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2CE2" w:rsidRDefault="001D2CE2"/>
    <w:p w:rsidR="00A52B13" w:rsidRPr="009075D5" w:rsidRDefault="00345403" w:rsidP="00A52B13">
      <w:pPr>
        <w:pBdr>
          <w:top w:val="single" w:sz="4" w:space="1" w:color="auto"/>
          <w:left w:val="single" w:sz="4" w:space="4" w:color="auto"/>
          <w:bottom w:val="single" w:sz="4" w:space="1" w:color="auto"/>
          <w:right w:val="single" w:sz="4" w:space="4" w:color="auto"/>
        </w:pBdr>
        <w:spacing w:after="200" w:line="276" w:lineRule="auto"/>
        <w:jc w:val="center"/>
        <w:rPr>
          <w:rFonts w:asciiTheme="majorHAnsi" w:hAnsiTheme="majorHAnsi" w:cs="Arial"/>
          <w:b/>
          <w:lang w:eastAsia="en-US"/>
        </w:rPr>
      </w:pPr>
      <w:r>
        <w:rPr>
          <w:rFonts w:asciiTheme="majorHAnsi" w:hAnsiTheme="majorHAnsi" w:cs="Arial"/>
          <w:b/>
          <w:lang w:eastAsia="en-US"/>
        </w:rPr>
        <w:t xml:space="preserve">COMPRA DIRECTA COMUN N° </w:t>
      </w:r>
      <w:r w:rsidR="006C146F">
        <w:rPr>
          <w:rFonts w:asciiTheme="majorHAnsi" w:hAnsiTheme="majorHAnsi" w:cs="Arial"/>
          <w:b/>
          <w:lang w:eastAsia="en-US"/>
        </w:rPr>
        <w:t>68</w:t>
      </w:r>
      <w:r>
        <w:rPr>
          <w:rFonts w:asciiTheme="majorHAnsi" w:hAnsiTheme="majorHAnsi" w:cs="Arial"/>
          <w:b/>
          <w:lang w:eastAsia="en-US"/>
        </w:rPr>
        <w:t>/2021</w:t>
      </w:r>
      <w:r w:rsidR="00A52B13" w:rsidRPr="009075D5">
        <w:rPr>
          <w:rFonts w:asciiTheme="majorHAnsi" w:hAnsiTheme="majorHAnsi" w:cs="Arial"/>
          <w:b/>
          <w:lang w:eastAsia="en-US"/>
        </w:rPr>
        <w:t>.</w:t>
      </w:r>
    </w:p>
    <w:p w:rsidR="00A52B13" w:rsidRPr="009075D5" w:rsidRDefault="00A52B13" w:rsidP="00A52B13">
      <w:pPr>
        <w:pBdr>
          <w:top w:val="single" w:sz="4" w:space="1" w:color="auto"/>
          <w:left w:val="single" w:sz="4" w:space="4" w:color="auto"/>
          <w:bottom w:val="single" w:sz="4" w:space="1" w:color="auto"/>
          <w:right w:val="single" w:sz="4" w:space="4" w:color="auto"/>
        </w:pBdr>
        <w:spacing w:after="200" w:line="276" w:lineRule="auto"/>
        <w:jc w:val="center"/>
        <w:rPr>
          <w:rFonts w:asciiTheme="majorHAnsi" w:hAnsiTheme="majorHAnsi" w:cs="Arial"/>
          <w:b/>
          <w:lang w:eastAsia="en-US"/>
        </w:rPr>
      </w:pPr>
      <w:r w:rsidRPr="009075D5">
        <w:rPr>
          <w:rFonts w:asciiTheme="majorHAnsi" w:hAnsiTheme="majorHAnsi" w:cs="Arial"/>
          <w:b/>
          <w:lang w:eastAsia="en-US"/>
        </w:rPr>
        <w:t xml:space="preserve">SERVICIO DE MANTENIMIENTO DE </w:t>
      </w:r>
      <w:r w:rsidR="00345403">
        <w:rPr>
          <w:rFonts w:asciiTheme="majorHAnsi" w:hAnsiTheme="majorHAnsi" w:cs="Arial"/>
          <w:b/>
          <w:lang w:eastAsia="en-US"/>
        </w:rPr>
        <w:t>MONTACARGAS</w:t>
      </w:r>
    </w:p>
    <w:p w:rsidR="00A52B13" w:rsidRPr="009120A7" w:rsidRDefault="00A52B13" w:rsidP="009120A7">
      <w:pPr>
        <w:spacing w:before="240" w:after="60"/>
        <w:jc w:val="center"/>
        <w:outlineLvl w:val="0"/>
        <w:rPr>
          <w:rFonts w:asciiTheme="majorHAnsi" w:hAnsiTheme="majorHAnsi"/>
          <w:b/>
          <w:bCs/>
          <w:kern w:val="28"/>
          <w:u w:val="single"/>
        </w:rPr>
      </w:pPr>
      <w:r w:rsidRPr="009075D5">
        <w:rPr>
          <w:rFonts w:asciiTheme="majorHAnsi" w:hAnsiTheme="majorHAnsi"/>
          <w:b/>
          <w:bCs/>
          <w:kern w:val="28"/>
          <w:u w:val="single"/>
        </w:rPr>
        <w:t>REQUERIMIENTOS</w:t>
      </w:r>
    </w:p>
    <w:p w:rsidR="00A52B13" w:rsidRPr="009075D5" w:rsidRDefault="00A52B13" w:rsidP="00A52B13">
      <w:pPr>
        <w:autoSpaceDE w:val="0"/>
        <w:autoSpaceDN w:val="0"/>
        <w:adjustRightInd w:val="0"/>
        <w:jc w:val="both"/>
        <w:rPr>
          <w:rFonts w:asciiTheme="majorHAnsi" w:hAnsiTheme="majorHAnsi" w:cs="Arial"/>
        </w:rPr>
      </w:pPr>
    </w:p>
    <w:p w:rsidR="00A52B13" w:rsidRPr="003D7E41" w:rsidRDefault="003D7E41" w:rsidP="003D7E41">
      <w:pPr>
        <w:pStyle w:val="Ttulo1"/>
        <w:shd w:val="clear" w:color="auto" w:fill="D9E2F3" w:themeFill="accent5" w:themeFillTint="33"/>
        <w:rPr>
          <w:bCs/>
          <w:iCs/>
          <w:color w:val="auto"/>
          <w:sz w:val="24"/>
          <w:szCs w:val="24"/>
          <w:lang w:val="es-UY" w:eastAsia="en-US"/>
        </w:rPr>
      </w:pPr>
      <w:bookmarkStart w:id="0" w:name="_Toc518018565"/>
      <w:r w:rsidRPr="003D7E41">
        <w:rPr>
          <w:b/>
          <w:bCs/>
          <w:iCs/>
          <w:color w:val="auto"/>
          <w:sz w:val="24"/>
          <w:szCs w:val="24"/>
          <w:lang w:val="es-UY" w:eastAsia="en-US"/>
        </w:rPr>
        <w:t xml:space="preserve">1. </w:t>
      </w:r>
      <w:r w:rsidR="00A52B13" w:rsidRPr="003D7E41">
        <w:rPr>
          <w:b/>
          <w:bCs/>
          <w:iCs/>
          <w:color w:val="auto"/>
          <w:sz w:val="24"/>
          <w:szCs w:val="24"/>
          <w:lang w:val="es-UY" w:eastAsia="en-US"/>
        </w:rPr>
        <w:t>Objeto del llamado</w:t>
      </w:r>
      <w:bookmarkEnd w:id="0"/>
    </w:p>
    <w:p w:rsidR="00A52B13" w:rsidRPr="009075D5" w:rsidRDefault="00A52B13" w:rsidP="00A52B13">
      <w:pPr>
        <w:ind w:left="1579"/>
        <w:contextualSpacing/>
        <w:jc w:val="both"/>
        <w:rPr>
          <w:rStyle w:val="Ttulo2Car"/>
          <w:rFonts w:asciiTheme="majorHAnsi" w:hAnsiTheme="majorHAnsi"/>
          <w:b w:val="0"/>
          <w:i w:val="0"/>
          <w:sz w:val="24"/>
          <w:szCs w:val="24"/>
        </w:rPr>
      </w:pPr>
    </w:p>
    <w:p w:rsidR="009075D5" w:rsidRPr="009075D5" w:rsidRDefault="00E559C4" w:rsidP="009075D5">
      <w:pPr>
        <w:kinsoku w:val="0"/>
        <w:overflowPunct w:val="0"/>
        <w:spacing w:line="276" w:lineRule="auto"/>
        <w:jc w:val="both"/>
        <w:rPr>
          <w:rFonts w:asciiTheme="majorHAnsi" w:hAnsiTheme="majorHAnsi" w:cs="Arial"/>
        </w:rPr>
      </w:pPr>
      <w:r>
        <w:rPr>
          <w:rFonts w:asciiTheme="majorHAnsi" w:hAnsiTheme="majorHAnsi" w:cs="Arial"/>
        </w:rPr>
        <w:t>El objeto del presente llamado es la contratación del s</w:t>
      </w:r>
      <w:r w:rsidR="00A52B13" w:rsidRPr="009075D5">
        <w:rPr>
          <w:rFonts w:asciiTheme="majorHAnsi" w:hAnsiTheme="majorHAnsi" w:cs="Arial"/>
        </w:rPr>
        <w:t xml:space="preserve">ervicio de </w:t>
      </w:r>
      <w:r w:rsidR="00345403">
        <w:rPr>
          <w:rFonts w:asciiTheme="majorHAnsi" w:hAnsiTheme="majorHAnsi" w:cs="Arial"/>
        </w:rPr>
        <w:t>mantenimiento preventivo</w:t>
      </w:r>
      <w:r w:rsidR="009075D5" w:rsidRPr="009075D5">
        <w:rPr>
          <w:rFonts w:asciiTheme="majorHAnsi" w:hAnsiTheme="majorHAnsi" w:cs="Arial"/>
        </w:rPr>
        <w:t xml:space="preserve"> para </w:t>
      </w:r>
      <w:r>
        <w:rPr>
          <w:rFonts w:asciiTheme="majorHAnsi" w:hAnsiTheme="majorHAnsi" w:cs="Arial"/>
        </w:rPr>
        <w:t xml:space="preserve">el </w:t>
      </w:r>
      <w:r w:rsidR="00345403">
        <w:rPr>
          <w:rFonts w:asciiTheme="majorHAnsi" w:hAnsiTheme="majorHAnsi" w:cs="Arial"/>
        </w:rPr>
        <w:t>montacargas</w:t>
      </w:r>
      <w:r w:rsidR="00A52B13" w:rsidRPr="009075D5">
        <w:rPr>
          <w:rFonts w:asciiTheme="majorHAnsi" w:hAnsiTheme="majorHAnsi" w:cs="Arial"/>
        </w:rPr>
        <w:t xml:space="preserve"> ubicado en e</w:t>
      </w:r>
      <w:r w:rsidR="00345403">
        <w:rPr>
          <w:rFonts w:asciiTheme="majorHAnsi" w:hAnsiTheme="majorHAnsi" w:cs="Arial"/>
        </w:rPr>
        <w:t>l depósito de la Administración de Aduana de Salto</w:t>
      </w:r>
      <w:r w:rsidR="00A52B13" w:rsidRPr="009075D5">
        <w:rPr>
          <w:rFonts w:asciiTheme="majorHAnsi" w:hAnsiTheme="majorHAnsi" w:cs="Arial"/>
        </w:rPr>
        <w:t>,</w:t>
      </w:r>
      <w:r w:rsidR="009075D5" w:rsidRPr="009075D5">
        <w:rPr>
          <w:rFonts w:asciiTheme="majorHAnsi" w:hAnsiTheme="majorHAnsi" w:cs="Arial"/>
        </w:rPr>
        <w:t xml:space="preserve"> </w:t>
      </w:r>
      <w:r w:rsidR="001159BE">
        <w:rPr>
          <w:rFonts w:asciiTheme="majorHAnsi" w:hAnsiTheme="majorHAnsi" w:cs="Arial"/>
        </w:rPr>
        <w:t>por</w:t>
      </w:r>
      <w:r w:rsidR="009075D5" w:rsidRPr="009075D5">
        <w:rPr>
          <w:rFonts w:asciiTheme="majorHAnsi" w:hAnsiTheme="majorHAnsi" w:cs="Arial"/>
        </w:rPr>
        <w:t xml:space="preserve"> </w:t>
      </w:r>
      <w:r w:rsidR="00404764">
        <w:rPr>
          <w:rFonts w:asciiTheme="majorHAnsi" w:hAnsiTheme="majorHAnsi" w:cs="Arial"/>
        </w:rPr>
        <w:t xml:space="preserve"> un período de 10</w:t>
      </w:r>
      <w:r w:rsidR="00345403">
        <w:rPr>
          <w:rFonts w:asciiTheme="majorHAnsi" w:hAnsiTheme="majorHAnsi" w:cs="Arial"/>
        </w:rPr>
        <w:t xml:space="preserve"> bimestres</w:t>
      </w:r>
      <w:r w:rsidR="009075D5" w:rsidRPr="009075D5">
        <w:rPr>
          <w:rFonts w:asciiTheme="majorHAnsi" w:hAnsiTheme="majorHAnsi" w:cs="Arial"/>
        </w:rPr>
        <w:t xml:space="preserve"> a partir de la fecha de adjudicación,</w:t>
      </w:r>
      <w:r w:rsidR="00280433">
        <w:rPr>
          <w:rFonts w:asciiTheme="majorHAnsi" w:hAnsiTheme="majorHAnsi" w:cs="Arial"/>
        </w:rPr>
        <w:t xml:space="preserve"> estimando fecha de inicio junio</w:t>
      </w:r>
      <w:r w:rsidR="009075D5" w:rsidRPr="009075D5">
        <w:rPr>
          <w:rFonts w:asciiTheme="majorHAnsi" w:hAnsiTheme="majorHAnsi" w:cs="Arial"/>
        </w:rPr>
        <w:t>/2021</w:t>
      </w:r>
      <w:r w:rsidR="00E20A61">
        <w:rPr>
          <w:rFonts w:asciiTheme="majorHAnsi" w:hAnsiTheme="majorHAnsi" w:cs="Arial"/>
        </w:rPr>
        <w:t>.</w:t>
      </w:r>
    </w:p>
    <w:p w:rsidR="00A52B13" w:rsidRPr="00C63A6B" w:rsidRDefault="00A52B13" w:rsidP="009075D5">
      <w:pPr>
        <w:ind w:left="714"/>
        <w:contextualSpacing/>
        <w:jc w:val="both"/>
        <w:rPr>
          <w:rFonts w:ascii="Arial" w:hAnsi="Arial" w:cs="Arial"/>
          <w:b/>
          <w:sz w:val="22"/>
          <w:szCs w:val="22"/>
        </w:rPr>
      </w:pPr>
    </w:p>
    <w:tbl>
      <w:tblPr>
        <w:tblW w:w="7548" w:type="dxa"/>
        <w:jc w:val="center"/>
        <w:tblCellMar>
          <w:left w:w="70" w:type="dxa"/>
          <w:right w:w="70" w:type="dxa"/>
        </w:tblCellMar>
        <w:tblLook w:val="04A0" w:firstRow="1" w:lastRow="0" w:firstColumn="1" w:lastColumn="0" w:noHBand="0" w:noVBand="1"/>
      </w:tblPr>
      <w:tblGrid>
        <w:gridCol w:w="602"/>
        <w:gridCol w:w="976"/>
        <w:gridCol w:w="2071"/>
        <w:gridCol w:w="1178"/>
        <w:gridCol w:w="2721"/>
      </w:tblGrid>
      <w:tr w:rsidR="009075D5" w:rsidRPr="00E559C4" w:rsidTr="00E559C4">
        <w:trPr>
          <w:trHeight w:val="780"/>
          <w:jc w:val="center"/>
        </w:trPr>
        <w:tc>
          <w:tcPr>
            <w:tcW w:w="602" w:type="dxa"/>
            <w:tcBorders>
              <w:top w:val="single" w:sz="4" w:space="0" w:color="auto"/>
              <w:left w:val="single" w:sz="4" w:space="0" w:color="auto"/>
              <w:bottom w:val="single" w:sz="4" w:space="0" w:color="auto"/>
              <w:right w:val="nil"/>
            </w:tcBorders>
            <w:shd w:val="clear" w:color="000000" w:fill="F2F2F2"/>
            <w:vAlign w:val="center"/>
            <w:hideMark/>
          </w:tcPr>
          <w:p w:rsidR="009075D5" w:rsidRPr="00E559C4" w:rsidRDefault="009075D5" w:rsidP="009A26BE">
            <w:pPr>
              <w:spacing w:line="360" w:lineRule="auto"/>
              <w:ind w:left="-57"/>
              <w:jc w:val="center"/>
              <w:rPr>
                <w:rFonts w:asciiTheme="majorHAnsi" w:hAnsiTheme="majorHAnsi" w:cs="Arial"/>
                <w:b/>
                <w:bCs/>
                <w:i/>
                <w:sz w:val="20"/>
                <w:szCs w:val="20"/>
              </w:rPr>
            </w:pPr>
            <w:r w:rsidRPr="00E559C4">
              <w:rPr>
                <w:rFonts w:asciiTheme="majorHAnsi" w:hAnsiTheme="majorHAnsi" w:cs="Arial"/>
                <w:b/>
                <w:bCs/>
                <w:i/>
                <w:sz w:val="20"/>
                <w:szCs w:val="20"/>
              </w:rPr>
              <w:t>Nro. Ítem</w:t>
            </w:r>
          </w:p>
        </w:tc>
        <w:tc>
          <w:tcPr>
            <w:tcW w:w="976" w:type="dxa"/>
            <w:tcBorders>
              <w:top w:val="single" w:sz="8" w:space="0" w:color="auto"/>
              <w:left w:val="single" w:sz="4" w:space="0" w:color="auto"/>
              <w:bottom w:val="single" w:sz="8" w:space="0" w:color="auto"/>
              <w:right w:val="single" w:sz="4" w:space="0" w:color="auto"/>
            </w:tcBorders>
            <w:shd w:val="clear" w:color="000000" w:fill="F2F2F2"/>
            <w:vAlign w:val="center"/>
            <w:hideMark/>
          </w:tcPr>
          <w:p w:rsidR="009075D5" w:rsidRPr="00E559C4" w:rsidRDefault="009075D5" w:rsidP="009A26BE">
            <w:pPr>
              <w:spacing w:line="360" w:lineRule="auto"/>
              <w:ind w:left="-57"/>
              <w:jc w:val="center"/>
              <w:rPr>
                <w:rFonts w:asciiTheme="majorHAnsi" w:hAnsiTheme="majorHAnsi" w:cs="Arial"/>
                <w:b/>
                <w:bCs/>
                <w:i/>
                <w:sz w:val="20"/>
                <w:szCs w:val="20"/>
              </w:rPr>
            </w:pPr>
            <w:r w:rsidRPr="00E559C4">
              <w:rPr>
                <w:rFonts w:asciiTheme="majorHAnsi" w:hAnsiTheme="majorHAnsi" w:cs="Arial"/>
                <w:b/>
                <w:bCs/>
                <w:i/>
                <w:sz w:val="20"/>
                <w:szCs w:val="20"/>
              </w:rPr>
              <w:t>Cód. Artículo</w:t>
            </w:r>
          </w:p>
        </w:tc>
        <w:tc>
          <w:tcPr>
            <w:tcW w:w="2071" w:type="dxa"/>
            <w:tcBorders>
              <w:top w:val="single" w:sz="8" w:space="0" w:color="auto"/>
              <w:left w:val="nil"/>
              <w:bottom w:val="single" w:sz="8" w:space="0" w:color="auto"/>
              <w:right w:val="single" w:sz="4" w:space="0" w:color="auto"/>
            </w:tcBorders>
            <w:shd w:val="clear" w:color="000000" w:fill="F2F2F2"/>
            <w:vAlign w:val="center"/>
            <w:hideMark/>
          </w:tcPr>
          <w:p w:rsidR="009075D5" w:rsidRPr="00E559C4" w:rsidRDefault="009075D5" w:rsidP="009A26BE">
            <w:pPr>
              <w:spacing w:line="360" w:lineRule="auto"/>
              <w:ind w:left="-57"/>
              <w:jc w:val="center"/>
              <w:rPr>
                <w:rFonts w:asciiTheme="majorHAnsi" w:hAnsiTheme="majorHAnsi" w:cs="Arial"/>
                <w:b/>
                <w:bCs/>
                <w:i/>
                <w:sz w:val="20"/>
                <w:szCs w:val="20"/>
              </w:rPr>
            </w:pPr>
            <w:r w:rsidRPr="00E559C4">
              <w:rPr>
                <w:rFonts w:asciiTheme="majorHAnsi" w:hAnsiTheme="majorHAnsi" w:cs="Arial"/>
                <w:b/>
                <w:bCs/>
                <w:i/>
                <w:sz w:val="20"/>
                <w:szCs w:val="20"/>
              </w:rPr>
              <w:t>Artículo</w:t>
            </w:r>
          </w:p>
        </w:tc>
        <w:tc>
          <w:tcPr>
            <w:tcW w:w="1178" w:type="dxa"/>
            <w:tcBorders>
              <w:top w:val="single" w:sz="8" w:space="0" w:color="auto"/>
              <w:left w:val="nil"/>
              <w:bottom w:val="single" w:sz="8" w:space="0" w:color="auto"/>
              <w:right w:val="single" w:sz="4" w:space="0" w:color="auto"/>
            </w:tcBorders>
            <w:shd w:val="clear" w:color="000000" w:fill="F2F2F2"/>
            <w:vAlign w:val="center"/>
            <w:hideMark/>
          </w:tcPr>
          <w:p w:rsidR="009075D5" w:rsidRPr="00E559C4" w:rsidRDefault="009075D5" w:rsidP="009A26BE">
            <w:pPr>
              <w:spacing w:line="360" w:lineRule="auto"/>
              <w:ind w:left="-57"/>
              <w:jc w:val="center"/>
              <w:rPr>
                <w:rFonts w:asciiTheme="majorHAnsi" w:hAnsiTheme="majorHAnsi" w:cs="Arial"/>
                <w:b/>
                <w:bCs/>
                <w:i/>
                <w:sz w:val="20"/>
                <w:szCs w:val="20"/>
              </w:rPr>
            </w:pPr>
            <w:r w:rsidRPr="00E559C4">
              <w:rPr>
                <w:rFonts w:asciiTheme="majorHAnsi" w:hAnsiTheme="majorHAnsi" w:cs="Arial"/>
                <w:b/>
                <w:bCs/>
                <w:i/>
                <w:sz w:val="20"/>
                <w:szCs w:val="20"/>
              </w:rPr>
              <w:t>Cantidad</w:t>
            </w:r>
          </w:p>
        </w:tc>
        <w:tc>
          <w:tcPr>
            <w:tcW w:w="2721" w:type="dxa"/>
            <w:tcBorders>
              <w:top w:val="single" w:sz="8" w:space="0" w:color="auto"/>
              <w:left w:val="nil"/>
              <w:bottom w:val="single" w:sz="8" w:space="0" w:color="auto"/>
              <w:right w:val="single" w:sz="8" w:space="0" w:color="auto"/>
            </w:tcBorders>
            <w:shd w:val="clear" w:color="000000" w:fill="F2F2F2"/>
            <w:vAlign w:val="center"/>
            <w:hideMark/>
          </w:tcPr>
          <w:p w:rsidR="009075D5" w:rsidRPr="00E559C4" w:rsidRDefault="009075D5" w:rsidP="009A26BE">
            <w:pPr>
              <w:spacing w:line="360" w:lineRule="auto"/>
              <w:ind w:left="-57"/>
              <w:jc w:val="center"/>
              <w:rPr>
                <w:rFonts w:asciiTheme="majorHAnsi" w:hAnsiTheme="majorHAnsi" w:cs="Arial"/>
                <w:b/>
                <w:bCs/>
                <w:i/>
                <w:sz w:val="20"/>
                <w:szCs w:val="20"/>
              </w:rPr>
            </w:pPr>
            <w:r w:rsidRPr="00E559C4">
              <w:rPr>
                <w:rFonts w:asciiTheme="majorHAnsi" w:hAnsiTheme="majorHAnsi" w:cs="Arial"/>
                <w:b/>
                <w:bCs/>
                <w:i/>
                <w:sz w:val="20"/>
                <w:szCs w:val="20"/>
              </w:rPr>
              <w:t>Detalle</w:t>
            </w:r>
          </w:p>
        </w:tc>
      </w:tr>
      <w:tr w:rsidR="009075D5" w:rsidRPr="00E559C4" w:rsidTr="00E559C4">
        <w:trPr>
          <w:trHeight w:val="1232"/>
          <w:jc w:val="center"/>
        </w:trPr>
        <w:tc>
          <w:tcPr>
            <w:tcW w:w="602" w:type="dxa"/>
            <w:tcBorders>
              <w:top w:val="single" w:sz="4" w:space="0" w:color="auto"/>
              <w:left w:val="single" w:sz="4" w:space="0" w:color="auto"/>
              <w:bottom w:val="single" w:sz="4" w:space="0" w:color="auto"/>
              <w:right w:val="nil"/>
            </w:tcBorders>
            <w:shd w:val="clear" w:color="auto" w:fill="auto"/>
            <w:vAlign w:val="center"/>
          </w:tcPr>
          <w:p w:rsidR="009075D5" w:rsidRPr="00E559C4" w:rsidRDefault="009075D5" w:rsidP="009A26BE">
            <w:pPr>
              <w:spacing w:line="360" w:lineRule="auto"/>
              <w:ind w:left="-57"/>
              <w:jc w:val="center"/>
              <w:rPr>
                <w:rFonts w:asciiTheme="majorHAnsi" w:hAnsiTheme="majorHAnsi" w:cs="Arial"/>
                <w:bCs/>
                <w:sz w:val="20"/>
                <w:szCs w:val="20"/>
              </w:rPr>
            </w:pPr>
            <w:r w:rsidRPr="00E559C4">
              <w:rPr>
                <w:rFonts w:asciiTheme="majorHAnsi" w:hAnsiTheme="majorHAnsi" w:cs="Arial"/>
                <w:bCs/>
                <w:sz w:val="20"/>
                <w:szCs w:val="20"/>
              </w:rPr>
              <w:t>1</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9075D5" w:rsidRPr="00E559C4" w:rsidRDefault="008608CF" w:rsidP="009A26BE">
            <w:pPr>
              <w:spacing w:line="360" w:lineRule="auto"/>
              <w:ind w:left="-57"/>
              <w:jc w:val="center"/>
              <w:rPr>
                <w:rFonts w:asciiTheme="majorHAnsi" w:hAnsiTheme="majorHAnsi" w:cs="Arial"/>
                <w:bCs/>
                <w:sz w:val="20"/>
                <w:szCs w:val="20"/>
              </w:rPr>
            </w:pPr>
            <w:r>
              <w:rPr>
                <w:rFonts w:asciiTheme="majorHAnsi" w:hAnsiTheme="majorHAnsi" w:cs="Arial"/>
                <w:bCs/>
                <w:sz w:val="20"/>
                <w:szCs w:val="20"/>
              </w:rPr>
              <w:t>1873</w:t>
            </w:r>
          </w:p>
        </w:tc>
        <w:tc>
          <w:tcPr>
            <w:tcW w:w="2071" w:type="dxa"/>
            <w:tcBorders>
              <w:top w:val="single" w:sz="8" w:space="0" w:color="auto"/>
              <w:left w:val="nil"/>
              <w:bottom w:val="single" w:sz="8" w:space="0" w:color="auto"/>
              <w:right w:val="single" w:sz="4" w:space="0" w:color="auto"/>
            </w:tcBorders>
            <w:shd w:val="clear" w:color="auto" w:fill="auto"/>
            <w:vAlign w:val="center"/>
          </w:tcPr>
          <w:p w:rsidR="009075D5" w:rsidRPr="00E559C4" w:rsidRDefault="009075D5" w:rsidP="009A26BE">
            <w:pPr>
              <w:spacing w:line="360" w:lineRule="auto"/>
              <w:jc w:val="center"/>
              <w:rPr>
                <w:rStyle w:val="iceouttxt"/>
                <w:rFonts w:asciiTheme="majorHAnsi" w:hAnsiTheme="majorHAnsi" w:cs="Arial"/>
                <w:color w:val="000000"/>
                <w:sz w:val="20"/>
                <w:szCs w:val="20"/>
              </w:rPr>
            </w:pPr>
          </w:p>
          <w:p w:rsidR="009075D5" w:rsidRPr="00E559C4" w:rsidRDefault="009075D5" w:rsidP="009A26BE">
            <w:pPr>
              <w:spacing w:line="360" w:lineRule="auto"/>
              <w:jc w:val="center"/>
              <w:rPr>
                <w:rFonts w:asciiTheme="majorHAnsi" w:hAnsiTheme="majorHAnsi" w:cs="Arial"/>
                <w:color w:val="000000"/>
                <w:sz w:val="20"/>
                <w:szCs w:val="20"/>
              </w:rPr>
            </w:pPr>
            <w:r w:rsidRPr="00E559C4">
              <w:rPr>
                <w:rStyle w:val="iceouttxt"/>
                <w:rFonts w:asciiTheme="majorHAnsi" w:hAnsiTheme="majorHAnsi" w:cs="Arial"/>
                <w:color w:val="000000"/>
                <w:sz w:val="20"/>
                <w:szCs w:val="20"/>
              </w:rPr>
              <w:t>MA</w:t>
            </w:r>
            <w:r w:rsidR="008608CF">
              <w:rPr>
                <w:rStyle w:val="iceouttxt"/>
                <w:rFonts w:asciiTheme="majorHAnsi" w:hAnsiTheme="majorHAnsi" w:cs="Arial"/>
                <w:color w:val="000000"/>
                <w:sz w:val="20"/>
                <w:szCs w:val="20"/>
              </w:rPr>
              <w:t>NTENIMIENTO DE ASCENSOR</w:t>
            </w:r>
          </w:p>
          <w:p w:rsidR="009075D5" w:rsidRPr="00E559C4" w:rsidRDefault="009075D5" w:rsidP="009A26BE">
            <w:pPr>
              <w:spacing w:line="360" w:lineRule="auto"/>
              <w:ind w:left="-57"/>
              <w:jc w:val="center"/>
              <w:rPr>
                <w:rFonts w:asciiTheme="majorHAnsi" w:hAnsiTheme="majorHAnsi" w:cs="Arial"/>
                <w:bCs/>
                <w:sz w:val="20"/>
                <w:szCs w:val="20"/>
              </w:rPr>
            </w:pPr>
          </w:p>
        </w:tc>
        <w:tc>
          <w:tcPr>
            <w:tcW w:w="1178" w:type="dxa"/>
            <w:tcBorders>
              <w:top w:val="single" w:sz="8" w:space="0" w:color="auto"/>
              <w:left w:val="nil"/>
              <w:bottom w:val="single" w:sz="8" w:space="0" w:color="auto"/>
              <w:right w:val="single" w:sz="4" w:space="0" w:color="auto"/>
            </w:tcBorders>
            <w:shd w:val="clear" w:color="auto" w:fill="auto"/>
            <w:vAlign w:val="center"/>
          </w:tcPr>
          <w:p w:rsidR="009075D5" w:rsidRPr="00E559C4" w:rsidRDefault="008608CF" w:rsidP="009A26BE">
            <w:pPr>
              <w:spacing w:line="360" w:lineRule="auto"/>
              <w:ind w:left="-57"/>
              <w:jc w:val="center"/>
              <w:rPr>
                <w:rFonts w:asciiTheme="majorHAnsi" w:hAnsiTheme="majorHAnsi" w:cs="Arial"/>
                <w:bCs/>
                <w:sz w:val="20"/>
                <w:szCs w:val="20"/>
              </w:rPr>
            </w:pPr>
            <w:r>
              <w:rPr>
                <w:rFonts w:asciiTheme="majorHAnsi" w:hAnsiTheme="majorHAnsi" w:cs="Arial"/>
                <w:bCs/>
                <w:sz w:val="20"/>
                <w:szCs w:val="20"/>
              </w:rPr>
              <w:t>10</w:t>
            </w:r>
          </w:p>
        </w:tc>
        <w:tc>
          <w:tcPr>
            <w:tcW w:w="2721" w:type="dxa"/>
            <w:tcBorders>
              <w:top w:val="single" w:sz="8" w:space="0" w:color="auto"/>
              <w:left w:val="nil"/>
              <w:bottom w:val="single" w:sz="8" w:space="0" w:color="auto"/>
              <w:right w:val="single" w:sz="8" w:space="0" w:color="auto"/>
            </w:tcBorders>
            <w:shd w:val="clear" w:color="auto" w:fill="auto"/>
            <w:vAlign w:val="center"/>
          </w:tcPr>
          <w:p w:rsidR="009075D5" w:rsidRPr="00E559C4" w:rsidRDefault="008608CF" w:rsidP="009A26BE">
            <w:pPr>
              <w:spacing w:line="360" w:lineRule="auto"/>
              <w:ind w:left="-57"/>
              <w:jc w:val="center"/>
              <w:rPr>
                <w:rFonts w:asciiTheme="majorHAnsi" w:hAnsiTheme="majorHAnsi" w:cs="Arial"/>
                <w:bCs/>
                <w:sz w:val="20"/>
                <w:szCs w:val="20"/>
              </w:rPr>
            </w:pPr>
            <w:r>
              <w:rPr>
                <w:rFonts w:asciiTheme="majorHAnsi" w:hAnsiTheme="majorHAnsi" w:cs="Arial"/>
                <w:bCs/>
                <w:sz w:val="20"/>
                <w:szCs w:val="20"/>
              </w:rPr>
              <w:t>Mantenimiento bimestral para montacargas, durante 10 bimestres</w:t>
            </w:r>
          </w:p>
        </w:tc>
      </w:tr>
      <w:tr w:rsidR="009075D5" w:rsidRPr="00E559C4" w:rsidTr="00E559C4">
        <w:trPr>
          <w:trHeight w:val="780"/>
          <w:jc w:val="center"/>
        </w:trPr>
        <w:tc>
          <w:tcPr>
            <w:tcW w:w="602" w:type="dxa"/>
            <w:tcBorders>
              <w:top w:val="single" w:sz="4" w:space="0" w:color="auto"/>
              <w:left w:val="single" w:sz="4" w:space="0" w:color="auto"/>
              <w:bottom w:val="single" w:sz="4" w:space="0" w:color="auto"/>
              <w:right w:val="nil"/>
            </w:tcBorders>
            <w:shd w:val="clear" w:color="auto" w:fill="auto"/>
            <w:vAlign w:val="center"/>
          </w:tcPr>
          <w:p w:rsidR="009075D5" w:rsidRPr="00E559C4" w:rsidRDefault="009075D5" w:rsidP="009A26BE">
            <w:pPr>
              <w:spacing w:line="360" w:lineRule="auto"/>
              <w:ind w:left="-57"/>
              <w:jc w:val="center"/>
              <w:rPr>
                <w:rFonts w:asciiTheme="majorHAnsi" w:hAnsiTheme="majorHAnsi" w:cs="Arial"/>
                <w:bCs/>
                <w:sz w:val="20"/>
                <w:szCs w:val="20"/>
              </w:rPr>
            </w:pPr>
            <w:r w:rsidRPr="00E559C4">
              <w:rPr>
                <w:rFonts w:asciiTheme="majorHAnsi" w:hAnsiTheme="majorHAnsi" w:cs="Arial"/>
                <w:bCs/>
                <w:sz w:val="20"/>
                <w:szCs w:val="20"/>
              </w:rPr>
              <w:t>2</w:t>
            </w:r>
          </w:p>
        </w:tc>
        <w:tc>
          <w:tcPr>
            <w:tcW w:w="976" w:type="dxa"/>
            <w:tcBorders>
              <w:top w:val="single" w:sz="8" w:space="0" w:color="auto"/>
              <w:left w:val="single" w:sz="4" w:space="0" w:color="auto"/>
              <w:bottom w:val="single" w:sz="8" w:space="0" w:color="auto"/>
              <w:right w:val="single" w:sz="4" w:space="0" w:color="auto"/>
            </w:tcBorders>
            <w:shd w:val="clear" w:color="auto" w:fill="auto"/>
            <w:vAlign w:val="center"/>
          </w:tcPr>
          <w:p w:rsidR="009075D5" w:rsidRPr="00E559C4" w:rsidRDefault="008608CF" w:rsidP="009A26BE">
            <w:pPr>
              <w:spacing w:line="360" w:lineRule="auto"/>
              <w:jc w:val="center"/>
              <w:rPr>
                <w:rStyle w:val="iceouttxt"/>
                <w:rFonts w:asciiTheme="majorHAnsi" w:hAnsiTheme="majorHAnsi" w:cs="Arial"/>
                <w:color w:val="000000"/>
                <w:sz w:val="20"/>
                <w:szCs w:val="20"/>
              </w:rPr>
            </w:pPr>
            <w:r>
              <w:rPr>
                <w:rStyle w:val="iceouttxt"/>
                <w:rFonts w:asciiTheme="majorHAnsi" w:hAnsiTheme="majorHAnsi" w:cs="Arial"/>
                <w:color w:val="000000"/>
                <w:sz w:val="20"/>
                <w:szCs w:val="20"/>
              </w:rPr>
              <w:t>10168</w:t>
            </w:r>
          </w:p>
        </w:tc>
        <w:tc>
          <w:tcPr>
            <w:tcW w:w="2071" w:type="dxa"/>
            <w:tcBorders>
              <w:top w:val="single" w:sz="8" w:space="0" w:color="auto"/>
              <w:left w:val="nil"/>
              <w:bottom w:val="single" w:sz="8" w:space="0" w:color="auto"/>
              <w:right w:val="single" w:sz="4" w:space="0" w:color="auto"/>
            </w:tcBorders>
            <w:shd w:val="clear" w:color="auto" w:fill="auto"/>
            <w:vAlign w:val="center"/>
          </w:tcPr>
          <w:p w:rsidR="009075D5" w:rsidRPr="00E559C4" w:rsidRDefault="009075D5" w:rsidP="009A26BE">
            <w:pPr>
              <w:spacing w:line="360" w:lineRule="auto"/>
              <w:jc w:val="center"/>
              <w:rPr>
                <w:rStyle w:val="iceouttxt"/>
                <w:rFonts w:asciiTheme="majorHAnsi" w:hAnsiTheme="majorHAnsi" w:cs="Arial"/>
                <w:color w:val="000000"/>
                <w:sz w:val="20"/>
                <w:szCs w:val="20"/>
              </w:rPr>
            </w:pPr>
          </w:p>
          <w:p w:rsidR="009075D5" w:rsidRPr="00E559C4" w:rsidRDefault="008608CF" w:rsidP="009A26BE">
            <w:pPr>
              <w:spacing w:line="360" w:lineRule="auto"/>
              <w:jc w:val="center"/>
              <w:rPr>
                <w:rStyle w:val="iceouttxt"/>
                <w:rFonts w:asciiTheme="majorHAnsi" w:hAnsiTheme="majorHAnsi" w:cs="Arial"/>
                <w:color w:val="000000"/>
                <w:sz w:val="20"/>
                <w:szCs w:val="20"/>
              </w:rPr>
            </w:pPr>
            <w:r>
              <w:rPr>
                <w:rStyle w:val="iceouttxt"/>
                <w:rFonts w:asciiTheme="majorHAnsi" w:hAnsiTheme="majorHAnsi" w:cs="Arial"/>
                <w:color w:val="000000"/>
                <w:sz w:val="20"/>
                <w:szCs w:val="20"/>
              </w:rPr>
              <w:t>REPARACION DE MONTACARGAS</w:t>
            </w:r>
          </w:p>
        </w:tc>
        <w:tc>
          <w:tcPr>
            <w:tcW w:w="1178" w:type="dxa"/>
            <w:tcBorders>
              <w:top w:val="single" w:sz="8" w:space="0" w:color="auto"/>
              <w:left w:val="nil"/>
              <w:bottom w:val="single" w:sz="8" w:space="0" w:color="auto"/>
              <w:right w:val="single" w:sz="4" w:space="0" w:color="auto"/>
            </w:tcBorders>
            <w:shd w:val="clear" w:color="auto" w:fill="auto"/>
            <w:vAlign w:val="center"/>
          </w:tcPr>
          <w:p w:rsidR="009075D5" w:rsidRPr="00E559C4" w:rsidRDefault="00CE266D" w:rsidP="009A26BE">
            <w:pPr>
              <w:spacing w:line="360" w:lineRule="auto"/>
              <w:ind w:left="-57"/>
              <w:jc w:val="center"/>
              <w:rPr>
                <w:rFonts w:asciiTheme="majorHAnsi" w:hAnsiTheme="majorHAnsi" w:cs="Arial"/>
                <w:bCs/>
                <w:sz w:val="20"/>
                <w:szCs w:val="20"/>
                <w:highlight w:val="yellow"/>
              </w:rPr>
            </w:pPr>
            <w:r>
              <w:rPr>
                <w:rFonts w:asciiTheme="majorHAnsi" w:hAnsiTheme="majorHAnsi" w:cs="Arial"/>
                <w:bCs/>
                <w:sz w:val="20"/>
                <w:szCs w:val="20"/>
              </w:rPr>
              <w:t>1</w:t>
            </w:r>
          </w:p>
        </w:tc>
        <w:tc>
          <w:tcPr>
            <w:tcW w:w="2721" w:type="dxa"/>
            <w:tcBorders>
              <w:top w:val="single" w:sz="8" w:space="0" w:color="auto"/>
              <w:left w:val="nil"/>
              <w:bottom w:val="single" w:sz="8" w:space="0" w:color="auto"/>
              <w:right w:val="single" w:sz="8" w:space="0" w:color="auto"/>
            </w:tcBorders>
            <w:shd w:val="clear" w:color="auto" w:fill="auto"/>
            <w:vAlign w:val="center"/>
          </w:tcPr>
          <w:p w:rsidR="009075D5" w:rsidRPr="00E559C4" w:rsidRDefault="00CE266D" w:rsidP="009A26BE">
            <w:pPr>
              <w:spacing w:line="360" w:lineRule="auto"/>
              <w:ind w:left="-57"/>
              <w:jc w:val="center"/>
              <w:rPr>
                <w:rFonts w:asciiTheme="majorHAnsi" w:hAnsiTheme="majorHAnsi" w:cs="Arial"/>
                <w:bCs/>
                <w:sz w:val="20"/>
                <w:szCs w:val="20"/>
              </w:rPr>
            </w:pPr>
            <w:r>
              <w:rPr>
                <w:rFonts w:asciiTheme="majorHAnsi" w:hAnsiTheme="majorHAnsi" w:cs="Arial"/>
                <w:bCs/>
                <w:sz w:val="20"/>
                <w:szCs w:val="20"/>
              </w:rPr>
              <w:t xml:space="preserve">Reparación o puesta a punto con </w:t>
            </w:r>
            <w:r w:rsidR="009075D5" w:rsidRPr="00E559C4">
              <w:rPr>
                <w:rFonts w:asciiTheme="majorHAnsi" w:hAnsiTheme="majorHAnsi" w:cs="Arial"/>
                <w:bCs/>
                <w:sz w:val="20"/>
                <w:szCs w:val="20"/>
              </w:rPr>
              <w:t>insumos</w:t>
            </w:r>
          </w:p>
        </w:tc>
      </w:tr>
    </w:tbl>
    <w:p w:rsidR="00A52B13" w:rsidRDefault="00A52B13" w:rsidP="00A52B13">
      <w:pPr>
        <w:spacing w:line="360" w:lineRule="auto"/>
        <w:contextualSpacing/>
        <w:jc w:val="both"/>
        <w:rPr>
          <w:rFonts w:ascii="Arial" w:hAnsi="Arial" w:cs="Arial"/>
          <w:sz w:val="22"/>
          <w:szCs w:val="22"/>
        </w:rPr>
      </w:pPr>
    </w:p>
    <w:p w:rsidR="007411AC" w:rsidRDefault="007411AC" w:rsidP="001159BE">
      <w:pPr>
        <w:kinsoku w:val="0"/>
        <w:overflowPunct w:val="0"/>
        <w:spacing w:line="276" w:lineRule="auto"/>
        <w:jc w:val="both"/>
        <w:rPr>
          <w:rFonts w:asciiTheme="majorHAnsi" w:hAnsiTheme="majorHAnsi" w:cs="Arial"/>
        </w:rPr>
      </w:pPr>
      <w:r w:rsidRPr="001159BE">
        <w:rPr>
          <w:rFonts w:asciiTheme="majorHAnsi" w:hAnsiTheme="majorHAnsi" w:cs="Arial"/>
          <w:b/>
          <w:u w:val="single"/>
        </w:rPr>
        <w:t>Ítem 1</w:t>
      </w:r>
      <w:r w:rsidRPr="00CD2610">
        <w:rPr>
          <w:rFonts w:asciiTheme="majorHAnsi" w:hAnsiTheme="majorHAnsi" w:cs="Arial"/>
        </w:rPr>
        <w:t xml:space="preserve"> </w:t>
      </w:r>
      <w:r>
        <w:rPr>
          <w:rFonts w:asciiTheme="majorHAnsi" w:hAnsiTheme="majorHAnsi" w:cs="Arial"/>
        </w:rPr>
        <w:t>–</w:t>
      </w:r>
      <w:r w:rsidRPr="00CD2610">
        <w:rPr>
          <w:rFonts w:asciiTheme="majorHAnsi" w:hAnsiTheme="majorHAnsi" w:cs="Arial"/>
        </w:rPr>
        <w:t xml:space="preserve"> </w:t>
      </w:r>
      <w:r w:rsidR="00E20A61">
        <w:rPr>
          <w:rFonts w:asciiTheme="majorHAnsi" w:hAnsiTheme="majorHAnsi" w:cs="Arial"/>
        </w:rPr>
        <w:t xml:space="preserve">Servicio </w:t>
      </w:r>
      <w:r>
        <w:rPr>
          <w:rFonts w:asciiTheme="majorHAnsi" w:hAnsiTheme="majorHAnsi" w:cs="Arial"/>
        </w:rPr>
        <w:t>de m</w:t>
      </w:r>
      <w:r w:rsidRPr="00CD2610">
        <w:rPr>
          <w:rFonts w:asciiTheme="majorHAnsi" w:hAnsiTheme="majorHAnsi" w:cs="Arial"/>
        </w:rPr>
        <w:t>antenimiento preventiv</w:t>
      </w:r>
      <w:r w:rsidR="00404764">
        <w:rPr>
          <w:rFonts w:asciiTheme="majorHAnsi" w:hAnsiTheme="majorHAnsi" w:cs="Arial"/>
        </w:rPr>
        <w:t>o de montacargas</w:t>
      </w:r>
      <w:r w:rsidR="00E20A61">
        <w:rPr>
          <w:rFonts w:asciiTheme="majorHAnsi" w:hAnsiTheme="majorHAnsi" w:cs="Arial"/>
        </w:rPr>
        <w:t>, según lo establecido en el Anexo técnico.</w:t>
      </w:r>
    </w:p>
    <w:p w:rsidR="001159BE" w:rsidRPr="00CD2610" w:rsidRDefault="001159BE" w:rsidP="001159BE">
      <w:pPr>
        <w:kinsoku w:val="0"/>
        <w:overflowPunct w:val="0"/>
        <w:spacing w:line="276" w:lineRule="auto"/>
        <w:jc w:val="both"/>
        <w:rPr>
          <w:rFonts w:asciiTheme="majorHAnsi" w:hAnsiTheme="majorHAnsi" w:cs="Arial"/>
        </w:rPr>
      </w:pPr>
    </w:p>
    <w:p w:rsidR="00A52B13" w:rsidRPr="0029612C" w:rsidRDefault="007411AC" w:rsidP="0029612C">
      <w:pPr>
        <w:kinsoku w:val="0"/>
        <w:overflowPunct w:val="0"/>
        <w:spacing w:line="276" w:lineRule="auto"/>
        <w:jc w:val="both"/>
        <w:rPr>
          <w:rStyle w:val="Ttulo2Car"/>
          <w:rFonts w:asciiTheme="majorHAnsi" w:hAnsiTheme="majorHAnsi" w:cs="Arial"/>
          <w:b w:val="0"/>
          <w:bCs w:val="0"/>
          <w:i w:val="0"/>
          <w:iCs w:val="0"/>
          <w:sz w:val="24"/>
          <w:szCs w:val="24"/>
        </w:rPr>
      </w:pPr>
      <w:r w:rsidRPr="001159BE">
        <w:rPr>
          <w:rFonts w:asciiTheme="majorHAnsi" w:hAnsiTheme="majorHAnsi" w:cs="Arial"/>
          <w:b/>
          <w:u w:val="single"/>
        </w:rPr>
        <w:t>Ítem 2</w:t>
      </w:r>
      <w:r w:rsidRPr="00CD2610">
        <w:rPr>
          <w:rFonts w:asciiTheme="majorHAnsi" w:hAnsiTheme="majorHAnsi" w:cs="Arial"/>
        </w:rPr>
        <w:t xml:space="preserve"> - La </w:t>
      </w:r>
      <w:r w:rsidR="00404764">
        <w:rPr>
          <w:rFonts w:asciiTheme="majorHAnsi" w:hAnsiTheme="majorHAnsi" w:cs="Arial"/>
        </w:rPr>
        <w:t>reparación del montacargas</w:t>
      </w:r>
      <w:r w:rsidRPr="00CD2610">
        <w:rPr>
          <w:rFonts w:asciiTheme="majorHAnsi" w:hAnsiTheme="majorHAnsi" w:cs="Arial"/>
        </w:rPr>
        <w:t xml:space="preserve"> comprende </w:t>
      </w:r>
      <w:r w:rsidR="0029612C">
        <w:rPr>
          <w:rFonts w:asciiTheme="majorHAnsi" w:hAnsiTheme="majorHAnsi" w:cs="Arial"/>
        </w:rPr>
        <w:t xml:space="preserve">las </w:t>
      </w:r>
      <w:r w:rsidR="0029612C" w:rsidRPr="00C64839">
        <w:rPr>
          <w:rFonts w:asciiTheme="majorHAnsi" w:hAnsiTheme="majorHAnsi"/>
          <w:lang w:val="es-UY"/>
        </w:rPr>
        <w:t xml:space="preserve">reparaciones que </w:t>
      </w:r>
      <w:r w:rsidR="0029612C">
        <w:rPr>
          <w:rFonts w:asciiTheme="majorHAnsi" w:hAnsiTheme="majorHAnsi"/>
          <w:lang w:val="es-UY"/>
        </w:rPr>
        <w:t>sean necesarias realizar para el mejor funcionamiento del montacargas.</w:t>
      </w:r>
      <w:r w:rsidR="0029612C" w:rsidRPr="00C64839">
        <w:rPr>
          <w:rFonts w:asciiTheme="majorHAnsi" w:hAnsiTheme="majorHAnsi"/>
          <w:lang w:val="es-UY"/>
        </w:rPr>
        <w:t xml:space="preserve"> Junto a la oferta el oferente deberá declarar las obras o trabajos que hicieran falta para ajustar el montacargas a la normativa vigente. Deberá incluir el precio de las obras y/o trabajos y anexar memoria de los mismos.</w:t>
      </w:r>
    </w:p>
    <w:p w:rsidR="00A52B13" w:rsidRPr="003D7E41" w:rsidRDefault="003D7E41" w:rsidP="003D7E41">
      <w:pPr>
        <w:pStyle w:val="Ttulo1"/>
        <w:shd w:val="clear" w:color="auto" w:fill="D9E2F3" w:themeFill="accent5" w:themeFillTint="33"/>
        <w:rPr>
          <w:b/>
          <w:color w:val="auto"/>
          <w:sz w:val="24"/>
          <w:szCs w:val="24"/>
          <w:lang w:val="es-UY" w:eastAsia="en-US"/>
        </w:rPr>
      </w:pPr>
      <w:r w:rsidRPr="003D7E41">
        <w:rPr>
          <w:b/>
          <w:color w:val="auto"/>
          <w:sz w:val="24"/>
          <w:szCs w:val="24"/>
          <w:lang w:val="es-UY" w:eastAsia="en-US"/>
        </w:rPr>
        <w:t xml:space="preserve">2. </w:t>
      </w:r>
      <w:r w:rsidR="000323A0" w:rsidRPr="003D7E41">
        <w:rPr>
          <w:b/>
          <w:color w:val="auto"/>
          <w:sz w:val="24"/>
          <w:szCs w:val="24"/>
          <w:lang w:val="es-UY" w:eastAsia="en-US"/>
        </w:rPr>
        <w:t>Visita Opcional</w:t>
      </w:r>
    </w:p>
    <w:p w:rsidR="00A52B13" w:rsidRPr="009075D5" w:rsidRDefault="00A52B13" w:rsidP="00A52B13">
      <w:pPr>
        <w:contextualSpacing/>
        <w:jc w:val="both"/>
        <w:rPr>
          <w:rFonts w:asciiTheme="majorHAnsi" w:hAnsiTheme="majorHAnsi" w:cs="Arial"/>
          <w:lang w:val="es-UY"/>
        </w:rPr>
      </w:pPr>
    </w:p>
    <w:p w:rsidR="00A52B13" w:rsidRPr="000323A0" w:rsidRDefault="00280433" w:rsidP="000323A0">
      <w:pPr>
        <w:numPr>
          <w:ilvl w:val="0"/>
          <w:numId w:val="6"/>
        </w:numPr>
        <w:contextualSpacing/>
        <w:jc w:val="both"/>
        <w:rPr>
          <w:rFonts w:asciiTheme="majorHAnsi" w:hAnsiTheme="majorHAnsi" w:cs="Arial"/>
          <w:lang w:val="es-UY"/>
        </w:rPr>
      </w:pPr>
      <w:r>
        <w:rPr>
          <w:rFonts w:asciiTheme="majorHAnsi" w:hAnsiTheme="majorHAnsi" w:cs="Arial"/>
          <w:lang w:val="es-UY"/>
        </w:rPr>
        <w:t>El día jueves 06</w:t>
      </w:r>
      <w:r w:rsidR="000323A0">
        <w:rPr>
          <w:rFonts w:asciiTheme="majorHAnsi" w:hAnsiTheme="majorHAnsi" w:cs="Arial"/>
          <w:lang w:val="es-UY"/>
        </w:rPr>
        <w:t xml:space="preserve"> de mayo los interesados podrán</w:t>
      </w:r>
      <w:r w:rsidR="00A52B13" w:rsidRPr="009075D5">
        <w:rPr>
          <w:rFonts w:asciiTheme="majorHAnsi" w:hAnsiTheme="majorHAnsi" w:cs="Arial"/>
          <w:lang w:val="es-UY"/>
        </w:rPr>
        <w:t xml:space="preserve"> presen</w:t>
      </w:r>
      <w:r w:rsidR="000323A0">
        <w:rPr>
          <w:rFonts w:asciiTheme="majorHAnsi" w:hAnsiTheme="majorHAnsi" w:cs="Arial"/>
          <w:lang w:val="es-UY"/>
        </w:rPr>
        <w:t>tarse en la Administración de Aduana de Salto para realizar la visita opcional</w:t>
      </w:r>
      <w:r w:rsidR="00413242">
        <w:rPr>
          <w:rFonts w:asciiTheme="majorHAnsi" w:hAnsiTheme="majorHAnsi" w:cs="Arial"/>
          <w:lang w:val="es-UY"/>
        </w:rPr>
        <w:t xml:space="preserve"> de 9 a 15 horas</w:t>
      </w:r>
      <w:r w:rsidR="000323A0">
        <w:rPr>
          <w:rFonts w:asciiTheme="majorHAnsi" w:hAnsiTheme="majorHAnsi" w:cs="Arial"/>
          <w:lang w:val="es-UY"/>
        </w:rPr>
        <w:t>.</w:t>
      </w:r>
    </w:p>
    <w:p w:rsidR="00A52B13" w:rsidRDefault="00A52B13" w:rsidP="00A52B13">
      <w:pPr>
        <w:ind w:left="1579"/>
        <w:contextualSpacing/>
        <w:jc w:val="both"/>
        <w:rPr>
          <w:rStyle w:val="Ttulo2Car"/>
        </w:rPr>
      </w:pPr>
    </w:p>
    <w:p w:rsidR="00A52B13" w:rsidRPr="003D7E41" w:rsidRDefault="003D7E41" w:rsidP="003D7E41">
      <w:pPr>
        <w:pStyle w:val="Ttulo1"/>
        <w:shd w:val="clear" w:color="auto" w:fill="D9E2F3" w:themeFill="accent5" w:themeFillTint="33"/>
        <w:rPr>
          <w:b/>
          <w:bCs/>
          <w:iCs/>
          <w:color w:val="auto"/>
          <w:sz w:val="24"/>
          <w:szCs w:val="24"/>
          <w:lang w:val="es-UY" w:eastAsia="en-US"/>
        </w:rPr>
      </w:pPr>
      <w:r>
        <w:rPr>
          <w:b/>
          <w:bCs/>
          <w:iCs/>
          <w:color w:val="auto"/>
          <w:sz w:val="24"/>
          <w:szCs w:val="24"/>
          <w:lang w:val="es-UY" w:eastAsia="en-US"/>
        </w:rPr>
        <w:t xml:space="preserve">3. </w:t>
      </w:r>
      <w:r w:rsidR="00A52B13" w:rsidRPr="003D7E41">
        <w:rPr>
          <w:b/>
          <w:bCs/>
          <w:iCs/>
          <w:color w:val="auto"/>
          <w:sz w:val="24"/>
          <w:szCs w:val="24"/>
          <w:lang w:val="es-UY" w:eastAsia="en-US"/>
        </w:rPr>
        <w:t>Especificaciones Técnicas</w:t>
      </w:r>
    </w:p>
    <w:p w:rsidR="00A52B13" w:rsidRPr="009075D5" w:rsidRDefault="00A52B13" w:rsidP="007411AC">
      <w:pPr>
        <w:kinsoku w:val="0"/>
        <w:overflowPunct w:val="0"/>
        <w:spacing w:line="360" w:lineRule="auto"/>
        <w:jc w:val="both"/>
        <w:rPr>
          <w:rFonts w:asciiTheme="majorHAnsi" w:hAnsiTheme="majorHAnsi" w:cs="Arial"/>
        </w:rPr>
      </w:pPr>
    </w:p>
    <w:p w:rsidR="00A52B13" w:rsidRPr="001C1AC2" w:rsidRDefault="007411AC" w:rsidP="009120A7">
      <w:pPr>
        <w:pStyle w:val="Prrafodelista"/>
        <w:numPr>
          <w:ilvl w:val="0"/>
          <w:numId w:val="5"/>
        </w:numPr>
        <w:kinsoku w:val="0"/>
        <w:overflowPunct w:val="0"/>
        <w:spacing w:line="360" w:lineRule="auto"/>
        <w:jc w:val="both"/>
        <w:rPr>
          <w:rStyle w:val="Ttulo2Car"/>
          <w:rFonts w:asciiTheme="majorHAnsi" w:eastAsiaTheme="majorEastAsia" w:hAnsiTheme="majorHAnsi" w:cs="Arial"/>
          <w:b w:val="0"/>
          <w:bCs w:val="0"/>
          <w:i w:val="0"/>
          <w:iCs w:val="0"/>
          <w:kern w:val="28"/>
          <w:sz w:val="24"/>
          <w:szCs w:val="24"/>
        </w:rPr>
      </w:pPr>
      <w:r w:rsidRPr="007411AC">
        <w:rPr>
          <w:rFonts w:asciiTheme="majorHAnsi" w:eastAsiaTheme="majorEastAsia" w:hAnsiTheme="majorHAnsi" w:cs="Arial"/>
          <w:kern w:val="28"/>
        </w:rPr>
        <w:t>En la Parte II – “Anexo Técnico” del presente requerimiento se amplía el alcance de este llamado.</w:t>
      </w:r>
    </w:p>
    <w:p w:rsidR="00A52B13" w:rsidRPr="003D7E41" w:rsidRDefault="003D7E41" w:rsidP="003D7E41">
      <w:pPr>
        <w:pStyle w:val="Ttulo1"/>
        <w:shd w:val="clear" w:color="auto" w:fill="D9E2F3" w:themeFill="accent5" w:themeFillTint="33"/>
        <w:rPr>
          <w:b/>
          <w:color w:val="auto"/>
          <w:sz w:val="24"/>
          <w:szCs w:val="24"/>
          <w:lang w:val="es-UY" w:eastAsia="en-US"/>
        </w:rPr>
      </w:pPr>
      <w:r>
        <w:rPr>
          <w:b/>
          <w:color w:val="auto"/>
          <w:sz w:val="24"/>
          <w:szCs w:val="24"/>
          <w:lang w:val="es-UY" w:eastAsia="en-US"/>
        </w:rPr>
        <w:t xml:space="preserve">4. </w:t>
      </w:r>
      <w:r w:rsidR="00A52B13" w:rsidRPr="003D7E41">
        <w:rPr>
          <w:b/>
          <w:color w:val="auto"/>
          <w:sz w:val="24"/>
          <w:szCs w:val="24"/>
          <w:lang w:val="es-UY" w:eastAsia="en-US"/>
        </w:rPr>
        <w:t>Oferta</w:t>
      </w:r>
    </w:p>
    <w:p w:rsidR="00A52B13" w:rsidRPr="009075D5" w:rsidRDefault="00A52B13" w:rsidP="00A52B13">
      <w:pPr>
        <w:ind w:left="1579"/>
        <w:contextualSpacing/>
        <w:jc w:val="both"/>
        <w:rPr>
          <w:rStyle w:val="Ttulo2Car"/>
          <w:rFonts w:asciiTheme="majorHAnsi" w:hAnsiTheme="majorHAnsi"/>
          <w:sz w:val="24"/>
          <w:szCs w:val="24"/>
        </w:rPr>
      </w:pPr>
    </w:p>
    <w:p w:rsidR="00A52B13" w:rsidRDefault="00A52B13" w:rsidP="00A52B13">
      <w:pPr>
        <w:pStyle w:val="Textoindependiente"/>
        <w:numPr>
          <w:ilvl w:val="0"/>
          <w:numId w:val="3"/>
        </w:numPr>
        <w:kinsoku w:val="0"/>
        <w:overflowPunct w:val="0"/>
        <w:spacing w:line="276" w:lineRule="auto"/>
        <w:ind w:right="136"/>
        <w:jc w:val="both"/>
        <w:rPr>
          <w:rFonts w:asciiTheme="majorHAnsi" w:hAnsiTheme="majorHAnsi" w:cs="Arial"/>
        </w:rPr>
      </w:pPr>
      <w:r w:rsidRPr="009075D5">
        <w:rPr>
          <w:rFonts w:asciiTheme="majorHAnsi" w:hAnsiTheme="majorHAnsi" w:cs="Arial"/>
        </w:rPr>
        <w:t>En forma ob</w:t>
      </w:r>
      <w:r w:rsidR="000323A0">
        <w:rPr>
          <w:rFonts w:asciiTheme="majorHAnsi" w:hAnsiTheme="majorHAnsi" w:cs="Arial"/>
        </w:rPr>
        <w:t xml:space="preserve">ligatoria se debe cotizar por </w:t>
      </w:r>
      <w:r w:rsidR="005E254B">
        <w:rPr>
          <w:rFonts w:asciiTheme="majorHAnsi" w:hAnsiTheme="majorHAnsi" w:cs="Arial"/>
        </w:rPr>
        <w:t>los dos ítems.</w:t>
      </w:r>
    </w:p>
    <w:p w:rsidR="005E254B" w:rsidRPr="009075D5" w:rsidRDefault="005E254B" w:rsidP="00A52B13">
      <w:pPr>
        <w:pStyle w:val="Textoindependiente"/>
        <w:numPr>
          <w:ilvl w:val="0"/>
          <w:numId w:val="3"/>
        </w:numPr>
        <w:kinsoku w:val="0"/>
        <w:overflowPunct w:val="0"/>
        <w:spacing w:line="276" w:lineRule="auto"/>
        <w:ind w:right="136"/>
        <w:jc w:val="both"/>
        <w:rPr>
          <w:rFonts w:asciiTheme="majorHAnsi" w:hAnsiTheme="majorHAnsi" w:cs="Arial"/>
        </w:rPr>
      </w:pPr>
      <w:r>
        <w:rPr>
          <w:rFonts w:asciiTheme="majorHAnsi" w:hAnsiTheme="majorHAnsi" w:cs="Arial"/>
        </w:rPr>
        <w:t>El ítem 2 es de cotización obligatoria y adjudicación opcional.</w:t>
      </w:r>
    </w:p>
    <w:p w:rsidR="009120A7" w:rsidRDefault="00A52B13" w:rsidP="001C1AC2">
      <w:pPr>
        <w:pStyle w:val="Textoindependiente"/>
        <w:numPr>
          <w:ilvl w:val="0"/>
          <w:numId w:val="3"/>
        </w:numPr>
        <w:kinsoku w:val="0"/>
        <w:overflowPunct w:val="0"/>
        <w:spacing w:line="276" w:lineRule="auto"/>
        <w:ind w:right="136"/>
        <w:jc w:val="both"/>
        <w:rPr>
          <w:rFonts w:asciiTheme="majorHAnsi" w:hAnsiTheme="majorHAnsi" w:cs="Arial"/>
        </w:rPr>
      </w:pPr>
      <w:r w:rsidRPr="009075D5">
        <w:rPr>
          <w:rFonts w:asciiTheme="majorHAnsi" w:hAnsiTheme="majorHAnsi" w:cs="Arial"/>
        </w:rPr>
        <w:t>Los precios ofertados serán en mo</w:t>
      </w:r>
      <w:r w:rsidR="001159BE">
        <w:rPr>
          <w:rFonts w:asciiTheme="majorHAnsi" w:hAnsiTheme="majorHAnsi" w:cs="Arial"/>
        </w:rPr>
        <w:t>neda nacional.</w:t>
      </w:r>
    </w:p>
    <w:p w:rsidR="001C1AC2" w:rsidRPr="001C1AC2" w:rsidRDefault="001C1AC2" w:rsidP="001C1AC2">
      <w:pPr>
        <w:pStyle w:val="Textoindependiente"/>
        <w:kinsoku w:val="0"/>
        <w:overflowPunct w:val="0"/>
        <w:spacing w:line="276" w:lineRule="auto"/>
        <w:ind w:left="720" w:right="136"/>
        <w:jc w:val="both"/>
        <w:rPr>
          <w:rFonts w:asciiTheme="majorHAnsi" w:hAnsiTheme="majorHAnsi" w:cs="Arial"/>
        </w:rPr>
      </w:pPr>
    </w:p>
    <w:p w:rsidR="00133FEB" w:rsidRPr="003D7E41" w:rsidRDefault="003D7E41" w:rsidP="003D7E41">
      <w:pPr>
        <w:pStyle w:val="Ttulo1"/>
        <w:shd w:val="clear" w:color="auto" w:fill="D9E2F3" w:themeFill="accent5" w:themeFillTint="33"/>
        <w:rPr>
          <w:b/>
          <w:bCs/>
          <w:iCs/>
          <w:color w:val="auto"/>
          <w:sz w:val="24"/>
          <w:szCs w:val="24"/>
          <w:lang w:val="es-UY" w:eastAsia="en-US"/>
        </w:rPr>
      </w:pPr>
      <w:r>
        <w:rPr>
          <w:b/>
          <w:bCs/>
          <w:iCs/>
          <w:color w:val="auto"/>
          <w:sz w:val="24"/>
          <w:szCs w:val="24"/>
          <w:lang w:val="es-UY" w:eastAsia="en-US"/>
        </w:rPr>
        <w:t xml:space="preserve">5. </w:t>
      </w:r>
      <w:r w:rsidR="00133FEB" w:rsidRPr="003D7E41">
        <w:rPr>
          <w:b/>
          <w:bCs/>
          <w:iCs/>
          <w:color w:val="auto"/>
          <w:sz w:val="24"/>
          <w:szCs w:val="24"/>
          <w:lang w:val="es-UY" w:eastAsia="en-US"/>
        </w:rPr>
        <w:t>Redacción de Ofertas</w:t>
      </w:r>
    </w:p>
    <w:p w:rsidR="00133FEB" w:rsidRPr="00133FEB" w:rsidRDefault="00133FEB" w:rsidP="00133FEB">
      <w:pPr>
        <w:ind w:left="1579"/>
        <w:contextualSpacing/>
        <w:jc w:val="both"/>
        <w:rPr>
          <w:rFonts w:asciiTheme="majorHAnsi" w:hAnsiTheme="majorHAnsi"/>
          <w:b/>
          <w:bCs/>
          <w:i/>
          <w:iCs/>
        </w:rPr>
      </w:pPr>
    </w:p>
    <w:p w:rsidR="00133FEB" w:rsidRPr="001C1AC2" w:rsidRDefault="001159BE" w:rsidP="001C1AC2">
      <w:pPr>
        <w:pStyle w:val="Textoindependiente"/>
        <w:numPr>
          <w:ilvl w:val="0"/>
          <w:numId w:val="3"/>
        </w:numPr>
        <w:kinsoku w:val="0"/>
        <w:overflowPunct w:val="0"/>
        <w:spacing w:line="276" w:lineRule="auto"/>
        <w:ind w:right="136"/>
        <w:jc w:val="both"/>
        <w:rPr>
          <w:rFonts w:asciiTheme="majorHAnsi" w:hAnsiTheme="majorHAnsi" w:cs="Arial"/>
        </w:rPr>
      </w:pPr>
      <w:r w:rsidRPr="00EE1A4A">
        <w:rPr>
          <w:rFonts w:asciiTheme="majorHAnsi" w:eastAsiaTheme="majorEastAsia" w:hAnsiTheme="majorHAnsi" w:cs="Arial"/>
          <w:kern w:val="28"/>
        </w:rPr>
        <w:t>Las ofertas deberán ser firmadas por el titular de la empresa o representante legal, redactadas en forma clara y precisa, en idioma castellano y conforme a lo dispuesto por el artículo 63 del TOCAF.</w:t>
      </w:r>
    </w:p>
    <w:p w:rsidR="001C1AC2" w:rsidRPr="001C1AC2" w:rsidRDefault="001C1AC2" w:rsidP="0029612C">
      <w:pPr>
        <w:pStyle w:val="Textoindependiente"/>
        <w:kinsoku w:val="0"/>
        <w:overflowPunct w:val="0"/>
        <w:spacing w:line="276" w:lineRule="auto"/>
        <w:ind w:left="720" w:right="136"/>
        <w:jc w:val="both"/>
        <w:rPr>
          <w:rFonts w:asciiTheme="majorHAnsi" w:hAnsiTheme="majorHAnsi" w:cs="Arial"/>
        </w:rPr>
      </w:pPr>
    </w:p>
    <w:p w:rsidR="001159BE" w:rsidRPr="003D7E41" w:rsidRDefault="003D7E41" w:rsidP="003D7E41">
      <w:pPr>
        <w:pStyle w:val="Ttulo1"/>
        <w:shd w:val="clear" w:color="auto" w:fill="D9E2F3" w:themeFill="accent5" w:themeFillTint="33"/>
        <w:rPr>
          <w:b/>
          <w:color w:val="auto"/>
          <w:sz w:val="24"/>
          <w:szCs w:val="24"/>
          <w:lang w:val="es-UY" w:eastAsia="en-US"/>
        </w:rPr>
      </w:pPr>
      <w:r>
        <w:rPr>
          <w:b/>
          <w:color w:val="auto"/>
          <w:sz w:val="24"/>
          <w:szCs w:val="24"/>
          <w:lang w:val="es-UY" w:eastAsia="en-US"/>
        </w:rPr>
        <w:t xml:space="preserve">6. </w:t>
      </w:r>
      <w:r w:rsidR="001159BE" w:rsidRPr="003D7E41">
        <w:rPr>
          <w:b/>
          <w:color w:val="auto"/>
          <w:sz w:val="24"/>
          <w:szCs w:val="24"/>
          <w:lang w:val="es-UY" w:eastAsia="en-US"/>
        </w:rPr>
        <w:t xml:space="preserve">Ingreso de Ofertas </w:t>
      </w:r>
    </w:p>
    <w:p w:rsidR="001159BE" w:rsidRPr="001159BE" w:rsidRDefault="001159BE" w:rsidP="001159BE">
      <w:pPr>
        <w:ind w:left="1579"/>
        <w:contextualSpacing/>
        <w:jc w:val="both"/>
        <w:rPr>
          <w:rFonts w:asciiTheme="majorHAnsi" w:hAnsiTheme="majorHAnsi"/>
          <w:b/>
          <w:bCs/>
          <w:i/>
          <w:iCs/>
        </w:rPr>
      </w:pPr>
    </w:p>
    <w:p w:rsidR="00A52B13" w:rsidRDefault="00A52B13" w:rsidP="00A52B13">
      <w:pPr>
        <w:numPr>
          <w:ilvl w:val="0"/>
          <w:numId w:val="3"/>
        </w:numPr>
        <w:jc w:val="both"/>
        <w:rPr>
          <w:rFonts w:asciiTheme="majorHAnsi" w:hAnsiTheme="majorHAnsi" w:cs="Arial"/>
        </w:rPr>
      </w:pPr>
      <w:r w:rsidRPr="009075D5">
        <w:rPr>
          <w:rFonts w:asciiTheme="majorHAnsi" w:hAnsiTheme="majorHAnsi" w:cs="Arial"/>
        </w:rPr>
        <w:t xml:space="preserve">Las ofertas obligatoriamente deben ser ingresadas en </w:t>
      </w:r>
      <w:r w:rsidR="00FC169F">
        <w:rPr>
          <w:rFonts w:asciiTheme="majorHAnsi" w:hAnsiTheme="majorHAnsi" w:cs="Arial"/>
        </w:rPr>
        <w:t xml:space="preserve">línea en el Sistema de Compras </w:t>
      </w:r>
      <w:r w:rsidRPr="009075D5">
        <w:rPr>
          <w:rFonts w:asciiTheme="majorHAnsi" w:hAnsiTheme="majorHAnsi" w:cs="Arial"/>
        </w:rPr>
        <w:t xml:space="preserve">de la Agencia Reguladora de Compras </w:t>
      </w:r>
      <w:r w:rsidR="00133FEB">
        <w:rPr>
          <w:rFonts w:asciiTheme="majorHAnsi" w:hAnsiTheme="majorHAnsi" w:cs="Arial"/>
        </w:rPr>
        <w:t>del Estado, otorgá</w:t>
      </w:r>
      <w:r w:rsidRPr="009075D5">
        <w:rPr>
          <w:rFonts w:asciiTheme="majorHAnsi" w:hAnsiTheme="majorHAnsi" w:cs="Arial"/>
        </w:rPr>
        <w:t>ndo</w:t>
      </w:r>
      <w:r w:rsidR="001159BE">
        <w:rPr>
          <w:rFonts w:asciiTheme="majorHAnsi" w:hAnsiTheme="majorHAnsi" w:cs="Arial"/>
        </w:rPr>
        <w:t>se</w:t>
      </w:r>
      <w:r w:rsidR="000B1CB5">
        <w:rPr>
          <w:rFonts w:asciiTheme="majorHAnsi" w:hAnsiTheme="majorHAnsi" w:cs="Arial"/>
        </w:rPr>
        <w:t xml:space="preserve"> plazo hasta el día </w:t>
      </w:r>
      <w:r w:rsidR="00280433">
        <w:rPr>
          <w:rFonts w:asciiTheme="majorHAnsi" w:hAnsiTheme="majorHAnsi" w:cs="Arial"/>
        </w:rPr>
        <w:t>viernes 14</w:t>
      </w:r>
      <w:r w:rsidR="00FC169F">
        <w:rPr>
          <w:rFonts w:asciiTheme="majorHAnsi" w:hAnsiTheme="majorHAnsi" w:cs="Arial"/>
        </w:rPr>
        <w:t xml:space="preserve"> de mayo de 2021</w:t>
      </w:r>
      <w:r w:rsidRPr="009075D5">
        <w:rPr>
          <w:rFonts w:asciiTheme="majorHAnsi" w:hAnsiTheme="majorHAnsi" w:cs="Arial"/>
        </w:rPr>
        <w:t>, hora 10:00.</w:t>
      </w:r>
    </w:p>
    <w:p w:rsidR="004B44A0" w:rsidRDefault="004B44A0" w:rsidP="004B44A0">
      <w:pPr>
        <w:jc w:val="both"/>
        <w:rPr>
          <w:rFonts w:asciiTheme="majorHAnsi" w:hAnsiTheme="majorHAnsi" w:cs="Arial"/>
        </w:rPr>
      </w:pPr>
    </w:p>
    <w:p w:rsidR="004B44A0" w:rsidRPr="003D7E41" w:rsidRDefault="003D7E41" w:rsidP="003D7E41">
      <w:pPr>
        <w:pStyle w:val="Ttulo1"/>
        <w:shd w:val="clear" w:color="auto" w:fill="D9E2F3" w:themeFill="accent5" w:themeFillTint="33"/>
        <w:rPr>
          <w:b/>
          <w:bCs/>
          <w:iCs/>
          <w:color w:val="auto"/>
          <w:sz w:val="24"/>
          <w:szCs w:val="24"/>
          <w:lang w:val="es-UY" w:eastAsia="en-US"/>
        </w:rPr>
      </w:pPr>
      <w:r>
        <w:rPr>
          <w:b/>
          <w:bCs/>
          <w:iCs/>
          <w:color w:val="auto"/>
          <w:sz w:val="24"/>
          <w:szCs w:val="24"/>
          <w:lang w:val="es-UY" w:eastAsia="en-US"/>
        </w:rPr>
        <w:t xml:space="preserve">7. </w:t>
      </w:r>
      <w:r w:rsidR="004B44A0" w:rsidRPr="003D7E41">
        <w:rPr>
          <w:b/>
          <w:bCs/>
          <w:iCs/>
          <w:color w:val="auto"/>
          <w:sz w:val="24"/>
          <w:szCs w:val="24"/>
          <w:lang w:val="es-UY" w:eastAsia="en-US"/>
        </w:rPr>
        <w:t>Apertura de Ofertas</w:t>
      </w:r>
    </w:p>
    <w:p w:rsidR="004B44A0" w:rsidRPr="009075D5" w:rsidRDefault="004B44A0" w:rsidP="004B44A0">
      <w:pPr>
        <w:jc w:val="both"/>
        <w:rPr>
          <w:rFonts w:asciiTheme="majorHAnsi" w:hAnsiTheme="majorHAnsi" w:cs="Arial"/>
          <w:b/>
          <w:i/>
          <w:u w:val="single"/>
          <w:lang w:val="es-ES_tradnl"/>
        </w:rPr>
      </w:pPr>
    </w:p>
    <w:p w:rsidR="00B6289D" w:rsidRPr="00B6289D" w:rsidRDefault="000B1CB5" w:rsidP="00B6289D">
      <w:pPr>
        <w:pStyle w:val="Prrafodelista"/>
        <w:numPr>
          <w:ilvl w:val="0"/>
          <w:numId w:val="12"/>
        </w:numPr>
        <w:spacing w:line="360" w:lineRule="auto"/>
        <w:jc w:val="both"/>
        <w:rPr>
          <w:rFonts w:asciiTheme="majorHAnsi" w:hAnsiTheme="majorHAnsi" w:cs="Arial"/>
          <w:kern w:val="28"/>
        </w:rPr>
      </w:pPr>
      <w:r>
        <w:rPr>
          <w:rFonts w:asciiTheme="majorHAnsi" w:eastAsiaTheme="majorEastAsia" w:hAnsiTheme="majorHAnsi" w:cs="Arial"/>
          <w:kern w:val="28"/>
        </w:rPr>
        <w:t xml:space="preserve">El día </w:t>
      </w:r>
      <w:r w:rsidR="00280433">
        <w:rPr>
          <w:rFonts w:asciiTheme="majorHAnsi" w:eastAsiaTheme="majorEastAsia" w:hAnsiTheme="majorHAnsi" w:cs="Arial"/>
          <w:kern w:val="28"/>
        </w:rPr>
        <w:t xml:space="preserve">viernes 14 </w:t>
      </w:r>
      <w:r w:rsidR="00FC169F">
        <w:rPr>
          <w:rFonts w:asciiTheme="majorHAnsi" w:eastAsiaTheme="majorEastAsia" w:hAnsiTheme="majorHAnsi" w:cs="Arial"/>
          <w:kern w:val="28"/>
        </w:rPr>
        <w:t>de mayo de 2021</w:t>
      </w:r>
      <w:r w:rsidR="00B6289D">
        <w:rPr>
          <w:rFonts w:asciiTheme="majorHAnsi" w:eastAsiaTheme="majorEastAsia" w:hAnsiTheme="majorHAnsi" w:cs="Arial"/>
          <w:kern w:val="28"/>
        </w:rPr>
        <w:t xml:space="preserve"> a las 10:00 horas</w:t>
      </w:r>
      <w:r w:rsidR="00B6289D" w:rsidRPr="00B6289D">
        <w:rPr>
          <w:rFonts w:asciiTheme="majorHAnsi" w:eastAsiaTheme="majorEastAsia" w:hAnsiTheme="majorHAnsi" w:cs="Arial"/>
          <w:kern w:val="28"/>
        </w:rPr>
        <w:t xml:space="preserve"> se efectuará la apertura </w:t>
      </w:r>
      <w:r w:rsidR="00B6289D">
        <w:rPr>
          <w:rFonts w:asciiTheme="majorHAnsi" w:eastAsiaTheme="majorEastAsia" w:hAnsiTheme="majorHAnsi" w:cs="Arial"/>
          <w:kern w:val="28"/>
        </w:rPr>
        <w:t xml:space="preserve">electrónica </w:t>
      </w:r>
      <w:r w:rsidR="00B6289D" w:rsidRPr="00B6289D">
        <w:rPr>
          <w:rFonts w:asciiTheme="majorHAnsi" w:eastAsiaTheme="majorEastAsia" w:hAnsiTheme="majorHAnsi" w:cs="Arial"/>
          <w:kern w:val="28"/>
        </w:rPr>
        <w:t>de ofertas en forma automática y el acta de apertura será publicada automáticamente en el sitio web</w:t>
      </w:r>
      <w:r w:rsidR="00B6289D">
        <w:rPr>
          <w:rFonts w:asciiTheme="majorHAnsi" w:eastAsiaTheme="majorEastAsia" w:hAnsiTheme="majorHAnsi" w:cs="Arial"/>
          <w:kern w:val="28"/>
        </w:rPr>
        <w:t xml:space="preserve"> de la Agencia Reguladora de Compras Estatales, </w:t>
      </w:r>
      <w:r w:rsidR="00B6289D" w:rsidRPr="00B6289D">
        <w:rPr>
          <w:rFonts w:asciiTheme="majorHAnsi" w:eastAsiaTheme="majorEastAsia" w:hAnsiTheme="majorHAnsi" w:cs="Arial"/>
          <w:kern w:val="28"/>
        </w:rPr>
        <w:t xml:space="preserve"> </w:t>
      </w:r>
      <w:hyperlink r:id="rId7" w:history="1">
        <w:r w:rsidR="00B6289D" w:rsidRPr="00B6289D">
          <w:rPr>
            <w:rFonts w:asciiTheme="majorHAnsi" w:eastAsiaTheme="majorEastAsia" w:hAnsiTheme="majorHAnsi" w:cs="Arial"/>
            <w:kern w:val="28"/>
          </w:rPr>
          <w:t>www.comprasestatales.gub.uy</w:t>
        </w:r>
      </w:hyperlink>
      <w:r w:rsidR="00B6289D" w:rsidRPr="00B6289D">
        <w:rPr>
          <w:rFonts w:asciiTheme="majorHAnsi" w:eastAsiaTheme="majorEastAsia" w:hAnsiTheme="majorHAnsi" w:cs="Arial"/>
          <w:kern w:val="28"/>
        </w:rPr>
        <w:t xml:space="preserve">. Simultáneamente se remitirá a la dirección electrónica previamente registrada por cada oferente en el Registro Único de Proveedores del Estado (RUPE), la comunicación de publicación del acta. Será de </w:t>
      </w:r>
      <w:r w:rsidR="00B6289D" w:rsidRPr="00B6289D">
        <w:rPr>
          <w:rFonts w:asciiTheme="majorHAnsi" w:eastAsiaTheme="majorEastAsia" w:hAnsiTheme="majorHAnsi" w:cs="Arial"/>
          <w:kern w:val="28"/>
        </w:rPr>
        <w:lastRenderedPageBreak/>
        <w:t xml:space="preserve">responsabilidad de cada oferente asegurarse de que la dirección electrónica constituida sea correcta, válida y apta para la recepción de este tipo de mensajes. La no recepción del mensaje no será obstáculo para el acceso por parte del proveedor a la información de la apertura en el sitio web </w:t>
      </w:r>
      <w:hyperlink r:id="rId8" w:history="1">
        <w:r w:rsidR="00B6289D" w:rsidRPr="00B6289D">
          <w:rPr>
            <w:rFonts w:asciiTheme="majorHAnsi" w:eastAsiaTheme="majorEastAsia" w:hAnsiTheme="majorHAnsi" w:cs="Arial"/>
            <w:b/>
            <w:kern w:val="28"/>
            <w:u w:val="single"/>
          </w:rPr>
          <w:t>www.comprasestatales.gub.uy</w:t>
        </w:r>
      </w:hyperlink>
      <w:r w:rsidR="00B6289D" w:rsidRPr="00B6289D">
        <w:rPr>
          <w:rFonts w:asciiTheme="majorHAnsi" w:eastAsiaTheme="majorEastAsia" w:hAnsiTheme="majorHAnsi" w:cs="Arial"/>
          <w:b/>
          <w:kern w:val="28"/>
          <w:u w:val="single"/>
        </w:rPr>
        <w:t>.</w:t>
      </w:r>
    </w:p>
    <w:p w:rsidR="00B6289D" w:rsidRPr="00B6289D" w:rsidRDefault="00B6289D" w:rsidP="00B6289D">
      <w:pPr>
        <w:pStyle w:val="Prrafodelista"/>
        <w:numPr>
          <w:ilvl w:val="0"/>
          <w:numId w:val="12"/>
        </w:numPr>
        <w:spacing w:line="360" w:lineRule="auto"/>
        <w:jc w:val="both"/>
        <w:rPr>
          <w:rFonts w:asciiTheme="majorHAnsi" w:eastAsiaTheme="majorEastAsia" w:hAnsiTheme="majorHAnsi" w:cs="Arial"/>
          <w:kern w:val="28"/>
        </w:rPr>
      </w:pPr>
      <w:r w:rsidRPr="00B6289D">
        <w:rPr>
          <w:rFonts w:asciiTheme="majorHAnsi" w:eastAsiaTheme="majorEastAsia" w:hAnsiTheme="majorHAnsi" w:cs="Arial"/>
          <w:kern w:val="28"/>
        </w:rPr>
        <w:t>A partir de ese momento, las ofertas quedarán accesibles para la administración contratante y para el Tribunal de Cuentas, no pudiendo introducirse modificación alguna en las propuestas. Asimismo, las ofertas quedarán disponibles para todos los oferentes, con excepción de aquella información ingresada con carácter confidencial.</w:t>
      </w:r>
    </w:p>
    <w:p w:rsidR="00B6289D" w:rsidRPr="00B6289D" w:rsidRDefault="00B6289D" w:rsidP="00B6289D">
      <w:pPr>
        <w:pStyle w:val="Prrafodelista"/>
        <w:numPr>
          <w:ilvl w:val="0"/>
          <w:numId w:val="12"/>
        </w:numPr>
        <w:spacing w:line="360" w:lineRule="auto"/>
        <w:jc w:val="both"/>
        <w:rPr>
          <w:rFonts w:asciiTheme="majorHAnsi" w:eastAsiaTheme="majorEastAsia" w:hAnsiTheme="majorHAnsi" w:cs="Arial"/>
          <w:b/>
          <w:kern w:val="28"/>
          <w:u w:val="single"/>
        </w:rPr>
      </w:pPr>
      <w:r w:rsidRPr="00B6289D">
        <w:rPr>
          <w:rFonts w:asciiTheme="majorHAnsi" w:eastAsiaTheme="majorEastAsia" w:hAnsiTheme="majorHAnsi" w:cs="Arial"/>
          <w:b/>
          <w:kern w:val="28"/>
          <w:u w:val="single"/>
        </w:rPr>
        <w:t>En caso de discrepancias entre la oferta económica cargada en la línea de cotización del sitio web de Compras y Contrataciones Estatales y la documentación cargada como archivo adjunto en dicho sitio, valdrá lo establecido en el archivo adjunto.</w:t>
      </w:r>
    </w:p>
    <w:p w:rsidR="00B6289D" w:rsidRDefault="00B6289D" w:rsidP="00B6289D">
      <w:pPr>
        <w:pStyle w:val="Prrafodelista"/>
        <w:numPr>
          <w:ilvl w:val="0"/>
          <w:numId w:val="12"/>
        </w:numPr>
        <w:spacing w:line="360" w:lineRule="auto"/>
        <w:jc w:val="both"/>
        <w:rPr>
          <w:rFonts w:asciiTheme="majorHAnsi" w:eastAsiaTheme="majorEastAsia" w:hAnsiTheme="majorHAnsi" w:cs="Arial"/>
          <w:kern w:val="28"/>
        </w:rPr>
      </w:pPr>
      <w:r w:rsidRPr="00B6289D">
        <w:rPr>
          <w:rFonts w:asciiTheme="majorHAnsi" w:eastAsiaTheme="majorEastAsia" w:hAnsiTheme="majorHAnsi" w:cs="Arial"/>
          <w:kern w:val="28"/>
        </w:rPr>
        <w:t>Solo cuando la administración contratante solicite salvar defectos, carencias formales o errores evidentes o de escasa importancia de acuerdo a lo establecido en el artículo 65 del TOCAF, el oferente deberá agregar en línea la documentación solicitada.</w:t>
      </w:r>
    </w:p>
    <w:p w:rsidR="00133FEB" w:rsidRDefault="00133FEB" w:rsidP="00133FEB">
      <w:pPr>
        <w:jc w:val="both"/>
        <w:rPr>
          <w:rFonts w:asciiTheme="majorHAnsi" w:hAnsiTheme="majorHAnsi" w:cs="Arial"/>
        </w:rPr>
      </w:pPr>
    </w:p>
    <w:p w:rsidR="00133FEB" w:rsidRPr="003D7E41" w:rsidRDefault="00143D50" w:rsidP="003D7E41">
      <w:pPr>
        <w:pStyle w:val="Ttulo1"/>
        <w:shd w:val="clear" w:color="auto" w:fill="D9E2F3" w:themeFill="accent5" w:themeFillTint="33"/>
        <w:rPr>
          <w:b/>
          <w:color w:val="auto"/>
          <w:sz w:val="24"/>
          <w:szCs w:val="24"/>
          <w:lang w:val="es-UY" w:eastAsia="en-US"/>
        </w:rPr>
      </w:pPr>
      <w:r>
        <w:rPr>
          <w:b/>
          <w:color w:val="auto"/>
          <w:sz w:val="24"/>
          <w:szCs w:val="24"/>
          <w:lang w:val="es-UY" w:eastAsia="en-US"/>
        </w:rPr>
        <w:t>8</w:t>
      </w:r>
      <w:r w:rsidR="003D7E41">
        <w:rPr>
          <w:b/>
          <w:color w:val="auto"/>
          <w:sz w:val="24"/>
          <w:szCs w:val="24"/>
          <w:lang w:val="es-UY" w:eastAsia="en-US"/>
        </w:rPr>
        <w:t xml:space="preserve">. </w:t>
      </w:r>
      <w:r w:rsidR="00133FEB" w:rsidRPr="003D7E41">
        <w:rPr>
          <w:b/>
          <w:color w:val="auto"/>
          <w:sz w:val="24"/>
          <w:szCs w:val="24"/>
          <w:lang w:val="es-UY" w:eastAsia="en-US"/>
        </w:rPr>
        <w:t>Requisitos de admisibilidad</w:t>
      </w:r>
    </w:p>
    <w:p w:rsidR="00133FEB" w:rsidRDefault="00133FEB" w:rsidP="00133FEB">
      <w:pPr>
        <w:contextualSpacing/>
        <w:jc w:val="both"/>
        <w:rPr>
          <w:rStyle w:val="Ttulo2Car"/>
          <w:rFonts w:asciiTheme="majorHAnsi" w:hAnsiTheme="majorHAnsi"/>
          <w:sz w:val="24"/>
          <w:szCs w:val="24"/>
        </w:rPr>
      </w:pPr>
    </w:p>
    <w:p w:rsidR="00133FEB" w:rsidRPr="00133FEB" w:rsidRDefault="00133FEB" w:rsidP="00133FEB">
      <w:pPr>
        <w:pStyle w:val="Prrafodelista"/>
        <w:keepNext/>
        <w:keepLines/>
        <w:numPr>
          <w:ilvl w:val="0"/>
          <w:numId w:val="15"/>
        </w:numPr>
        <w:spacing w:before="80" w:line="360" w:lineRule="auto"/>
        <w:outlineLvl w:val="1"/>
        <w:rPr>
          <w:rFonts w:asciiTheme="minorHAnsi" w:eastAsiaTheme="majorEastAsia" w:hAnsiTheme="minorHAnsi" w:cs="Arial"/>
          <w:b/>
          <w:i/>
          <w:u w:val="single"/>
          <w:lang w:val="es-UY" w:eastAsia="en-US"/>
        </w:rPr>
      </w:pPr>
      <w:bookmarkStart w:id="1" w:name="_Toc47700466"/>
      <w:bookmarkStart w:id="2" w:name="_Toc47700527"/>
      <w:r w:rsidRPr="00133FEB">
        <w:rPr>
          <w:rFonts w:asciiTheme="majorHAnsi" w:hAnsiTheme="majorHAnsi" w:cs="Arial"/>
        </w:rPr>
        <w:t>El oferente deberá</w:t>
      </w:r>
      <w:r w:rsidRPr="00133FEB">
        <w:rPr>
          <w:rFonts w:asciiTheme="majorHAnsi" w:eastAsiaTheme="majorEastAsia" w:hAnsiTheme="majorHAnsi" w:cs="Arial"/>
          <w:kern w:val="28"/>
        </w:rPr>
        <w:t xml:space="preserve"> presentar en forma obligatoria la siguiente documentación:</w:t>
      </w:r>
      <w:bookmarkEnd w:id="1"/>
      <w:bookmarkEnd w:id="2"/>
    </w:p>
    <w:p w:rsidR="00133FEB" w:rsidRPr="00EE1A4A" w:rsidRDefault="00133FEB" w:rsidP="00133FEB">
      <w:pPr>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r w:rsidRPr="00EE1A4A">
        <w:rPr>
          <w:rFonts w:asciiTheme="majorHAnsi" w:eastAsiaTheme="majorEastAsia" w:hAnsiTheme="majorHAnsi" w:cs="Arial"/>
          <w:kern w:val="28"/>
        </w:rPr>
        <w:t>Anexo I: Formulario de Identificación de Oferente, firmado por titular o representante de la emp</w:t>
      </w:r>
      <w:r>
        <w:rPr>
          <w:rFonts w:asciiTheme="majorHAnsi" w:eastAsiaTheme="majorEastAsia" w:hAnsiTheme="majorHAnsi" w:cs="Arial"/>
          <w:kern w:val="28"/>
        </w:rPr>
        <w:t>r</w:t>
      </w:r>
      <w:r w:rsidR="009120A7">
        <w:rPr>
          <w:rFonts w:asciiTheme="majorHAnsi" w:eastAsiaTheme="majorEastAsia" w:hAnsiTheme="majorHAnsi" w:cs="Arial"/>
          <w:kern w:val="28"/>
        </w:rPr>
        <w:t>esa acreditado en RUPE</w:t>
      </w:r>
      <w:r w:rsidRPr="00EE1A4A">
        <w:rPr>
          <w:rFonts w:asciiTheme="majorHAnsi" w:eastAsiaTheme="majorEastAsia" w:hAnsiTheme="majorHAnsi" w:cs="Arial"/>
          <w:kern w:val="28"/>
        </w:rPr>
        <w:t xml:space="preserve">. </w:t>
      </w:r>
    </w:p>
    <w:p w:rsidR="004B44A0" w:rsidRDefault="00133FEB" w:rsidP="003D7E41">
      <w:pPr>
        <w:widowControl w:val="0"/>
        <w:numPr>
          <w:ilvl w:val="0"/>
          <w:numId w:val="14"/>
        </w:num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jc w:val="both"/>
        <w:rPr>
          <w:rFonts w:asciiTheme="majorHAnsi" w:eastAsiaTheme="majorEastAsia" w:hAnsiTheme="majorHAnsi" w:cs="Arial"/>
          <w:kern w:val="28"/>
        </w:rPr>
      </w:pPr>
      <w:r>
        <w:rPr>
          <w:rFonts w:asciiTheme="majorHAnsi" w:eastAsiaTheme="majorEastAsia" w:hAnsiTheme="majorHAnsi" w:cs="Arial"/>
          <w:kern w:val="28"/>
        </w:rPr>
        <w:t>Ane</w:t>
      </w:r>
      <w:r w:rsidR="009120A7">
        <w:rPr>
          <w:rFonts w:asciiTheme="majorHAnsi" w:eastAsiaTheme="majorEastAsia" w:hAnsiTheme="majorHAnsi" w:cs="Arial"/>
          <w:kern w:val="28"/>
        </w:rPr>
        <w:t>xo II: Oferta</w:t>
      </w:r>
      <w:r>
        <w:rPr>
          <w:rFonts w:asciiTheme="majorHAnsi" w:eastAsiaTheme="majorEastAsia" w:hAnsiTheme="majorHAnsi" w:cs="Arial"/>
          <w:kern w:val="28"/>
        </w:rPr>
        <w:t>.</w:t>
      </w:r>
    </w:p>
    <w:p w:rsidR="001C1AC2" w:rsidRPr="003D7E41" w:rsidRDefault="001C1AC2" w:rsidP="001C1AC2">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360" w:lineRule="auto"/>
        <w:ind w:left="1635"/>
        <w:jc w:val="both"/>
        <w:rPr>
          <w:rStyle w:val="Ttulo2Car"/>
          <w:rFonts w:asciiTheme="majorHAnsi" w:eastAsiaTheme="majorEastAsia" w:hAnsiTheme="majorHAnsi" w:cs="Arial"/>
          <w:b w:val="0"/>
          <w:bCs w:val="0"/>
          <w:i w:val="0"/>
          <w:iCs w:val="0"/>
          <w:kern w:val="28"/>
          <w:sz w:val="24"/>
          <w:szCs w:val="24"/>
        </w:rPr>
      </w:pPr>
    </w:p>
    <w:p w:rsidR="003D7E41" w:rsidRPr="00143D50" w:rsidRDefault="00143D50" w:rsidP="003D7E41">
      <w:pPr>
        <w:pStyle w:val="Ttulo1"/>
        <w:shd w:val="clear" w:color="auto" w:fill="D9E2F3" w:themeFill="accent5" w:themeFillTint="33"/>
        <w:rPr>
          <w:b/>
          <w:color w:val="auto"/>
          <w:sz w:val="24"/>
          <w:szCs w:val="24"/>
          <w:lang w:val="es-UY" w:eastAsia="en-US"/>
        </w:rPr>
      </w:pPr>
      <w:bookmarkStart w:id="3" w:name="_Toc66800089"/>
      <w:r w:rsidRPr="00143D50">
        <w:rPr>
          <w:b/>
          <w:color w:val="auto"/>
          <w:sz w:val="24"/>
          <w:szCs w:val="24"/>
          <w:lang w:val="es-UY" w:eastAsia="en-US"/>
        </w:rPr>
        <w:t>9</w:t>
      </w:r>
      <w:r w:rsidR="003D7E41" w:rsidRPr="00143D50">
        <w:rPr>
          <w:b/>
          <w:color w:val="auto"/>
          <w:sz w:val="24"/>
          <w:szCs w:val="24"/>
          <w:lang w:val="es-UY" w:eastAsia="en-US"/>
        </w:rPr>
        <w:t>. E</w:t>
      </w:r>
      <w:bookmarkEnd w:id="3"/>
      <w:r w:rsidRPr="00143D50">
        <w:rPr>
          <w:b/>
          <w:color w:val="auto"/>
          <w:sz w:val="24"/>
          <w:szCs w:val="24"/>
          <w:lang w:val="es-UY" w:eastAsia="en-US"/>
        </w:rPr>
        <w:t>valuación de las ofertas</w:t>
      </w:r>
    </w:p>
    <w:p w:rsidR="003D7E41" w:rsidRPr="007748CA" w:rsidRDefault="003D7E41" w:rsidP="003D7E41">
      <w:pPr>
        <w:pStyle w:val="Normal1"/>
        <w:jc w:val="both"/>
        <w:rPr>
          <w:rFonts w:ascii="Calibri" w:hAnsi="Calibri" w:cs="Arial"/>
          <w:i/>
          <w:iCs/>
          <w:color w:val="auto"/>
        </w:rPr>
      </w:pPr>
    </w:p>
    <w:p w:rsidR="003D7E41" w:rsidRDefault="00143D50" w:rsidP="003D7E41">
      <w:pPr>
        <w:pStyle w:val="Sinespaciado"/>
        <w:rPr>
          <w:rFonts w:asciiTheme="minorHAnsi" w:hAnsiTheme="minorHAnsi"/>
          <w:b/>
        </w:rPr>
      </w:pPr>
      <w:r>
        <w:rPr>
          <w:rFonts w:asciiTheme="minorHAnsi" w:hAnsiTheme="minorHAnsi"/>
          <w:b/>
        </w:rPr>
        <w:t>9</w:t>
      </w:r>
      <w:r w:rsidR="003D7E41" w:rsidRPr="00D03900">
        <w:rPr>
          <w:rFonts w:asciiTheme="minorHAnsi" w:hAnsiTheme="minorHAnsi"/>
          <w:b/>
        </w:rPr>
        <w:t xml:space="preserve">.1 </w:t>
      </w:r>
      <w:r w:rsidR="003D7E41" w:rsidRPr="006E69E6">
        <w:rPr>
          <w:rFonts w:ascii="Calibri" w:eastAsiaTheme="majorEastAsia" w:hAnsi="Calibri" w:cstheme="majorBidi"/>
          <w:b/>
          <w:bCs/>
          <w:lang w:val="es-UY" w:eastAsia="en-US"/>
        </w:rPr>
        <w:t>Evaluación técnica y económica</w:t>
      </w:r>
    </w:p>
    <w:p w:rsidR="003D7E41" w:rsidRPr="000E408F" w:rsidRDefault="003D7E41" w:rsidP="003D7E41">
      <w:pPr>
        <w:spacing w:line="360" w:lineRule="auto"/>
        <w:jc w:val="both"/>
        <w:rPr>
          <w:rFonts w:ascii="Calibri" w:eastAsiaTheme="majorEastAsia" w:hAnsi="Calibri" w:cs="Arial"/>
          <w:kern w:val="28"/>
        </w:rPr>
      </w:pPr>
      <w:r w:rsidRPr="000E408F">
        <w:rPr>
          <w:rFonts w:ascii="Calibri" w:eastAsiaTheme="majorEastAsia" w:hAnsi="Calibri" w:cs="Arial"/>
          <w:kern w:val="28"/>
        </w:rPr>
        <w:lastRenderedPageBreak/>
        <w:t xml:space="preserve">Para las ofertas que superen el juicio de admisibilidad y a su vez, cumplan con las especificaciones </w:t>
      </w:r>
      <w:r w:rsidR="00280433">
        <w:rPr>
          <w:rFonts w:ascii="Calibri" w:eastAsiaTheme="majorEastAsia" w:hAnsi="Calibri" w:cs="Arial"/>
          <w:kern w:val="28"/>
        </w:rPr>
        <w:t xml:space="preserve">técnicas </w:t>
      </w:r>
      <w:r w:rsidRPr="000E408F">
        <w:rPr>
          <w:rFonts w:ascii="Calibri" w:eastAsiaTheme="majorEastAsia" w:hAnsi="Calibri" w:cs="Arial"/>
          <w:kern w:val="28"/>
        </w:rPr>
        <w:t>requeridas en este llamado, se procederá a</w:t>
      </w:r>
      <w:r w:rsidR="00280433">
        <w:rPr>
          <w:rFonts w:ascii="Calibri" w:eastAsiaTheme="majorEastAsia" w:hAnsi="Calibri" w:cs="Arial"/>
          <w:kern w:val="28"/>
        </w:rPr>
        <w:t xml:space="preserve"> realizar la evaluación de antecedentes </w:t>
      </w:r>
      <w:r w:rsidRPr="000E408F">
        <w:rPr>
          <w:rFonts w:ascii="Calibri" w:eastAsiaTheme="majorEastAsia" w:hAnsi="Calibri" w:cs="Arial"/>
          <w:kern w:val="28"/>
        </w:rPr>
        <w:t>y económica teniendo en cuenta los siguientes factores de ponderación:</w:t>
      </w:r>
    </w:p>
    <w:p w:rsidR="003D7E41" w:rsidRPr="006E69E6" w:rsidRDefault="00280433" w:rsidP="003D7E41">
      <w:pPr>
        <w:spacing w:line="360" w:lineRule="auto"/>
        <w:jc w:val="both"/>
        <w:rPr>
          <w:rFonts w:ascii="Calibri" w:eastAsiaTheme="majorEastAsia" w:hAnsi="Calibri" w:cstheme="majorBidi"/>
          <w:b/>
          <w:bCs/>
          <w:lang w:val="es-UY" w:eastAsia="en-US"/>
        </w:rPr>
      </w:pPr>
      <w:r>
        <w:rPr>
          <w:rFonts w:ascii="Calibri" w:eastAsiaTheme="majorEastAsia" w:hAnsi="Calibri" w:cstheme="majorBidi"/>
          <w:b/>
          <w:bCs/>
          <w:lang w:val="es-UY" w:eastAsia="en-US"/>
        </w:rPr>
        <w:t>Ponderación Antecedentes (A</w:t>
      </w:r>
      <w:r w:rsidR="00453857">
        <w:rPr>
          <w:rFonts w:ascii="Calibri" w:eastAsiaTheme="majorEastAsia" w:hAnsi="Calibri" w:cstheme="majorBidi"/>
          <w:b/>
          <w:bCs/>
          <w:lang w:val="es-UY" w:eastAsia="en-US"/>
        </w:rPr>
        <w:t>): 40</w:t>
      </w:r>
      <w:r w:rsidR="003D7E41" w:rsidRPr="006E69E6">
        <w:rPr>
          <w:rFonts w:ascii="Calibri" w:eastAsiaTheme="majorEastAsia" w:hAnsi="Calibri" w:cstheme="majorBidi"/>
          <w:b/>
          <w:bCs/>
          <w:lang w:val="es-UY" w:eastAsia="en-US"/>
        </w:rPr>
        <w:t xml:space="preserve"> (sesenta) puntos.</w:t>
      </w:r>
    </w:p>
    <w:p w:rsidR="003D7E41" w:rsidRPr="006E69E6" w:rsidRDefault="003D7E41" w:rsidP="003D7E41">
      <w:pPr>
        <w:spacing w:line="360" w:lineRule="auto"/>
        <w:jc w:val="both"/>
        <w:rPr>
          <w:rFonts w:ascii="Calibri" w:eastAsiaTheme="majorEastAsia" w:hAnsi="Calibri" w:cstheme="majorBidi"/>
          <w:b/>
          <w:bCs/>
          <w:lang w:val="es-UY" w:eastAsia="en-US"/>
        </w:rPr>
      </w:pPr>
      <w:r w:rsidRPr="006E69E6">
        <w:rPr>
          <w:rFonts w:ascii="Calibri" w:eastAsiaTheme="majorEastAsia" w:hAnsi="Calibri" w:cstheme="majorBidi"/>
          <w:b/>
          <w:bCs/>
          <w:lang w:val="es-UY" w:eastAsia="en-US"/>
        </w:rPr>
        <w:t>Ponderación Económica (E):</w:t>
      </w:r>
      <w:r w:rsidR="00453857">
        <w:rPr>
          <w:rFonts w:ascii="Calibri" w:eastAsiaTheme="majorEastAsia" w:hAnsi="Calibri" w:cstheme="majorBidi"/>
          <w:b/>
          <w:bCs/>
          <w:lang w:val="es-UY" w:eastAsia="en-US"/>
        </w:rPr>
        <w:t xml:space="preserve"> 6</w:t>
      </w:r>
      <w:r w:rsidRPr="006E69E6">
        <w:rPr>
          <w:rFonts w:ascii="Calibri" w:eastAsiaTheme="majorEastAsia" w:hAnsi="Calibri" w:cstheme="majorBidi"/>
          <w:b/>
          <w:bCs/>
          <w:lang w:val="es-UY" w:eastAsia="en-US"/>
        </w:rPr>
        <w:t>0 (cuarenta) puntos.</w:t>
      </w:r>
    </w:p>
    <w:p w:rsidR="003D7E41" w:rsidRDefault="00280433" w:rsidP="003D7E41">
      <w:pPr>
        <w:spacing w:line="360" w:lineRule="auto"/>
        <w:jc w:val="both"/>
        <w:rPr>
          <w:rFonts w:ascii="Calibri" w:eastAsiaTheme="majorEastAsia" w:hAnsi="Calibri" w:cstheme="majorBidi"/>
          <w:b/>
          <w:bCs/>
          <w:lang w:val="es-UY" w:eastAsia="en-US"/>
        </w:rPr>
      </w:pPr>
      <w:r>
        <w:rPr>
          <w:rFonts w:ascii="Calibri" w:eastAsiaTheme="majorEastAsia" w:hAnsi="Calibri" w:cstheme="majorBidi"/>
          <w:b/>
          <w:bCs/>
          <w:lang w:val="es-UY" w:eastAsia="en-US"/>
        </w:rPr>
        <w:t>Antecedentes RUPE (R</w:t>
      </w:r>
      <w:r w:rsidR="003D7E41" w:rsidRPr="006E69E6">
        <w:rPr>
          <w:rFonts w:ascii="Calibri" w:eastAsiaTheme="majorEastAsia" w:hAnsi="Calibri" w:cstheme="majorBidi"/>
          <w:b/>
          <w:bCs/>
          <w:lang w:val="es-UY" w:eastAsia="en-US"/>
        </w:rPr>
        <w:t>): -20 (menos veinte) puntos. Se descontará hasta 20 puntos del puntaje total.</w:t>
      </w:r>
    </w:p>
    <w:p w:rsidR="003D7E41" w:rsidRPr="006E69E6" w:rsidRDefault="003D7E41" w:rsidP="003D7E41">
      <w:pPr>
        <w:spacing w:line="360" w:lineRule="auto"/>
        <w:jc w:val="both"/>
        <w:rPr>
          <w:rFonts w:ascii="Calibri" w:eastAsiaTheme="majorEastAsia" w:hAnsi="Calibri" w:cstheme="majorBidi"/>
          <w:b/>
          <w:bCs/>
          <w:lang w:val="es-UY" w:eastAsia="en-US"/>
        </w:rPr>
      </w:pPr>
    </w:p>
    <w:p w:rsidR="003D7E41" w:rsidRDefault="003D7E41" w:rsidP="003D7E41">
      <w:pPr>
        <w:spacing w:line="360" w:lineRule="auto"/>
        <w:jc w:val="both"/>
        <w:rPr>
          <w:rFonts w:ascii="Calibri" w:eastAsiaTheme="majorEastAsia" w:hAnsi="Calibri" w:cs="Arial"/>
          <w:kern w:val="28"/>
        </w:rPr>
      </w:pPr>
      <w:r w:rsidRPr="000E408F">
        <w:rPr>
          <w:rFonts w:ascii="Calibri" w:eastAsiaTheme="majorEastAsia" w:hAnsi="Calibri" w:cs="Arial"/>
          <w:kern w:val="28"/>
        </w:rPr>
        <w:t>El puntaje de cada ofe</w:t>
      </w:r>
      <w:r w:rsidR="00280433">
        <w:rPr>
          <w:rFonts w:ascii="Calibri" w:eastAsiaTheme="majorEastAsia" w:hAnsi="Calibri" w:cs="Arial"/>
          <w:kern w:val="28"/>
        </w:rPr>
        <w:t>rta estará dado por la suma de A+E-R</w:t>
      </w:r>
      <w:r w:rsidRPr="000E408F">
        <w:rPr>
          <w:rFonts w:ascii="Calibri" w:eastAsiaTheme="majorEastAsia" w:hAnsi="Calibri" w:cs="Arial"/>
          <w:kern w:val="28"/>
        </w:rPr>
        <w:t>. La propuesta seleccionada será la que obtenga el puntaje mayor.</w:t>
      </w:r>
    </w:p>
    <w:p w:rsidR="001C1AC2" w:rsidRPr="000E408F" w:rsidRDefault="00280433" w:rsidP="003D7E41">
      <w:pPr>
        <w:spacing w:line="360" w:lineRule="auto"/>
        <w:jc w:val="both"/>
        <w:rPr>
          <w:rFonts w:ascii="Calibri" w:eastAsiaTheme="majorEastAsia" w:hAnsi="Calibri" w:cs="Arial"/>
          <w:kern w:val="28"/>
        </w:rPr>
      </w:pPr>
      <w:r>
        <w:rPr>
          <w:rFonts w:ascii="Calibri" w:eastAsiaTheme="majorEastAsia" w:hAnsi="Calibri" w:cs="Arial"/>
          <w:kern w:val="28"/>
        </w:rPr>
        <w:t>En caso de que el resultado de A</w:t>
      </w:r>
      <w:r w:rsidR="003D7E41" w:rsidRPr="000E408F">
        <w:rPr>
          <w:rFonts w:ascii="Calibri" w:eastAsiaTheme="majorEastAsia" w:hAnsi="Calibri" w:cs="Arial"/>
          <w:kern w:val="28"/>
        </w:rPr>
        <w:t xml:space="preserve"> y/o E tenga decimales, se aplica el siguiente criterio: si el valor del primer decimal es 5 o más, aumenta el valor del último número en 1. </w:t>
      </w:r>
    </w:p>
    <w:p w:rsidR="003D7E41" w:rsidRPr="000E408F" w:rsidRDefault="003D7E41" w:rsidP="003D7E41">
      <w:pPr>
        <w:spacing w:line="360" w:lineRule="auto"/>
        <w:jc w:val="both"/>
        <w:rPr>
          <w:rFonts w:ascii="Calibri" w:eastAsiaTheme="majorEastAsia" w:hAnsi="Calibri" w:cs="Arial"/>
          <w:kern w:val="28"/>
        </w:rPr>
      </w:pPr>
      <w:r w:rsidRPr="000E408F">
        <w:rPr>
          <w:rFonts w:ascii="Calibri" w:eastAsiaTheme="majorEastAsia" w:hAnsi="Calibri" w:cs="Arial"/>
          <w:kern w:val="28"/>
        </w:rPr>
        <w:t>La propuesta seleccionada será la que obten</w:t>
      </w:r>
      <w:r w:rsidR="00280433">
        <w:rPr>
          <w:rFonts w:ascii="Calibri" w:eastAsiaTheme="majorEastAsia" w:hAnsi="Calibri" w:cs="Arial"/>
          <w:kern w:val="28"/>
        </w:rPr>
        <w:t>ga el puntaje mayor en la suma A+E-R</w:t>
      </w:r>
      <w:r w:rsidRPr="000E408F">
        <w:rPr>
          <w:rFonts w:ascii="Calibri" w:eastAsiaTheme="majorEastAsia" w:hAnsi="Calibri" w:cs="Arial"/>
          <w:kern w:val="28"/>
        </w:rPr>
        <w:t xml:space="preserve"> y cumpla sustancialmente con lo requerido. </w:t>
      </w:r>
    </w:p>
    <w:p w:rsidR="003D7E41" w:rsidRPr="00D03900" w:rsidRDefault="003D7E41" w:rsidP="003D7E41">
      <w:pPr>
        <w:autoSpaceDE w:val="0"/>
        <w:autoSpaceDN w:val="0"/>
        <w:adjustRightInd w:val="0"/>
        <w:spacing w:line="360" w:lineRule="auto"/>
        <w:jc w:val="both"/>
        <w:rPr>
          <w:rFonts w:asciiTheme="minorHAnsi" w:hAnsiTheme="minorHAnsi" w:cs="Arial"/>
        </w:rPr>
      </w:pPr>
    </w:p>
    <w:p w:rsidR="003D7E41" w:rsidRDefault="003D7E41" w:rsidP="003D7E41">
      <w:pPr>
        <w:spacing w:line="360" w:lineRule="auto"/>
        <w:jc w:val="both"/>
        <w:rPr>
          <w:rFonts w:ascii="Calibri" w:eastAsiaTheme="majorEastAsia" w:hAnsi="Calibri" w:cs="Arial"/>
          <w:kern w:val="28"/>
        </w:rPr>
      </w:pPr>
      <w:r w:rsidRPr="000E408F">
        <w:rPr>
          <w:rFonts w:ascii="Calibri" w:eastAsiaTheme="majorEastAsia" w:hAnsi="Calibri" w:cs="Arial"/>
          <w:kern w:val="28"/>
        </w:rPr>
        <w:t xml:space="preserve">La Dirección Nacional de Aduanas se reserva el derecho de realizar por su cuenta las averiguaciones pertinentes a fin de constatar la veracidad de la información presentada en la oferta, así como las consultas necesarias al oferente. </w:t>
      </w:r>
    </w:p>
    <w:p w:rsidR="001C1AC2" w:rsidRPr="000E408F" w:rsidRDefault="001C1AC2" w:rsidP="003D7E41">
      <w:pPr>
        <w:spacing w:line="360" w:lineRule="auto"/>
        <w:jc w:val="both"/>
        <w:rPr>
          <w:rFonts w:ascii="Calibri" w:eastAsiaTheme="majorEastAsia" w:hAnsi="Calibri" w:cs="Arial"/>
          <w:kern w:val="28"/>
        </w:rPr>
      </w:pPr>
    </w:p>
    <w:p w:rsidR="00453857" w:rsidRDefault="00280433" w:rsidP="00453857">
      <w:pPr>
        <w:numPr>
          <w:ilvl w:val="0"/>
          <w:numId w:val="23"/>
        </w:numPr>
        <w:rPr>
          <w:rFonts w:asciiTheme="majorHAnsi" w:hAnsiTheme="majorHAnsi"/>
          <w:b/>
          <w:u w:val="single"/>
          <w:lang w:val="es-UY"/>
        </w:rPr>
      </w:pPr>
      <w:r>
        <w:rPr>
          <w:rFonts w:asciiTheme="majorHAnsi" w:hAnsiTheme="majorHAnsi"/>
          <w:b/>
          <w:u w:val="single"/>
          <w:lang w:val="es-UY"/>
        </w:rPr>
        <w:t xml:space="preserve">Evaluación </w:t>
      </w:r>
      <w:r w:rsidR="00AD46A9">
        <w:rPr>
          <w:rFonts w:asciiTheme="majorHAnsi" w:hAnsiTheme="majorHAnsi"/>
          <w:b/>
          <w:u w:val="single"/>
          <w:lang w:val="es-UY"/>
        </w:rPr>
        <w:t xml:space="preserve">de </w:t>
      </w:r>
      <w:r>
        <w:rPr>
          <w:rFonts w:asciiTheme="majorHAnsi" w:hAnsiTheme="majorHAnsi"/>
          <w:b/>
          <w:u w:val="single"/>
          <w:lang w:val="es-UY"/>
        </w:rPr>
        <w:t>Antecedentes</w:t>
      </w:r>
      <w:r w:rsidR="00453857" w:rsidRPr="00C64839">
        <w:rPr>
          <w:rFonts w:asciiTheme="majorHAnsi" w:hAnsiTheme="majorHAnsi"/>
          <w:b/>
          <w:u w:val="single"/>
          <w:lang w:val="es-UY"/>
        </w:rPr>
        <w:t xml:space="preserve"> (40 puntos)</w:t>
      </w:r>
    </w:p>
    <w:p w:rsidR="00280433" w:rsidRPr="00C64839" w:rsidRDefault="00280433" w:rsidP="00280433">
      <w:pPr>
        <w:ind w:left="720"/>
        <w:rPr>
          <w:rFonts w:asciiTheme="majorHAnsi" w:hAnsiTheme="majorHAnsi"/>
          <w:b/>
          <w:u w:val="single"/>
          <w:lang w:val="es-UY"/>
        </w:rPr>
      </w:pPr>
    </w:p>
    <w:p w:rsidR="00453857" w:rsidRPr="00C64839" w:rsidRDefault="00453857" w:rsidP="00280433">
      <w:pPr>
        <w:spacing w:line="360" w:lineRule="auto"/>
        <w:jc w:val="both"/>
        <w:rPr>
          <w:rFonts w:asciiTheme="majorHAnsi" w:hAnsiTheme="majorHAnsi"/>
          <w:bCs/>
        </w:rPr>
      </w:pPr>
      <w:r w:rsidRPr="00C64839">
        <w:rPr>
          <w:rFonts w:asciiTheme="majorHAnsi" w:hAnsiTheme="majorHAnsi"/>
          <w:bCs/>
        </w:rPr>
        <w:t>A los efect</w:t>
      </w:r>
      <w:r w:rsidR="00280433">
        <w:rPr>
          <w:rFonts w:asciiTheme="majorHAnsi" w:hAnsiTheme="majorHAnsi"/>
          <w:bCs/>
        </w:rPr>
        <w:t>os de acreditar la experiencia t</w:t>
      </w:r>
      <w:r w:rsidRPr="00C64839">
        <w:rPr>
          <w:rFonts w:asciiTheme="majorHAnsi" w:hAnsiTheme="majorHAnsi"/>
          <w:bCs/>
        </w:rPr>
        <w:t>écnica, los oferentes deberán de presentar carta de referencia del Organismo o Empresa en los siguientes términos:</w:t>
      </w:r>
    </w:p>
    <w:p w:rsidR="00453857" w:rsidRDefault="00453857" w:rsidP="00453857">
      <w:pPr>
        <w:spacing w:line="360" w:lineRule="auto"/>
        <w:rPr>
          <w:rFonts w:asciiTheme="majorHAnsi" w:hAnsiTheme="majorHAnsi"/>
          <w:b/>
          <w:bCs/>
        </w:rPr>
      </w:pPr>
    </w:p>
    <w:p w:rsidR="00280433" w:rsidRDefault="00280433" w:rsidP="00453857">
      <w:pPr>
        <w:spacing w:line="360" w:lineRule="auto"/>
        <w:rPr>
          <w:rFonts w:asciiTheme="majorHAnsi" w:hAnsiTheme="majorHAnsi"/>
          <w:b/>
          <w:bCs/>
        </w:rPr>
      </w:pPr>
    </w:p>
    <w:p w:rsidR="00280433" w:rsidRDefault="00280433" w:rsidP="00453857">
      <w:pPr>
        <w:spacing w:line="360" w:lineRule="auto"/>
        <w:rPr>
          <w:rFonts w:asciiTheme="majorHAnsi" w:hAnsiTheme="majorHAnsi"/>
          <w:b/>
          <w:bCs/>
        </w:rPr>
      </w:pPr>
    </w:p>
    <w:p w:rsidR="00280433" w:rsidRDefault="00280433" w:rsidP="00453857">
      <w:pPr>
        <w:spacing w:line="360" w:lineRule="auto"/>
        <w:rPr>
          <w:rFonts w:asciiTheme="majorHAnsi" w:hAnsiTheme="majorHAnsi"/>
          <w:b/>
          <w:bCs/>
        </w:rPr>
      </w:pPr>
    </w:p>
    <w:p w:rsidR="00280433" w:rsidRPr="00C64839" w:rsidRDefault="00280433" w:rsidP="00453857">
      <w:pPr>
        <w:spacing w:line="360" w:lineRule="auto"/>
        <w:rPr>
          <w:rFonts w:asciiTheme="majorHAnsi" w:hAnsiTheme="majorHAnsi"/>
          <w:b/>
          <w:bCs/>
        </w:rPr>
      </w:pPr>
    </w:p>
    <w:p w:rsidR="00453857" w:rsidRPr="00C64839" w:rsidRDefault="00453857" w:rsidP="00453857">
      <w:pPr>
        <w:spacing w:line="360" w:lineRule="auto"/>
        <w:rPr>
          <w:rFonts w:asciiTheme="majorHAnsi" w:hAnsiTheme="majorHAnsi"/>
          <w:lang w:val="es-UY"/>
        </w:rPr>
      </w:pPr>
      <w:r w:rsidRPr="00C64839">
        <w:rPr>
          <w:rFonts w:asciiTheme="majorHAnsi" w:hAnsiTheme="majorHAnsi"/>
          <w:lang w:val="es-UY"/>
        </w:rPr>
        <w:lastRenderedPageBreak/>
        <w:t>Sres. Dirección Nacional de Aduanas:</w:t>
      </w:r>
    </w:p>
    <w:p w:rsidR="00453857" w:rsidRPr="00C64839" w:rsidRDefault="00453857" w:rsidP="00453857">
      <w:pPr>
        <w:spacing w:line="360" w:lineRule="auto"/>
        <w:rPr>
          <w:rFonts w:asciiTheme="majorHAnsi" w:hAnsiTheme="majorHAnsi"/>
          <w:lang w:val="es-UY"/>
        </w:rPr>
      </w:pPr>
      <w:r w:rsidRPr="00C64839">
        <w:rPr>
          <w:rFonts w:asciiTheme="majorHAnsi" w:hAnsiTheme="majorHAnsi"/>
          <w:lang w:val="es-UY"/>
        </w:rPr>
        <w:t>Ref. Compra Directa</w:t>
      </w:r>
      <w:r>
        <w:rPr>
          <w:rFonts w:asciiTheme="majorHAnsi" w:hAnsiTheme="majorHAnsi"/>
          <w:lang w:val="es-UY"/>
        </w:rPr>
        <w:t xml:space="preserve"> N° 68</w:t>
      </w:r>
      <w:r w:rsidRPr="00C64839">
        <w:rPr>
          <w:rFonts w:asciiTheme="majorHAnsi" w:hAnsiTheme="majorHAnsi"/>
          <w:lang w:val="es-UY"/>
        </w:rPr>
        <w:t>/2021.-</w:t>
      </w:r>
    </w:p>
    <w:p w:rsidR="00453857" w:rsidRPr="00C64839" w:rsidRDefault="00EE265F" w:rsidP="00453857">
      <w:pPr>
        <w:spacing w:line="360" w:lineRule="auto"/>
        <w:jc w:val="right"/>
        <w:rPr>
          <w:rFonts w:asciiTheme="majorHAnsi" w:hAnsiTheme="majorHAnsi"/>
          <w:lang w:val="es-UY"/>
        </w:rPr>
      </w:pPr>
      <w:r>
        <w:rPr>
          <w:rFonts w:asciiTheme="majorHAnsi" w:hAnsiTheme="majorHAnsi"/>
          <w:lang w:val="es-UY"/>
        </w:rPr>
        <w:t>Montevideo, 14</w:t>
      </w:r>
      <w:bookmarkStart w:id="4" w:name="_GoBack"/>
      <w:bookmarkEnd w:id="4"/>
      <w:r w:rsidR="001C1AC2">
        <w:rPr>
          <w:rFonts w:asciiTheme="majorHAnsi" w:hAnsiTheme="majorHAnsi"/>
          <w:lang w:val="es-UY"/>
        </w:rPr>
        <w:t xml:space="preserve"> de mayo</w:t>
      </w:r>
      <w:r w:rsidR="00453857" w:rsidRPr="00C64839">
        <w:rPr>
          <w:rFonts w:asciiTheme="majorHAnsi" w:hAnsiTheme="majorHAnsi"/>
          <w:lang w:val="es-UY"/>
        </w:rPr>
        <w:t xml:space="preserve"> de 2021.-</w:t>
      </w:r>
    </w:p>
    <w:p w:rsidR="00453857" w:rsidRPr="00C64839" w:rsidRDefault="00453857" w:rsidP="00453857">
      <w:pPr>
        <w:spacing w:line="360" w:lineRule="auto"/>
        <w:rPr>
          <w:rFonts w:asciiTheme="majorHAnsi" w:hAnsiTheme="majorHAnsi"/>
          <w:lang w:val="es-UY"/>
        </w:rPr>
      </w:pPr>
      <w:r w:rsidRPr="00C64839">
        <w:rPr>
          <w:rFonts w:asciiTheme="majorHAnsi" w:hAnsiTheme="majorHAnsi"/>
          <w:lang w:val="es-UY"/>
        </w:rPr>
        <w:t>Empresa /Organismo Público-----------------------------------------------</w:t>
      </w:r>
    </w:p>
    <w:p w:rsidR="00453857" w:rsidRPr="00C64839" w:rsidRDefault="00453857" w:rsidP="00453857">
      <w:pPr>
        <w:spacing w:line="360" w:lineRule="auto"/>
        <w:rPr>
          <w:rFonts w:asciiTheme="majorHAnsi" w:hAnsiTheme="majorHAnsi"/>
          <w:lang w:val="es-UY"/>
        </w:rPr>
      </w:pPr>
      <w:r w:rsidRPr="00C64839">
        <w:rPr>
          <w:rFonts w:asciiTheme="majorHAnsi" w:hAnsiTheme="majorHAnsi"/>
          <w:lang w:val="es-UY"/>
        </w:rPr>
        <w:t>RUT------------------------------------------------</w:t>
      </w:r>
      <w:r w:rsidRPr="00C64839">
        <w:rPr>
          <w:rFonts w:asciiTheme="majorHAnsi" w:hAnsiTheme="majorHAnsi"/>
          <w:lang w:val="es-UY"/>
        </w:rPr>
        <w:tab/>
      </w:r>
    </w:p>
    <w:p w:rsidR="00453857" w:rsidRPr="00C64839" w:rsidRDefault="00453857" w:rsidP="00453857">
      <w:pPr>
        <w:spacing w:line="360" w:lineRule="auto"/>
        <w:rPr>
          <w:rFonts w:asciiTheme="majorHAnsi" w:hAnsiTheme="majorHAnsi"/>
          <w:lang w:val="es-UY"/>
        </w:rPr>
      </w:pPr>
      <w:r w:rsidRPr="00C64839">
        <w:rPr>
          <w:rFonts w:asciiTheme="majorHAnsi" w:hAnsiTheme="majorHAnsi"/>
          <w:lang w:val="es-UY"/>
        </w:rPr>
        <w:t>Dirección--------------------------------</w:t>
      </w:r>
    </w:p>
    <w:p w:rsidR="00453857" w:rsidRPr="00C64839" w:rsidRDefault="00453857" w:rsidP="00453857">
      <w:pPr>
        <w:spacing w:line="360" w:lineRule="auto"/>
        <w:rPr>
          <w:rFonts w:asciiTheme="majorHAnsi" w:hAnsiTheme="majorHAnsi"/>
          <w:lang w:val="es-UY"/>
        </w:rPr>
      </w:pPr>
      <w:r w:rsidRPr="00C64839">
        <w:rPr>
          <w:rFonts w:asciiTheme="majorHAnsi" w:hAnsiTheme="majorHAnsi"/>
          <w:lang w:val="es-UY"/>
        </w:rPr>
        <w:t>Período de Contratación: desde ----------------------hasta---------------------------</w:t>
      </w:r>
    </w:p>
    <w:bookmarkStart w:id="5" w:name="_MON_1666789792"/>
    <w:bookmarkEnd w:id="5"/>
    <w:p w:rsidR="00453857" w:rsidRPr="00C64839" w:rsidRDefault="001C1AC2" w:rsidP="00453857">
      <w:pPr>
        <w:rPr>
          <w:rFonts w:asciiTheme="majorHAnsi" w:hAnsiTheme="majorHAnsi"/>
          <w:b/>
          <w:lang w:val="es-UY"/>
        </w:rPr>
      </w:pPr>
      <w:r w:rsidRPr="00C64839">
        <w:rPr>
          <w:rFonts w:asciiTheme="majorHAnsi" w:hAnsiTheme="majorHAnsi"/>
          <w:b/>
          <w:lang w:val="es-UY"/>
        </w:rPr>
        <w:object w:dxaOrig="6647" w:dyaOrig="3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8.75pt;height:252pt" o:ole="">
            <v:imagedata r:id="rId9" o:title=""/>
          </v:shape>
          <o:OLEObject Type="Embed" ProgID="Excel.Sheet.12" ShapeID="_x0000_i1025" DrawAspect="Content" ObjectID="_1681285800" r:id="rId10"/>
        </w:object>
      </w:r>
    </w:p>
    <w:p w:rsidR="00453857" w:rsidRPr="00C64839" w:rsidRDefault="00453857" w:rsidP="00453857">
      <w:pPr>
        <w:spacing w:line="360" w:lineRule="auto"/>
        <w:rPr>
          <w:rFonts w:asciiTheme="majorHAnsi" w:hAnsiTheme="majorHAnsi"/>
          <w:lang w:val="es-UY"/>
        </w:rPr>
      </w:pPr>
      <w:r w:rsidRPr="00C64839">
        <w:rPr>
          <w:rFonts w:asciiTheme="majorHAnsi" w:hAnsiTheme="majorHAnsi"/>
          <w:lang w:val="es-UY"/>
        </w:rPr>
        <w:t>Nombre_____________________</w:t>
      </w:r>
    </w:p>
    <w:p w:rsidR="00453857" w:rsidRPr="00C64839" w:rsidRDefault="00453857" w:rsidP="00453857">
      <w:pPr>
        <w:spacing w:line="360" w:lineRule="auto"/>
        <w:rPr>
          <w:rFonts w:asciiTheme="majorHAnsi" w:hAnsiTheme="majorHAnsi"/>
          <w:lang w:val="es-UY"/>
        </w:rPr>
      </w:pPr>
      <w:r w:rsidRPr="00C64839">
        <w:rPr>
          <w:rFonts w:asciiTheme="majorHAnsi" w:hAnsiTheme="majorHAnsi"/>
          <w:lang w:val="es-UY"/>
        </w:rPr>
        <w:t>Cargo______________________</w:t>
      </w:r>
    </w:p>
    <w:p w:rsidR="00453857" w:rsidRPr="00C64839" w:rsidRDefault="00453857" w:rsidP="00453857">
      <w:pPr>
        <w:spacing w:line="360" w:lineRule="auto"/>
        <w:rPr>
          <w:rFonts w:asciiTheme="majorHAnsi" w:hAnsiTheme="majorHAnsi"/>
          <w:lang w:val="es-UY"/>
        </w:rPr>
      </w:pPr>
      <w:r w:rsidRPr="00C64839">
        <w:rPr>
          <w:rFonts w:asciiTheme="majorHAnsi" w:hAnsiTheme="majorHAnsi"/>
          <w:lang w:val="es-UY"/>
        </w:rPr>
        <w:t>Tel___________________</w:t>
      </w:r>
    </w:p>
    <w:p w:rsidR="00453857" w:rsidRPr="00C64839" w:rsidRDefault="00453857" w:rsidP="00453857">
      <w:pPr>
        <w:spacing w:line="360" w:lineRule="auto"/>
        <w:rPr>
          <w:rFonts w:asciiTheme="majorHAnsi" w:hAnsiTheme="majorHAnsi"/>
          <w:lang w:val="es-UY"/>
        </w:rPr>
      </w:pPr>
      <w:r w:rsidRPr="00C64839">
        <w:rPr>
          <w:rFonts w:asciiTheme="majorHAnsi" w:hAnsiTheme="majorHAnsi"/>
          <w:lang w:val="es-UY"/>
        </w:rPr>
        <w:t>Correo Electrónico</w:t>
      </w:r>
    </w:p>
    <w:p w:rsidR="00453857" w:rsidRPr="00C64839" w:rsidRDefault="00453857" w:rsidP="00453857">
      <w:pPr>
        <w:rPr>
          <w:rFonts w:asciiTheme="majorHAnsi" w:hAnsiTheme="majorHAnsi"/>
          <w:lang w:val="es-UY"/>
        </w:rPr>
      </w:pPr>
    </w:p>
    <w:p w:rsidR="00453857" w:rsidRPr="00C64839" w:rsidRDefault="00453857" w:rsidP="00453857">
      <w:pPr>
        <w:rPr>
          <w:rFonts w:asciiTheme="majorHAnsi" w:hAnsiTheme="majorHAnsi"/>
          <w:lang w:val="es-UY"/>
        </w:rPr>
      </w:pPr>
      <w:r w:rsidRPr="00C64839">
        <w:rPr>
          <w:rFonts w:asciiTheme="majorHAnsi" w:hAnsiTheme="majorHAnsi"/>
          <w:lang w:val="es-UY"/>
        </w:rPr>
        <w:t>Firma__________________________</w:t>
      </w:r>
    </w:p>
    <w:p w:rsidR="00453857" w:rsidRPr="00C64839" w:rsidRDefault="00453857" w:rsidP="00453857">
      <w:pPr>
        <w:rPr>
          <w:rFonts w:asciiTheme="majorHAnsi" w:hAnsiTheme="majorHAnsi"/>
          <w:lang w:val="es-UY"/>
        </w:rPr>
      </w:pPr>
    </w:p>
    <w:p w:rsidR="00453857" w:rsidRPr="00C64839" w:rsidRDefault="00453857" w:rsidP="00453857">
      <w:pPr>
        <w:spacing w:line="360" w:lineRule="auto"/>
        <w:jc w:val="both"/>
        <w:rPr>
          <w:rFonts w:asciiTheme="majorHAnsi" w:hAnsiTheme="majorHAnsi"/>
          <w:lang w:val="es-UY"/>
        </w:rPr>
      </w:pPr>
      <w:r w:rsidRPr="00C64839">
        <w:rPr>
          <w:rFonts w:asciiTheme="majorHAnsi" w:hAnsiTheme="majorHAnsi"/>
          <w:lang w:val="es-UY"/>
        </w:rPr>
        <w:t>Se tiene conocimiento que esta declaración será presentada frente a un organismo público con todas las implicancias y responsabilidades legales que con lleva.</w:t>
      </w:r>
    </w:p>
    <w:p w:rsidR="00453857" w:rsidRPr="00C64839" w:rsidRDefault="00453857" w:rsidP="00453857">
      <w:pPr>
        <w:spacing w:line="360" w:lineRule="auto"/>
        <w:jc w:val="both"/>
        <w:rPr>
          <w:rFonts w:asciiTheme="majorHAnsi" w:hAnsiTheme="majorHAnsi"/>
          <w:i/>
          <w:lang w:val="es-UY"/>
        </w:rPr>
      </w:pPr>
    </w:p>
    <w:p w:rsidR="00453857" w:rsidRPr="00C64839" w:rsidRDefault="00453857" w:rsidP="00453857">
      <w:pPr>
        <w:rPr>
          <w:rFonts w:asciiTheme="majorHAnsi" w:hAnsiTheme="majorHAnsi"/>
          <w:lang w:val="es-UY"/>
        </w:rPr>
      </w:pPr>
      <w:r w:rsidRPr="00C64839">
        <w:rPr>
          <w:rFonts w:asciiTheme="majorHAnsi" w:hAnsiTheme="majorHAnsi"/>
          <w:lang w:val="es-UY"/>
        </w:rPr>
        <w:t>Nota: Marcar en el casillero en blanco el puntaje que se asigna a cada factor.</w:t>
      </w:r>
    </w:p>
    <w:p w:rsidR="00453857" w:rsidRPr="00C64839" w:rsidRDefault="00453857" w:rsidP="00453857">
      <w:pPr>
        <w:rPr>
          <w:rFonts w:asciiTheme="majorHAnsi" w:hAnsiTheme="majorHAnsi"/>
          <w:bCs/>
          <w:lang w:val="es-UY"/>
        </w:rPr>
      </w:pPr>
    </w:p>
    <w:p w:rsidR="00453857" w:rsidRDefault="00280433" w:rsidP="00453857">
      <w:pPr>
        <w:spacing w:line="360" w:lineRule="auto"/>
        <w:jc w:val="both"/>
        <w:rPr>
          <w:rFonts w:asciiTheme="majorHAnsi" w:hAnsiTheme="majorHAnsi"/>
          <w:bCs/>
          <w:lang w:val="es-UY"/>
        </w:rPr>
      </w:pPr>
      <w:r>
        <w:rPr>
          <w:rFonts w:asciiTheme="majorHAnsi" w:hAnsiTheme="majorHAnsi"/>
          <w:bCs/>
          <w:lang w:val="es-UY"/>
        </w:rPr>
        <w:lastRenderedPageBreak/>
        <w:t>S</w:t>
      </w:r>
      <w:r w:rsidR="00453857" w:rsidRPr="00C64839">
        <w:rPr>
          <w:rFonts w:asciiTheme="majorHAnsi" w:hAnsiTheme="majorHAnsi"/>
          <w:bCs/>
          <w:lang w:val="es-UY"/>
        </w:rPr>
        <w:t xml:space="preserve">e debe presentar </w:t>
      </w:r>
      <w:r>
        <w:rPr>
          <w:rFonts w:asciiTheme="majorHAnsi" w:hAnsiTheme="majorHAnsi"/>
          <w:bCs/>
          <w:lang w:val="es-UY"/>
        </w:rPr>
        <w:t xml:space="preserve">un máximo de cuatro </w:t>
      </w:r>
      <w:r w:rsidR="00453857" w:rsidRPr="00C64839">
        <w:rPr>
          <w:rFonts w:asciiTheme="majorHAnsi" w:hAnsiTheme="majorHAnsi"/>
          <w:bCs/>
          <w:lang w:val="es-UY"/>
        </w:rPr>
        <w:t>notas firmadas, según mo</w:t>
      </w:r>
      <w:r>
        <w:rPr>
          <w:rFonts w:asciiTheme="majorHAnsi" w:hAnsiTheme="majorHAnsi"/>
          <w:bCs/>
          <w:lang w:val="es-UY"/>
        </w:rPr>
        <w:t>delo adjunto</w:t>
      </w:r>
      <w:r w:rsidR="00453857" w:rsidRPr="00C64839">
        <w:rPr>
          <w:rFonts w:asciiTheme="majorHAnsi" w:hAnsiTheme="majorHAnsi"/>
          <w:bCs/>
          <w:lang w:val="es-UY"/>
        </w:rPr>
        <w:t>. En caso de presentar más referencias solamente se considerarán las dec</w:t>
      </w:r>
      <w:r>
        <w:rPr>
          <w:rFonts w:asciiTheme="majorHAnsi" w:hAnsiTheme="majorHAnsi"/>
          <w:bCs/>
          <w:lang w:val="es-UY"/>
        </w:rPr>
        <w:t xml:space="preserve">laradas en la planilla, seleccionando cuatro a criterio de la DNA, </w:t>
      </w:r>
      <w:r w:rsidR="00453857" w:rsidRPr="00C64839">
        <w:rPr>
          <w:rFonts w:asciiTheme="majorHAnsi" w:hAnsiTheme="majorHAnsi"/>
          <w:bCs/>
          <w:lang w:val="es-UY"/>
        </w:rPr>
        <w:t>no incluyéndose el resto.</w:t>
      </w:r>
    </w:p>
    <w:p w:rsidR="00453857" w:rsidRPr="00C64839" w:rsidRDefault="00453857" w:rsidP="00453857">
      <w:pPr>
        <w:spacing w:line="360" w:lineRule="auto"/>
        <w:jc w:val="both"/>
        <w:rPr>
          <w:rFonts w:asciiTheme="majorHAnsi" w:hAnsiTheme="majorHAnsi"/>
          <w:bCs/>
          <w:lang w:val="es-UY"/>
        </w:rPr>
      </w:pPr>
    </w:p>
    <w:p w:rsidR="00453857" w:rsidRDefault="00453857" w:rsidP="00453857">
      <w:pPr>
        <w:spacing w:line="360" w:lineRule="auto"/>
        <w:jc w:val="both"/>
        <w:rPr>
          <w:rFonts w:asciiTheme="majorHAnsi" w:hAnsiTheme="majorHAnsi"/>
          <w:bCs/>
          <w:lang w:val="es-UY"/>
        </w:rPr>
      </w:pPr>
      <w:r w:rsidRPr="00C64839">
        <w:rPr>
          <w:rFonts w:asciiTheme="majorHAnsi" w:hAnsiTheme="majorHAnsi"/>
          <w:bCs/>
          <w:lang w:val="es-UY"/>
        </w:rPr>
        <w:t>En caso de no presentar las cartas con la evaluación requerida, el Organismo se contactará con las referencias declaradas</w:t>
      </w:r>
      <w:r>
        <w:rPr>
          <w:rFonts w:asciiTheme="majorHAnsi" w:hAnsiTheme="majorHAnsi"/>
          <w:bCs/>
          <w:lang w:val="es-UY"/>
        </w:rPr>
        <w:t xml:space="preserve"> en la Planilla de referencias</w:t>
      </w:r>
      <w:r w:rsidRPr="00C64839">
        <w:rPr>
          <w:rFonts w:asciiTheme="majorHAnsi" w:hAnsiTheme="majorHAnsi"/>
          <w:bCs/>
          <w:lang w:val="es-UY"/>
        </w:rPr>
        <w:t xml:space="preserve">, solicitando la información indicada en la carta en forma telefónica o por otro medio electrónico (e-mail, </w:t>
      </w:r>
      <w:proofErr w:type="spellStart"/>
      <w:r w:rsidRPr="00C64839">
        <w:rPr>
          <w:rFonts w:asciiTheme="majorHAnsi" w:hAnsiTheme="majorHAnsi"/>
          <w:bCs/>
          <w:lang w:val="es-UY"/>
        </w:rPr>
        <w:t>whatsapp</w:t>
      </w:r>
      <w:proofErr w:type="spellEnd"/>
      <w:r w:rsidRPr="00C64839">
        <w:rPr>
          <w:rFonts w:asciiTheme="majorHAnsi" w:hAnsiTheme="majorHAnsi"/>
          <w:bCs/>
          <w:lang w:val="es-UY"/>
        </w:rPr>
        <w:t>). De no obtener respuesta, el puntaje asignado para la referencia que no responda será de cero puntos.</w:t>
      </w:r>
    </w:p>
    <w:p w:rsidR="00453857" w:rsidRPr="00C64839" w:rsidRDefault="00453857" w:rsidP="00453857">
      <w:pPr>
        <w:spacing w:line="360" w:lineRule="auto"/>
        <w:jc w:val="both"/>
        <w:rPr>
          <w:rFonts w:asciiTheme="majorHAnsi" w:hAnsiTheme="majorHAnsi"/>
          <w:bCs/>
          <w:lang w:val="es-UY"/>
        </w:rPr>
      </w:pPr>
    </w:p>
    <w:p w:rsidR="00453857" w:rsidRPr="00C64839" w:rsidRDefault="00453857" w:rsidP="00453857">
      <w:pPr>
        <w:spacing w:line="360" w:lineRule="auto"/>
        <w:jc w:val="both"/>
        <w:rPr>
          <w:rFonts w:asciiTheme="majorHAnsi" w:hAnsiTheme="majorHAnsi"/>
          <w:bCs/>
          <w:lang w:val="es-UY"/>
        </w:rPr>
      </w:pPr>
      <w:r w:rsidRPr="00C64839">
        <w:rPr>
          <w:rFonts w:asciiTheme="majorHAnsi" w:hAnsiTheme="majorHAnsi"/>
          <w:bCs/>
          <w:lang w:val="es-UY"/>
        </w:rPr>
        <w:t xml:space="preserve">Para la evaluación de los antecedentes se tendrán en cuenta tres factores con la siguiente asignación de puntaje por los sub-factores considerados. </w:t>
      </w:r>
    </w:p>
    <w:p w:rsidR="00453857" w:rsidRPr="00C64839" w:rsidRDefault="00453857" w:rsidP="00453857">
      <w:pPr>
        <w:rPr>
          <w:rFonts w:asciiTheme="majorHAnsi" w:hAnsiTheme="majorHAnsi"/>
          <w:bCs/>
          <w:lang w:val="es-UY"/>
        </w:rPr>
      </w:pPr>
    </w:p>
    <w:p w:rsidR="00453857" w:rsidRPr="00C64839" w:rsidRDefault="00453857" w:rsidP="00453857">
      <w:pPr>
        <w:rPr>
          <w:rFonts w:asciiTheme="majorHAnsi" w:hAnsiTheme="majorHAnsi"/>
          <w:lang w:val="es-UY"/>
        </w:rPr>
      </w:pPr>
      <w:r w:rsidRPr="00C64839">
        <w:rPr>
          <w:rFonts w:asciiTheme="majorHAnsi" w:hAnsiTheme="majorHAnsi"/>
          <w:lang w:val="es-UY"/>
        </w:rPr>
        <w:tab/>
      </w:r>
      <w:bookmarkStart w:id="6" w:name="_MON_1667042513"/>
      <w:bookmarkEnd w:id="6"/>
      <w:r w:rsidR="001C1AC2" w:rsidRPr="00C64839">
        <w:rPr>
          <w:rFonts w:asciiTheme="majorHAnsi" w:hAnsiTheme="majorHAnsi"/>
          <w:lang w:val="es-UY"/>
        </w:rPr>
        <w:object w:dxaOrig="6969" w:dyaOrig="4269">
          <v:shape id="_x0000_i1026" type="#_x0000_t75" style="width:346.5pt;height:216.75pt" o:ole="">
            <v:imagedata r:id="rId11" o:title=""/>
          </v:shape>
          <o:OLEObject Type="Embed" ProgID="Excel.Sheet.12" ShapeID="_x0000_i1026" DrawAspect="Content" ObjectID="_1681285801" r:id="rId12"/>
        </w:object>
      </w:r>
      <w:r w:rsidRPr="00C64839">
        <w:rPr>
          <w:rFonts w:asciiTheme="majorHAnsi" w:hAnsiTheme="majorHAnsi"/>
          <w:lang w:val="es-UY"/>
        </w:rPr>
        <w:tab/>
      </w:r>
    </w:p>
    <w:p w:rsidR="00453857" w:rsidRPr="00C64839" w:rsidRDefault="00453857" w:rsidP="00453857">
      <w:pPr>
        <w:spacing w:line="360" w:lineRule="auto"/>
        <w:jc w:val="both"/>
        <w:rPr>
          <w:rFonts w:asciiTheme="majorHAnsi" w:hAnsiTheme="majorHAnsi"/>
          <w:lang w:val="es-UY"/>
        </w:rPr>
      </w:pPr>
      <w:r w:rsidRPr="00C64839">
        <w:rPr>
          <w:rFonts w:asciiTheme="majorHAnsi" w:hAnsiTheme="majorHAnsi"/>
          <w:lang w:val="es-UY"/>
        </w:rPr>
        <w:t>Las cartas de referencia tendrán carácter de Declaración Jurada a presentarse frente a un organismo público con todas las implicancias y responsabilidades legales que conlleva.</w:t>
      </w:r>
    </w:p>
    <w:p w:rsidR="003D7E41" w:rsidRPr="00453857" w:rsidRDefault="003D7E41" w:rsidP="00453857">
      <w:pPr>
        <w:spacing w:after="200" w:line="360" w:lineRule="auto"/>
        <w:jc w:val="both"/>
        <w:rPr>
          <w:rFonts w:asciiTheme="minorHAnsi" w:eastAsiaTheme="majorEastAsia" w:hAnsiTheme="minorHAnsi" w:cs="Arial"/>
          <w:b/>
          <w:spacing w:val="-10"/>
          <w:kern w:val="28"/>
        </w:rPr>
      </w:pPr>
    </w:p>
    <w:p w:rsidR="003D7E41" w:rsidRPr="00143D50" w:rsidRDefault="003D7E41" w:rsidP="00143D50">
      <w:pPr>
        <w:pStyle w:val="Prrafodelista"/>
        <w:numPr>
          <w:ilvl w:val="0"/>
          <w:numId w:val="23"/>
        </w:numPr>
        <w:spacing w:after="200" w:line="360" w:lineRule="auto"/>
        <w:jc w:val="both"/>
        <w:rPr>
          <w:rFonts w:ascii="Calibri" w:eastAsiaTheme="majorEastAsia" w:hAnsi="Calibri" w:cstheme="majorBidi"/>
          <w:b/>
          <w:bCs/>
          <w:u w:val="single"/>
          <w:lang w:val="es-UY" w:eastAsia="en-US"/>
        </w:rPr>
      </w:pPr>
      <w:r w:rsidRPr="00143D50">
        <w:rPr>
          <w:rFonts w:ascii="Calibri" w:eastAsiaTheme="majorEastAsia" w:hAnsi="Calibri" w:cstheme="majorBidi"/>
          <w:b/>
          <w:bCs/>
          <w:u w:val="single"/>
          <w:lang w:val="es-UY" w:eastAsia="en-US"/>
        </w:rPr>
        <w:t>Evaluación Económica</w:t>
      </w:r>
      <w:r w:rsidR="00143D50" w:rsidRPr="00143D50">
        <w:rPr>
          <w:rFonts w:ascii="Calibri" w:eastAsiaTheme="majorEastAsia" w:hAnsi="Calibri" w:cstheme="majorBidi"/>
          <w:b/>
          <w:bCs/>
          <w:u w:val="single"/>
          <w:lang w:val="es-UY" w:eastAsia="en-US"/>
        </w:rPr>
        <w:t xml:space="preserve"> (60 puntos)</w:t>
      </w:r>
    </w:p>
    <w:p w:rsidR="003D7E41" w:rsidRPr="006E69E6" w:rsidRDefault="00453857" w:rsidP="003D7E41">
      <w:pPr>
        <w:spacing w:after="200" w:line="360" w:lineRule="auto"/>
        <w:jc w:val="both"/>
        <w:rPr>
          <w:rFonts w:ascii="Calibri" w:eastAsiaTheme="majorEastAsia" w:hAnsi="Calibri" w:cstheme="majorBidi"/>
          <w:b/>
          <w:bCs/>
          <w:lang w:val="es-UY" w:eastAsia="en-US"/>
        </w:rPr>
      </w:pPr>
      <w:r>
        <w:rPr>
          <w:rFonts w:ascii="Calibri" w:eastAsiaTheme="majorEastAsia" w:hAnsi="Calibri" w:cstheme="majorBidi"/>
          <w:b/>
          <w:bCs/>
          <w:lang w:val="es-UY" w:eastAsia="en-US"/>
        </w:rPr>
        <w:t>Precio: máximo 6</w:t>
      </w:r>
      <w:r w:rsidR="003D7E41" w:rsidRPr="006E69E6">
        <w:rPr>
          <w:rFonts w:ascii="Calibri" w:eastAsiaTheme="majorEastAsia" w:hAnsi="Calibri" w:cstheme="majorBidi"/>
          <w:b/>
          <w:bCs/>
          <w:lang w:val="es-UY" w:eastAsia="en-US"/>
        </w:rPr>
        <w:t>0 puntos.</w:t>
      </w:r>
    </w:p>
    <w:p w:rsidR="003D7E41" w:rsidRPr="00FA3DF1" w:rsidRDefault="003D7E41" w:rsidP="003D7E41">
      <w:pPr>
        <w:spacing w:line="360" w:lineRule="auto"/>
        <w:jc w:val="both"/>
        <w:rPr>
          <w:rFonts w:ascii="Calibri" w:eastAsiaTheme="majorEastAsia" w:hAnsi="Calibri" w:cs="Arial"/>
          <w:kern w:val="28"/>
        </w:rPr>
      </w:pPr>
      <w:r w:rsidRPr="00FA3DF1">
        <w:rPr>
          <w:rFonts w:ascii="Calibri" w:eastAsiaTheme="majorEastAsia" w:hAnsi="Calibri" w:cs="Arial"/>
          <w:kern w:val="28"/>
        </w:rPr>
        <w:lastRenderedPageBreak/>
        <w:t>Se asignará a la oferta evaluada como l</w:t>
      </w:r>
      <w:r w:rsidR="00453857">
        <w:rPr>
          <w:rFonts w:ascii="Calibri" w:eastAsiaTheme="majorEastAsia" w:hAnsi="Calibri" w:cs="Arial"/>
          <w:kern w:val="28"/>
        </w:rPr>
        <w:t>a más económica un puntaje de 6</w:t>
      </w:r>
      <w:r w:rsidRPr="00FA3DF1">
        <w:rPr>
          <w:rFonts w:ascii="Calibri" w:eastAsiaTheme="majorEastAsia" w:hAnsi="Calibri" w:cs="Arial"/>
          <w:kern w:val="28"/>
        </w:rPr>
        <w:t>0 y al resto de las ofertas, en forma inversamente proporcional, un puntaje según el valor de su oferta con respecto a la más económica.</w:t>
      </w:r>
    </w:p>
    <w:p w:rsidR="003D7E41" w:rsidRPr="00FA3DF1" w:rsidRDefault="003D7E41" w:rsidP="003D7E41">
      <w:pPr>
        <w:spacing w:line="360" w:lineRule="auto"/>
        <w:jc w:val="both"/>
        <w:rPr>
          <w:rFonts w:ascii="Calibri" w:eastAsiaTheme="majorEastAsia" w:hAnsi="Calibri" w:cs="Arial"/>
          <w:kern w:val="28"/>
        </w:rPr>
      </w:pPr>
      <w:r w:rsidRPr="00FA3DF1">
        <w:rPr>
          <w:rFonts w:ascii="Calibri" w:eastAsiaTheme="majorEastAsia" w:hAnsi="Calibri" w:cs="Arial"/>
          <w:kern w:val="28"/>
        </w:rPr>
        <w:t>La fórmula para determinar los puntajes de precio es la siguiente:</w:t>
      </w:r>
    </w:p>
    <w:p w:rsidR="003D7E41" w:rsidRPr="00D03900" w:rsidRDefault="00453857" w:rsidP="003D7E41">
      <w:pPr>
        <w:spacing w:line="360" w:lineRule="auto"/>
        <w:jc w:val="both"/>
        <w:rPr>
          <w:rFonts w:asciiTheme="minorHAnsi" w:eastAsiaTheme="majorEastAsia" w:hAnsiTheme="minorHAnsi" w:cs="Arial"/>
          <w:b/>
          <w:spacing w:val="-10"/>
          <w:kern w:val="28"/>
        </w:rPr>
      </w:pPr>
      <w:r>
        <w:rPr>
          <w:rFonts w:asciiTheme="minorHAnsi" w:eastAsiaTheme="majorEastAsia" w:hAnsiTheme="minorHAnsi" w:cs="Arial"/>
          <w:b/>
          <w:spacing w:val="-10"/>
          <w:kern w:val="28"/>
        </w:rPr>
        <w:t>Puntaje Cuantitativo = 6</w:t>
      </w:r>
      <w:r w:rsidR="003D7E41" w:rsidRPr="00D03900">
        <w:rPr>
          <w:rFonts w:asciiTheme="minorHAnsi" w:eastAsiaTheme="majorEastAsia" w:hAnsiTheme="minorHAnsi" w:cs="Arial"/>
          <w:b/>
          <w:spacing w:val="-10"/>
          <w:kern w:val="28"/>
        </w:rPr>
        <w:t>0 x Pb / Pi</w:t>
      </w:r>
    </w:p>
    <w:p w:rsidR="003D7E41" w:rsidRPr="00D03900" w:rsidRDefault="003D7E41" w:rsidP="003D7E41">
      <w:pPr>
        <w:spacing w:line="360" w:lineRule="auto"/>
        <w:jc w:val="both"/>
        <w:rPr>
          <w:rFonts w:asciiTheme="minorHAnsi" w:eastAsiaTheme="majorEastAsia" w:hAnsiTheme="minorHAnsi" w:cs="Arial"/>
          <w:spacing w:val="-10"/>
          <w:kern w:val="28"/>
        </w:rPr>
      </w:pPr>
      <w:r w:rsidRPr="00D03900">
        <w:rPr>
          <w:rFonts w:asciiTheme="minorHAnsi" w:eastAsiaTheme="majorEastAsia" w:hAnsiTheme="minorHAnsi" w:cs="Arial"/>
          <w:b/>
          <w:spacing w:val="-10"/>
          <w:kern w:val="28"/>
        </w:rPr>
        <w:t>Pb</w:t>
      </w:r>
      <w:r w:rsidRPr="00D03900">
        <w:rPr>
          <w:rFonts w:asciiTheme="minorHAnsi" w:eastAsiaTheme="majorEastAsia" w:hAnsiTheme="minorHAnsi" w:cs="Arial"/>
          <w:spacing w:val="-10"/>
          <w:kern w:val="28"/>
        </w:rPr>
        <w:t xml:space="preserve"> </w:t>
      </w:r>
      <w:r w:rsidRPr="00FA3DF1">
        <w:rPr>
          <w:rFonts w:ascii="Calibri" w:eastAsiaTheme="majorEastAsia" w:hAnsi="Calibri" w:cs="Arial"/>
          <w:kern w:val="28"/>
        </w:rPr>
        <w:t>es el valor más bajo entre las ofertas que califican;</w:t>
      </w:r>
    </w:p>
    <w:p w:rsidR="003D7E41" w:rsidRDefault="003D7E41" w:rsidP="003D7E41">
      <w:pPr>
        <w:spacing w:line="360" w:lineRule="auto"/>
        <w:jc w:val="both"/>
        <w:rPr>
          <w:rFonts w:ascii="Calibri" w:eastAsiaTheme="majorEastAsia" w:hAnsi="Calibri" w:cs="Arial"/>
          <w:kern w:val="28"/>
        </w:rPr>
      </w:pPr>
      <w:r w:rsidRPr="00D03900">
        <w:rPr>
          <w:rFonts w:asciiTheme="minorHAnsi" w:eastAsiaTheme="majorEastAsia" w:hAnsiTheme="minorHAnsi" w:cs="Arial"/>
          <w:b/>
          <w:spacing w:val="-10"/>
          <w:kern w:val="28"/>
        </w:rPr>
        <w:t>Pi</w:t>
      </w:r>
      <w:r w:rsidRPr="00D03900">
        <w:rPr>
          <w:rFonts w:asciiTheme="minorHAnsi" w:eastAsiaTheme="majorEastAsia" w:hAnsiTheme="minorHAnsi" w:cs="Arial"/>
          <w:spacing w:val="-10"/>
          <w:kern w:val="28"/>
        </w:rPr>
        <w:t xml:space="preserve"> </w:t>
      </w:r>
      <w:r w:rsidRPr="00FA3DF1">
        <w:rPr>
          <w:rFonts w:ascii="Calibri" w:eastAsiaTheme="majorEastAsia" w:hAnsi="Calibri" w:cs="Arial"/>
          <w:kern w:val="28"/>
        </w:rPr>
        <w:t>es el valor de la propuesta en consideración.</w:t>
      </w:r>
    </w:p>
    <w:p w:rsidR="00143D50" w:rsidRPr="00FA3DF1" w:rsidRDefault="00143D50" w:rsidP="003D7E41">
      <w:pPr>
        <w:spacing w:line="360" w:lineRule="auto"/>
        <w:jc w:val="both"/>
        <w:rPr>
          <w:rFonts w:ascii="Calibri" w:eastAsiaTheme="majorEastAsia" w:hAnsi="Calibri" w:cs="Arial"/>
          <w:kern w:val="28"/>
        </w:rPr>
      </w:pPr>
    </w:p>
    <w:p w:rsidR="003D7E41" w:rsidRPr="00D03900" w:rsidRDefault="003D7E41" w:rsidP="003D7E41">
      <w:pPr>
        <w:pStyle w:val="Prrafodelista"/>
        <w:numPr>
          <w:ilvl w:val="0"/>
          <w:numId w:val="26"/>
        </w:numPr>
        <w:spacing w:after="200" w:line="360" w:lineRule="auto"/>
        <w:jc w:val="both"/>
        <w:rPr>
          <w:rFonts w:asciiTheme="minorHAnsi" w:eastAsiaTheme="majorEastAsia" w:hAnsiTheme="minorHAnsi" w:cs="Arial"/>
          <w:spacing w:val="-10"/>
          <w:kern w:val="28"/>
          <w:u w:val="single"/>
        </w:rPr>
      </w:pPr>
      <w:r w:rsidRPr="00D03900">
        <w:rPr>
          <w:rFonts w:asciiTheme="minorHAnsi" w:eastAsiaTheme="majorEastAsia" w:hAnsiTheme="minorHAnsi" w:cs="Arial"/>
          <w:b/>
          <w:spacing w:val="-10"/>
          <w:kern w:val="28"/>
          <w:u w:val="single"/>
        </w:rPr>
        <w:t>Antecedentes en el RUPE</w:t>
      </w:r>
    </w:p>
    <w:p w:rsidR="003D7E41" w:rsidRPr="00FA3DF1" w:rsidRDefault="003D7E41" w:rsidP="003D7E41">
      <w:pPr>
        <w:pStyle w:val="Prrafodelista"/>
        <w:spacing w:line="360" w:lineRule="auto"/>
        <w:ind w:left="0"/>
        <w:jc w:val="both"/>
        <w:rPr>
          <w:rFonts w:ascii="Calibri" w:eastAsiaTheme="majorEastAsia" w:hAnsi="Calibri" w:cs="Arial"/>
          <w:kern w:val="28"/>
        </w:rPr>
      </w:pPr>
      <w:r w:rsidRPr="00D03900">
        <w:rPr>
          <w:rFonts w:asciiTheme="minorHAnsi" w:eastAsiaTheme="majorEastAsia" w:hAnsiTheme="minorHAnsi" w:cs="Arial"/>
          <w:spacing w:val="-10"/>
          <w:kern w:val="28"/>
        </w:rPr>
        <w:t xml:space="preserve"> </w:t>
      </w:r>
      <w:r w:rsidRPr="00FA3DF1">
        <w:rPr>
          <w:rFonts w:ascii="Calibri" w:eastAsiaTheme="majorEastAsia" w:hAnsi="Calibri" w:cs="Arial"/>
          <w:kern w:val="28"/>
        </w:rPr>
        <w:t>Se descontarán hasta un máximo de 20 puntos por sanciones registradas en RUPE, en los últimos 3 años, según el siguiente detalle:</w:t>
      </w:r>
    </w:p>
    <w:p w:rsidR="003D7E41" w:rsidRPr="00FA3DF1" w:rsidRDefault="003D7E41" w:rsidP="003D7E41">
      <w:pPr>
        <w:pStyle w:val="Prrafodelista"/>
        <w:numPr>
          <w:ilvl w:val="0"/>
          <w:numId w:val="24"/>
        </w:numPr>
        <w:spacing w:after="200" w:line="360" w:lineRule="auto"/>
        <w:jc w:val="both"/>
        <w:rPr>
          <w:rFonts w:ascii="Calibri" w:eastAsiaTheme="majorEastAsia" w:hAnsi="Calibri" w:cs="Arial"/>
          <w:kern w:val="28"/>
        </w:rPr>
      </w:pPr>
      <w:r w:rsidRPr="00FA3DF1">
        <w:rPr>
          <w:rFonts w:ascii="Calibri" w:eastAsiaTheme="majorEastAsia" w:hAnsi="Calibri" w:cs="Arial"/>
          <w:kern w:val="28"/>
        </w:rPr>
        <w:t>Por Advertencia: - 1 puntos por cada uno.</w:t>
      </w:r>
    </w:p>
    <w:p w:rsidR="003D7E41" w:rsidRPr="00FA3DF1" w:rsidRDefault="003D7E41" w:rsidP="003D7E41">
      <w:pPr>
        <w:pStyle w:val="Prrafodelista"/>
        <w:numPr>
          <w:ilvl w:val="0"/>
          <w:numId w:val="24"/>
        </w:numPr>
        <w:spacing w:after="200" w:line="360" w:lineRule="auto"/>
        <w:jc w:val="both"/>
        <w:rPr>
          <w:rFonts w:ascii="Calibri" w:eastAsiaTheme="majorEastAsia" w:hAnsi="Calibri" w:cs="Arial"/>
          <w:kern w:val="28"/>
        </w:rPr>
      </w:pPr>
      <w:r w:rsidRPr="00FA3DF1">
        <w:rPr>
          <w:rFonts w:ascii="Calibri" w:eastAsiaTheme="majorEastAsia" w:hAnsi="Calibri" w:cs="Arial"/>
          <w:kern w:val="28"/>
        </w:rPr>
        <w:t>Por Multa: -5 puntos por cada una.</w:t>
      </w:r>
    </w:p>
    <w:p w:rsidR="003D7E41" w:rsidRPr="00FA3DF1" w:rsidRDefault="003D7E41" w:rsidP="003D7E41">
      <w:pPr>
        <w:pStyle w:val="Prrafodelista"/>
        <w:numPr>
          <w:ilvl w:val="0"/>
          <w:numId w:val="24"/>
        </w:numPr>
        <w:spacing w:after="200" w:line="360" w:lineRule="auto"/>
        <w:jc w:val="both"/>
        <w:rPr>
          <w:rFonts w:ascii="Calibri" w:eastAsiaTheme="majorEastAsia" w:hAnsi="Calibri" w:cs="Arial"/>
          <w:kern w:val="28"/>
        </w:rPr>
      </w:pPr>
      <w:r w:rsidRPr="00FA3DF1">
        <w:rPr>
          <w:rFonts w:ascii="Calibri" w:eastAsiaTheme="majorEastAsia" w:hAnsi="Calibri" w:cs="Arial"/>
          <w:kern w:val="28"/>
        </w:rPr>
        <w:t>Por Suspensión: -10 puntos por cada una.</w:t>
      </w:r>
    </w:p>
    <w:p w:rsidR="003D7E41" w:rsidRPr="00FA3DF1" w:rsidRDefault="003D7E41" w:rsidP="003D7E41">
      <w:pPr>
        <w:pStyle w:val="Prrafodelista"/>
        <w:numPr>
          <w:ilvl w:val="0"/>
          <w:numId w:val="24"/>
        </w:numPr>
        <w:spacing w:after="200" w:line="360" w:lineRule="auto"/>
        <w:jc w:val="both"/>
        <w:rPr>
          <w:rFonts w:ascii="Calibri" w:eastAsiaTheme="majorEastAsia" w:hAnsi="Calibri" w:cs="Arial"/>
          <w:kern w:val="28"/>
        </w:rPr>
      </w:pPr>
      <w:r w:rsidRPr="00FA3DF1">
        <w:rPr>
          <w:rFonts w:ascii="Calibri" w:eastAsiaTheme="majorEastAsia" w:hAnsi="Calibri" w:cs="Arial"/>
          <w:kern w:val="28"/>
        </w:rPr>
        <w:t>Por Eliminación de un Organismo: -20 puntos.</w:t>
      </w:r>
    </w:p>
    <w:p w:rsidR="003D7E41" w:rsidRPr="009075D5" w:rsidRDefault="003D7E41" w:rsidP="003D7E41">
      <w:pPr>
        <w:contextualSpacing/>
        <w:jc w:val="both"/>
        <w:rPr>
          <w:rStyle w:val="Ttulo2Car"/>
          <w:rFonts w:asciiTheme="majorHAnsi" w:hAnsiTheme="majorHAnsi"/>
          <w:sz w:val="24"/>
          <w:szCs w:val="24"/>
        </w:rPr>
      </w:pPr>
      <w:r w:rsidRPr="00FA3DF1">
        <w:rPr>
          <w:rFonts w:ascii="Calibri" w:eastAsiaTheme="majorEastAsia" w:hAnsi="Calibri" w:cs="Arial"/>
          <w:kern w:val="28"/>
        </w:rPr>
        <w:t>Este requisito se verificará exclusivamente en el RUPE.</w:t>
      </w:r>
    </w:p>
    <w:p w:rsidR="004B44A0" w:rsidRPr="009075D5" w:rsidRDefault="004B44A0" w:rsidP="004B44A0">
      <w:pPr>
        <w:ind w:left="1579"/>
        <w:contextualSpacing/>
        <w:jc w:val="both"/>
        <w:rPr>
          <w:rStyle w:val="Ttulo2Car"/>
          <w:rFonts w:asciiTheme="majorHAnsi" w:hAnsiTheme="majorHAnsi"/>
          <w:sz w:val="24"/>
          <w:szCs w:val="24"/>
        </w:rPr>
      </w:pPr>
    </w:p>
    <w:p w:rsidR="00A52B13" w:rsidRPr="00143D50" w:rsidRDefault="00143D50" w:rsidP="00143D50">
      <w:pPr>
        <w:pStyle w:val="Ttulo1"/>
        <w:shd w:val="clear" w:color="auto" w:fill="D9E2F3" w:themeFill="accent5" w:themeFillTint="33"/>
        <w:rPr>
          <w:b/>
          <w:bCs/>
          <w:iCs/>
          <w:color w:val="auto"/>
          <w:sz w:val="24"/>
          <w:szCs w:val="24"/>
          <w:lang w:val="es-UY" w:eastAsia="en-US"/>
        </w:rPr>
      </w:pPr>
      <w:r w:rsidRPr="00143D50">
        <w:rPr>
          <w:b/>
          <w:color w:val="auto"/>
          <w:sz w:val="24"/>
          <w:szCs w:val="24"/>
          <w:lang w:val="es-UY" w:eastAsia="en-US"/>
        </w:rPr>
        <w:t xml:space="preserve">10. </w:t>
      </w:r>
      <w:r w:rsidR="00A52B13" w:rsidRPr="00143D50">
        <w:rPr>
          <w:b/>
          <w:bCs/>
          <w:iCs/>
          <w:color w:val="auto"/>
          <w:sz w:val="24"/>
          <w:szCs w:val="24"/>
          <w:lang w:val="es-UY" w:eastAsia="en-US"/>
        </w:rPr>
        <w:t>Ajustes de precios</w:t>
      </w:r>
    </w:p>
    <w:p w:rsidR="00A52B13" w:rsidRPr="009075D5" w:rsidRDefault="00A52B13" w:rsidP="00A52B13">
      <w:pPr>
        <w:rPr>
          <w:rFonts w:asciiTheme="majorHAnsi" w:hAnsiTheme="majorHAnsi"/>
        </w:rPr>
      </w:pPr>
    </w:p>
    <w:p w:rsidR="00A52B13" w:rsidRPr="009075D5" w:rsidRDefault="00A52B13" w:rsidP="00C21354">
      <w:pPr>
        <w:numPr>
          <w:ilvl w:val="0"/>
          <w:numId w:val="8"/>
        </w:numPr>
        <w:spacing w:line="360" w:lineRule="auto"/>
        <w:ind w:left="714" w:hanging="357"/>
        <w:jc w:val="both"/>
        <w:rPr>
          <w:rFonts w:asciiTheme="majorHAnsi" w:hAnsiTheme="majorHAnsi" w:cs="Arial"/>
        </w:rPr>
      </w:pPr>
      <w:r w:rsidRPr="009075D5">
        <w:rPr>
          <w:rFonts w:asciiTheme="majorHAnsi" w:hAnsiTheme="majorHAnsi" w:cs="Arial"/>
        </w:rPr>
        <w:t xml:space="preserve">Lo precios </w:t>
      </w:r>
      <w:r w:rsidR="00CE266D">
        <w:rPr>
          <w:rFonts w:asciiTheme="majorHAnsi" w:hAnsiTheme="majorHAnsi" w:cs="Arial"/>
        </w:rPr>
        <w:t xml:space="preserve">del ítem 1 </w:t>
      </w:r>
      <w:r w:rsidR="00AE233D">
        <w:rPr>
          <w:rFonts w:asciiTheme="majorHAnsi" w:hAnsiTheme="majorHAnsi" w:cs="Arial"/>
        </w:rPr>
        <w:t>se ajustaran semestralmente en enero y j</w:t>
      </w:r>
      <w:r w:rsidRPr="009075D5">
        <w:rPr>
          <w:rFonts w:asciiTheme="majorHAnsi" w:hAnsiTheme="majorHAnsi" w:cs="Arial"/>
        </w:rPr>
        <w:t>ulio de cada año de acuerdo a la variación del Índice de Precios al Consumo (IPC), siendo el primer ajuste en</w:t>
      </w:r>
      <w:r w:rsidR="00AE233D">
        <w:rPr>
          <w:rFonts w:asciiTheme="majorHAnsi" w:hAnsiTheme="majorHAnsi" w:cs="Arial"/>
        </w:rPr>
        <w:t xml:space="preserve"> e</w:t>
      </w:r>
      <w:r w:rsidR="000F0553">
        <w:rPr>
          <w:rFonts w:asciiTheme="majorHAnsi" w:hAnsiTheme="majorHAnsi" w:cs="Arial"/>
        </w:rPr>
        <w:t>nero 2022</w:t>
      </w:r>
      <w:r w:rsidRPr="009075D5">
        <w:rPr>
          <w:rFonts w:asciiTheme="majorHAnsi" w:hAnsiTheme="majorHAnsi" w:cs="Arial"/>
        </w:rPr>
        <w:t xml:space="preserve"> sobre la base del mes anterior al de la apertura de ofertas.</w:t>
      </w:r>
    </w:p>
    <w:p w:rsidR="00A52B13" w:rsidRPr="009075D5" w:rsidRDefault="00A52B13" w:rsidP="00A52B13">
      <w:pPr>
        <w:pStyle w:val="Textoindependiente"/>
        <w:kinsoku w:val="0"/>
        <w:overflowPunct w:val="0"/>
        <w:spacing w:line="276" w:lineRule="auto"/>
        <w:ind w:right="136"/>
        <w:jc w:val="both"/>
        <w:rPr>
          <w:rFonts w:asciiTheme="majorHAnsi" w:hAnsiTheme="majorHAnsi" w:cs="Arial"/>
          <w:i/>
        </w:rPr>
      </w:pPr>
    </w:p>
    <w:p w:rsidR="00A52B13" w:rsidRPr="009075D5" w:rsidRDefault="00A52B13" w:rsidP="00A52B13">
      <w:pPr>
        <w:ind w:left="1579"/>
        <w:contextualSpacing/>
        <w:jc w:val="both"/>
        <w:rPr>
          <w:rStyle w:val="Ttulo2Car"/>
          <w:rFonts w:asciiTheme="majorHAnsi" w:hAnsiTheme="majorHAnsi"/>
          <w:i w:val="0"/>
          <w:sz w:val="24"/>
          <w:szCs w:val="24"/>
        </w:rPr>
      </w:pPr>
    </w:p>
    <w:p w:rsidR="00A52B13" w:rsidRPr="00143D50" w:rsidRDefault="00143D50" w:rsidP="00143D50">
      <w:pPr>
        <w:pStyle w:val="Ttulo1"/>
        <w:shd w:val="clear" w:color="auto" w:fill="D9E2F3" w:themeFill="accent5" w:themeFillTint="33"/>
        <w:rPr>
          <w:b/>
          <w:bCs/>
          <w:iCs/>
          <w:color w:val="auto"/>
          <w:sz w:val="24"/>
          <w:szCs w:val="24"/>
          <w:lang w:val="es-UY" w:eastAsia="en-US"/>
        </w:rPr>
      </w:pPr>
      <w:r>
        <w:rPr>
          <w:b/>
          <w:bCs/>
          <w:iCs/>
          <w:color w:val="auto"/>
          <w:sz w:val="24"/>
          <w:szCs w:val="24"/>
          <w:lang w:val="es-UY" w:eastAsia="en-US"/>
        </w:rPr>
        <w:t xml:space="preserve">11. </w:t>
      </w:r>
      <w:r w:rsidR="00A52B13" w:rsidRPr="00143D50">
        <w:rPr>
          <w:b/>
          <w:bCs/>
          <w:iCs/>
          <w:color w:val="auto"/>
          <w:sz w:val="24"/>
          <w:szCs w:val="24"/>
          <w:lang w:val="es-UY" w:eastAsia="en-US"/>
        </w:rPr>
        <w:t xml:space="preserve">Forma de Pago </w:t>
      </w:r>
    </w:p>
    <w:p w:rsidR="00A52B13" w:rsidRPr="009075D5" w:rsidRDefault="00A52B13" w:rsidP="00A52B13">
      <w:pPr>
        <w:ind w:left="1579"/>
        <w:contextualSpacing/>
        <w:jc w:val="both"/>
        <w:rPr>
          <w:rStyle w:val="Ttulo2Car"/>
          <w:rFonts w:asciiTheme="majorHAnsi" w:hAnsiTheme="majorHAnsi"/>
          <w:i w:val="0"/>
          <w:sz w:val="24"/>
          <w:szCs w:val="24"/>
        </w:rPr>
      </w:pPr>
    </w:p>
    <w:p w:rsidR="00A52B13" w:rsidRPr="009075D5" w:rsidRDefault="00A52B13" w:rsidP="00A52B13">
      <w:pPr>
        <w:pStyle w:val="Textoindependiente"/>
        <w:numPr>
          <w:ilvl w:val="0"/>
          <w:numId w:val="10"/>
        </w:numPr>
        <w:kinsoku w:val="0"/>
        <w:overflowPunct w:val="0"/>
        <w:spacing w:line="276" w:lineRule="auto"/>
        <w:ind w:right="136"/>
        <w:jc w:val="both"/>
        <w:rPr>
          <w:rFonts w:asciiTheme="majorHAnsi" w:hAnsiTheme="majorHAnsi" w:cs="Arial"/>
        </w:rPr>
      </w:pPr>
      <w:r w:rsidRPr="009075D5">
        <w:rPr>
          <w:rFonts w:asciiTheme="majorHAnsi" w:hAnsiTheme="majorHAnsi" w:cs="Arial"/>
        </w:rPr>
        <w:t xml:space="preserve">Crédito </w:t>
      </w:r>
      <w:proofErr w:type="spellStart"/>
      <w:r w:rsidRPr="009075D5">
        <w:rPr>
          <w:rFonts w:asciiTheme="majorHAnsi" w:hAnsiTheme="majorHAnsi" w:cs="Arial"/>
        </w:rPr>
        <w:t>Siif</w:t>
      </w:r>
      <w:proofErr w:type="spellEnd"/>
      <w:r w:rsidRPr="009075D5">
        <w:rPr>
          <w:rFonts w:asciiTheme="majorHAnsi" w:hAnsiTheme="majorHAnsi" w:cs="Arial"/>
        </w:rPr>
        <w:t xml:space="preserve">, hasta en  60 días, a partir de la conformidad de la factura expedida por personal designado del Organismo. </w:t>
      </w:r>
    </w:p>
    <w:p w:rsidR="00A52B13" w:rsidRPr="009075D5" w:rsidRDefault="00A52B13" w:rsidP="00A52B13">
      <w:pPr>
        <w:pStyle w:val="Textoindependiente"/>
        <w:numPr>
          <w:ilvl w:val="0"/>
          <w:numId w:val="10"/>
        </w:numPr>
        <w:kinsoku w:val="0"/>
        <w:overflowPunct w:val="0"/>
        <w:spacing w:line="276" w:lineRule="auto"/>
        <w:ind w:right="136"/>
        <w:jc w:val="both"/>
        <w:rPr>
          <w:rFonts w:asciiTheme="majorHAnsi" w:hAnsiTheme="majorHAnsi" w:cs="Arial"/>
        </w:rPr>
      </w:pPr>
      <w:r w:rsidRPr="009075D5">
        <w:rPr>
          <w:rFonts w:asciiTheme="majorHAnsi" w:hAnsiTheme="majorHAnsi" w:cs="Arial"/>
        </w:rPr>
        <w:t>La factura será emitida el último día hábil del mes del servicio. Para las facturas electrónicas las mismas serán remitidas a la dirección de correo:</w:t>
      </w:r>
    </w:p>
    <w:p w:rsidR="00A52B13" w:rsidRPr="009075D5" w:rsidRDefault="00EE265F" w:rsidP="00A52B13">
      <w:pPr>
        <w:pStyle w:val="Textoindependiente"/>
        <w:kinsoku w:val="0"/>
        <w:overflowPunct w:val="0"/>
        <w:spacing w:line="276" w:lineRule="auto"/>
        <w:ind w:left="720" w:right="136"/>
        <w:jc w:val="both"/>
        <w:rPr>
          <w:rFonts w:asciiTheme="majorHAnsi" w:hAnsiTheme="majorHAnsi" w:cs="Arial"/>
        </w:rPr>
      </w:pPr>
      <w:hyperlink r:id="rId13" w:history="1">
        <w:r w:rsidR="00A52B13" w:rsidRPr="009075D5">
          <w:rPr>
            <w:rStyle w:val="Hipervnculo"/>
            <w:rFonts w:asciiTheme="majorHAnsi" w:hAnsiTheme="majorHAnsi" w:cs="Arial"/>
          </w:rPr>
          <w:t>e-facturaservicios@aduanas.gub.uy</w:t>
        </w:r>
      </w:hyperlink>
    </w:p>
    <w:p w:rsidR="00A52B13" w:rsidRPr="009075D5" w:rsidRDefault="00A52B13" w:rsidP="00A52B13">
      <w:pPr>
        <w:contextualSpacing/>
        <w:jc w:val="both"/>
        <w:rPr>
          <w:rStyle w:val="Ttulo2Car"/>
          <w:rFonts w:asciiTheme="majorHAnsi" w:hAnsiTheme="majorHAnsi"/>
          <w:sz w:val="24"/>
          <w:szCs w:val="24"/>
        </w:rPr>
      </w:pPr>
    </w:p>
    <w:p w:rsidR="00A52B13" w:rsidRPr="0095091C" w:rsidRDefault="0095091C" w:rsidP="0095091C">
      <w:pPr>
        <w:pStyle w:val="Ttulo1"/>
        <w:shd w:val="clear" w:color="auto" w:fill="D9E2F3" w:themeFill="accent5" w:themeFillTint="33"/>
        <w:rPr>
          <w:b/>
          <w:color w:val="auto"/>
          <w:sz w:val="24"/>
          <w:szCs w:val="24"/>
          <w:lang w:val="es-UY" w:eastAsia="en-US"/>
        </w:rPr>
      </w:pPr>
      <w:r>
        <w:rPr>
          <w:b/>
          <w:color w:val="auto"/>
          <w:sz w:val="24"/>
          <w:szCs w:val="24"/>
          <w:lang w:val="es-UY" w:eastAsia="en-US"/>
        </w:rPr>
        <w:t xml:space="preserve">12. </w:t>
      </w:r>
      <w:r w:rsidR="00A52B13" w:rsidRPr="0095091C">
        <w:rPr>
          <w:b/>
          <w:color w:val="auto"/>
          <w:sz w:val="24"/>
          <w:szCs w:val="24"/>
          <w:lang w:val="es-UY" w:eastAsia="en-US"/>
        </w:rPr>
        <w:t>Reserva de la Administración</w:t>
      </w:r>
    </w:p>
    <w:p w:rsidR="00A52B13" w:rsidRPr="009075D5" w:rsidRDefault="00A52B13" w:rsidP="00A52B13">
      <w:pPr>
        <w:rPr>
          <w:rFonts w:asciiTheme="majorHAnsi" w:hAnsiTheme="majorHAnsi" w:cs="Arial"/>
        </w:rPr>
      </w:pPr>
    </w:p>
    <w:p w:rsidR="00A52B13" w:rsidRPr="009075D5" w:rsidRDefault="00A52B13" w:rsidP="00A52B13">
      <w:pPr>
        <w:numPr>
          <w:ilvl w:val="0"/>
          <w:numId w:val="11"/>
        </w:numPr>
        <w:jc w:val="both"/>
        <w:rPr>
          <w:rFonts w:asciiTheme="majorHAnsi" w:hAnsiTheme="majorHAnsi" w:cs="Arial"/>
        </w:rPr>
      </w:pPr>
      <w:r w:rsidRPr="009075D5">
        <w:rPr>
          <w:rFonts w:asciiTheme="majorHAnsi" w:hAnsiTheme="majorHAnsi" w:cs="Arial"/>
          <w:lang w:eastAsia="en-US"/>
        </w:rPr>
        <w:t>La Administración se reserva el derecho de desestimar todas las ofertas. Esta decisión no generará derecho alguno de los participantes a reclamar por gastos, honorarios o indemnizaciones por daños y perjuicios.</w:t>
      </w:r>
      <w:r w:rsidRPr="009075D5">
        <w:rPr>
          <w:rFonts w:asciiTheme="majorHAnsi" w:hAnsiTheme="majorHAnsi" w:cs="Arial"/>
        </w:rPr>
        <w:t xml:space="preserve"> </w:t>
      </w:r>
    </w:p>
    <w:p w:rsidR="00A52B13" w:rsidRPr="009075D5" w:rsidRDefault="00A52B13" w:rsidP="00A52B13">
      <w:pPr>
        <w:numPr>
          <w:ilvl w:val="12"/>
          <w:numId w:val="0"/>
        </w:numPr>
        <w:jc w:val="both"/>
        <w:rPr>
          <w:rFonts w:asciiTheme="majorHAnsi" w:hAnsiTheme="majorHAnsi" w:cs="Arial"/>
        </w:rPr>
      </w:pPr>
    </w:p>
    <w:p w:rsidR="00A52B13" w:rsidRPr="004B44A0" w:rsidRDefault="00A52B13" w:rsidP="004B44A0">
      <w:pPr>
        <w:pBdr>
          <w:top w:val="single" w:sz="4" w:space="1" w:color="auto"/>
          <w:left w:val="single" w:sz="4" w:space="4" w:color="auto"/>
          <w:bottom w:val="single" w:sz="4" w:space="1" w:color="auto"/>
          <w:right w:val="single" w:sz="4" w:space="4" w:color="auto"/>
        </w:pBdr>
        <w:spacing w:after="200" w:line="276" w:lineRule="auto"/>
        <w:jc w:val="center"/>
        <w:rPr>
          <w:rFonts w:asciiTheme="majorHAnsi" w:hAnsiTheme="majorHAnsi" w:cs="Arial"/>
          <w:b/>
          <w:lang w:eastAsia="en-US"/>
        </w:rPr>
      </w:pPr>
      <w:r w:rsidRPr="004B44A0">
        <w:rPr>
          <w:rFonts w:asciiTheme="majorHAnsi" w:hAnsiTheme="majorHAnsi" w:cs="Arial"/>
          <w:b/>
          <w:lang w:eastAsia="en-US"/>
        </w:rPr>
        <w:t>La DNA podrá en forma unilateral rescindir la contratación por razones de índole presupuestal, comunicándole al adjudicatario con una antelación mínima de 30 días.</w:t>
      </w: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tbl>
      <w:tblPr>
        <w:tblpPr w:leftFromText="141" w:rightFromText="141" w:vertAnchor="page" w:horzAnchor="margin" w:tblpY="2536"/>
        <w:tblW w:w="86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20" w:firstRow="1" w:lastRow="0" w:firstColumn="0" w:lastColumn="0" w:noHBand="0" w:noVBand="1"/>
      </w:tblPr>
      <w:tblGrid>
        <w:gridCol w:w="2738"/>
        <w:gridCol w:w="526"/>
        <w:gridCol w:w="263"/>
        <w:gridCol w:w="789"/>
        <w:gridCol w:w="262"/>
        <w:gridCol w:w="1446"/>
        <w:gridCol w:w="264"/>
        <w:gridCol w:w="2334"/>
      </w:tblGrid>
      <w:tr w:rsidR="00F67549" w:rsidRPr="008B1362" w:rsidTr="009A26BE">
        <w:trPr>
          <w:trHeight w:val="639"/>
        </w:trPr>
        <w:tc>
          <w:tcPr>
            <w:tcW w:w="8622" w:type="dxa"/>
            <w:gridSpan w:val="8"/>
            <w:shd w:val="clear" w:color="auto" w:fill="auto"/>
          </w:tcPr>
          <w:p w:rsidR="00F67549" w:rsidRPr="000B6BEA" w:rsidRDefault="00F67549" w:rsidP="009A26BE">
            <w:pPr>
              <w:keepNext/>
              <w:keepLines/>
              <w:spacing w:before="360" w:after="40"/>
              <w:jc w:val="center"/>
              <w:outlineLvl w:val="0"/>
              <w:rPr>
                <w:rFonts w:asciiTheme="minorHAnsi" w:eastAsiaTheme="majorEastAsia" w:hAnsiTheme="minorHAnsi" w:cs="Arial"/>
                <w:b/>
                <w:lang w:val="es-UY" w:eastAsia="en-US"/>
              </w:rPr>
            </w:pPr>
            <w:bookmarkStart w:id="7" w:name="_Toc47700564"/>
            <w:r w:rsidRPr="00F61CEC">
              <w:rPr>
                <w:rFonts w:asciiTheme="minorHAnsi" w:eastAsiaTheme="majorEastAsia" w:hAnsiTheme="minorHAnsi" w:cs="Arial"/>
                <w:b/>
                <w:lang w:val="es-UY" w:eastAsia="en-US"/>
              </w:rPr>
              <w:t>ANEXO I</w:t>
            </w:r>
            <w:bookmarkStart w:id="8" w:name="_Toc482789126"/>
            <w:bookmarkStart w:id="9" w:name="_Toc482792678"/>
            <w:bookmarkStart w:id="10" w:name="_Toc482795335"/>
            <w:bookmarkStart w:id="11" w:name="_Toc482952585"/>
            <w:bookmarkStart w:id="12" w:name="_Toc482953178"/>
            <w:bookmarkStart w:id="13" w:name="_Toc482953297"/>
            <w:bookmarkStart w:id="14" w:name="_Toc483302716"/>
            <w:bookmarkStart w:id="15" w:name="_Toc483302819"/>
            <w:bookmarkStart w:id="16" w:name="_Toc489015084"/>
            <w:bookmarkStart w:id="17" w:name="_Toc511655097"/>
            <w:r>
              <w:rPr>
                <w:rFonts w:asciiTheme="minorHAnsi" w:eastAsiaTheme="majorEastAsia" w:hAnsiTheme="minorHAnsi" w:cs="Arial"/>
                <w:b/>
                <w:lang w:val="es-UY" w:eastAsia="en-US"/>
              </w:rPr>
              <w:t xml:space="preserve"> </w:t>
            </w:r>
            <w:r w:rsidRPr="00F61CEC">
              <w:rPr>
                <w:rFonts w:asciiTheme="minorHAnsi" w:hAnsiTheme="minorHAnsi" w:cs="Arial"/>
                <w:b/>
                <w:u w:val="single"/>
                <w:lang w:val="es-ES_tradnl" w:eastAsia="ar-SA"/>
              </w:rPr>
              <w:t>FORMULARIO DE IDENTIFICACION DEL OFERENTE</w:t>
            </w:r>
            <w:bookmarkEnd w:id="7"/>
            <w:bookmarkEnd w:id="8"/>
            <w:bookmarkEnd w:id="9"/>
            <w:bookmarkEnd w:id="10"/>
            <w:bookmarkEnd w:id="11"/>
            <w:bookmarkEnd w:id="12"/>
            <w:bookmarkEnd w:id="13"/>
            <w:bookmarkEnd w:id="14"/>
            <w:bookmarkEnd w:id="15"/>
            <w:bookmarkEnd w:id="16"/>
            <w:bookmarkEnd w:id="17"/>
          </w:p>
        </w:tc>
      </w:tr>
      <w:tr w:rsidR="00F67549" w:rsidRPr="008B1362" w:rsidTr="009A26BE">
        <w:trPr>
          <w:trHeight w:val="584"/>
        </w:trPr>
        <w:tc>
          <w:tcPr>
            <w:tcW w:w="3527" w:type="dxa"/>
            <w:gridSpan w:val="3"/>
            <w:shd w:val="clear" w:color="auto" w:fill="auto"/>
          </w:tcPr>
          <w:p w:rsidR="00F67549" w:rsidRPr="00F61CEC" w:rsidRDefault="00F67549" w:rsidP="009A26BE">
            <w:pPr>
              <w:suppressAutoHyphens/>
              <w:jc w:val="center"/>
              <w:rPr>
                <w:rFonts w:asciiTheme="minorHAnsi" w:hAnsiTheme="minorHAnsi" w:cs="Arial"/>
                <w:b/>
                <w:lang w:eastAsia="ar-SA"/>
              </w:rPr>
            </w:pPr>
            <w:r w:rsidRPr="00F61CEC">
              <w:rPr>
                <w:rFonts w:asciiTheme="minorHAnsi" w:hAnsiTheme="minorHAnsi" w:cs="Arial"/>
                <w:b/>
                <w:lang w:eastAsia="ar-SA"/>
              </w:rPr>
              <w:t>PROCEDIMIENTO DE COMPRA</w:t>
            </w:r>
          </w:p>
        </w:tc>
        <w:tc>
          <w:tcPr>
            <w:tcW w:w="5095" w:type="dxa"/>
            <w:gridSpan w:val="5"/>
            <w:shd w:val="clear" w:color="auto" w:fill="auto"/>
          </w:tcPr>
          <w:p w:rsidR="00F67549" w:rsidRPr="00F61CEC" w:rsidRDefault="00F67549" w:rsidP="009A26BE">
            <w:pPr>
              <w:suppressAutoHyphens/>
              <w:jc w:val="center"/>
              <w:rPr>
                <w:rFonts w:asciiTheme="minorHAnsi" w:hAnsiTheme="minorHAnsi" w:cs="Arial"/>
                <w:b/>
                <w:lang w:eastAsia="ar-SA"/>
              </w:rPr>
            </w:pPr>
            <w:r>
              <w:rPr>
                <w:rFonts w:asciiTheme="minorHAnsi" w:hAnsiTheme="minorHAnsi" w:cs="Arial"/>
                <w:b/>
                <w:lang w:eastAsia="ar-SA"/>
              </w:rPr>
              <w:t>Compra Directa</w:t>
            </w:r>
            <w:r w:rsidRPr="00F61CEC">
              <w:rPr>
                <w:rFonts w:asciiTheme="minorHAnsi" w:hAnsiTheme="minorHAnsi" w:cs="Arial"/>
                <w:b/>
                <w:lang w:eastAsia="ar-SA"/>
              </w:rPr>
              <w:t xml:space="preserve">  N° </w:t>
            </w:r>
            <w:r w:rsidR="00AE233D">
              <w:rPr>
                <w:rFonts w:asciiTheme="minorHAnsi" w:hAnsiTheme="minorHAnsi" w:cs="Arial"/>
                <w:b/>
                <w:lang w:eastAsia="ar-SA"/>
              </w:rPr>
              <w:t>68/2021</w:t>
            </w:r>
          </w:p>
        </w:tc>
      </w:tr>
      <w:tr w:rsidR="00F67549" w:rsidRPr="008B1362" w:rsidTr="009A26BE">
        <w:trPr>
          <w:trHeight w:val="387"/>
        </w:trPr>
        <w:tc>
          <w:tcPr>
            <w:tcW w:w="3527" w:type="dxa"/>
            <w:gridSpan w:val="3"/>
            <w:shd w:val="clear" w:color="auto" w:fill="auto"/>
          </w:tcPr>
          <w:p w:rsidR="00F67549" w:rsidRPr="00F61CEC" w:rsidRDefault="00F67549" w:rsidP="009A26BE">
            <w:pPr>
              <w:suppressAutoHyphens/>
              <w:jc w:val="center"/>
              <w:rPr>
                <w:rFonts w:asciiTheme="minorHAnsi" w:hAnsiTheme="minorHAnsi" w:cs="Arial"/>
                <w:noProof/>
              </w:rPr>
            </w:pPr>
            <w:r w:rsidRPr="00F61CEC">
              <w:rPr>
                <w:rFonts w:asciiTheme="minorHAnsi" w:hAnsiTheme="minorHAnsi" w:cs="Arial"/>
                <w:b/>
                <w:lang w:eastAsia="ar-SA"/>
              </w:rPr>
              <w:t>RAZON SOCIAL DE LA EMPRESA</w:t>
            </w:r>
          </w:p>
        </w:tc>
        <w:tc>
          <w:tcPr>
            <w:tcW w:w="5095" w:type="dxa"/>
            <w:gridSpan w:val="5"/>
            <w:shd w:val="clear" w:color="auto" w:fill="auto"/>
          </w:tcPr>
          <w:p w:rsidR="00F67549" w:rsidRPr="00F61CEC" w:rsidRDefault="00F67549" w:rsidP="009A26BE">
            <w:pPr>
              <w:suppressAutoHyphens/>
              <w:jc w:val="both"/>
              <w:rPr>
                <w:rFonts w:asciiTheme="minorHAnsi" w:hAnsiTheme="minorHAnsi" w:cs="Arial"/>
                <w:b/>
                <w:lang w:eastAsia="ar-SA"/>
              </w:rPr>
            </w:pPr>
            <w:r w:rsidRPr="00F61CEC">
              <w:rPr>
                <w:rFonts w:asciiTheme="minorHAnsi" w:hAnsiTheme="minorHAnsi" w:cs="Arial"/>
                <w:b/>
                <w:lang w:eastAsia="ar-SA"/>
              </w:rPr>
              <w:tab/>
            </w:r>
            <w:r w:rsidRPr="00F61CEC">
              <w:rPr>
                <w:rFonts w:asciiTheme="minorHAnsi" w:hAnsiTheme="minorHAnsi" w:cs="Arial"/>
                <w:b/>
                <w:lang w:eastAsia="ar-SA"/>
              </w:rPr>
              <w:tab/>
            </w:r>
          </w:p>
        </w:tc>
      </w:tr>
      <w:tr w:rsidR="00F67549" w:rsidRPr="008B1362" w:rsidTr="009A26BE">
        <w:trPr>
          <w:trHeight w:val="492"/>
        </w:trPr>
        <w:tc>
          <w:tcPr>
            <w:tcW w:w="3527" w:type="dxa"/>
            <w:gridSpan w:val="3"/>
            <w:shd w:val="clear" w:color="auto" w:fill="auto"/>
          </w:tcPr>
          <w:p w:rsidR="00F67549" w:rsidRPr="00F61CEC" w:rsidRDefault="00F67549" w:rsidP="009A26BE">
            <w:pPr>
              <w:suppressAutoHyphens/>
              <w:jc w:val="center"/>
              <w:rPr>
                <w:rFonts w:asciiTheme="minorHAnsi" w:hAnsiTheme="minorHAnsi" w:cs="Arial"/>
                <w:b/>
                <w:lang w:eastAsia="ar-SA"/>
              </w:rPr>
            </w:pPr>
            <w:r w:rsidRPr="00F61CEC">
              <w:rPr>
                <w:rFonts w:asciiTheme="minorHAnsi" w:hAnsiTheme="minorHAnsi" w:cs="Arial"/>
                <w:b/>
                <w:lang w:eastAsia="ar-SA"/>
              </w:rPr>
              <w:t>NOMBRE COMERCIAL DE LA EMPRESA</w:t>
            </w:r>
          </w:p>
        </w:tc>
        <w:tc>
          <w:tcPr>
            <w:tcW w:w="5095" w:type="dxa"/>
            <w:gridSpan w:val="5"/>
            <w:shd w:val="clear" w:color="auto" w:fill="auto"/>
          </w:tcPr>
          <w:p w:rsidR="00F67549" w:rsidRPr="00F61CEC" w:rsidRDefault="00F67549" w:rsidP="009A26BE">
            <w:pPr>
              <w:suppressAutoHyphens/>
              <w:jc w:val="both"/>
              <w:rPr>
                <w:rFonts w:asciiTheme="minorHAnsi" w:hAnsiTheme="minorHAnsi" w:cs="Arial"/>
                <w:b/>
                <w:lang w:eastAsia="ar-SA"/>
              </w:rPr>
            </w:pPr>
          </w:p>
        </w:tc>
      </w:tr>
      <w:tr w:rsidR="00F67549" w:rsidRPr="008B1362" w:rsidTr="009A26BE">
        <w:trPr>
          <w:trHeight w:val="506"/>
        </w:trPr>
        <w:tc>
          <w:tcPr>
            <w:tcW w:w="3527" w:type="dxa"/>
            <w:gridSpan w:val="3"/>
            <w:shd w:val="clear" w:color="auto" w:fill="auto"/>
          </w:tcPr>
          <w:p w:rsidR="00F67549" w:rsidRPr="00F61CEC" w:rsidRDefault="00F67549" w:rsidP="009A26BE">
            <w:pPr>
              <w:suppressAutoHyphens/>
              <w:jc w:val="both"/>
              <w:rPr>
                <w:rFonts w:asciiTheme="minorHAnsi" w:hAnsiTheme="minorHAnsi" w:cs="Arial"/>
                <w:b/>
                <w:lang w:eastAsia="ar-SA"/>
              </w:rPr>
            </w:pPr>
            <w:r w:rsidRPr="00F61CEC">
              <w:rPr>
                <w:rFonts w:asciiTheme="minorHAnsi" w:hAnsiTheme="minorHAnsi" w:cs="Arial"/>
                <w:b/>
                <w:lang w:eastAsia="ar-SA"/>
              </w:rPr>
              <w:t>R.U.T:</w:t>
            </w:r>
            <w:r w:rsidRPr="00F61CEC">
              <w:rPr>
                <w:rFonts w:asciiTheme="minorHAnsi" w:hAnsiTheme="minorHAnsi" w:cs="Arial"/>
                <w:b/>
                <w:lang w:eastAsia="ar-SA"/>
              </w:rPr>
              <w:tab/>
            </w:r>
          </w:p>
        </w:tc>
        <w:tc>
          <w:tcPr>
            <w:tcW w:w="5095" w:type="dxa"/>
            <w:gridSpan w:val="5"/>
            <w:shd w:val="clear" w:color="auto" w:fill="auto"/>
          </w:tcPr>
          <w:p w:rsidR="00F67549" w:rsidRPr="00F61CEC" w:rsidRDefault="00F67549" w:rsidP="009A26BE">
            <w:pPr>
              <w:suppressAutoHyphens/>
              <w:jc w:val="both"/>
              <w:rPr>
                <w:rFonts w:asciiTheme="minorHAnsi" w:hAnsiTheme="minorHAnsi" w:cs="Arial"/>
                <w:b/>
                <w:lang w:eastAsia="ar-SA"/>
              </w:rPr>
            </w:pPr>
          </w:p>
        </w:tc>
      </w:tr>
      <w:tr w:rsidR="00F67549" w:rsidRPr="008B1362" w:rsidTr="009A26BE">
        <w:trPr>
          <w:trHeight w:val="479"/>
        </w:trPr>
        <w:tc>
          <w:tcPr>
            <w:tcW w:w="8622" w:type="dxa"/>
            <w:gridSpan w:val="8"/>
            <w:shd w:val="clear" w:color="auto" w:fill="auto"/>
          </w:tcPr>
          <w:p w:rsidR="00F67549" w:rsidRPr="00F61CEC" w:rsidRDefault="00F67549" w:rsidP="009A26BE">
            <w:pPr>
              <w:suppressAutoHyphens/>
              <w:jc w:val="center"/>
              <w:rPr>
                <w:rFonts w:asciiTheme="minorHAnsi" w:hAnsiTheme="minorHAnsi" w:cs="Arial"/>
                <w:b/>
                <w:lang w:eastAsia="ar-SA"/>
              </w:rPr>
            </w:pPr>
            <w:r w:rsidRPr="00F61CEC">
              <w:rPr>
                <w:rFonts w:asciiTheme="minorHAnsi" w:hAnsiTheme="minorHAnsi" w:cs="Arial"/>
                <w:b/>
                <w:lang w:eastAsia="ar-SA"/>
              </w:rPr>
              <w:t xml:space="preserve">DOMICILIO Y DEMAS DATOS A EFECTOS </w:t>
            </w:r>
            <w:r w:rsidR="00B540F0">
              <w:rPr>
                <w:rFonts w:asciiTheme="minorHAnsi" w:hAnsiTheme="minorHAnsi" w:cs="Arial"/>
                <w:b/>
                <w:lang w:eastAsia="ar-SA"/>
              </w:rPr>
              <w:t>DE LA PRESENTE COMPRA DIRECTA</w:t>
            </w:r>
            <w:r w:rsidRPr="00F61CEC">
              <w:rPr>
                <w:rFonts w:asciiTheme="minorHAnsi" w:hAnsiTheme="minorHAnsi" w:cs="Arial"/>
                <w:b/>
                <w:lang w:eastAsia="ar-SA"/>
              </w:rPr>
              <w:t>:</w:t>
            </w:r>
          </w:p>
        </w:tc>
      </w:tr>
      <w:tr w:rsidR="00F67549" w:rsidRPr="008B1362" w:rsidTr="009A26BE">
        <w:trPr>
          <w:trHeight w:val="541"/>
        </w:trPr>
        <w:tc>
          <w:tcPr>
            <w:tcW w:w="4578" w:type="dxa"/>
            <w:gridSpan w:val="5"/>
            <w:shd w:val="clear" w:color="auto" w:fill="auto"/>
          </w:tcPr>
          <w:p w:rsidR="00F67549" w:rsidRPr="00F61CEC" w:rsidRDefault="00F67549" w:rsidP="009A26BE">
            <w:pPr>
              <w:suppressAutoHyphens/>
              <w:jc w:val="both"/>
              <w:rPr>
                <w:rFonts w:asciiTheme="minorHAnsi" w:hAnsiTheme="minorHAnsi" w:cs="Arial"/>
                <w:noProof/>
              </w:rPr>
            </w:pPr>
            <w:r w:rsidRPr="00F61CEC">
              <w:rPr>
                <w:rFonts w:asciiTheme="minorHAnsi" w:hAnsiTheme="minorHAnsi" w:cs="Arial"/>
                <w:b/>
                <w:lang w:eastAsia="ar-SA"/>
              </w:rPr>
              <w:t xml:space="preserve">CALLE: </w:t>
            </w:r>
          </w:p>
        </w:tc>
        <w:tc>
          <w:tcPr>
            <w:tcW w:w="1446" w:type="dxa"/>
            <w:shd w:val="clear" w:color="auto" w:fill="auto"/>
          </w:tcPr>
          <w:p w:rsidR="00F67549" w:rsidRPr="00F61CEC" w:rsidRDefault="00F67549" w:rsidP="009A26BE">
            <w:pPr>
              <w:suppressAutoHyphens/>
              <w:jc w:val="both"/>
              <w:rPr>
                <w:rFonts w:asciiTheme="minorHAnsi" w:hAnsiTheme="minorHAnsi" w:cs="Arial"/>
                <w:b/>
                <w:lang w:eastAsia="ar-SA"/>
              </w:rPr>
            </w:pPr>
            <w:r w:rsidRPr="00F61CEC">
              <w:rPr>
                <w:rFonts w:asciiTheme="minorHAnsi" w:hAnsiTheme="minorHAnsi" w:cs="Arial"/>
                <w:b/>
                <w:lang w:eastAsia="ar-SA"/>
              </w:rPr>
              <w:t xml:space="preserve">Nº </w:t>
            </w:r>
          </w:p>
        </w:tc>
        <w:tc>
          <w:tcPr>
            <w:tcW w:w="2598" w:type="dxa"/>
            <w:gridSpan w:val="2"/>
            <w:shd w:val="clear" w:color="auto" w:fill="auto"/>
          </w:tcPr>
          <w:p w:rsidR="00F67549" w:rsidRPr="00F61CEC" w:rsidRDefault="00F67549" w:rsidP="009A26BE">
            <w:pPr>
              <w:suppressAutoHyphens/>
              <w:jc w:val="both"/>
              <w:rPr>
                <w:rFonts w:asciiTheme="minorHAnsi" w:hAnsiTheme="minorHAnsi" w:cs="Arial"/>
                <w:b/>
                <w:lang w:eastAsia="ar-SA"/>
              </w:rPr>
            </w:pPr>
            <w:proofErr w:type="spellStart"/>
            <w:r w:rsidRPr="00F61CEC">
              <w:rPr>
                <w:rFonts w:asciiTheme="minorHAnsi" w:hAnsiTheme="minorHAnsi" w:cs="Arial"/>
                <w:b/>
                <w:lang w:eastAsia="ar-SA"/>
              </w:rPr>
              <w:t>C.Postal</w:t>
            </w:r>
            <w:proofErr w:type="spellEnd"/>
          </w:p>
        </w:tc>
      </w:tr>
      <w:tr w:rsidR="00F67549" w:rsidRPr="008B1362" w:rsidTr="009A26BE">
        <w:trPr>
          <w:trHeight w:val="953"/>
        </w:trPr>
        <w:tc>
          <w:tcPr>
            <w:tcW w:w="4316" w:type="dxa"/>
            <w:gridSpan w:val="4"/>
            <w:shd w:val="clear" w:color="auto" w:fill="auto"/>
          </w:tcPr>
          <w:p w:rsidR="00F67549" w:rsidRPr="00F61CEC" w:rsidRDefault="00F67549" w:rsidP="009A26BE">
            <w:pPr>
              <w:suppressAutoHyphens/>
              <w:rPr>
                <w:rFonts w:asciiTheme="minorHAnsi" w:hAnsiTheme="minorHAnsi" w:cs="Arial"/>
                <w:b/>
                <w:lang w:eastAsia="ar-SA"/>
              </w:rPr>
            </w:pPr>
            <w:r w:rsidRPr="00F61CEC">
              <w:rPr>
                <w:rFonts w:asciiTheme="minorHAnsi" w:hAnsiTheme="minorHAnsi" w:cs="Arial"/>
                <w:b/>
                <w:lang w:eastAsia="ar-SA"/>
              </w:rPr>
              <w:t>CIUDAD</w:t>
            </w:r>
          </w:p>
        </w:tc>
        <w:tc>
          <w:tcPr>
            <w:tcW w:w="4306" w:type="dxa"/>
            <w:gridSpan w:val="4"/>
            <w:shd w:val="clear" w:color="auto" w:fill="auto"/>
          </w:tcPr>
          <w:p w:rsidR="00F67549" w:rsidRPr="00F61CEC" w:rsidRDefault="00F67549" w:rsidP="009A26BE">
            <w:pPr>
              <w:suppressAutoHyphens/>
              <w:rPr>
                <w:rFonts w:asciiTheme="minorHAnsi" w:hAnsiTheme="minorHAnsi" w:cs="Arial"/>
                <w:b/>
                <w:lang w:eastAsia="ar-SA"/>
              </w:rPr>
            </w:pPr>
            <w:r w:rsidRPr="00F61CEC">
              <w:rPr>
                <w:rFonts w:asciiTheme="minorHAnsi" w:hAnsiTheme="minorHAnsi" w:cs="Arial"/>
                <w:b/>
                <w:lang w:eastAsia="ar-SA"/>
              </w:rPr>
              <w:t>DEPARTAMENTO</w:t>
            </w:r>
          </w:p>
        </w:tc>
      </w:tr>
      <w:tr w:rsidR="00F67549" w:rsidRPr="008B1362" w:rsidTr="009A26BE">
        <w:trPr>
          <w:trHeight w:val="387"/>
        </w:trPr>
        <w:tc>
          <w:tcPr>
            <w:tcW w:w="2738" w:type="dxa"/>
            <w:shd w:val="clear" w:color="auto" w:fill="auto"/>
          </w:tcPr>
          <w:p w:rsidR="00F67549" w:rsidRPr="00F61CEC" w:rsidRDefault="00F67549" w:rsidP="009A26BE">
            <w:pPr>
              <w:suppressAutoHyphens/>
              <w:rPr>
                <w:rFonts w:asciiTheme="minorHAnsi" w:hAnsiTheme="minorHAnsi" w:cs="Arial"/>
                <w:b/>
                <w:lang w:eastAsia="ar-SA"/>
              </w:rPr>
            </w:pPr>
            <w:r w:rsidRPr="00F61CEC">
              <w:rPr>
                <w:rFonts w:asciiTheme="minorHAnsi" w:hAnsiTheme="minorHAnsi" w:cs="Arial"/>
                <w:b/>
                <w:lang w:eastAsia="ar-SA"/>
              </w:rPr>
              <w:t>TELEFONOS</w:t>
            </w:r>
          </w:p>
        </w:tc>
        <w:tc>
          <w:tcPr>
            <w:tcW w:w="5884" w:type="dxa"/>
            <w:gridSpan w:val="7"/>
            <w:shd w:val="clear" w:color="auto" w:fill="auto"/>
          </w:tcPr>
          <w:p w:rsidR="00F67549" w:rsidRPr="00F61CEC" w:rsidRDefault="00F67549" w:rsidP="009A26BE">
            <w:pPr>
              <w:suppressAutoHyphens/>
              <w:rPr>
                <w:rFonts w:asciiTheme="minorHAnsi" w:hAnsiTheme="minorHAnsi" w:cs="Arial"/>
                <w:b/>
                <w:lang w:eastAsia="ar-SA"/>
              </w:rPr>
            </w:pPr>
          </w:p>
        </w:tc>
      </w:tr>
      <w:tr w:rsidR="00F67549" w:rsidRPr="008B1362" w:rsidTr="009A26BE">
        <w:trPr>
          <w:trHeight w:val="387"/>
        </w:trPr>
        <w:tc>
          <w:tcPr>
            <w:tcW w:w="2738" w:type="dxa"/>
            <w:shd w:val="clear" w:color="auto" w:fill="auto"/>
          </w:tcPr>
          <w:p w:rsidR="00F67549" w:rsidRPr="00F61CEC" w:rsidRDefault="00F67549" w:rsidP="009A26BE">
            <w:pPr>
              <w:suppressAutoHyphens/>
              <w:rPr>
                <w:rFonts w:asciiTheme="minorHAnsi" w:hAnsiTheme="minorHAnsi" w:cs="Arial"/>
                <w:b/>
                <w:lang w:eastAsia="ar-SA"/>
              </w:rPr>
            </w:pPr>
            <w:r w:rsidRPr="00F61CEC">
              <w:rPr>
                <w:rFonts w:asciiTheme="minorHAnsi" w:hAnsiTheme="minorHAnsi" w:cs="Arial"/>
                <w:b/>
                <w:lang w:eastAsia="ar-SA"/>
              </w:rPr>
              <w:t>CEL</w:t>
            </w:r>
          </w:p>
        </w:tc>
        <w:tc>
          <w:tcPr>
            <w:tcW w:w="5884" w:type="dxa"/>
            <w:gridSpan w:val="7"/>
            <w:shd w:val="clear" w:color="auto" w:fill="auto"/>
          </w:tcPr>
          <w:p w:rsidR="00F67549" w:rsidRPr="00F61CEC" w:rsidRDefault="00F67549" w:rsidP="009A26BE">
            <w:pPr>
              <w:suppressAutoHyphens/>
              <w:rPr>
                <w:rFonts w:asciiTheme="minorHAnsi" w:hAnsiTheme="minorHAnsi" w:cs="Arial"/>
                <w:b/>
                <w:lang w:eastAsia="ar-SA"/>
              </w:rPr>
            </w:pPr>
          </w:p>
        </w:tc>
      </w:tr>
      <w:tr w:rsidR="00F67549" w:rsidRPr="008B1362" w:rsidTr="009A26BE">
        <w:trPr>
          <w:trHeight w:val="387"/>
        </w:trPr>
        <w:tc>
          <w:tcPr>
            <w:tcW w:w="2738" w:type="dxa"/>
            <w:shd w:val="clear" w:color="auto" w:fill="auto"/>
          </w:tcPr>
          <w:p w:rsidR="00F67549" w:rsidRPr="00F61CEC" w:rsidRDefault="00F67549" w:rsidP="009A26BE">
            <w:pPr>
              <w:suppressAutoHyphens/>
              <w:jc w:val="both"/>
              <w:rPr>
                <w:rFonts w:asciiTheme="minorHAnsi" w:hAnsiTheme="minorHAnsi" w:cs="Arial"/>
                <w:b/>
                <w:lang w:eastAsia="ar-SA"/>
              </w:rPr>
            </w:pPr>
            <w:r w:rsidRPr="00F61CEC">
              <w:rPr>
                <w:rFonts w:asciiTheme="minorHAnsi" w:hAnsiTheme="minorHAnsi" w:cs="Arial"/>
                <w:b/>
                <w:lang w:eastAsia="ar-SA"/>
              </w:rPr>
              <w:t>E-MAIL</w:t>
            </w:r>
          </w:p>
        </w:tc>
        <w:tc>
          <w:tcPr>
            <w:tcW w:w="5884" w:type="dxa"/>
            <w:gridSpan w:val="7"/>
            <w:shd w:val="clear" w:color="auto" w:fill="auto"/>
          </w:tcPr>
          <w:p w:rsidR="00F67549" w:rsidRPr="00F61CEC" w:rsidRDefault="00F67549" w:rsidP="009A26BE">
            <w:pPr>
              <w:suppressAutoHyphens/>
              <w:jc w:val="both"/>
              <w:rPr>
                <w:rFonts w:asciiTheme="minorHAnsi" w:hAnsiTheme="minorHAnsi" w:cs="Arial"/>
                <w:b/>
                <w:lang w:eastAsia="ar-SA"/>
              </w:rPr>
            </w:pPr>
          </w:p>
        </w:tc>
      </w:tr>
      <w:tr w:rsidR="00F67549" w:rsidRPr="008B1362" w:rsidTr="009A26BE">
        <w:trPr>
          <w:trHeight w:val="443"/>
        </w:trPr>
        <w:tc>
          <w:tcPr>
            <w:tcW w:w="8622" w:type="dxa"/>
            <w:gridSpan w:val="8"/>
            <w:shd w:val="clear" w:color="auto" w:fill="auto"/>
          </w:tcPr>
          <w:p w:rsidR="00F67549" w:rsidRPr="00F61CEC" w:rsidRDefault="00F67549" w:rsidP="009A26BE">
            <w:pPr>
              <w:suppressAutoHyphens/>
              <w:jc w:val="center"/>
              <w:rPr>
                <w:rFonts w:asciiTheme="minorHAnsi" w:hAnsiTheme="minorHAnsi" w:cs="Arial"/>
                <w:b/>
                <w:lang w:eastAsia="ar-SA"/>
              </w:rPr>
            </w:pPr>
            <w:r w:rsidRPr="00F61CEC">
              <w:rPr>
                <w:rFonts w:asciiTheme="minorHAnsi" w:hAnsiTheme="minorHAnsi" w:cs="Arial"/>
                <w:b/>
                <w:lang w:eastAsia="ar-SA"/>
              </w:rPr>
              <w:t>SOCIOS O INTEGRANTES DEL DIRECTORIO DE LA EMPRESA</w:t>
            </w:r>
          </w:p>
        </w:tc>
      </w:tr>
      <w:tr w:rsidR="00F67549" w:rsidRPr="008B1362" w:rsidTr="009A26BE">
        <w:trPr>
          <w:trHeight w:val="387"/>
        </w:trPr>
        <w:tc>
          <w:tcPr>
            <w:tcW w:w="3264" w:type="dxa"/>
            <w:gridSpan w:val="2"/>
            <w:shd w:val="clear" w:color="auto" w:fill="auto"/>
          </w:tcPr>
          <w:p w:rsidR="00F67549" w:rsidRPr="00F61CEC" w:rsidRDefault="00F67549" w:rsidP="009A26BE">
            <w:pPr>
              <w:suppressAutoHyphens/>
              <w:jc w:val="center"/>
              <w:rPr>
                <w:rFonts w:asciiTheme="minorHAnsi" w:hAnsiTheme="minorHAnsi" w:cs="Arial"/>
                <w:b/>
                <w:lang w:eastAsia="ar-SA"/>
              </w:rPr>
            </w:pPr>
            <w:r w:rsidRPr="00F61CEC">
              <w:rPr>
                <w:rFonts w:asciiTheme="minorHAnsi" w:hAnsiTheme="minorHAnsi" w:cs="Arial"/>
                <w:b/>
              </w:rPr>
              <w:t>Nombre:</w:t>
            </w:r>
          </w:p>
        </w:tc>
        <w:tc>
          <w:tcPr>
            <w:tcW w:w="3024" w:type="dxa"/>
            <w:gridSpan w:val="5"/>
            <w:shd w:val="clear" w:color="auto" w:fill="auto"/>
          </w:tcPr>
          <w:p w:rsidR="00F67549" w:rsidRPr="00F61CEC" w:rsidRDefault="00F67549" w:rsidP="009A26BE">
            <w:pPr>
              <w:suppressAutoHyphens/>
              <w:jc w:val="center"/>
              <w:rPr>
                <w:rFonts w:asciiTheme="minorHAnsi" w:hAnsiTheme="minorHAnsi" w:cs="Arial"/>
                <w:b/>
                <w:lang w:eastAsia="ar-SA"/>
              </w:rPr>
            </w:pPr>
            <w:r w:rsidRPr="00F61CEC">
              <w:rPr>
                <w:rFonts w:asciiTheme="minorHAnsi" w:hAnsiTheme="minorHAnsi" w:cs="Arial"/>
                <w:b/>
                <w:lang w:eastAsia="ar-SA"/>
              </w:rPr>
              <w:t>Cargo</w:t>
            </w:r>
          </w:p>
        </w:tc>
        <w:tc>
          <w:tcPr>
            <w:tcW w:w="2334" w:type="dxa"/>
            <w:shd w:val="clear" w:color="auto" w:fill="auto"/>
          </w:tcPr>
          <w:p w:rsidR="00F67549" w:rsidRPr="00F61CEC" w:rsidRDefault="00F67549" w:rsidP="009A26BE">
            <w:pPr>
              <w:suppressAutoHyphens/>
              <w:jc w:val="center"/>
              <w:rPr>
                <w:rFonts w:asciiTheme="minorHAnsi" w:hAnsiTheme="minorHAnsi" w:cs="Arial"/>
                <w:b/>
                <w:lang w:eastAsia="ar-SA"/>
              </w:rPr>
            </w:pPr>
            <w:r w:rsidRPr="00F61CEC">
              <w:rPr>
                <w:rFonts w:asciiTheme="minorHAnsi" w:hAnsiTheme="minorHAnsi" w:cs="Arial"/>
                <w:b/>
                <w:lang w:eastAsia="ar-SA"/>
              </w:rPr>
              <w:t>Documento</w:t>
            </w:r>
          </w:p>
        </w:tc>
      </w:tr>
      <w:tr w:rsidR="00F67549" w:rsidRPr="008B1362" w:rsidTr="009A26BE">
        <w:trPr>
          <w:trHeight w:val="387"/>
        </w:trPr>
        <w:tc>
          <w:tcPr>
            <w:tcW w:w="3264" w:type="dxa"/>
            <w:gridSpan w:val="2"/>
            <w:shd w:val="clear" w:color="auto" w:fill="auto"/>
          </w:tcPr>
          <w:p w:rsidR="00F67549" w:rsidRPr="00F61CEC" w:rsidRDefault="00F67549" w:rsidP="009A26BE">
            <w:pPr>
              <w:jc w:val="both"/>
              <w:rPr>
                <w:rFonts w:asciiTheme="minorHAnsi" w:hAnsiTheme="minorHAnsi" w:cs="Arial"/>
              </w:rPr>
            </w:pPr>
          </w:p>
        </w:tc>
        <w:tc>
          <w:tcPr>
            <w:tcW w:w="3024" w:type="dxa"/>
            <w:gridSpan w:val="5"/>
            <w:shd w:val="clear" w:color="auto" w:fill="auto"/>
          </w:tcPr>
          <w:p w:rsidR="00F67549" w:rsidRPr="00F61CEC" w:rsidRDefault="00F67549" w:rsidP="009A26BE">
            <w:pPr>
              <w:rPr>
                <w:rFonts w:asciiTheme="minorHAnsi" w:hAnsiTheme="minorHAnsi" w:cs="Arial"/>
              </w:rPr>
            </w:pPr>
          </w:p>
        </w:tc>
        <w:tc>
          <w:tcPr>
            <w:tcW w:w="2334" w:type="dxa"/>
            <w:shd w:val="clear" w:color="auto" w:fill="auto"/>
          </w:tcPr>
          <w:p w:rsidR="00F67549" w:rsidRPr="00F61CEC" w:rsidRDefault="00F67549" w:rsidP="009A26BE">
            <w:pPr>
              <w:rPr>
                <w:rFonts w:asciiTheme="minorHAnsi" w:hAnsiTheme="minorHAnsi" w:cs="Arial"/>
              </w:rPr>
            </w:pPr>
          </w:p>
        </w:tc>
      </w:tr>
      <w:tr w:rsidR="00F67549" w:rsidRPr="008B1362" w:rsidTr="009A26BE">
        <w:trPr>
          <w:trHeight w:val="387"/>
        </w:trPr>
        <w:tc>
          <w:tcPr>
            <w:tcW w:w="3264" w:type="dxa"/>
            <w:gridSpan w:val="2"/>
            <w:shd w:val="clear" w:color="auto" w:fill="auto"/>
          </w:tcPr>
          <w:p w:rsidR="00F67549" w:rsidRPr="00F61CEC" w:rsidRDefault="00F67549" w:rsidP="009A26BE">
            <w:pPr>
              <w:suppressAutoHyphens/>
              <w:jc w:val="center"/>
              <w:rPr>
                <w:rFonts w:asciiTheme="minorHAnsi" w:hAnsiTheme="minorHAnsi" w:cs="Arial"/>
                <w:b/>
                <w:lang w:eastAsia="ar-SA"/>
              </w:rPr>
            </w:pPr>
          </w:p>
        </w:tc>
        <w:tc>
          <w:tcPr>
            <w:tcW w:w="3024" w:type="dxa"/>
            <w:gridSpan w:val="5"/>
            <w:shd w:val="clear" w:color="auto" w:fill="auto"/>
          </w:tcPr>
          <w:p w:rsidR="00F67549" w:rsidRPr="00F61CEC" w:rsidRDefault="00F67549" w:rsidP="009A26BE">
            <w:pPr>
              <w:suppressAutoHyphens/>
              <w:jc w:val="center"/>
              <w:rPr>
                <w:rFonts w:asciiTheme="minorHAnsi" w:hAnsiTheme="minorHAnsi" w:cs="Arial"/>
                <w:b/>
                <w:lang w:eastAsia="ar-SA"/>
              </w:rPr>
            </w:pPr>
          </w:p>
        </w:tc>
        <w:tc>
          <w:tcPr>
            <w:tcW w:w="2334" w:type="dxa"/>
            <w:shd w:val="clear" w:color="auto" w:fill="auto"/>
          </w:tcPr>
          <w:p w:rsidR="00F67549" w:rsidRPr="00F61CEC" w:rsidRDefault="00F67549" w:rsidP="009A26BE">
            <w:pPr>
              <w:suppressAutoHyphens/>
              <w:jc w:val="center"/>
              <w:rPr>
                <w:rFonts w:asciiTheme="minorHAnsi" w:hAnsiTheme="minorHAnsi" w:cs="Arial"/>
                <w:b/>
                <w:lang w:eastAsia="ar-SA"/>
              </w:rPr>
            </w:pPr>
          </w:p>
        </w:tc>
      </w:tr>
      <w:tr w:rsidR="00F67549" w:rsidRPr="008B1362" w:rsidTr="009A26BE">
        <w:trPr>
          <w:trHeight w:val="408"/>
        </w:trPr>
        <w:tc>
          <w:tcPr>
            <w:tcW w:w="3264" w:type="dxa"/>
            <w:gridSpan w:val="2"/>
            <w:shd w:val="clear" w:color="auto" w:fill="auto"/>
          </w:tcPr>
          <w:p w:rsidR="00F67549" w:rsidRPr="00F61CEC" w:rsidRDefault="00F67549" w:rsidP="009A26BE">
            <w:pPr>
              <w:jc w:val="both"/>
              <w:rPr>
                <w:rFonts w:asciiTheme="minorHAnsi" w:hAnsiTheme="minorHAnsi" w:cs="Arial"/>
              </w:rPr>
            </w:pPr>
          </w:p>
        </w:tc>
        <w:tc>
          <w:tcPr>
            <w:tcW w:w="3024" w:type="dxa"/>
            <w:gridSpan w:val="5"/>
            <w:shd w:val="clear" w:color="auto" w:fill="auto"/>
          </w:tcPr>
          <w:p w:rsidR="00F67549" w:rsidRPr="00F61CEC" w:rsidRDefault="00F67549" w:rsidP="009A26BE">
            <w:pPr>
              <w:rPr>
                <w:rFonts w:asciiTheme="minorHAnsi" w:hAnsiTheme="minorHAnsi" w:cs="Arial"/>
              </w:rPr>
            </w:pPr>
          </w:p>
        </w:tc>
        <w:tc>
          <w:tcPr>
            <w:tcW w:w="2334" w:type="dxa"/>
            <w:shd w:val="clear" w:color="auto" w:fill="auto"/>
          </w:tcPr>
          <w:p w:rsidR="00F67549" w:rsidRPr="00F61CEC" w:rsidRDefault="00F67549" w:rsidP="009A26BE">
            <w:pPr>
              <w:rPr>
                <w:rFonts w:asciiTheme="minorHAnsi" w:hAnsiTheme="minorHAnsi" w:cs="Arial"/>
              </w:rPr>
            </w:pPr>
          </w:p>
        </w:tc>
      </w:tr>
      <w:tr w:rsidR="00F67549" w:rsidRPr="008B1362" w:rsidTr="009A26BE">
        <w:trPr>
          <w:trHeight w:val="387"/>
        </w:trPr>
        <w:tc>
          <w:tcPr>
            <w:tcW w:w="3264" w:type="dxa"/>
            <w:gridSpan w:val="2"/>
            <w:shd w:val="clear" w:color="auto" w:fill="auto"/>
          </w:tcPr>
          <w:p w:rsidR="00F67549" w:rsidRPr="00F61CEC" w:rsidRDefault="00F67549" w:rsidP="009A26BE">
            <w:pPr>
              <w:suppressAutoHyphens/>
              <w:jc w:val="both"/>
              <w:rPr>
                <w:rFonts w:asciiTheme="minorHAnsi" w:hAnsiTheme="minorHAnsi" w:cs="Arial"/>
                <w:b/>
                <w:lang w:eastAsia="ar-SA"/>
              </w:rPr>
            </w:pPr>
          </w:p>
        </w:tc>
        <w:tc>
          <w:tcPr>
            <w:tcW w:w="3024" w:type="dxa"/>
            <w:gridSpan w:val="5"/>
            <w:shd w:val="clear" w:color="auto" w:fill="auto"/>
          </w:tcPr>
          <w:p w:rsidR="00F67549" w:rsidRPr="00F61CEC" w:rsidRDefault="00F67549" w:rsidP="009A26BE">
            <w:pPr>
              <w:suppressAutoHyphens/>
              <w:rPr>
                <w:rFonts w:asciiTheme="minorHAnsi" w:hAnsiTheme="minorHAnsi" w:cs="Arial"/>
                <w:b/>
                <w:lang w:eastAsia="ar-SA"/>
              </w:rPr>
            </w:pPr>
          </w:p>
        </w:tc>
        <w:tc>
          <w:tcPr>
            <w:tcW w:w="2334" w:type="dxa"/>
            <w:shd w:val="clear" w:color="auto" w:fill="auto"/>
          </w:tcPr>
          <w:p w:rsidR="00F67549" w:rsidRPr="00F61CEC" w:rsidRDefault="00F67549" w:rsidP="009A26BE">
            <w:pPr>
              <w:suppressAutoHyphens/>
              <w:rPr>
                <w:rFonts w:asciiTheme="minorHAnsi" w:hAnsiTheme="minorHAnsi" w:cs="Arial"/>
                <w:b/>
                <w:lang w:eastAsia="ar-SA"/>
              </w:rPr>
            </w:pPr>
          </w:p>
        </w:tc>
      </w:tr>
      <w:tr w:rsidR="00F67549" w:rsidRPr="008B1362" w:rsidTr="009A26BE">
        <w:trPr>
          <w:trHeight w:val="639"/>
        </w:trPr>
        <w:tc>
          <w:tcPr>
            <w:tcW w:w="3264" w:type="dxa"/>
            <w:gridSpan w:val="2"/>
            <w:shd w:val="clear" w:color="auto" w:fill="auto"/>
          </w:tcPr>
          <w:p w:rsidR="00F67549" w:rsidRPr="00F61CEC" w:rsidRDefault="00F67549" w:rsidP="009A26BE">
            <w:pPr>
              <w:jc w:val="both"/>
              <w:rPr>
                <w:rFonts w:asciiTheme="minorHAnsi" w:hAnsiTheme="minorHAnsi" w:cs="Arial"/>
              </w:rPr>
            </w:pPr>
            <w:r w:rsidRPr="00F61CEC">
              <w:rPr>
                <w:rFonts w:asciiTheme="minorHAnsi" w:hAnsiTheme="minorHAnsi" w:cs="Arial"/>
              </w:rPr>
              <w:t>FIRMA</w:t>
            </w:r>
          </w:p>
        </w:tc>
        <w:tc>
          <w:tcPr>
            <w:tcW w:w="5358" w:type="dxa"/>
            <w:gridSpan w:val="6"/>
            <w:shd w:val="clear" w:color="auto" w:fill="auto"/>
          </w:tcPr>
          <w:p w:rsidR="00F67549" w:rsidRPr="00F61CEC" w:rsidRDefault="00F67549" w:rsidP="009A26BE">
            <w:pPr>
              <w:rPr>
                <w:rFonts w:asciiTheme="minorHAnsi" w:hAnsiTheme="minorHAnsi" w:cs="Arial"/>
              </w:rPr>
            </w:pPr>
          </w:p>
        </w:tc>
      </w:tr>
      <w:tr w:rsidR="00F67549" w:rsidRPr="008B1362" w:rsidTr="009A26BE">
        <w:trPr>
          <w:trHeight w:val="639"/>
        </w:trPr>
        <w:tc>
          <w:tcPr>
            <w:tcW w:w="3264" w:type="dxa"/>
            <w:gridSpan w:val="2"/>
            <w:shd w:val="clear" w:color="auto" w:fill="auto"/>
          </w:tcPr>
          <w:p w:rsidR="00F67549" w:rsidRPr="00F61CEC" w:rsidRDefault="00F67549" w:rsidP="009A26BE">
            <w:pPr>
              <w:rPr>
                <w:rFonts w:asciiTheme="minorHAnsi" w:hAnsiTheme="minorHAnsi" w:cs="Arial"/>
              </w:rPr>
            </w:pPr>
            <w:r w:rsidRPr="00F61CEC">
              <w:rPr>
                <w:rFonts w:asciiTheme="minorHAnsi" w:hAnsiTheme="minorHAnsi" w:cs="Arial"/>
              </w:rPr>
              <w:t>ACLARACION DE FIRMA</w:t>
            </w:r>
          </w:p>
        </w:tc>
        <w:tc>
          <w:tcPr>
            <w:tcW w:w="5358" w:type="dxa"/>
            <w:gridSpan w:val="6"/>
            <w:shd w:val="clear" w:color="auto" w:fill="auto"/>
          </w:tcPr>
          <w:p w:rsidR="00F67549" w:rsidRPr="00F61CEC" w:rsidRDefault="00F67549" w:rsidP="009A26BE">
            <w:pPr>
              <w:rPr>
                <w:rFonts w:asciiTheme="minorHAnsi" w:hAnsiTheme="minorHAnsi" w:cs="Arial"/>
              </w:rPr>
            </w:pPr>
          </w:p>
        </w:tc>
      </w:tr>
      <w:tr w:rsidR="00F67549" w:rsidRPr="008B1362" w:rsidTr="009A26BE">
        <w:trPr>
          <w:trHeight w:val="387"/>
        </w:trPr>
        <w:tc>
          <w:tcPr>
            <w:tcW w:w="3264" w:type="dxa"/>
            <w:gridSpan w:val="2"/>
            <w:shd w:val="clear" w:color="auto" w:fill="auto"/>
          </w:tcPr>
          <w:p w:rsidR="00F67549" w:rsidRPr="00F61CEC" w:rsidRDefault="00F67549" w:rsidP="009A26BE">
            <w:pPr>
              <w:jc w:val="both"/>
              <w:rPr>
                <w:rFonts w:asciiTheme="minorHAnsi" w:hAnsiTheme="minorHAnsi" w:cs="Arial"/>
              </w:rPr>
            </w:pPr>
            <w:r w:rsidRPr="00F61CEC">
              <w:rPr>
                <w:rFonts w:asciiTheme="minorHAnsi" w:hAnsiTheme="minorHAnsi" w:cs="Arial"/>
              </w:rPr>
              <w:t>Cedula de Identidad</w:t>
            </w:r>
          </w:p>
        </w:tc>
        <w:tc>
          <w:tcPr>
            <w:tcW w:w="5358" w:type="dxa"/>
            <w:gridSpan w:val="6"/>
            <w:shd w:val="clear" w:color="auto" w:fill="auto"/>
          </w:tcPr>
          <w:p w:rsidR="00F67549" w:rsidRPr="00F61CEC" w:rsidRDefault="00F67549" w:rsidP="009A26BE">
            <w:pPr>
              <w:jc w:val="both"/>
              <w:rPr>
                <w:rFonts w:asciiTheme="minorHAnsi" w:hAnsiTheme="minorHAnsi" w:cs="Arial"/>
              </w:rPr>
            </w:pPr>
          </w:p>
        </w:tc>
      </w:tr>
      <w:tr w:rsidR="00F67549" w:rsidRPr="008B1362" w:rsidTr="009A26BE">
        <w:trPr>
          <w:trHeight w:val="775"/>
        </w:trPr>
        <w:tc>
          <w:tcPr>
            <w:tcW w:w="8622" w:type="dxa"/>
            <w:gridSpan w:val="8"/>
            <w:shd w:val="clear" w:color="auto" w:fill="auto"/>
          </w:tcPr>
          <w:p w:rsidR="00F67549" w:rsidRPr="00F61CEC" w:rsidRDefault="00F67549" w:rsidP="009A26BE">
            <w:pPr>
              <w:suppressAutoHyphens/>
              <w:jc w:val="both"/>
              <w:rPr>
                <w:rFonts w:asciiTheme="minorHAnsi" w:hAnsiTheme="minorHAnsi" w:cs="Arial"/>
                <w:b/>
                <w:lang w:eastAsia="ar-SA"/>
              </w:rPr>
            </w:pPr>
            <w:r w:rsidRPr="00F61CEC">
              <w:rPr>
                <w:rFonts w:asciiTheme="minorHAnsi" w:hAnsiTheme="minorHAnsi" w:cs="Arial"/>
                <w:b/>
                <w:lang w:eastAsia="ar-SA"/>
              </w:rPr>
              <w:t>(el firmante debe aclarar en calidad de que firma, si como propietario, director autorizado por contrato, representante legal autorizado u otro)</w:t>
            </w:r>
          </w:p>
        </w:tc>
      </w:tr>
    </w:tbl>
    <w:p w:rsidR="00A52B13" w:rsidRPr="004B44A0" w:rsidRDefault="00A52B13" w:rsidP="00A52B13">
      <w:pPr>
        <w:numPr>
          <w:ilvl w:val="12"/>
          <w:numId w:val="0"/>
        </w:numPr>
        <w:jc w:val="both"/>
        <w:rPr>
          <w:rFonts w:asciiTheme="majorHAnsi" w:hAnsiTheme="majorHAnsi" w:cs="Arial"/>
          <w:b/>
          <w:i/>
        </w:rPr>
      </w:pPr>
    </w:p>
    <w:p w:rsidR="00A52B13" w:rsidRPr="009075D5" w:rsidRDefault="00A52B13" w:rsidP="00A52B13">
      <w:pPr>
        <w:numPr>
          <w:ilvl w:val="12"/>
          <w:numId w:val="0"/>
        </w:numPr>
        <w:jc w:val="both"/>
        <w:rPr>
          <w:rFonts w:asciiTheme="majorHAnsi" w:hAnsiTheme="majorHAnsi" w:cs="Arial"/>
        </w:rPr>
      </w:pPr>
    </w:p>
    <w:p w:rsidR="00A52B13" w:rsidRDefault="00A52B13" w:rsidP="00A52B13">
      <w:pPr>
        <w:numPr>
          <w:ilvl w:val="12"/>
          <w:numId w:val="0"/>
        </w:numPr>
        <w:jc w:val="both"/>
        <w:rPr>
          <w:rFonts w:asciiTheme="majorHAnsi" w:hAnsiTheme="majorHAnsi" w:cs="Arial"/>
        </w:rPr>
      </w:pPr>
    </w:p>
    <w:p w:rsidR="00F67549" w:rsidRDefault="00F67549" w:rsidP="00A52B13">
      <w:pPr>
        <w:numPr>
          <w:ilvl w:val="12"/>
          <w:numId w:val="0"/>
        </w:numPr>
        <w:jc w:val="both"/>
        <w:rPr>
          <w:rFonts w:asciiTheme="majorHAnsi" w:hAnsiTheme="majorHAnsi" w:cs="Arial"/>
        </w:rPr>
      </w:pPr>
    </w:p>
    <w:p w:rsidR="00F67549" w:rsidRPr="009075D5" w:rsidRDefault="00F67549" w:rsidP="00A52B13">
      <w:pPr>
        <w:numPr>
          <w:ilvl w:val="12"/>
          <w:numId w:val="0"/>
        </w:numPr>
        <w:jc w:val="both"/>
        <w:rPr>
          <w:rFonts w:asciiTheme="majorHAnsi" w:hAnsiTheme="majorHAnsi" w:cs="Arial"/>
        </w:rPr>
      </w:pPr>
    </w:p>
    <w:p w:rsidR="00A52B13" w:rsidRPr="009075D5" w:rsidRDefault="00A52B13" w:rsidP="00A52B13">
      <w:pPr>
        <w:numPr>
          <w:ilvl w:val="12"/>
          <w:numId w:val="0"/>
        </w:numPr>
        <w:jc w:val="both"/>
        <w:rPr>
          <w:rFonts w:asciiTheme="majorHAnsi" w:hAnsiTheme="majorHAnsi" w:cs="Arial"/>
        </w:rPr>
      </w:pPr>
    </w:p>
    <w:p w:rsidR="00F67549" w:rsidRPr="001A4AFD" w:rsidRDefault="00F67549" w:rsidP="00F67549">
      <w:pPr>
        <w:pBdr>
          <w:top w:val="single" w:sz="4" w:space="1" w:color="auto"/>
          <w:left w:val="single" w:sz="4" w:space="4" w:color="auto"/>
          <w:bottom w:val="single" w:sz="4" w:space="1" w:color="auto"/>
          <w:right w:val="single" w:sz="4" w:space="4" w:color="auto"/>
        </w:pBdr>
        <w:jc w:val="center"/>
        <w:outlineLvl w:val="1"/>
        <w:rPr>
          <w:rFonts w:asciiTheme="minorHAnsi" w:hAnsiTheme="minorHAnsi" w:cs="Arial"/>
          <w:b/>
          <w:sz w:val="20"/>
          <w:szCs w:val="20"/>
        </w:rPr>
      </w:pPr>
      <w:bookmarkStart w:id="18" w:name="_Toc47700565"/>
      <w:r w:rsidRPr="001A4AFD">
        <w:rPr>
          <w:rFonts w:asciiTheme="minorHAnsi" w:eastAsiaTheme="majorEastAsia" w:hAnsiTheme="minorHAnsi" w:cs="Arial"/>
          <w:b/>
          <w:sz w:val="22"/>
          <w:szCs w:val="22"/>
          <w:lang w:val="es-UY" w:eastAsia="en-US"/>
        </w:rPr>
        <w:t>ANEXO II</w:t>
      </w:r>
      <w:r w:rsidRPr="008F45DF">
        <w:rPr>
          <w:rFonts w:asciiTheme="minorHAnsi" w:eastAsiaTheme="majorEastAsia" w:hAnsiTheme="minorHAnsi" w:cs="Arial"/>
          <w:b/>
          <w:sz w:val="22"/>
          <w:szCs w:val="22"/>
          <w:lang w:val="es-UY" w:eastAsia="en-US"/>
        </w:rPr>
        <w:t xml:space="preserve"> OFERTA</w:t>
      </w:r>
      <w:bookmarkEnd w:id="18"/>
      <w:r w:rsidRPr="001A4AFD">
        <w:rPr>
          <w:rFonts w:asciiTheme="minorHAnsi" w:hAnsiTheme="minorHAnsi" w:cs="Arial"/>
          <w:sz w:val="20"/>
          <w:szCs w:val="20"/>
        </w:rPr>
        <w:t xml:space="preserve">                                 </w:t>
      </w:r>
    </w:p>
    <w:p w:rsidR="00F67549" w:rsidRPr="008B1362" w:rsidRDefault="00F67549" w:rsidP="00F67549">
      <w:pPr>
        <w:rPr>
          <w:rFonts w:ascii="Arial" w:hAnsi="Arial" w:cs="Arial"/>
          <w:sz w:val="20"/>
          <w:szCs w:val="20"/>
        </w:rPr>
      </w:pPr>
    </w:p>
    <w:p w:rsidR="00F67549" w:rsidRPr="001A4AFD"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Sres.</w:t>
      </w:r>
    </w:p>
    <w:p w:rsidR="00F67549" w:rsidRPr="001A4AFD"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Min</w:t>
      </w:r>
      <w:r>
        <w:rPr>
          <w:rFonts w:asciiTheme="majorHAnsi" w:hAnsiTheme="majorHAnsi" w:cs="Arial"/>
          <w:sz w:val="22"/>
          <w:szCs w:val="22"/>
        </w:rPr>
        <w:t>isterio de Economía y Finanzas.</w:t>
      </w:r>
    </w:p>
    <w:p w:rsidR="00F67549" w:rsidRPr="001A4AFD" w:rsidRDefault="00F67549" w:rsidP="00F67549">
      <w:pPr>
        <w:spacing w:line="360" w:lineRule="auto"/>
        <w:jc w:val="both"/>
        <w:rPr>
          <w:rFonts w:asciiTheme="majorHAnsi" w:hAnsiTheme="majorHAnsi" w:cs="Arial"/>
          <w:sz w:val="22"/>
          <w:szCs w:val="22"/>
        </w:rPr>
      </w:pPr>
      <w:r>
        <w:rPr>
          <w:rFonts w:asciiTheme="majorHAnsi" w:hAnsiTheme="majorHAnsi" w:cs="Arial"/>
          <w:sz w:val="22"/>
          <w:szCs w:val="22"/>
        </w:rPr>
        <w:t>Dirección Nacional de Aduanas.</w:t>
      </w:r>
    </w:p>
    <w:p w:rsidR="00F67549" w:rsidRPr="001A4AFD" w:rsidRDefault="00F67549" w:rsidP="00F67549">
      <w:pPr>
        <w:spacing w:line="360" w:lineRule="auto"/>
        <w:jc w:val="both"/>
        <w:rPr>
          <w:rFonts w:asciiTheme="majorHAnsi" w:hAnsiTheme="majorHAnsi" w:cs="Arial"/>
          <w:sz w:val="22"/>
          <w:szCs w:val="22"/>
          <w:u w:val="words"/>
        </w:rPr>
      </w:pPr>
      <w:r w:rsidRPr="001A4AFD">
        <w:rPr>
          <w:rFonts w:asciiTheme="majorHAnsi" w:hAnsiTheme="majorHAnsi" w:cs="Arial"/>
          <w:sz w:val="22"/>
          <w:szCs w:val="22"/>
          <w:u w:val="words"/>
        </w:rPr>
        <w:t>Presente</w:t>
      </w:r>
    </w:p>
    <w:p w:rsidR="00F67549" w:rsidRPr="001A4AFD" w:rsidRDefault="00F67549" w:rsidP="00F67549">
      <w:pPr>
        <w:spacing w:line="360" w:lineRule="auto"/>
        <w:jc w:val="both"/>
        <w:rPr>
          <w:rFonts w:asciiTheme="majorHAnsi" w:hAnsiTheme="majorHAnsi" w:cs="Arial"/>
          <w:sz w:val="22"/>
          <w:szCs w:val="22"/>
          <w:u w:val="words"/>
        </w:rPr>
      </w:pPr>
    </w:p>
    <w:p w:rsidR="00F67549" w:rsidRPr="001A4AFD" w:rsidRDefault="00F67549" w:rsidP="00F67549">
      <w:pPr>
        <w:tabs>
          <w:tab w:val="center" w:pos="4252"/>
          <w:tab w:val="right" w:pos="8504"/>
        </w:tabs>
        <w:spacing w:line="360" w:lineRule="auto"/>
        <w:jc w:val="right"/>
        <w:rPr>
          <w:rFonts w:asciiTheme="majorHAnsi" w:hAnsiTheme="majorHAnsi" w:cs="Arial"/>
          <w:sz w:val="22"/>
          <w:szCs w:val="22"/>
        </w:rPr>
      </w:pPr>
      <w:r w:rsidRPr="001A4AFD">
        <w:rPr>
          <w:rFonts w:asciiTheme="majorHAnsi" w:hAnsiTheme="majorHAnsi" w:cs="Arial"/>
          <w:sz w:val="22"/>
          <w:szCs w:val="22"/>
        </w:rPr>
        <w:t>Montevideo, _____ de ______________de ________.</w:t>
      </w:r>
    </w:p>
    <w:p w:rsidR="00F67549" w:rsidRPr="001A4AFD" w:rsidRDefault="00F67549" w:rsidP="00F67549">
      <w:pPr>
        <w:spacing w:line="360" w:lineRule="auto"/>
        <w:ind w:left="-426"/>
        <w:jc w:val="both"/>
        <w:rPr>
          <w:rFonts w:asciiTheme="majorHAnsi" w:hAnsiTheme="majorHAnsi" w:cs="Arial"/>
          <w:sz w:val="22"/>
          <w:szCs w:val="22"/>
        </w:rPr>
      </w:pPr>
    </w:p>
    <w:p w:rsidR="00F67549" w:rsidRPr="001A4AFD"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Quien suscribe ___________________________ titular de la cédula de identidad Nº ___________________, actuando en calidad de (*)__________________________, domiciliado a los efectos legales en la calle ___________________ Nº_______ de la ciudad de _______________, se compromete a realizar los servicios que se ofertan, a la Dirección Nacional de Aduanas, según la presente propuesta y declara conocer y aceptar sin condiciones</w:t>
      </w:r>
      <w:r w:rsidR="003D6DBB">
        <w:rPr>
          <w:rFonts w:asciiTheme="majorHAnsi" w:hAnsiTheme="majorHAnsi" w:cs="Arial"/>
          <w:sz w:val="22"/>
          <w:szCs w:val="22"/>
        </w:rPr>
        <w:t xml:space="preserve"> las disposiciones de los requerimientos de la Compra Directa</w:t>
      </w:r>
      <w:r w:rsidR="00C64839">
        <w:rPr>
          <w:rFonts w:asciiTheme="majorHAnsi" w:hAnsiTheme="majorHAnsi" w:cs="Arial"/>
          <w:sz w:val="22"/>
          <w:szCs w:val="22"/>
        </w:rPr>
        <w:t xml:space="preserve"> N° 68/2021</w:t>
      </w:r>
      <w:r w:rsidRPr="001A4AFD">
        <w:rPr>
          <w:rFonts w:asciiTheme="majorHAnsi" w:hAnsiTheme="majorHAnsi" w:cs="Arial"/>
          <w:sz w:val="22"/>
          <w:szCs w:val="22"/>
        </w:rPr>
        <w:t xml:space="preserve">, cumpliendo en todos sus detalles, con exclusión de todo otro recurso. </w:t>
      </w:r>
    </w:p>
    <w:p w:rsidR="00F67549" w:rsidRPr="001A4AFD"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La oferta económica es por un total de $________________impuestos que correspondan incluidos</w:t>
      </w:r>
    </w:p>
    <w:tbl>
      <w:tblPr>
        <w:tblW w:w="8403" w:type="dxa"/>
        <w:tblCellMar>
          <w:left w:w="70" w:type="dxa"/>
          <w:right w:w="70" w:type="dxa"/>
        </w:tblCellMar>
        <w:tblLook w:val="04A0" w:firstRow="1" w:lastRow="0" w:firstColumn="1" w:lastColumn="0" w:noHBand="0" w:noVBand="1"/>
      </w:tblPr>
      <w:tblGrid>
        <w:gridCol w:w="1184"/>
        <w:gridCol w:w="1185"/>
        <w:gridCol w:w="1521"/>
        <w:gridCol w:w="1185"/>
        <w:gridCol w:w="1185"/>
        <w:gridCol w:w="1094"/>
        <w:gridCol w:w="1067"/>
      </w:tblGrid>
      <w:tr w:rsidR="006506FB" w:rsidRPr="006506FB" w:rsidTr="0087201F">
        <w:trPr>
          <w:trHeight w:val="582"/>
        </w:trPr>
        <w:tc>
          <w:tcPr>
            <w:tcW w:w="1184" w:type="dxa"/>
            <w:tcBorders>
              <w:top w:val="single" w:sz="4" w:space="0" w:color="auto"/>
              <w:left w:val="single" w:sz="4" w:space="0" w:color="auto"/>
              <w:bottom w:val="single" w:sz="4" w:space="0" w:color="auto"/>
              <w:right w:val="single" w:sz="4" w:space="0" w:color="auto"/>
            </w:tcBorders>
            <w:shd w:val="clear" w:color="000000" w:fill="E7E6E6"/>
            <w:noWrap/>
            <w:vAlign w:val="bottom"/>
            <w:hideMark/>
          </w:tcPr>
          <w:p w:rsidR="006506FB" w:rsidRPr="006506FB" w:rsidRDefault="006506FB" w:rsidP="006506FB">
            <w:pPr>
              <w:jc w:val="center"/>
              <w:rPr>
                <w:rFonts w:ascii="Calibri Light" w:hAnsi="Calibri Light"/>
                <w:color w:val="000000"/>
                <w:sz w:val="22"/>
                <w:szCs w:val="22"/>
                <w:lang w:val="es-UY" w:eastAsia="es-UY"/>
              </w:rPr>
            </w:pPr>
            <w:proofErr w:type="spellStart"/>
            <w:r w:rsidRPr="006506FB">
              <w:rPr>
                <w:rFonts w:ascii="Calibri Light" w:hAnsi="Calibri Light"/>
                <w:color w:val="000000"/>
                <w:sz w:val="22"/>
                <w:szCs w:val="22"/>
                <w:lang w:val="es-UY" w:eastAsia="es-UY"/>
              </w:rPr>
              <w:t>Item</w:t>
            </w:r>
            <w:proofErr w:type="spellEnd"/>
          </w:p>
        </w:tc>
        <w:tc>
          <w:tcPr>
            <w:tcW w:w="1185" w:type="dxa"/>
            <w:tcBorders>
              <w:top w:val="single" w:sz="4" w:space="0" w:color="auto"/>
              <w:left w:val="nil"/>
              <w:bottom w:val="single" w:sz="4" w:space="0" w:color="auto"/>
              <w:right w:val="single" w:sz="4" w:space="0" w:color="auto"/>
            </w:tcBorders>
            <w:shd w:val="clear" w:color="000000" w:fill="E7E6E6"/>
            <w:noWrap/>
            <w:vAlign w:val="bottom"/>
            <w:hideMark/>
          </w:tcPr>
          <w:p w:rsidR="006506FB" w:rsidRPr="006506FB" w:rsidRDefault="006506FB" w:rsidP="006506FB">
            <w:pPr>
              <w:jc w:val="center"/>
              <w:rPr>
                <w:rFonts w:ascii="Calibri Light" w:hAnsi="Calibri Light"/>
                <w:color w:val="000000"/>
                <w:sz w:val="22"/>
                <w:szCs w:val="22"/>
                <w:lang w:val="es-UY" w:eastAsia="es-UY"/>
              </w:rPr>
            </w:pPr>
            <w:proofErr w:type="spellStart"/>
            <w:r w:rsidRPr="006506FB">
              <w:rPr>
                <w:rFonts w:ascii="Calibri Light" w:hAnsi="Calibri Light"/>
                <w:color w:val="000000"/>
                <w:sz w:val="22"/>
                <w:szCs w:val="22"/>
                <w:lang w:val="es-UY" w:eastAsia="es-UY"/>
              </w:rPr>
              <w:t>Cód</w:t>
            </w:r>
            <w:proofErr w:type="spellEnd"/>
          </w:p>
        </w:tc>
        <w:tc>
          <w:tcPr>
            <w:tcW w:w="1501" w:type="dxa"/>
            <w:tcBorders>
              <w:top w:val="single" w:sz="4" w:space="0" w:color="auto"/>
              <w:left w:val="nil"/>
              <w:bottom w:val="single" w:sz="4" w:space="0" w:color="auto"/>
              <w:right w:val="single" w:sz="4" w:space="0" w:color="auto"/>
            </w:tcBorders>
            <w:shd w:val="clear" w:color="000000" w:fill="E7E6E6"/>
            <w:noWrap/>
            <w:vAlign w:val="bottom"/>
            <w:hideMark/>
          </w:tcPr>
          <w:p w:rsidR="006506FB" w:rsidRPr="006506FB" w:rsidRDefault="006506FB" w:rsidP="006506FB">
            <w:pPr>
              <w:jc w:val="cente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Artículo</w:t>
            </w:r>
          </w:p>
        </w:tc>
        <w:tc>
          <w:tcPr>
            <w:tcW w:w="1185" w:type="dxa"/>
            <w:tcBorders>
              <w:top w:val="single" w:sz="4" w:space="0" w:color="auto"/>
              <w:left w:val="nil"/>
              <w:bottom w:val="single" w:sz="4" w:space="0" w:color="auto"/>
              <w:right w:val="single" w:sz="4" w:space="0" w:color="auto"/>
            </w:tcBorders>
            <w:shd w:val="clear" w:color="000000" w:fill="E7E6E6"/>
            <w:noWrap/>
            <w:vAlign w:val="bottom"/>
            <w:hideMark/>
          </w:tcPr>
          <w:p w:rsidR="006506FB" w:rsidRPr="006506FB" w:rsidRDefault="006506FB" w:rsidP="006506FB">
            <w:pPr>
              <w:jc w:val="cente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Cantidad</w:t>
            </w:r>
          </w:p>
        </w:tc>
        <w:tc>
          <w:tcPr>
            <w:tcW w:w="1185" w:type="dxa"/>
            <w:tcBorders>
              <w:top w:val="single" w:sz="4" w:space="0" w:color="auto"/>
              <w:left w:val="nil"/>
              <w:bottom w:val="single" w:sz="4" w:space="0" w:color="auto"/>
              <w:right w:val="single" w:sz="4" w:space="0" w:color="auto"/>
            </w:tcBorders>
            <w:shd w:val="clear" w:color="000000" w:fill="E7E6E6"/>
            <w:noWrap/>
            <w:vAlign w:val="bottom"/>
            <w:hideMark/>
          </w:tcPr>
          <w:p w:rsidR="006506FB" w:rsidRPr="006506FB" w:rsidRDefault="006506FB" w:rsidP="006506FB">
            <w:pPr>
              <w:jc w:val="cente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Unidades</w:t>
            </w:r>
          </w:p>
        </w:tc>
        <w:tc>
          <w:tcPr>
            <w:tcW w:w="1094" w:type="dxa"/>
            <w:tcBorders>
              <w:top w:val="single" w:sz="4" w:space="0" w:color="auto"/>
              <w:left w:val="nil"/>
              <w:bottom w:val="single" w:sz="4" w:space="0" w:color="auto"/>
              <w:right w:val="single" w:sz="4" w:space="0" w:color="auto"/>
            </w:tcBorders>
            <w:shd w:val="clear" w:color="000000" w:fill="E7E6E6"/>
            <w:vAlign w:val="bottom"/>
            <w:hideMark/>
          </w:tcPr>
          <w:p w:rsidR="006506FB" w:rsidRPr="006506FB" w:rsidRDefault="006506FB" w:rsidP="006506FB">
            <w:pPr>
              <w:jc w:val="cente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Precio unitario</w:t>
            </w:r>
          </w:p>
        </w:tc>
        <w:tc>
          <w:tcPr>
            <w:tcW w:w="1067" w:type="dxa"/>
            <w:tcBorders>
              <w:top w:val="single" w:sz="4" w:space="0" w:color="auto"/>
              <w:left w:val="nil"/>
              <w:bottom w:val="single" w:sz="4" w:space="0" w:color="auto"/>
              <w:right w:val="single" w:sz="4" w:space="0" w:color="auto"/>
            </w:tcBorders>
            <w:shd w:val="clear" w:color="000000" w:fill="E7E6E6"/>
            <w:vAlign w:val="bottom"/>
            <w:hideMark/>
          </w:tcPr>
          <w:p w:rsidR="006506FB" w:rsidRPr="006506FB" w:rsidRDefault="006506FB" w:rsidP="006506FB">
            <w:pPr>
              <w:jc w:val="cente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Precio Total</w:t>
            </w:r>
          </w:p>
        </w:tc>
      </w:tr>
      <w:tr w:rsidR="006506FB" w:rsidRPr="006506FB" w:rsidTr="0087201F">
        <w:trPr>
          <w:trHeight w:val="853"/>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6506FB" w:rsidRPr="006506FB" w:rsidRDefault="006506FB" w:rsidP="006506FB">
            <w:pPr>
              <w:jc w:val="right"/>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1</w:t>
            </w:r>
          </w:p>
        </w:tc>
        <w:tc>
          <w:tcPr>
            <w:tcW w:w="1185" w:type="dxa"/>
            <w:tcBorders>
              <w:top w:val="nil"/>
              <w:left w:val="nil"/>
              <w:bottom w:val="single" w:sz="4" w:space="0" w:color="auto"/>
              <w:right w:val="single" w:sz="4" w:space="0" w:color="auto"/>
            </w:tcBorders>
            <w:shd w:val="clear" w:color="auto" w:fill="auto"/>
            <w:noWrap/>
            <w:vAlign w:val="bottom"/>
            <w:hideMark/>
          </w:tcPr>
          <w:p w:rsidR="006506FB" w:rsidRPr="006506FB" w:rsidRDefault="006506FB" w:rsidP="006506FB">
            <w:pPr>
              <w:jc w:val="right"/>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3316</w:t>
            </w:r>
          </w:p>
        </w:tc>
        <w:tc>
          <w:tcPr>
            <w:tcW w:w="1501" w:type="dxa"/>
            <w:tcBorders>
              <w:top w:val="nil"/>
              <w:left w:val="nil"/>
              <w:bottom w:val="single" w:sz="4" w:space="0" w:color="auto"/>
              <w:right w:val="single" w:sz="4" w:space="0" w:color="auto"/>
            </w:tcBorders>
            <w:shd w:val="clear" w:color="auto" w:fill="auto"/>
            <w:vAlign w:val="bottom"/>
            <w:hideMark/>
          </w:tcPr>
          <w:p w:rsidR="006506FB" w:rsidRPr="006506FB" w:rsidRDefault="006506FB" w:rsidP="006506FB">
            <w:pP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Ma</w:t>
            </w:r>
            <w:r w:rsidR="00AC3837">
              <w:rPr>
                <w:rFonts w:ascii="Calibri Light" w:hAnsi="Calibri Light"/>
                <w:color w:val="000000"/>
                <w:sz w:val="22"/>
                <w:szCs w:val="22"/>
                <w:lang w:val="es-UY" w:eastAsia="es-UY"/>
              </w:rPr>
              <w:t>ntenimiento de ascensor</w:t>
            </w:r>
          </w:p>
        </w:tc>
        <w:tc>
          <w:tcPr>
            <w:tcW w:w="1185" w:type="dxa"/>
            <w:tcBorders>
              <w:top w:val="nil"/>
              <w:left w:val="nil"/>
              <w:bottom w:val="single" w:sz="4" w:space="0" w:color="auto"/>
              <w:right w:val="single" w:sz="4" w:space="0" w:color="auto"/>
            </w:tcBorders>
            <w:shd w:val="clear" w:color="auto" w:fill="auto"/>
            <w:noWrap/>
            <w:vAlign w:val="bottom"/>
            <w:hideMark/>
          </w:tcPr>
          <w:p w:rsidR="006506FB" w:rsidRPr="006506FB" w:rsidRDefault="00C64839" w:rsidP="0087201F">
            <w:pPr>
              <w:jc w:val="center"/>
              <w:rPr>
                <w:rFonts w:ascii="Calibri Light" w:hAnsi="Calibri Light"/>
                <w:color w:val="000000"/>
                <w:sz w:val="22"/>
                <w:szCs w:val="22"/>
                <w:lang w:val="es-UY" w:eastAsia="es-UY"/>
              </w:rPr>
            </w:pPr>
            <w:r>
              <w:rPr>
                <w:rFonts w:ascii="Calibri Light" w:hAnsi="Calibri Light"/>
                <w:color w:val="000000"/>
                <w:sz w:val="22"/>
                <w:szCs w:val="22"/>
                <w:lang w:val="es-UY" w:eastAsia="es-UY"/>
              </w:rPr>
              <w:t>10</w:t>
            </w:r>
          </w:p>
        </w:tc>
        <w:tc>
          <w:tcPr>
            <w:tcW w:w="1185" w:type="dxa"/>
            <w:tcBorders>
              <w:top w:val="nil"/>
              <w:left w:val="nil"/>
              <w:bottom w:val="single" w:sz="4" w:space="0" w:color="auto"/>
              <w:right w:val="single" w:sz="4" w:space="0" w:color="auto"/>
            </w:tcBorders>
            <w:shd w:val="clear" w:color="auto" w:fill="auto"/>
            <w:noWrap/>
            <w:vAlign w:val="bottom"/>
            <w:hideMark/>
          </w:tcPr>
          <w:p w:rsidR="006506FB" w:rsidRPr="006506FB" w:rsidRDefault="00C64839" w:rsidP="006506FB">
            <w:pPr>
              <w:rPr>
                <w:rFonts w:ascii="Calibri Light" w:hAnsi="Calibri Light"/>
                <w:color w:val="000000"/>
                <w:sz w:val="22"/>
                <w:szCs w:val="22"/>
                <w:lang w:val="es-UY" w:eastAsia="es-UY"/>
              </w:rPr>
            </w:pPr>
            <w:r>
              <w:rPr>
                <w:rFonts w:ascii="Calibri Light" w:hAnsi="Calibri Light"/>
                <w:color w:val="000000"/>
                <w:sz w:val="22"/>
                <w:szCs w:val="22"/>
                <w:lang w:val="es-UY" w:eastAsia="es-UY"/>
              </w:rPr>
              <w:t>Unidad</w:t>
            </w:r>
          </w:p>
        </w:tc>
        <w:tc>
          <w:tcPr>
            <w:tcW w:w="1094" w:type="dxa"/>
            <w:tcBorders>
              <w:top w:val="nil"/>
              <w:left w:val="nil"/>
              <w:bottom w:val="single" w:sz="4" w:space="0" w:color="auto"/>
              <w:right w:val="single" w:sz="4" w:space="0" w:color="auto"/>
            </w:tcBorders>
            <w:shd w:val="clear" w:color="auto" w:fill="auto"/>
            <w:noWrap/>
            <w:vAlign w:val="bottom"/>
            <w:hideMark/>
          </w:tcPr>
          <w:p w:rsidR="006506FB" w:rsidRPr="006506FB" w:rsidRDefault="006506FB" w:rsidP="006506FB">
            <w:pP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w:t>
            </w:r>
          </w:p>
        </w:tc>
        <w:tc>
          <w:tcPr>
            <w:tcW w:w="1067" w:type="dxa"/>
            <w:tcBorders>
              <w:top w:val="nil"/>
              <w:left w:val="nil"/>
              <w:bottom w:val="single" w:sz="4" w:space="0" w:color="auto"/>
              <w:right w:val="single" w:sz="4" w:space="0" w:color="auto"/>
            </w:tcBorders>
            <w:shd w:val="clear" w:color="auto" w:fill="auto"/>
            <w:noWrap/>
            <w:vAlign w:val="bottom"/>
            <w:hideMark/>
          </w:tcPr>
          <w:p w:rsidR="006506FB" w:rsidRPr="006506FB" w:rsidRDefault="006506FB" w:rsidP="006506FB">
            <w:pP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 xml:space="preserve">$ </w:t>
            </w:r>
          </w:p>
        </w:tc>
      </w:tr>
      <w:tr w:rsidR="006506FB" w:rsidRPr="006506FB" w:rsidTr="0087201F">
        <w:trPr>
          <w:trHeight w:val="873"/>
        </w:trPr>
        <w:tc>
          <w:tcPr>
            <w:tcW w:w="1184" w:type="dxa"/>
            <w:tcBorders>
              <w:top w:val="nil"/>
              <w:left w:val="single" w:sz="4" w:space="0" w:color="auto"/>
              <w:bottom w:val="single" w:sz="4" w:space="0" w:color="auto"/>
              <w:right w:val="single" w:sz="4" w:space="0" w:color="auto"/>
            </w:tcBorders>
            <w:shd w:val="clear" w:color="auto" w:fill="auto"/>
            <w:noWrap/>
            <w:vAlign w:val="bottom"/>
            <w:hideMark/>
          </w:tcPr>
          <w:p w:rsidR="006506FB" w:rsidRPr="006506FB" w:rsidRDefault="006506FB" w:rsidP="006506FB">
            <w:pPr>
              <w:jc w:val="right"/>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2</w:t>
            </w:r>
          </w:p>
        </w:tc>
        <w:tc>
          <w:tcPr>
            <w:tcW w:w="1185" w:type="dxa"/>
            <w:tcBorders>
              <w:top w:val="nil"/>
              <w:left w:val="nil"/>
              <w:bottom w:val="single" w:sz="4" w:space="0" w:color="auto"/>
              <w:right w:val="single" w:sz="4" w:space="0" w:color="auto"/>
            </w:tcBorders>
            <w:shd w:val="clear" w:color="auto" w:fill="auto"/>
            <w:noWrap/>
            <w:vAlign w:val="bottom"/>
            <w:hideMark/>
          </w:tcPr>
          <w:p w:rsidR="006506FB" w:rsidRPr="006506FB" w:rsidRDefault="006506FB" w:rsidP="006506FB">
            <w:pPr>
              <w:jc w:val="right"/>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3317</w:t>
            </w:r>
          </w:p>
        </w:tc>
        <w:tc>
          <w:tcPr>
            <w:tcW w:w="1501" w:type="dxa"/>
            <w:tcBorders>
              <w:top w:val="nil"/>
              <w:left w:val="nil"/>
              <w:bottom w:val="single" w:sz="4" w:space="0" w:color="auto"/>
              <w:right w:val="single" w:sz="4" w:space="0" w:color="auto"/>
            </w:tcBorders>
            <w:shd w:val="clear" w:color="auto" w:fill="auto"/>
            <w:vAlign w:val="bottom"/>
            <w:hideMark/>
          </w:tcPr>
          <w:p w:rsidR="006506FB" w:rsidRPr="006506FB" w:rsidRDefault="00C64839" w:rsidP="006506FB">
            <w:pPr>
              <w:rPr>
                <w:rFonts w:ascii="Calibri Light" w:hAnsi="Calibri Light"/>
                <w:color w:val="000000"/>
                <w:sz w:val="22"/>
                <w:szCs w:val="22"/>
                <w:lang w:val="es-UY" w:eastAsia="es-UY"/>
              </w:rPr>
            </w:pPr>
            <w:r>
              <w:rPr>
                <w:rFonts w:ascii="Calibri Light" w:hAnsi="Calibri Light"/>
                <w:color w:val="000000"/>
                <w:sz w:val="22"/>
                <w:szCs w:val="22"/>
                <w:lang w:val="es-UY" w:eastAsia="es-UY"/>
              </w:rPr>
              <w:t>Reparación de montacargas</w:t>
            </w:r>
          </w:p>
        </w:tc>
        <w:tc>
          <w:tcPr>
            <w:tcW w:w="1185" w:type="dxa"/>
            <w:tcBorders>
              <w:top w:val="nil"/>
              <w:left w:val="nil"/>
              <w:bottom w:val="single" w:sz="4" w:space="0" w:color="auto"/>
              <w:right w:val="single" w:sz="4" w:space="0" w:color="auto"/>
            </w:tcBorders>
            <w:shd w:val="clear" w:color="auto" w:fill="auto"/>
            <w:noWrap/>
            <w:vAlign w:val="bottom"/>
            <w:hideMark/>
          </w:tcPr>
          <w:p w:rsidR="006506FB" w:rsidRPr="006506FB" w:rsidRDefault="0087201F" w:rsidP="006506FB">
            <w:pPr>
              <w:rPr>
                <w:rFonts w:ascii="Calibri Light" w:hAnsi="Calibri Light"/>
                <w:color w:val="000000"/>
                <w:sz w:val="22"/>
                <w:szCs w:val="22"/>
                <w:lang w:val="es-UY" w:eastAsia="es-UY"/>
              </w:rPr>
            </w:pPr>
            <w:r>
              <w:rPr>
                <w:rFonts w:ascii="Calibri Light" w:hAnsi="Calibri Light"/>
                <w:color w:val="000000"/>
                <w:sz w:val="22"/>
                <w:szCs w:val="22"/>
                <w:lang w:val="es-UY" w:eastAsia="es-UY"/>
              </w:rPr>
              <w:t xml:space="preserve">         1</w:t>
            </w:r>
          </w:p>
        </w:tc>
        <w:tc>
          <w:tcPr>
            <w:tcW w:w="1185" w:type="dxa"/>
            <w:tcBorders>
              <w:top w:val="nil"/>
              <w:left w:val="nil"/>
              <w:bottom w:val="single" w:sz="4" w:space="0" w:color="auto"/>
              <w:right w:val="single" w:sz="4" w:space="0" w:color="auto"/>
            </w:tcBorders>
            <w:shd w:val="clear" w:color="auto" w:fill="auto"/>
            <w:noWrap/>
            <w:vAlign w:val="bottom"/>
            <w:hideMark/>
          </w:tcPr>
          <w:p w:rsidR="006506FB" w:rsidRPr="006506FB" w:rsidRDefault="006506FB" w:rsidP="006506FB">
            <w:pP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Unidad</w:t>
            </w:r>
          </w:p>
        </w:tc>
        <w:tc>
          <w:tcPr>
            <w:tcW w:w="1094" w:type="dxa"/>
            <w:tcBorders>
              <w:top w:val="nil"/>
              <w:left w:val="nil"/>
              <w:bottom w:val="single" w:sz="4" w:space="0" w:color="auto"/>
              <w:right w:val="single" w:sz="4" w:space="0" w:color="auto"/>
            </w:tcBorders>
            <w:shd w:val="clear" w:color="auto" w:fill="auto"/>
            <w:noWrap/>
            <w:vAlign w:val="bottom"/>
            <w:hideMark/>
          </w:tcPr>
          <w:p w:rsidR="006506FB" w:rsidRPr="006506FB" w:rsidRDefault="0087201F" w:rsidP="006506FB">
            <w:pPr>
              <w:rPr>
                <w:rFonts w:ascii="Calibri Light" w:hAnsi="Calibri Light"/>
                <w:color w:val="000000"/>
                <w:sz w:val="22"/>
                <w:szCs w:val="22"/>
                <w:lang w:val="es-UY" w:eastAsia="es-UY"/>
              </w:rPr>
            </w:pPr>
            <w:r>
              <w:rPr>
                <w:rFonts w:ascii="Calibri Light" w:hAnsi="Calibri Light"/>
                <w:color w:val="000000"/>
                <w:sz w:val="22"/>
                <w:szCs w:val="22"/>
                <w:lang w:val="es-UY" w:eastAsia="es-UY"/>
              </w:rPr>
              <w:t xml:space="preserve">$ </w:t>
            </w:r>
          </w:p>
        </w:tc>
        <w:tc>
          <w:tcPr>
            <w:tcW w:w="1067" w:type="dxa"/>
            <w:tcBorders>
              <w:top w:val="nil"/>
              <w:left w:val="nil"/>
              <w:bottom w:val="single" w:sz="4" w:space="0" w:color="auto"/>
              <w:right w:val="single" w:sz="4" w:space="0" w:color="auto"/>
            </w:tcBorders>
            <w:shd w:val="clear" w:color="auto" w:fill="auto"/>
            <w:noWrap/>
            <w:vAlign w:val="bottom"/>
            <w:hideMark/>
          </w:tcPr>
          <w:p w:rsidR="006506FB" w:rsidRPr="006506FB" w:rsidRDefault="006506FB" w:rsidP="006506FB">
            <w:pP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 xml:space="preserve">$ </w:t>
            </w:r>
          </w:p>
        </w:tc>
      </w:tr>
      <w:tr w:rsidR="006506FB" w:rsidRPr="006506FB" w:rsidTr="0087201F">
        <w:trPr>
          <w:trHeight w:val="252"/>
        </w:trPr>
        <w:tc>
          <w:tcPr>
            <w:tcW w:w="733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6FB" w:rsidRPr="006506FB" w:rsidRDefault="006506FB" w:rsidP="006506FB">
            <w:pPr>
              <w:jc w:val="cente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Subtotal</w:t>
            </w:r>
          </w:p>
        </w:tc>
        <w:tc>
          <w:tcPr>
            <w:tcW w:w="1067" w:type="dxa"/>
            <w:tcBorders>
              <w:top w:val="nil"/>
              <w:left w:val="nil"/>
              <w:bottom w:val="single" w:sz="4" w:space="0" w:color="auto"/>
              <w:right w:val="single" w:sz="4" w:space="0" w:color="auto"/>
            </w:tcBorders>
            <w:shd w:val="clear" w:color="auto" w:fill="auto"/>
            <w:noWrap/>
            <w:vAlign w:val="bottom"/>
            <w:hideMark/>
          </w:tcPr>
          <w:p w:rsidR="006506FB" w:rsidRPr="006506FB" w:rsidRDefault="006506FB" w:rsidP="006506FB">
            <w:pP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w:t>
            </w:r>
          </w:p>
        </w:tc>
      </w:tr>
      <w:tr w:rsidR="006506FB" w:rsidRPr="006506FB" w:rsidTr="0087201F">
        <w:trPr>
          <w:trHeight w:val="291"/>
        </w:trPr>
        <w:tc>
          <w:tcPr>
            <w:tcW w:w="733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6FB" w:rsidRPr="006506FB" w:rsidRDefault="006506FB" w:rsidP="006506FB">
            <w:pPr>
              <w:jc w:val="cente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IVA 22 %</w:t>
            </w:r>
          </w:p>
        </w:tc>
        <w:tc>
          <w:tcPr>
            <w:tcW w:w="1067" w:type="dxa"/>
            <w:tcBorders>
              <w:top w:val="nil"/>
              <w:left w:val="nil"/>
              <w:bottom w:val="single" w:sz="4" w:space="0" w:color="auto"/>
              <w:right w:val="single" w:sz="4" w:space="0" w:color="auto"/>
            </w:tcBorders>
            <w:shd w:val="clear" w:color="auto" w:fill="auto"/>
            <w:noWrap/>
            <w:vAlign w:val="bottom"/>
            <w:hideMark/>
          </w:tcPr>
          <w:p w:rsidR="006506FB" w:rsidRPr="006506FB" w:rsidRDefault="006506FB" w:rsidP="006506FB">
            <w:pP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w:t>
            </w:r>
          </w:p>
        </w:tc>
      </w:tr>
      <w:tr w:rsidR="006506FB" w:rsidRPr="006506FB" w:rsidTr="0087201F">
        <w:trPr>
          <w:trHeight w:val="67"/>
        </w:trPr>
        <w:tc>
          <w:tcPr>
            <w:tcW w:w="7336" w:type="dxa"/>
            <w:gridSpan w:val="6"/>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506FB" w:rsidRPr="006506FB" w:rsidRDefault="006506FB" w:rsidP="006506FB">
            <w:pPr>
              <w:jc w:val="cente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Total</w:t>
            </w:r>
          </w:p>
        </w:tc>
        <w:tc>
          <w:tcPr>
            <w:tcW w:w="1067" w:type="dxa"/>
            <w:tcBorders>
              <w:top w:val="nil"/>
              <w:left w:val="nil"/>
              <w:bottom w:val="single" w:sz="4" w:space="0" w:color="auto"/>
              <w:right w:val="single" w:sz="4" w:space="0" w:color="auto"/>
            </w:tcBorders>
            <w:shd w:val="clear" w:color="auto" w:fill="auto"/>
            <w:noWrap/>
            <w:vAlign w:val="bottom"/>
            <w:hideMark/>
          </w:tcPr>
          <w:p w:rsidR="006506FB" w:rsidRPr="006506FB" w:rsidRDefault="006506FB" w:rsidP="006506FB">
            <w:pPr>
              <w:rPr>
                <w:rFonts w:ascii="Calibri Light" w:hAnsi="Calibri Light"/>
                <w:color w:val="000000"/>
                <w:sz w:val="22"/>
                <w:szCs w:val="22"/>
                <w:lang w:val="es-UY" w:eastAsia="es-UY"/>
              </w:rPr>
            </w:pPr>
            <w:r w:rsidRPr="006506FB">
              <w:rPr>
                <w:rFonts w:ascii="Calibri Light" w:hAnsi="Calibri Light"/>
                <w:color w:val="000000"/>
                <w:sz w:val="22"/>
                <w:szCs w:val="22"/>
                <w:lang w:val="es-UY" w:eastAsia="es-UY"/>
              </w:rPr>
              <w:t>$</w:t>
            </w:r>
          </w:p>
        </w:tc>
      </w:tr>
    </w:tbl>
    <w:p w:rsidR="00F67549" w:rsidRPr="001A4AFD"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Declaro que la firma ______________________cuenta con capacidad para contratar con el Estado y que la oferta ingresada en línea vincula a la empresa en todos sus términos.</w:t>
      </w:r>
    </w:p>
    <w:p w:rsidR="00F67549" w:rsidRDefault="00F67549" w:rsidP="00F67549">
      <w:pPr>
        <w:spacing w:line="360" w:lineRule="auto"/>
        <w:jc w:val="both"/>
        <w:rPr>
          <w:rFonts w:asciiTheme="majorHAnsi" w:hAnsiTheme="majorHAnsi" w:cs="Arial"/>
          <w:sz w:val="22"/>
          <w:szCs w:val="22"/>
        </w:rPr>
      </w:pPr>
      <w:r w:rsidRPr="001A4AFD">
        <w:rPr>
          <w:rFonts w:asciiTheme="majorHAnsi" w:hAnsiTheme="majorHAnsi" w:cs="Arial"/>
          <w:sz w:val="22"/>
          <w:szCs w:val="22"/>
        </w:rPr>
        <w:t>La empresa pertenece al Grupo de Trabajo________, del</w:t>
      </w:r>
      <w:r w:rsidR="006506FB">
        <w:rPr>
          <w:rFonts w:asciiTheme="majorHAnsi" w:hAnsiTheme="majorHAnsi" w:cs="Arial"/>
          <w:sz w:val="22"/>
          <w:szCs w:val="22"/>
        </w:rPr>
        <w:t xml:space="preserve"> sub-grupo_____.</w:t>
      </w:r>
    </w:p>
    <w:p w:rsidR="0087201F" w:rsidRPr="001A4AFD" w:rsidRDefault="0087201F" w:rsidP="00F67549">
      <w:pPr>
        <w:spacing w:line="360" w:lineRule="auto"/>
        <w:jc w:val="both"/>
        <w:rPr>
          <w:rFonts w:asciiTheme="majorHAnsi" w:hAnsiTheme="majorHAnsi" w:cs="Arial"/>
          <w:sz w:val="22"/>
          <w:szCs w:val="22"/>
        </w:rPr>
      </w:pPr>
    </w:p>
    <w:p w:rsidR="00F67549" w:rsidRPr="001A4AFD" w:rsidRDefault="00F67549" w:rsidP="00F67549">
      <w:pPr>
        <w:spacing w:line="360" w:lineRule="auto"/>
        <w:jc w:val="right"/>
        <w:rPr>
          <w:rFonts w:asciiTheme="majorHAnsi" w:hAnsiTheme="majorHAnsi" w:cs="Arial"/>
          <w:i/>
          <w:sz w:val="22"/>
          <w:szCs w:val="22"/>
        </w:rPr>
        <w:sectPr w:rsidR="00F67549" w:rsidRPr="001A4AFD" w:rsidSect="009719C4">
          <w:headerReference w:type="default" r:id="rId14"/>
          <w:footerReference w:type="default" r:id="rId15"/>
          <w:headerReference w:type="first" r:id="rId16"/>
          <w:footerReference w:type="first" r:id="rId17"/>
          <w:pgSz w:w="11906" w:h="16838"/>
          <w:pgMar w:top="1417" w:right="1701" w:bottom="1417" w:left="1701" w:header="964" w:footer="708" w:gutter="0"/>
          <w:pgNumType w:chapStyle="1"/>
          <w:cols w:space="708"/>
          <w:titlePg/>
          <w:docGrid w:linePitch="360"/>
        </w:sectPr>
      </w:pPr>
      <w:r w:rsidRPr="001A4AFD">
        <w:rPr>
          <w:rFonts w:asciiTheme="majorHAnsi" w:hAnsiTheme="majorHAnsi" w:cs="Arial"/>
          <w:i/>
          <w:sz w:val="22"/>
          <w:szCs w:val="22"/>
        </w:rPr>
        <w:t>Firma _____________________________</w:t>
      </w:r>
    </w:p>
    <w:tbl>
      <w:tblPr>
        <w:tblW w:w="11100" w:type="dxa"/>
        <w:jc w:val="center"/>
        <w:tblCellMar>
          <w:left w:w="70" w:type="dxa"/>
          <w:right w:w="70" w:type="dxa"/>
        </w:tblCellMar>
        <w:tblLook w:val="04A0" w:firstRow="1" w:lastRow="0" w:firstColumn="1" w:lastColumn="0" w:noHBand="0" w:noVBand="1"/>
      </w:tblPr>
      <w:tblGrid>
        <w:gridCol w:w="3167"/>
        <w:gridCol w:w="3636"/>
        <w:gridCol w:w="1350"/>
        <w:gridCol w:w="832"/>
        <w:gridCol w:w="1176"/>
        <w:gridCol w:w="939"/>
      </w:tblGrid>
      <w:tr w:rsidR="00E559C4" w:rsidRPr="00E559C4" w:rsidTr="00E559C4">
        <w:trPr>
          <w:trHeight w:val="293"/>
          <w:jc w:val="center"/>
        </w:trPr>
        <w:tc>
          <w:tcPr>
            <w:tcW w:w="11100" w:type="dxa"/>
            <w:gridSpan w:val="6"/>
            <w:vMerge w:val="restart"/>
            <w:tcBorders>
              <w:top w:val="single" w:sz="8" w:space="0" w:color="auto"/>
              <w:left w:val="single" w:sz="8" w:space="0" w:color="auto"/>
              <w:bottom w:val="single" w:sz="4" w:space="0" w:color="000000"/>
              <w:right w:val="single" w:sz="8" w:space="0" w:color="000000"/>
            </w:tcBorders>
            <w:shd w:val="clear" w:color="auto" w:fill="auto"/>
            <w:noWrap/>
            <w:vAlign w:val="bottom"/>
            <w:hideMark/>
          </w:tcPr>
          <w:p w:rsidR="00E559C4" w:rsidRPr="00E559C4" w:rsidRDefault="00E559C4" w:rsidP="00E559C4">
            <w:pPr>
              <w:jc w:val="center"/>
              <w:rPr>
                <w:rFonts w:ascii="Calibri" w:hAnsi="Calibri"/>
                <w:b/>
                <w:bCs/>
                <w:color w:val="000000"/>
                <w:lang w:val="es-UY" w:eastAsia="es-UY"/>
              </w:rPr>
            </w:pPr>
            <w:r w:rsidRPr="00E559C4">
              <w:rPr>
                <w:rFonts w:ascii="Calibri" w:hAnsi="Calibri"/>
                <w:b/>
                <w:bCs/>
                <w:color w:val="000000"/>
                <w:lang w:val="es-UY" w:eastAsia="es-UY"/>
              </w:rPr>
              <w:lastRenderedPageBreak/>
              <w:t>PLANILLA DE RE</w:t>
            </w:r>
            <w:r w:rsidR="00C64839">
              <w:rPr>
                <w:rFonts w:ascii="Calibri" w:hAnsi="Calibri"/>
                <w:b/>
                <w:bCs/>
                <w:color w:val="000000"/>
                <w:lang w:val="es-UY" w:eastAsia="es-UY"/>
              </w:rPr>
              <w:t>FERENCIAS: Compra Directa N° 68/2021</w:t>
            </w:r>
          </w:p>
        </w:tc>
      </w:tr>
      <w:tr w:rsidR="00E559C4" w:rsidRPr="00E559C4" w:rsidTr="00E559C4">
        <w:trPr>
          <w:trHeight w:val="458"/>
          <w:jc w:val="center"/>
        </w:trPr>
        <w:tc>
          <w:tcPr>
            <w:tcW w:w="11100" w:type="dxa"/>
            <w:gridSpan w:val="6"/>
            <w:vMerge/>
            <w:tcBorders>
              <w:top w:val="single" w:sz="8" w:space="0" w:color="auto"/>
              <w:left w:val="single" w:sz="8" w:space="0" w:color="auto"/>
              <w:bottom w:val="single" w:sz="4" w:space="0" w:color="000000"/>
              <w:right w:val="single" w:sz="8" w:space="0" w:color="000000"/>
            </w:tcBorders>
            <w:vAlign w:val="center"/>
            <w:hideMark/>
          </w:tcPr>
          <w:p w:rsidR="00E559C4" w:rsidRPr="00E559C4" w:rsidRDefault="00E559C4" w:rsidP="00E559C4">
            <w:pPr>
              <w:rPr>
                <w:rFonts w:ascii="Calibri" w:hAnsi="Calibri"/>
                <w:b/>
                <w:bCs/>
                <w:color w:val="000000"/>
                <w:lang w:val="es-UY" w:eastAsia="es-UY"/>
              </w:rPr>
            </w:pPr>
          </w:p>
        </w:tc>
      </w:tr>
      <w:tr w:rsidR="00E559C4" w:rsidRPr="00E559C4" w:rsidTr="00E559C4">
        <w:trPr>
          <w:trHeight w:val="240"/>
          <w:jc w:val="center"/>
        </w:trPr>
        <w:tc>
          <w:tcPr>
            <w:tcW w:w="11100" w:type="dxa"/>
            <w:gridSpan w:val="6"/>
            <w:tcBorders>
              <w:top w:val="single" w:sz="4" w:space="0" w:color="auto"/>
              <w:left w:val="single" w:sz="8" w:space="0" w:color="auto"/>
              <w:bottom w:val="single" w:sz="4" w:space="0" w:color="auto"/>
              <w:right w:val="single" w:sz="8" w:space="0" w:color="000000"/>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r>
      <w:tr w:rsidR="00E559C4" w:rsidRPr="00E559C4" w:rsidTr="00E559C4">
        <w:trPr>
          <w:trHeight w:val="24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2182" w:type="dxa"/>
            <w:gridSpan w:val="2"/>
            <w:tcBorders>
              <w:top w:val="single" w:sz="4" w:space="0" w:color="auto"/>
              <w:left w:val="nil"/>
              <w:bottom w:val="single" w:sz="4" w:space="0" w:color="auto"/>
              <w:right w:val="single" w:sz="4" w:space="0" w:color="auto"/>
            </w:tcBorders>
            <w:shd w:val="clear" w:color="auto" w:fill="auto"/>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DATOS DE CONTACTO</w:t>
            </w:r>
          </w:p>
        </w:tc>
        <w:tc>
          <w:tcPr>
            <w:tcW w:w="2115" w:type="dxa"/>
            <w:gridSpan w:val="2"/>
            <w:tcBorders>
              <w:top w:val="single" w:sz="4" w:space="0" w:color="auto"/>
              <w:left w:val="nil"/>
              <w:bottom w:val="single" w:sz="4" w:space="0" w:color="auto"/>
              <w:right w:val="single" w:sz="8" w:space="0" w:color="000000"/>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DATOS PERSONALES</w:t>
            </w:r>
          </w:p>
        </w:tc>
      </w:tr>
      <w:tr w:rsidR="00E559C4" w:rsidRPr="00E559C4" w:rsidTr="00E559C4">
        <w:trPr>
          <w:trHeight w:val="57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xml:space="preserve">EMPRESA/RAZON SOCIAL </w:t>
            </w:r>
          </w:p>
        </w:tc>
        <w:tc>
          <w:tcPr>
            <w:tcW w:w="363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PERIODO DE CONTRATACIÓN</w:t>
            </w:r>
          </w:p>
        </w:tc>
        <w:tc>
          <w:tcPr>
            <w:tcW w:w="1350"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TELÉFONO</w:t>
            </w:r>
          </w:p>
        </w:tc>
        <w:tc>
          <w:tcPr>
            <w:tcW w:w="832"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EMAIL</w:t>
            </w:r>
          </w:p>
        </w:tc>
        <w:tc>
          <w:tcPr>
            <w:tcW w:w="117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xml:space="preserve">NOMBRE </w:t>
            </w:r>
          </w:p>
        </w:tc>
        <w:tc>
          <w:tcPr>
            <w:tcW w:w="939" w:type="dxa"/>
            <w:tcBorders>
              <w:top w:val="nil"/>
              <w:left w:val="nil"/>
              <w:bottom w:val="single" w:sz="4" w:space="0" w:color="auto"/>
              <w:right w:val="single" w:sz="8"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CARGO</w:t>
            </w:r>
          </w:p>
        </w:tc>
      </w:tr>
      <w:tr w:rsidR="00E559C4" w:rsidRPr="00E559C4" w:rsidTr="00E559C4">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r>
      <w:tr w:rsidR="00E559C4" w:rsidRPr="00E559C4" w:rsidTr="00E559C4">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r>
      <w:tr w:rsidR="00E559C4" w:rsidRPr="00E559C4" w:rsidTr="00E559C4">
        <w:trPr>
          <w:trHeight w:val="615"/>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r>
      <w:tr w:rsidR="00E559C4" w:rsidRPr="00E559C4" w:rsidTr="00E559C4">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r>
      <w:tr w:rsidR="00E559C4" w:rsidRPr="00E559C4" w:rsidTr="00E559C4">
        <w:trPr>
          <w:trHeight w:val="600"/>
          <w:jc w:val="center"/>
        </w:trPr>
        <w:tc>
          <w:tcPr>
            <w:tcW w:w="3167" w:type="dxa"/>
            <w:tcBorders>
              <w:top w:val="nil"/>
              <w:left w:val="single" w:sz="8" w:space="0" w:color="auto"/>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363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350"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832"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176" w:type="dxa"/>
            <w:tcBorders>
              <w:top w:val="nil"/>
              <w:left w:val="nil"/>
              <w:bottom w:val="single" w:sz="4"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939" w:type="dxa"/>
            <w:tcBorders>
              <w:top w:val="nil"/>
              <w:left w:val="nil"/>
              <w:bottom w:val="single" w:sz="4" w:space="0" w:color="auto"/>
              <w:right w:val="single" w:sz="8"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r>
      <w:tr w:rsidR="00E559C4" w:rsidRPr="00E559C4" w:rsidTr="00E559C4">
        <w:trPr>
          <w:trHeight w:val="600"/>
          <w:jc w:val="center"/>
        </w:trPr>
        <w:tc>
          <w:tcPr>
            <w:tcW w:w="3167" w:type="dxa"/>
            <w:tcBorders>
              <w:top w:val="nil"/>
              <w:left w:val="single" w:sz="8" w:space="0" w:color="auto"/>
              <w:bottom w:val="single" w:sz="8"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3636" w:type="dxa"/>
            <w:tcBorders>
              <w:top w:val="nil"/>
              <w:left w:val="nil"/>
              <w:bottom w:val="single" w:sz="8"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350" w:type="dxa"/>
            <w:tcBorders>
              <w:top w:val="nil"/>
              <w:left w:val="nil"/>
              <w:bottom w:val="single" w:sz="8"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832" w:type="dxa"/>
            <w:tcBorders>
              <w:top w:val="nil"/>
              <w:left w:val="nil"/>
              <w:bottom w:val="single" w:sz="8"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1176" w:type="dxa"/>
            <w:tcBorders>
              <w:top w:val="nil"/>
              <w:left w:val="nil"/>
              <w:bottom w:val="single" w:sz="8" w:space="0" w:color="auto"/>
              <w:right w:val="single" w:sz="4"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c>
          <w:tcPr>
            <w:tcW w:w="939" w:type="dxa"/>
            <w:tcBorders>
              <w:top w:val="nil"/>
              <w:left w:val="nil"/>
              <w:bottom w:val="single" w:sz="8" w:space="0" w:color="auto"/>
              <w:right w:val="single" w:sz="8" w:space="0" w:color="auto"/>
            </w:tcBorders>
            <w:shd w:val="clear" w:color="auto" w:fill="auto"/>
            <w:noWrap/>
            <w:vAlign w:val="bottom"/>
            <w:hideMark/>
          </w:tcPr>
          <w:p w:rsidR="00E559C4" w:rsidRPr="00E559C4" w:rsidRDefault="00E559C4" w:rsidP="00E559C4">
            <w:pPr>
              <w:jc w:val="center"/>
              <w:rPr>
                <w:rFonts w:ascii="Calibri" w:hAnsi="Calibri"/>
                <w:color w:val="000000"/>
                <w:sz w:val="18"/>
                <w:szCs w:val="18"/>
                <w:lang w:val="es-UY" w:eastAsia="es-UY"/>
              </w:rPr>
            </w:pPr>
            <w:r w:rsidRPr="00E559C4">
              <w:rPr>
                <w:rFonts w:ascii="Calibri" w:hAnsi="Calibri"/>
                <w:color w:val="000000"/>
                <w:sz w:val="18"/>
                <w:szCs w:val="18"/>
                <w:lang w:val="es-UY" w:eastAsia="es-UY"/>
              </w:rPr>
              <w:t> </w:t>
            </w:r>
          </w:p>
        </w:tc>
      </w:tr>
    </w:tbl>
    <w:p w:rsidR="00A52B13" w:rsidRPr="009075D5" w:rsidRDefault="00A52B13" w:rsidP="00A52B13">
      <w:pPr>
        <w:numPr>
          <w:ilvl w:val="12"/>
          <w:numId w:val="0"/>
        </w:numPr>
        <w:jc w:val="both"/>
        <w:rPr>
          <w:rFonts w:asciiTheme="majorHAnsi" w:hAnsiTheme="majorHAnsi" w:cs="Arial"/>
        </w:rPr>
      </w:pPr>
    </w:p>
    <w:p w:rsidR="00A52B13" w:rsidRDefault="00A52B13">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Default="00515681">
      <w:pPr>
        <w:rPr>
          <w:rFonts w:asciiTheme="majorHAnsi" w:hAnsiTheme="majorHAnsi"/>
        </w:rPr>
      </w:pPr>
    </w:p>
    <w:p w:rsidR="00515681" w:rsidRPr="00CD2610" w:rsidRDefault="00515681" w:rsidP="0095091C">
      <w:pPr>
        <w:pBdr>
          <w:top w:val="single" w:sz="4" w:space="1" w:color="auto"/>
          <w:left w:val="single" w:sz="4" w:space="4" w:color="auto"/>
          <w:bottom w:val="single" w:sz="4" w:space="1" w:color="auto"/>
          <w:right w:val="single" w:sz="4" w:space="4" w:color="auto"/>
        </w:pBdr>
        <w:spacing w:after="200" w:line="276" w:lineRule="auto"/>
        <w:jc w:val="center"/>
        <w:rPr>
          <w:rFonts w:asciiTheme="majorHAnsi" w:hAnsiTheme="majorHAnsi" w:cs="Arial"/>
          <w:b/>
          <w:lang w:eastAsia="en-US"/>
        </w:rPr>
      </w:pPr>
      <w:r>
        <w:rPr>
          <w:rFonts w:asciiTheme="majorHAnsi" w:hAnsiTheme="majorHAnsi" w:cs="Arial"/>
          <w:b/>
          <w:lang w:eastAsia="en-US"/>
        </w:rPr>
        <w:lastRenderedPageBreak/>
        <w:t xml:space="preserve">PARTE II- </w:t>
      </w:r>
      <w:r w:rsidRPr="00CD2610">
        <w:rPr>
          <w:rFonts w:asciiTheme="majorHAnsi" w:hAnsiTheme="majorHAnsi" w:cs="Arial"/>
          <w:b/>
          <w:lang w:eastAsia="en-US"/>
        </w:rPr>
        <w:t>ANEXO TÉCNICO</w:t>
      </w:r>
    </w:p>
    <w:p w:rsidR="00515681" w:rsidRDefault="00515681" w:rsidP="00515681">
      <w:pPr>
        <w:rPr>
          <w:rFonts w:asciiTheme="majorHAnsi" w:hAnsiTheme="majorHAnsi"/>
        </w:rPr>
      </w:pPr>
    </w:p>
    <w:p w:rsidR="00C64839" w:rsidRPr="0095091C" w:rsidRDefault="0095091C" w:rsidP="0095091C">
      <w:pPr>
        <w:pStyle w:val="Ttulo1"/>
        <w:shd w:val="clear" w:color="auto" w:fill="D9E2F3" w:themeFill="accent5" w:themeFillTint="33"/>
        <w:rPr>
          <w:b/>
          <w:color w:val="auto"/>
          <w:sz w:val="24"/>
          <w:szCs w:val="24"/>
          <w:lang w:val="es-UY" w:eastAsia="en-US"/>
        </w:rPr>
      </w:pPr>
      <w:r>
        <w:rPr>
          <w:b/>
          <w:color w:val="auto"/>
          <w:sz w:val="24"/>
          <w:szCs w:val="24"/>
          <w:lang w:val="es-UY" w:eastAsia="en-US"/>
        </w:rPr>
        <w:t xml:space="preserve">1. </w:t>
      </w:r>
      <w:r w:rsidR="00C64839" w:rsidRPr="0095091C">
        <w:rPr>
          <w:b/>
          <w:color w:val="auto"/>
          <w:sz w:val="24"/>
          <w:szCs w:val="24"/>
          <w:lang w:val="es-UY" w:eastAsia="en-US"/>
        </w:rPr>
        <w:t>Objeto</w:t>
      </w:r>
    </w:p>
    <w:p w:rsidR="00C64839" w:rsidRPr="00C64839" w:rsidRDefault="00C64839" w:rsidP="00F908CE">
      <w:pPr>
        <w:spacing w:line="360" w:lineRule="auto"/>
        <w:rPr>
          <w:rFonts w:asciiTheme="majorHAnsi" w:hAnsiTheme="majorHAnsi"/>
          <w:lang w:val="es-UY"/>
        </w:rPr>
      </w:pPr>
      <w:r w:rsidRPr="00C64839">
        <w:rPr>
          <w:rFonts w:asciiTheme="majorHAnsi" w:hAnsiTheme="majorHAnsi"/>
          <w:lang w:val="es-UY"/>
        </w:rPr>
        <w:t xml:space="preserve">Contratación de servicio de mantenimiento preventivo de un montacargas </w:t>
      </w:r>
      <w:r w:rsidR="00CE266D">
        <w:rPr>
          <w:rFonts w:asciiTheme="majorHAnsi" w:hAnsiTheme="majorHAnsi"/>
          <w:lang w:val="es-UY"/>
        </w:rPr>
        <w:t>ubicado en el edificio</w:t>
      </w:r>
      <w:r w:rsidRPr="00C64839">
        <w:rPr>
          <w:rFonts w:asciiTheme="majorHAnsi" w:hAnsiTheme="majorHAnsi"/>
          <w:lang w:val="es-UY"/>
        </w:rPr>
        <w:t xml:space="preserve"> de la Administración de Aduanas de Salto.</w:t>
      </w:r>
    </w:p>
    <w:p w:rsidR="00C64839" w:rsidRPr="00C64839" w:rsidRDefault="00C64839" w:rsidP="00F908CE">
      <w:pPr>
        <w:spacing w:line="360" w:lineRule="auto"/>
        <w:rPr>
          <w:rFonts w:asciiTheme="majorHAnsi" w:hAnsiTheme="majorHAnsi"/>
          <w:b/>
          <w:u w:val="single"/>
          <w:lang w:val="es-UY"/>
        </w:rPr>
      </w:pPr>
      <w:r w:rsidRPr="00C64839">
        <w:rPr>
          <w:rFonts w:asciiTheme="majorHAnsi" w:hAnsiTheme="majorHAnsi"/>
          <w:b/>
          <w:u w:val="single"/>
          <w:lang w:val="es-UY"/>
        </w:rPr>
        <w:t>Servicio de Mantenimiento bimestral:</w:t>
      </w:r>
    </w:p>
    <w:p w:rsidR="00C64839" w:rsidRPr="00C64839" w:rsidRDefault="00C64839" w:rsidP="00F908CE">
      <w:pPr>
        <w:spacing w:line="360" w:lineRule="auto"/>
        <w:rPr>
          <w:rFonts w:asciiTheme="majorHAnsi" w:hAnsiTheme="majorHAnsi"/>
          <w:lang w:val="es-UY"/>
        </w:rPr>
      </w:pPr>
      <w:r w:rsidRPr="00C64839">
        <w:rPr>
          <w:rFonts w:asciiTheme="majorHAnsi" w:hAnsiTheme="majorHAnsi"/>
          <w:lang w:val="es-UY"/>
        </w:rPr>
        <w:t>• Un Montacargas hidráulico de 500kg</w:t>
      </w:r>
      <w:r w:rsidR="00F908CE">
        <w:rPr>
          <w:rFonts w:asciiTheme="majorHAnsi" w:hAnsiTheme="majorHAnsi"/>
          <w:lang w:val="es-UY"/>
        </w:rPr>
        <w:t>.</w:t>
      </w:r>
    </w:p>
    <w:p w:rsidR="00C64839" w:rsidRPr="00C64839" w:rsidRDefault="00C64839" w:rsidP="00C64839">
      <w:pPr>
        <w:rPr>
          <w:rFonts w:asciiTheme="majorHAnsi" w:hAnsiTheme="majorHAnsi"/>
          <w:lang w:val="es-UY"/>
        </w:rPr>
      </w:pPr>
      <w:r w:rsidRPr="00C64839">
        <w:rPr>
          <w:rFonts w:asciiTheme="majorHAnsi" w:hAnsiTheme="majorHAnsi"/>
          <w:noProof/>
          <w:lang w:val="es-UY" w:eastAsia="es-UY"/>
        </w:rPr>
        <w:drawing>
          <wp:inline distT="0" distB="0" distL="0" distR="0" wp14:anchorId="5E2CBF69" wp14:editId="75B81993">
            <wp:extent cx="2659423" cy="3542876"/>
            <wp:effectExtent l="0" t="0" r="7620" b="63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20210422-WA0043.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676920" cy="3566185"/>
                    </a:xfrm>
                    <a:prstGeom prst="rect">
                      <a:avLst/>
                    </a:prstGeom>
                  </pic:spPr>
                </pic:pic>
              </a:graphicData>
            </a:graphic>
          </wp:inline>
        </w:drawing>
      </w:r>
      <w:r w:rsidRPr="00C64839">
        <w:rPr>
          <w:rFonts w:asciiTheme="majorHAnsi" w:hAnsiTheme="majorHAnsi"/>
          <w:noProof/>
          <w:lang w:val="es-UY" w:eastAsia="es-UY"/>
        </w:rPr>
        <w:drawing>
          <wp:inline distT="0" distB="0" distL="0" distR="0" wp14:anchorId="32BA14F7" wp14:editId="27C30540">
            <wp:extent cx="2652395" cy="3533513"/>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20210422-WA0039.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662339" cy="3546760"/>
                    </a:xfrm>
                    <a:prstGeom prst="rect">
                      <a:avLst/>
                    </a:prstGeom>
                  </pic:spPr>
                </pic:pic>
              </a:graphicData>
            </a:graphic>
          </wp:inline>
        </w:drawing>
      </w:r>
    </w:p>
    <w:p w:rsidR="00C64839" w:rsidRPr="0095091C" w:rsidRDefault="0095091C" w:rsidP="0095091C">
      <w:pPr>
        <w:pStyle w:val="Ttulo1"/>
        <w:shd w:val="clear" w:color="auto" w:fill="D9E2F3" w:themeFill="accent5" w:themeFillTint="33"/>
        <w:rPr>
          <w:b/>
          <w:color w:val="auto"/>
          <w:sz w:val="24"/>
          <w:szCs w:val="24"/>
          <w:lang w:val="es-UY" w:eastAsia="en-US"/>
        </w:rPr>
      </w:pPr>
      <w:r>
        <w:rPr>
          <w:b/>
          <w:color w:val="auto"/>
          <w:sz w:val="24"/>
          <w:szCs w:val="24"/>
          <w:lang w:val="es-UY" w:eastAsia="en-US"/>
        </w:rPr>
        <w:t xml:space="preserve">2. </w:t>
      </w:r>
      <w:r w:rsidR="00C64839" w:rsidRPr="0095091C">
        <w:rPr>
          <w:b/>
          <w:color w:val="auto"/>
          <w:sz w:val="24"/>
          <w:szCs w:val="24"/>
          <w:lang w:val="es-UY" w:eastAsia="en-US"/>
        </w:rPr>
        <w:t>Generalidades</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 xml:space="preserve">Si los trabajos ameritarán estudio y plan de seguridad para trabajos con y sin tensión, trabajos en altura, excavaciones, etc. se entiende que los trámites, inscripciones, técnico </w:t>
      </w:r>
      <w:proofErr w:type="spellStart"/>
      <w:r w:rsidRPr="00C64839">
        <w:rPr>
          <w:rFonts w:asciiTheme="majorHAnsi" w:hAnsiTheme="majorHAnsi"/>
          <w:lang w:val="es-UY"/>
        </w:rPr>
        <w:t>prevencionista</w:t>
      </w:r>
      <w:proofErr w:type="spellEnd"/>
      <w:r w:rsidRPr="00C64839">
        <w:rPr>
          <w:rFonts w:asciiTheme="majorHAnsi" w:hAnsiTheme="majorHAnsi"/>
          <w:lang w:val="es-UY"/>
        </w:rPr>
        <w:t xml:space="preserve"> y los costos de los mismos correrán por parte de la empresa contratada.</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Se deberán cumplir estrictamente todas las normativas vigentes en materia Nacional, Municipal, Departamental, legal, MTSS, BPS, etc.</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lastRenderedPageBreak/>
        <w:t xml:space="preserve">La empresa será responsable de contar con las maquinarias y herramientas adecuadas para poder cubrir todos los trabajos requeridos. </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El no conocimiento del edificio no dará lugar a costos adicionales.</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 xml:space="preserve">La falta de cualquier objeto, </w:t>
      </w:r>
      <w:proofErr w:type="spellStart"/>
      <w:r w:rsidRPr="00C64839">
        <w:rPr>
          <w:rFonts w:asciiTheme="majorHAnsi" w:hAnsiTheme="majorHAnsi"/>
          <w:lang w:val="es-UY"/>
        </w:rPr>
        <w:t>etc</w:t>
      </w:r>
      <w:proofErr w:type="spellEnd"/>
      <w:r w:rsidRPr="00C64839">
        <w:rPr>
          <w:rFonts w:asciiTheme="majorHAnsi" w:hAnsiTheme="majorHAnsi"/>
          <w:lang w:val="es-UY"/>
        </w:rPr>
        <w:t>, roturas, daños, desperfectos o det</w:t>
      </w:r>
      <w:r>
        <w:rPr>
          <w:rFonts w:asciiTheme="majorHAnsi" w:hAnsiTheme="majorHAnsi"/>
          <w:lang w:val="es-UY"/>
        </w:rPr>
        <w:t>erioros que se produzcan, serán</w:t>
      </w:r>
      <w:r w:rsidRPr="00C64839">
        <w:rPr>
          <w:rFonts w:asciiTheme="majorHAnsi" w:hAnsiTheme="majorHAnsi"/>
          <w:lang w:val="es-UY"/>
        </w:rPr>
        <w:t xml:space="preserve"> por cuenta del adjudicatario cuando se constatara la imputabilidad a sus operarios, ya sea por dolo, negligencia o trato inadecuado de implementos, etc.</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En la oferta se detallará la cantidad de personal afectado a las tareas así como se declar</w:t>
      </w:r>
      <w:r w:rsidR="00CE266D">
        <w:rPr>
          <w:rFonts w:asciiTheme="majorHAnsi" w:hAnsiTheme="majorHAnsi"/>
          <w:lang w:val="es-UY"/>
        </w:rPr>
        <w:t>ar</w:t>
      </w:r>
      <w:r w:rsidRPr="00C64839">
        <w:rPr>
          <w:rFonts w:asciiTheme="majorHAnsi" w:hAnsiTheme="majorHAnsi"/>
          <w:lang w:val="es-UY"/>
        </w:rPr>
        <w:t>á la idoneidad de los mismos.</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 xml:space="preserve">La DNA se reserva el derecho de adquirir los repuestos a la firma adjudicataria pudiendo la primera abastecerlos a través de otro proveedor. </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Al inicio de los trabajos la empresa deberá enviar el listado de personal idóneo afectado al servicio teniendo en cuenta que únicamente podrá ingresar al predio el personal listado con anterioridad. Se exigirá la presentación de documento de identidad y certificado de buena conducta.</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El personal de la empresa adjudicataria deberá estar debidamente identificado y contará con ropa de trabajo.</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De ser necesario sustituirlos se comunicará por escrito con 48</w:t>
      </w:r>
      <w:r w:rsidR="00CE266D">
        <w:rPr>
          <w:rFonts w:asciiTheme="majorHAnsi" w:hAnsiTheme="majorHAnsi"/>
          <w:lang w:val="es-UY"/>
        </w:rPr>
        <w:t xml:space="preserve"> </w:t>
      </w:r>
      <w:r w:rsidRPr="00C64839">
        <w:rPr>
          <w:rFonts w:asciiTheme="majorHAnsi" w:hAnsiTheme="majorHAnsi"/>
          <w:lang w:val="es-UY"/>
        </w:rPr>
        <w:t>h</w:t>
      </w:r>
      <w:r w:rsidR="00CE266D">
        <w:rPr>
          <w:rFonts w:asciiTheme="majorHAnsi" w:hAnsiTheme="majorHAnsi"/>
          <w:lang w:val="es-UY"/>
        </w:rPr>
        <w:t>o</w:t>
      </w:r>
      <w:r w:rsidRPr="00C64839">
        <w:rPr>
          <w:rFonts w:asciiTheme="majorHAnsi" w:hAnsiTheme="majorHAnsi"/>
          <w:lang w:val="es-UY"/>
        </w:rPr>
        <w:t>r</w:t>
      </w:r>
      <w:r w:rsidR="00CE266D">
        <w:rPr>
          <w:rFonts w:asciiTheme="majorHAnsi" w:hAnsiTheme="majorHAnsi"/>
          <w:lang w:val="es-UY"/>
        </w:rPr>
        <w:t>a</w:t>
      </w:r>
      <w:r w:rsidRPr="00C64839">
        <w:rPr>
          <w:rFonts w:asciiTheme="majorHAnsi" w:hAnsiTheme="majorHAnsi"/>
          <w:lang w:val="es-UY"/>
        </w:rPr>
        <w:t>s de anticipación al Administrador de Aduanas de Salto, enviando nueva lista de operarios.</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El personal que realice las tareas no podrá salir con bultos o paquetes sin la respectiva declaración y verificación del contenido de los mismos, ante el personal de la empresa que presta servicios de seguridad o de los funcionarios que designe la Dirección Nacional de Aduanas a tal efecto.</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El personal que cumplirá las tareas motivo de esta contrata</w:t>
      </w:r>
      <w:r>
        <w:rPr>
          <w:rFonts w:asciiTheme="majorHAnsi" w:hAnsiTheme="majorHAnsi"/>
          <w:lang w:val="es-UY"/>
        </w:rPr>
        <w:t xml:space="preserve">ción deberá estar asegurado en </w:t>
      </w:r>
      <w:r w:rsidRPr="00C64839">
        <w:rPr>
          <w:rFonts w:asciiTheme="majorHAnsi" w:hAnsiTheme="majorHAnsi"/>
          <w:lang w:val="es-UY"/>
        </w:rPr>
        <w:t>el Banco de Seguros</w:t>
      </w:r>
      <w:r w:rsidR="00F908CE">
        <w:rPr>
          <w:rFonts w:asciiTheme="majorHAnsi" w:hAnsiTheme="majorHAnsi"/>
          <w:lang w:val="es-UY"/>
        </w:rPr>
        <w:t xml:space="preserve"> del Estado, debiendo presentar</w:t>
      </w:r>
      <w:r w:rsidRPr="00C64839">
        <w:rPr>
          <w:rFonts w:asciiTheme="majorHAnsi" w:hAnsiTheme="majorHAnsi"/>
          <w:lang w:val="es-UY"/>
        </w:rPr>
        <w:t xml:space="preserve"> la constancia respectiva al Administrador de Aduanas de Salto, antes de comenzar la ejecución del contrato, debiendo presentar cada 3 meses la nómina de funcionarios </w:t>
      </w:r>
      <w:r w:rsidRPr="00C64839">
        <w:rPr>
          <w:rFonts w:asciiTheme="majorHAnsi" w:hAnsiTheme="majorHAnsi"/>
          <w:lang w:val="es-UY"/>
        </w:rPr>
        <w:lastRenderedPageBreak/>
        <w:t>asignados –c</w:t>
      </w:r>
      <w:r w:rsidR="00F908CE">
        <w:rPr>
          <w:rFonts w:asciiTheme="majorHAnsi" w:hAnsiTheme="majorHAnsi"/>
          <w:lang w:val="es-UY"/>
        </w:rPr>
        <w:t>on el comprobante de afiliación</w:t>
      </w:r>
      <w:r w:rsidRPr="00C64839">
        <w:rPr>
          <w:rFonts w:asciiTheme="majorHAnsi" w:hAnsiTheme="majorHAnsi"/>
          <w:lang w:val="es-UY"/>
        </w:rPr>
        <w:t xml:space="preserve"> correspondiente- al Encargado que designe para su control.</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Serán de cargo de la empresa adjudicataria el pago de sueldos, jornales, cargas sociales, seguro de enfermedad, otros seguros, etc., que devengue el cumplimiento de la contratación del servicio.</w:t>
      </w:r>
    </w:p>
    <w:p w:rsidR="00C64839" w:rsidRPr="00C64839" w:rsidRDefault="00C64839" w:rsidP="00F908CE">
      <w:pPr>
        <w:numPr>
          <w:ilvl w:val="0"/>
          <w:numId w:val="20"/>
        </w:numPr>
        <w:spacing w:line="360" w:lineRule="auto"/>
        <w:ind w:left="714" w:hanging="357"/>
        <w:jc w:val="both"/>
        <w:rPr>
          <w:rFonts w:asciiTheme="majorHAnsi" w:hAnsiTheme="majorHAnsi"/>
          <w:lang w:val="es-UY"/>
        </w:rPr>
      </w:pPr>
      <w:r w:rsidRPr="00C64839">
        <w:rPr>
          <w:rFonts w:asciiTheme="majorHAnsi" w:hAnsiTheme="majorHAnsi"/>
          <w:lang w:val="es-UY"/>
        </w:rPr>
        <w:t>Es de exclusivo cargo del adjudicatario todo riesgo o responsabili</w:t>
      </w:r>
      <w:r>
        <w:rPr>
          <w:rFonts w:asciiTheme="majorHAnsi" w:hAnsiTheme="majorHAnsi"/>
          <w:lang w:val="es-UY"/>
        </w:rPr>
        <w:t>dad derivados del incumplimient</w:t>
      </w:r>
      <w:r w:rsidRPr="00C64839">
        <w:rPr>
          <w:rFonts w:asciiTheme="majorHAnsi" w:hAnsiTheme="majorHAnsi"/>
          <w:lang w:val="es-UY"/>
        </w:rPr>
        <w:t>o del contrato, ya sea como consecuencia de daños causados a terceros, a la Dirección Nacional de Adu</w:t>
      </w:r>
      <w:r w:rsidR="00F908CE">
        <w:rPr>
          <w:rFonts w:asciiTheme="majorHAnsi" w:hAnsiTheme="majorHAnsi"/>
          <w:lang w:val="es-UY"/>
        </w:rPr>
        <w:t>anas</w:t>
      </w:r>
      <w:r w:rsidRPr="00C64839">
        <w:rPr>
          <w:rFonts w:asciiTheme="majorHAnsi" w:hAnsiTheme="majorHAnsi"/>
          <w:lang w:val="es-UY"/>
        </w:rPr>
        <w:t>, a sus funcionarios o a lo</w:t>
      </w:r>
      <w:r w:rsidR="0095091C">
        <w:rPr>
          <w:rFonts w:asciiTheme="majorHAnsi" w:hAnsiTheme="majorHAnsi"/>
          <w:lang w:val="es-UY"/>
        </w:rPr>
        <w:t xml:space="preserve">s bienes de unos y otros tanto </w:t>
      </w:r>
      <w:r w:rsidRPr="00C64839">
        <w:rPr>
          <w:rFonts w:asciiTheme="majorHAnsi" w:hAnsiTheme="majorHAnsi"/>
          <w:lang w:val="es-UY"/>
        </w:rPr>
        <w:t>en los casos que sufriere o causare daño</w:t>
      </w:r>
      <w:r w:rsidR="00F908CE">
        <w:rPr>
          <w:rFonts w:asciiTheme="majorHAnsi" w:hAnsiTheme="majorHAnsi"/>
          <w:lang w:val="es-UY"/>
        </w:rPr>
        <w:t>.</w:t>
      </w:r>
    </w:p>
    <w:p w:rsidR="00C64839" w:rsidRPr="00C64839" w:rsidRDefault="00C64839" w:rsidP="00C64839">
      <w:pPr>
        <w:rPr>
          <w:rFonts w:asciiTheme="majorHAnsi" w:hAnsiTheme="majorHAnsi"/>
          <w:lang w:val="es-UY"/>
        </w:rPr>
      </w:pPr>
    </w:p>
    <w:p w:rsidR="00C64839" w:rsidRPr="0095091C" w:rsidRDefault="0095091C" w:rsidP="0095091C">
      <w:pPr>
        <w:pStyle w:val="Ttulo1"/>
        <w:shd w:val="clear" w:color="auto" w:fill="D9E2F3" w:themeFill="accent5" w:themeFillTint="33"/>
        <w:rPr>
          <w:b/>
          <w:color w:val="auto"/>
          <w:sz w:val="24"/>
          <w:szCs w:val="24"/>
          <w:lang w:val="es-UY" w:eastAsia="en-US"/>
        </w:rPr>
      </w:pPr>
      <w:r>
        <w:rPr>
          <w:b/>
          <w:color w:val="auto"/>
          <w:sz w:val="24"/>
          <w:szCs w:val="24"/>
          <w:lang w:val="es-UY" w:eastAsia="en-US"/>
        </w:rPr>
        <w:t xml:space="preserve">3. </w:t>
      </w:r>
      <w:r w:rsidR="00C64839" w:rsidRPr="0095091C">
        <w:rPr>
          <w:b/>
          <w:color w:val="auto"/>
          <w:sz w:val="24"/>
          <w:szCs w:val="24"/>
          <w:lang w:val="es-UY" w:eastAsia="en-US"/>
        </w:rPr>
        <w:t>Particularidades</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La empresa oferente se comprometerá a efectuar un servicio de mantenimiento y contralor del funcionamiento de dicha unidad, as</w:t>
      </w:r>
      <w:r w:rsidR="00F908CE">
        <w:rPr>
          <w:rFonts w:asciiTheme="majorHAnsi" w:hAnsiTheme="majorHAnsi"/>
          <w:lang w:val="es-UY"/>
        </w:rPr>
        <w:t>í como dará cumplimiento a las O</w:t>
      </w:r>
      <w:r w:rsidRPr="00C64839">
        <w:rPr>
          <w:rFonts w:asciiTheme="majorHAnsi" w:hAnsiTheme="majorHAnsi"/>
          <w:lang w:val="es-UY"/>
        </w:rPr>
        <w:t>rdenanzas Municipales vigentes al momento del llamado y toda aquella que se modifique o se agregue luego.</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Dentro de un plazo de 15 días</w:t>
      </w:r>
      <w:r w:rsidR="00CE266D">
        <w:rPr>
          <w:rFonts w:asciiTheme="majorHAnsi" w:hAnsiTheme="majorHAnsi"/>
          <w:lang w:val="es-UY"/>
        </w:rPr>
        <w:t xml:space="preserve"> luego de notificado de la adjudicación, el adjudicatario</w:t>
      </w:r>
      <w:r w:rsidRPr="00C64839">
        <w:rPr>
          <w:rFonts w:asciiTheme="majorHAnsi" w:hAnsiTheme="majorHAnsi"/>
          <w:lang w:val="es-UY"/>
        </w:rPr>
        <w:t xml:space="preserve"> deberá elevar al Departamento de Recursos Físicos y Servicios Generales</w:t>
      </w:r>
      <w:r w:rsidR="00CE266D">
        <w:rPr>
          <w:rFonts w:asciiTheme="majorHAnsi" w:hAnsiTheme="majorHAnsi"/>
          <w:lang w:val="es-UY"/>
        </w:rPr>
        <w:t xml:space="preserve"> de la Direcció</w:t>
      </w:r>
      <w:r w:rsidRPr="00C64839">
        <w:rPr>
          <w:rFonts w:asciiTheme="majorHAnsi" w:hAnsiTheme="majorHAnsi"/>
          <w:lang w:val="es-UY"/>
        </w:rPr>
        <w:t>n Nacional de Aduanas un informe del estado en que se encuentra el montacargas y las recomendaciones o reparaciones que sean necesarias realizar para su mejor funcionamiento. Junto a la oferta el oferente deberá declarar las obras o trabajos que hicieran falta para ajustar el montacargas a la normativa vigente. Deberá incluir el precio de las obras y/o trabajos y anexar memoria de los mismos. De ser necesarias obras y/o trabajos se aclara que el edificio de la Direccion Nacional de Aduanas de Salto se encuentra bajo régimen de protección patrimonial.</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El servicio a prestar por la Empresa consistirá en:</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 xml:space="preserve">a) Inspección bimestral de la instalación de la unidad por personal capacitado e informe escrito de la misma dirigido al Departamento de Recursos Físicos y Servicios Generales vía correo electrónico. Se deberá nombrar un representante técnico calificado que </w:t>
      </w:r>
      <w:r w:rsidRPr="00C64839">
        <w:rPr>
          <w:rFonts w:asciiTheme="majorHAnsi" w:hAnsiTheme="majorHAnsi"/>
          <w:lang w:val="es-UY"/>
        </w:rPr>
        <w:lastRenderedPageBreak/>
        <w:t>certificará cada intervención y actuará frente a la intendencia por habilitaciones y cualquier trámite concerniente al montacargas.</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b) Mantenimiento de la limpieza de las salas de máquinas, pisos, cabina y demás elementos de manera bimestral.</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 xml:space="preserve">c) El punto de partida de la acometida eléctrica de la cual desde allí en adelante será responsable la adjudicataria </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 xml:space="preserve">e) Efectuar mediante personal especializado de la Empresa, los trabajos de limpieza y lubricación de acuerdo con las necesidades de las máquinas, cuadro de comandos, selectores, inductores límites guías, puertas externas de las unidades, reparación de fusibles, contrapesos, mecanismos de las puertas y demás  partes mecánicas y eléctricas. El suministro de los materiales para el engrase y lubricación será por parte del adjudicatario. </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f) Efectuar mediante personal especializado de la Empresa los servicios de mantenimiento preventivo, bimestralmente, procediendo en la ocasión, si fuere necesario, inspeccionar, regular, ajustar de acuerdo con las necesidades técnicas de todas las partes de los equipos a fin de proporcionar a los equipos un funcionamiento eficiente, seguro y económico.</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g) Presentación anual obligatoria de la declaración con respecto a la seguridad y buen funcionamiento de la instalación del montacargas de acuerdo a la Ordenanza Municipal vigente.</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 xml:space="preserve">h) Atención diligente de los reclamos que por razones de servicio formule el Organismo (Deberá indicar días, horarios y teléfonos para dichos reclamos). El Organismo comunicará a la Empresa toda vez que requiera sus servicios, el que deberá cumplirse dentro de un máximo de 24 horas de recibida la comunicación, salvo caso de fuerza mayor; en caso de solicitarse atención diligente por pasajeros atrapados, se brindará respuesta en forma inmediata (con un tiempo de respuesta máximo de 15 minutos). Se considerará incumplimiento grave la falta de concurrencia. </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 xml:space="preserve">i) Cuando se deba realizar una reparación o reposición de piezas o sustituir otras para un mejor funcionamiento del montacargas se elevará un informe comunicando a que se </w:t>
      </w:r>
      <w:r w:rsidRPr="00C64839">
        <w:rPr>
          <w:rFonts w:asciiTheme="majorHAnsi" w:hAnsiTheme="majorHAnsi"/>
          <w:lang w:val="es-UY"/>
        </w:rPr>
        <w:lastRenderedPageBreak/>
        <w:t>debe dicho trabajo y las consecuencias en caso de no poderse realizar por parte de la Dirección Nacional de Aduanas. La Empresa podrá presentarse a presupuestar dichas reparaciones o reposiciones de piezas (en este caso las mismas deberán ser originales, en caso de no existir en plaza originales, se podrá sustituir por otras piezas, siempre que se den las garantías correspondientes). La D. N. A. podrá llamar a precios a otras Empresas para la reparación o sustitución de piezas. En caso de ser adjudicada la reparación o sustitución de piezas de la (las) unidad (es), a otra Empresa, la Adjudicataria tendrá que asesorar a la misma sobre dicha reparación, en caso que dicha Empresa lo solicite.</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j) Durante el tiempo que tenga vigencia este contrato, solamente el personal de la Empresa Adjudicataria tendrá acceso a la sala de máquinas. Sólo se permitirá el acceso a otra Empresa si está debidamente autorizada por la Dirección Nacional de Aduanas, y tenga que realizar trabajos de reparación o sustitución de piezas para el funcionamiento de la (las) unidad (es), en dicho caso la Empresa Adjudicataria coordinará con aquella los días y horarios para que los trabajos se realicen en el menor tiempo posible. La presencia de la Empresa arrendadora del Service, no generará costos adicionales.</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k) En caso de precisar realizar una maniobra o acción especializada con los montacargas o ascensores la empresa adjudicataria deberá enviar operador/técnico responsable previa coordinación con la DNA.</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l) En la propuesta se deberá de indicar el detalle de repuestos menores que incluye el precio del servicio mensual.</w:t>
      </w:r>
    </w:p>
    <w:p w:rsidR="00C64839" w:rsidRPr="00C64839" w:rsidRDefault="00C64839" w:rsidP="00F908CE">
      <w:pPr>
        <w:spacing w:line="360" w:lineRule="auto"/>
        <w:jc w:val="both"/>
        <w:rPr>
          <w:rFonts w:asciiTheme="majorHAnsi" w:hAnsiTheme="majorHAnsi"/>
          <w:b/>
          <w:u w:val="single"/>
          <w:lang w:val="es-UY"/>
        </w:rPr>
      </w:pPr>
    </w:p>
    <w:p w:rsidR="00C64839" w:rsidRPr="0095091C" w:rsidRDefault="0095091C" w:rsidP="0095091C">
      <w:pPr>
        <w:pStyle w:val="Ttulo1"/>
        <w:shd w:val="clear" w:color="auto" w:fill="D9E2F3" w:themeFill="accent5" w:themeFillTint="33"/>
        <w:rPr>
          <w:b/>
          <w:color w:val="auto"/>
          <w:sz w:val="24"/>
          <w:szCs w:val="24"/>
          <w:lang w:val="es-UY" w:eastAsia="en-US"/>
        </w:rPr>
      </w:pPr>
      <w:r>
        <w:rPr>
          <w:b/>
          <w:color w:val="auto"/>
          <w:sz w:val="24"/>
          <w:szCs w:val="24"/>
          <w:lang w:val="es-UY" w:eastAsia="en-US"/>
        </w:rPr>
        <w:t xml:space="preserve">4. </w:t>
      </w:r>
      <w:r w:rsidR="00C64839" w:rsidRPr="0095091C">
        <w:rPr>
          <w:b/>
          <w:color w:val="auto"/>
          <w:sz w:val="24"/>
          <w:szCs w:val="24"/>
          <w:lang w:val="es-UY" w:eastAsia="en-US"/>
        </w:rPr>
        <w:t xml:space="preserve">Control del Servicio </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Los servicios prestados serán controlados por personal designado por el Organismo a tales efectos, quien procederá a prestar su conformidad por escrito, pudiendo realizar observaciones al mismo si a su juicio entiende que no se ajusta a lo pactado. Las observaciones se realizarán a través de Órdenes de Servicio, que serán notificadas al contratista vía correo electrónico. Para ello el oferente deberá establecer en su propuesta un correo electrónico valido para este tipo de comunicaciones y para todas las demás.</w:t>
      </w:r>
    </w:p>
    <w:p w:rsidR="00C64839" w:rsidRPr="00C64839" w:rsidRDefault="00C64839" w:rsidP="00C64839">
      <w:pPr>
        <w:rPr>
          <w:rFonts w:asciiTheme="majorHAnsi" w:hAnsiTheme="majorHAnsi"/>
          <w:lang w:val="es-UY"/>
        </w:rPr>
      </w:pP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En el caso que algún aspecto del servicio no se adecue a lo establecido en el presente Pliego, el contratista, a su costo y dentro del plazo de 2 días</w:t>
      </w:r>
      <w:r w:rsidR="005422F1">
        <w:rPr>
          <w:rFonts w:asciiTheme="majorHAnsi" w:hAnsiTheme="majorHAnsi"/>
          <w:lang w:val="es-UY"/>
        </w:rPr>
        <w:t xml:space="preserve"> hábiles</w:t>
      </w:r>
      <w:r w:rsidRPr="00C64839">
        <w:rPr>
          <w:rFonts w:asciiTheme="majorHAnsi" w:hAnsiTheme="majorHAnsi"/>
          <w:lang w:val="es-UY"/>
        </w:rPr>
        <w:t>, deberá corregirlo, no dándose trámite a la conformidad hasta que no haya cumplido con la exigencia que corresponda, sin perjuicio de la aplicación de las multas pertinentes.</w:t>
      </w:r>
    </w:p>
    <w:p w:rsidR="00C64839" w:rsidRPr="00C64839" w:rsidRDefault="00C64839" w:rsidP="00F908CE">
      <w:pPr>
        <w:spacing w:line="360" w:lineRule="auto"/>
        <w:jc w:val="both"/>
        <w:rPr>
          <w:rFonts w:asciiTheme="majorHAnsi" w:hAnsiTheme="majorHAnsi"/>
          <w:lang w:val="es-UY"/>
        </w:rPr>
      </w:pPr>
      <w:r w:rsidRPr="00C64839">
        <w:rPr>
          <w:rFonts w:asciiTheme="majorHAnsi" w:hAnsiTheme="majorHAnsi"/>
          <w:lang w:val="es-UY"/>
        </w:rPr>
        <w:t xml:space="preserve">Si vencido dicho plazo, el contratista no hubiese dado cumplimiento a lo solicitado, ni justificado a satisfacción de la Administración la demora </w:t>
      </w:r>
      <w:r w:rsidR="005422F1">
        <w:rPr>
          <w:rFonts w:asciiTheme="majorHAnsi" w:hAnsiTheme="majorHAnsi"/>
          <w:lang w:val="es-UY"/>
        </w:rPr>
        <w:t>originada, se le aplicará una multa del 10% de la factura y se evaluará el registro de una sanción en el Registro de Proveedores del Estado</w:t>
      </w:r>
    </w:p>
    <w:p w:rsidR="00C64839" w:rsidRPr="00C64839" w:rsidRDefault="00C64839" w:rsidP="00F908CE">
      <w:pPr>
        <w:spacing w:line="360" w:lineRule="auto"/>
        <w:jc w:val="both"/>
        <w:rPr>
          <w:rFonts w:asciiTheme="majorHAnsi" w:hAnsiTheme="majorHAnsi"/>
          <w:lang w:val="es-UY"/>
        </w:rPr>
      </w:pPr>
    </w:p>
    <w:p w:rsidR="00C64839" w:rsidRPr="00CD2610" w:rsidRDefault="00C64839" w:rsidP="00C64839">
      <w:pPr>
        <w:spacing w:line="360" w:lineRule="auto"/>
        <w:rPr>
          <w:rFonts w:asciiTheme="majorHAnsi" w:hAnsiTheme="majorHAnsi"/>
        </w:rPr>
      </w:pPr>
    </w:p>
    <w:p w:rsidR="00515681" w:rsidRPr="009075D5" w:rsidRDefault="00515681">
      <w:pPr>
        <w:rPr>
          <w:rFonts w:asciiTheme="majorHAnsi" w:hAnsiTheme="majorHAnsi"/>
        </w:rPr>
      </w:pPr>
    </w:p>
    <w:sectPr w:rsidR="00515681" w:rsidRPr="009075D5" w:rsidSect="009A0092">
      <w:headerReference w:type="default" r:id="rId20"/>
      <w:footerReference w:type="default" r:id="rId21"/>
      <w:pgSz w:w="11906" w:h="16838"/>
      <w:pgMar w:top="2268" w:right="1701" w:bottom="192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22" w:rsidRDefault="00A31B22" w:rsidP="009A0092">
      <w:r>
        <w:separator/>
      </w:r>
    </w:p>
  </w:endnote>
  <w:endnote w:type="continuationSeparator" w:id="0">
    <w:p w:rsidR="00A31B22" w:rsidRDefault="00A31B22" w:rsidP="009A00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8791878"/>
      <w:docPartObj>
        <w:docPartGallery w:val="Page Numbers (Bottom of Page)"/>
        <w:docPartUnique/>
      </w:docPartObj>
    </w:sdtPr>
    <w:sdtEndPr/>
    <w:sdtContent>
      <w:p w:rsidR="00F67549" w:rsidRDefault="00F67549">
        <w:pPr>
          <w:pStyle w:val="Piedepgina"/>
          <w:jc w:val="right"/>
        </w:pPr>
        <w:r>
          <w:fldChar w:fldCharType="begin"/>
        </w:r>
        <w:r>
          <w:instrText>PAGE   \* MERGEFORMAT</w:instrText>
        </w:r>
        <w:r>
          <w:fldChar w:fldCharType="separate"/>
        </w:r>
        <w:r w:rsidR="00EE265F">
          <w:rPr>
            <w:noProof/>
          </w:rPr>
          <w:t>10</w:t>
        </w:r>
        <w:r>
          <w:fldChar w:fldCharType="end"/>
        </w:r>
      </w:p>
    </w:sdtContent>
  </w:sdt>
  <w:p w:rsidR="00F67549" w:rsidRDefault="00F6754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4166881"/>
      <w:docPartObj>
        <w:docPartGallery w:val="Page Numbers (Bottom of Page)"/>
        <w:docPartUnique/>
      </w:docPartObj>
    </w:sdtPr>
    <w:sdtEndPr/>
    <w:sdtContent>
      <w:p w:rsidR="00F67549" w:rsidRDefault="00EE265F">
        <w:pPr>
          <w:pStyle w:val="Piedepgina"/>
          <w:jc w:val="right"/>
        </w:pPr>
      </w:p>
    </w:sdtContent>
  </w:sdt>
  <w:p w:rsidR="00F67549" w:rsidRDefault="00F67549">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9A0092">
    <w:pPr>
      <w:pStyle w:val="Piedepgina"/>
    </w:pPr>
    <w:r>
      <w:rPr>
        <w:noProof/>
        <w:lang w:val="es-UY" w:eastAsia="es-UY"/>
      </w:rPr>
      <w:drawing>
        <wp:anchor distT="0" distB="0" distL="114300" distR="114300" simplePos="0" relativeHeight="251659264" behindDoc="0" locked="0" layoutInCell="1" allowOverlap="0">
          <wp:simplePos x="0" y="0"/>
          <wp:positionH relativeFrom="page">
            <wp:posOffset>2562225</wp:posOffset>
          </wp:positionH>
          <wp:positionV relativeFrom="bottomMargin">
            <wp:posOffset>492160</wp:posOffset>
          </wp:positionV>
          <wp:extent cx="2448000" cy="23800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urso 1"/>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448000" cy="238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s-UY" w:eastAsia="es-UY"/>
      </w:rPr>
      <w:drawing>
        <wp:anchor distT="0" distB="0" distL="114300" distR="114300" simplePos="0" relativeHeight="251660288" behindDoc="1" locked="0" layoutInCell="1" allowOverlap="0">
          <wp:simplePos x="0" y="0"/>
          <wp:positionH relativeFrom="column">
            <wp:align>center</wp:align>
          </wp:positionH>
          <wp:positionV relativeFrom="paragraph">
            <wp:posOffset>9609455</wp:posOffset>
          </wp:positionV>
          <wp:extent cx="2447925" cy="257175"/>
          <wp:effectExtent l="0" t="0" r="9525" b="9525"/>
          <wp:wrapSquare wrapText="bothSides"/>
          <wp:docPr id="32" name="Imagen 32" descr="Recurso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urso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7925" cy="257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22" w:rsidRDefault="00A31B22" w:rsidP="009A0092">
      <w:r>
        <w:separator/>
      </w:r>
    </w:p>
  </w:footnote>
  <w:footnote w:type="continuationSeparator" w:id="0">
    <w:p w:rsidR="00A31B22" w:rsidRDefault="00A31B22" w:rsidP="009A00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49" w:rsidRDefault="00F67549" w:rsidP="009719C4">
    <w:pPr>
      <w:pStyle w:val="Encabezado"/>
      <w:jc w:val="center"/>
    </w:pPr>
    <w:r>
      <w:rPr>
        <w:noProof/>
        <w:lang w:val="es-UY" w:eastAsia="es-UY"/>
      </w:rPr>
      <w:drawing>
        <wp:inline distT="0" distB="0" distL="0" distR="0" wp14:anchorId="279CD92F" wp14:editId="4744B0D9">
          <wp:extent cx="2066925" cy="951230"/>
          <wp:effectExtent l="0" t="0" r="9525" b="127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rsidR="00F67549" w:rsidRDefault="00F67549" w:rsidP="009719C4">
    <w:pPr>
      <w:pStyle w:val="Encabezado"/>
      <w:tabs>
        <w:tab w:val="clear" w:pos="4252"/>
        <w:tab w:val="clear" w:pos="8504"/>
        <w:tab w:val="left" w:pos="6795"/>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7549" w:rsidRDefault="00F67549" w:rsidP="00293713">
    <w:pPr>
      <w:pStyle w:val="Encabezado"/>
      <w:jc w:val="center"/>
      <w:rPr>
        <w:rFonts w:ascii="Tahoma" w:hAnsi="Tahoma" w:cs="Tahoma"/>
        <w:b/>
        <w:sz w:val="28"/>
      </w:rPr>
    </w:pPr>
    <w:r>
      <w:rPr>
        <w:rFonts w:ascii="Tahoma" w:hAnsi="Tahoma" w:cs="Tahoma"/>
        <w:b/>
        <w:noProof/>
        <w:sz w:val="28"/>
        <w:lang w:val="es-UY" w:eastAsia="es-UY"/>
      </w:rPr>
      <w:drawing>
        <wp:inline distT="0" distB="0" distL="0" distR="0" wp14:anchorId="31414754" wp14:editId="305A3AD5">
          <wp:extent cx="2066925" cy="951230"/>
          <wp:effectExtent l="0" t="0" r="9525" b="127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66925" cy="951230"/>
                  </a:xfrm>
                  <a:prstGeom prst="rect">
                    <a:avLst/>
                  </a:prstGeom>
                  <a:noFill/>
                </pic:spPr>
              </pic:pic>
            </a:graphicData>
          </a:graphic>
        </wp:inline>
      </w:drawing>
    </w:r>
  </w:p>
  <w:p w:rsidR="00F67549" w:rsidRDefault="00F67549">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0092" w:rsidRDefault="00B63035">
    <w:pPr>
      <w:pStyle w:val="Encabezado"/>
    </w:pPr>
    <w:r>
      <w:rPr>
        <w:noProof/>
        <w:lang w:val="es-UY" w:eastAsia="es-UY"/>
      </w:rPr>
      <w:drawing>
        <wp:anchor distT="0" distB="0" distL="114300" distR="114300" simplePos="0" relativeHeight="251661312" behindDoc="0" locked="0" layoutInCell="1" allowOverlap="1">
          <wp:simplePos x="0" y="0"/>
          <wp:positionH relativeFrom="page">
            <wp:posOffset>2742565</wp:posOffset>
          </wp:positionH>
          <wp:positionV relativeFrom="page">
            <wp:posOffset>266700</wp:posOffset>
          </wp:positionV>
          <wp:extent cx="2068195" cy="949960"/>
          <wp:effectExtent l="0" t="0" r="8255" b="254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tastr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68195" cy="94996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523C5"/>
    <w:multiLevelType w:val="hybridMultilevel"/>
    <w:tmpl w:val="EDE2A45C"/>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 w15:restartNumberingAfterBreak="0">
    <w:nsid w:val="0C7C144B"/>
    <w:multiLevelType w:val="hybridMultilevel"/>
    <w:tmpl w:val="744C29CA"/>
    <w:lvl w:ilvl="0" w:tplc="380A0013">
      <w:start w:val="1"/>
      <w:numFmt w:val="upperRoman"/>
      <w:lvlText w:val="%1."/>
      <w:lvlJc w:val="right"/>
      <w:pPr>
        <w:ind w:left="1579" w:hanging="360"/>
      </w:pPr>
    </w:lvl>
    <w:lvl w:ilvl="1" w:tplc="380A0019" w:tentative="1">
      <w:start w:val="1"/>
      <w:numFmt w:val="lowerLetter"/>
      <w:lvlText w:val="%2."/>
      <w:lvlJc w:val="left"/>
      <w:pPr>
        <w:ind w:left="2299" w:hanging="360"/>
      </w:pPr>
    </w:lvl>
    <w:lvl w:ilvl="2" w:tplc="380A001B" w:tentative="1">
      <w:start w:val="1"/>
      <w:numFmt w:val="lowerRoman"/>
      <w:lvlText w:val="%3."/>
      <w:lvlJc w:val="right"/>
      <w:pPr>
        <w:ind w:left="3019" w:hanging="180"/>
      </w:pPr>
    </w:lvl>
    <w:lvl w:ilvl="3" w:tplc="380A000F" w:tentative="1">
      <w:start w:val="1"/>
      <w:numFmt w:val="decimal"/>
      <w:lvlText w:val="%4."/>
      <w:lvlJc w:val="left"/>
      <w:pPr>
        <w:ind w:left="3739" w:hanging="360"/>
      </w:pPr>
    </w:lvl>
    <w:lvl w:ilvl="4" w:tplc="380A0019" w:tentative="1">
      <w:start w:val="1"/>
      <w:numFmt w:val="lowerLetter"/>
      <w:lvlText w:val="%5."/>
      <w:lvlJc w:val="left"/>
      <w:pPr>
        <w:ind w:left="4459" w:hanging="360"/>
      </w:pPr>
    </w:lvl>
    <w:lvl w:ilvl="5" w:tplc="380A001B" w:tentative="1">
      <w:start w:val="1"/>
      <w:numFmt w:val="lowerRoman"/>
      <w:lvlText w:val="%6."/>
      <w:lvlJc w:val="right"/>
      <w:pPr>
        <w:ind w:left="5179" w:hanging="180"/>
      </w:pPr>
    </w:lvl>
    <w:lvl w:ilvl="6" w:tplc="380A000F" w:tentative="1">
      <w:start w:val="1"/>
      <w:numFmt w:val="decimal"/>
      <w:lvlText w:val="%7."/>
      <w:lvlJc w:val="left"/>
      <w:pPr>
        <w:ind w:left="5899" w:hanging="360"/>
      </w:pPr>
    </w:lvl>
    <w:lvl w:ilvl="7" w:tplc="380A0019" w:tentative="1">
      <w:start w:val="1"/>
      <w:numFmt w:val="lowerLetter"/>
      <w:lvlText w:val="%8."/>
      <w:lvlJc w:val="left"/>
      <w:pPr>
        <w:ind w:left="6619" w:hanging="360"/>
      </w:pPr>
    </w:lvl>
    <w:lvl w:ilvl="8" w:tplc="380A001B" w:tentative="1">
      <w:start w:val="1"/>
      <w:numFmt w:val="lowerRoman"/>
      <w:lvlText w:val="%9."/>
      <w:lvlJc w:val="right"/>
      <w:pPr>
        <w:ind w:left="7339" w:hanging="180"/>
      </w:pPr>
    </w:lvl>
  </w:abstractNum>
  <w:abstractNum w:abstractNumId="2" w15:restartNumberingAfterBreak="0">
    <w:nsid w:val="10152D8B"/>
    <w:multiLevelType w:val="hybridMultilevel"/>
    <w:tmpl w:val="8F787AB6"/>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3" w15:restartNumberingAfterBreak="0">
    <w:nsid w:val="1207580E"/>
    <w:multiLevelType w:val="hybridMultilevel"/>
    <w:tmpl w:val="9E36018E"/>
    <w:lvl w:ilvl="0" w:tplc="0C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4" w15:restartNumberingAfterBreak="0">
    <w:nsid w:val="1BE97050"/>
    <w:multiLevelType w:val="hybridMultilevel"/>
    <w:tmpl w:val="191483B4"/>
    <w:lvl w:ilvl="0" w:tplc="380A0001">
      <w:start w:val="1"/>
      <w:numFmt w:val="bullet"/>
      <w:lvlText w:val=""/>
      <w:lvlJc w:val="left"/>
      <w:pPr>
        <w:ind w:left="1571" w:hanging="360"/>
      </w:pPr>
      <w:rPr>
        <w:rFonts w:ascii="Symbol" w:hAnsi="Symbol" w:hint="default"/>
      </w:rPr>
    </w:lvl>
    <w:lvl w:ilvl="1" w:tplc="380A0003" w:tentative="1">
      <w:start w:val="1"/>
      <w:numFmt w:val="bullet"/>
      <w:lvlText w:val="o"/>
      <w:lvlJc w:val="left"/>
      <w:pPr>
        <w:ind w:left="2291" w:hanging="360"/>
      </w:pPr>
      <w:rPr>
        <w:rFonts w:ascii="Courier New" w:hAnsi="Courier New" w:cs="Courier New" w:hint="default"/>
      </w:rPr>
    </w:lvl>
    <w:lvl w:ilvl="2" w:tplc="380A0005" w:tentative="1">
      <w:start w:val="1"/>
      <w:numFmt w:val="bullet"/>
      <w:lvlText w:val=""/>
      <w:lvlJc w:val="left"/>
      <w:pPr>
        <w:ind w:left="3011" w:hanging="360"/>
      </w:pPr>
      <w:rPr>
        <w:rFonts w:ascii="Wingdings" w:hAnsi="Wingdings" w:hint="default"/>
      </w:rPr>
    </w:lvl>
    <w:lvl w:ilvl="3" w:tplc="380A0001" w:tentative="1">
      <w:start w:val="1"/>
      <w:numFmt w:val="bullet"/>
      <w:lvlText w:val=""/>
      <w:lvlJc w:val="left"/>
      <w:pPr>
        <w:ind w:left="3731" w:hanging="360"/>
      </w:pPr>
      <w:rPr>
        <w:rFonts w:ascii="Symbol" w:hAnsi="Symbol" w:hint="default"/>
      </w:rPr>
    </w:lvl>
    <w:lvl w:ilvl="4" w:tplc="380A0003" w:tentative="1">
      <w:start w:val="1"/>
      <w:numFmt w:val="bullet"/>
      <w:lvlText w:val="o"/>
      <w:lvlJc w:val="left"/>
      <w:pPr>
        <w:ind w:left="4451" w:hanging="360"/>
      </w:pPr>
      <w:rPr>
        <w:rFonts w:ascii="Courier New" w:hAnsi="Courier New" w:cs="Courier New" w:hint="default"/>
      </w:rPr>
    </w:lvl>
    <w:lvl w:ilvl="5" w:tplc="380A0005" w:tentative="1">
      <w:start w:val="1"/>
      <w:numFmt w:val="bullet"/>
      <w:lvlText w:val=""/>
      <w:lvlJc w:val="left"/>
      <w:pPr>
        <w:ind w:left="5171" w:hanging="360"/>
      </w:pPr>
      <w:rPr>
        <w:rFonts w:ascii="Wingdings" w:hAnsi="Wingdings" w:hint="default"/>
      </w:rPr>
    </w:lvl>
    <w:lvl w:ilvl="6" w:tplc="380A0001" w:tentative="1">
      <w:start w:val="1"/>
      <w:numFmt w:val="bullet"/>
      <w:lvlText w:val=""/>
      <w:lvlJc w:val="left"/>
      <w:pPr>
        <w:ind w:left="5891" w:hanging="360"/>
      </w:pPr>
      <w:rPr>
        <w:rFonts w:ascii="Symbol" w:hAnsi="Symbol" w:hint="default"/>
      </w:rPr>
    </w:lvl>
    <w:lvl w:ilvl="7" w:tplc="380A0003" w:tentative="1">
      <w:start w:val="1"/>
      <w:numFmt w:val="bullet"/>
      <w:lvlText w:val="o"/>
      <w:lvlJc w:val="left"/>
      <w:pPr>
        <w:ind w:left="6611" w:hanging="360"/>
      </w:pPr>
      <w:rPr>
        <w:rFonts w:ascii="Courier New" w:hAnsi="Courier New" w:cs="Courier New" w:hint="default"/>
      </w:rPr>
    </w:lvl>
    <w:lvl w:ilvl="8" w:tplc="380A0005" w:tentative="1">
      <w:start w:val="1"/>
      <w:numFmt w:val="bullet"/>
      <w:lvlText w:val=""/>
      <w:lvlJc w:val="left"/>
      <w:pPr>
        <w:ind w:left="7331" w:hanging="360"/>
      </w:pPr>
      <w:rPr>
        <w:rFonts w:ascii="Wingdings" w:hAnsi="Wingdings" w:hint="default"/>
      </w:rPr>
    </w:lvl>
  </w:abstractNum>
  <w:abstractNum w:abstractNumId="5" w15:restartNumberingAfterBreak="0">
    <w:nsid w:val="22C22544"/>
    <w:multiLevelType w:val="hybridMultilevel"/>
    <w:tmpl w:val="95C2A13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6" w15:restartNumberingAfterBreak="0">
    <w:nsid w:val="236466E1"/>
    <w:multiLevelType w:val="hybridMultilevel"/>
    <w:tmpl w:val="5DDC24BE"/>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7" w15:restartNumberingAfterBreak="0">
    <w:nsid w:val="282C5652"/>
    <w:multiLevelType w:val="hybridMultilevel"/>
    <w:tmpl w:val="2B804C3E"/>
    <w:lvl w:ilvl="0" w:tplc="380A000F">
      <w:start w:val="1"/>
      <w:numFmt w:val="decimal"/>
      <w:lvlText w:val="%1."/>
      <w:lvlJc w:val="left"/>
      <w:pPr>
        <w:ind w:left="720" w:hanging="360"/>
      </w:p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8" w15:restartNumberingAfterBreak="0">
    <w:nsid w:val="2D281A43"/>
    <w:multiLevelType w:val="multilevel"/>
    <w:tmpl w:val="ED929264"/>
    <w:lvl w:ilvl="0">
      <w:start w:val="6"/>
      <w:numFmt w:val="decimal"/>
      <w:lvlText w:val="%1."/>
      <w:lvlJc w:val="left"/>
      <w:pPr>
        <w:ind w:left="36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92" w:hanging="1440"/>
      </w:pPr>
      <w:rPr>
        <w:rFonts w:hint="default"/>
      </w:rPr>
    </w:lvl>
    <w:lvl w:ilvl="7">
      <w:start w:val="1"/>
      <w:numFmt w:val="decimal"/>
      <w:isLgl/>
      <w:lvlText w:val="%1.%2.%3.%4.%5.%6.%7.%8"/>
      <w:lvlJc w:val="left"/>
      <w:pPr>
        <w:ind w:left="2434" w:hanging="1440"/>
      </w:pPr>
      <w:rPr>
        <w:rFonts w:hint="default"/>
      </w:rPr>
    </w:lvl>
    <w:lvl w:ilvl="8">
      <w:start w:val="1"/>
      <w:numFmt w:val="decimal"/>
      <w:isLgl/>
      <w:lvlText w:val="%1.%2.%3.%4.%5.%6.%7.%8.%9"/>
      <w:lvlJc w:val="left"/>
      <w:pPr>
        <w:ind w:left="2936" w:hanging="1800"/>
      </w:pPr>
      <w:rPr>
        <w:rFonts w:hint="default"/>
      </w:rPr>
    </w:lvl>
  </w:abstractNum>
  <w:abstractNum w:abstractNumId="9" w15:restartNumberingAfterBreak="0">
    <w:nsid w:val="30E50112"/>
    <w:multiLevelType w:val="hybridMultilevel"/>
    <w:tmpl w:val="70AC0164"/>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0" w15:restartNumberingAfterBreak="0">
    <w:nsid w:val="41CC5DF2"/>
    <w:multiLevelType w:val="hybridMultilevel"/>
    <w:tmpl w:val="B7C80888"/>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1" w15:restartNumberingAfterBreak="0">
    <w:nsid w:val="42992881"/>
    <w:multiLevelType w:val="hybridMultilevel"/>
    <w:tmpl w:val="5C521F5C"/>
    <w:lvl w:ilvl="0" w:tplc="380A0013">
      <w:start w:val="1"/>
      <w:numFmt w:val="upperRoman"/>
      <w:lvlText w:val="%1."/>
      <w:lvlJc w:val="right"/>
      <w:pPr>
        <w:ind w:left="1579" w:hanging="360"/>
      </w:pPr>
    </w:lvl>
    <w:lvl w:ilvl="1" w:tplc="380A0019" w:tentative="1">
      <w:start w:val="1"/>
      <w:numFmt w:val="lowerLetter"/>
      <w:lvlText w:val="%2."/>
      <w:lvlJc w:val="left"/>
      <w:pPr>
        <w:ind w:left="2299" w:hanging="360"/>
      </w:pPr>
    </w:lvl>
    <w:lvl w:ilvl="2" w:tplc="380A001B" w:tentative="1">
      <w:start w:val="1"/>
      <w:numFmt w:val="lowerRoman"/>
      <w:lvlText w:val="%3."/>
      <w:lvlJc w:val="right"/>
      <w:pPr>
        <w:ind w:left="3019" w:hanging="180"/>
      </w:pPr>
    </w:lvl>
    <w:lvl w:ilvl="3" w:tplc="380A000F" w:tentative="1">
      <w:start w:val="1"/>
      <w:numFmt w:val="decimal"/>
      <w:lvlText w:val="%4."/>
      <w:lvlJc w:val="left"/>
      <w:pPr>
        <w:ind w:left="3739" w:hanging="360"/>
      </w:pPr>
    </w:lvl>
    <w:lvl w:ilvl="4" w:tplc="380A0019" w:tentative="1">
      <w:start w:val="1"/>
      <w:numFmt w:val="lowerLetter"/>
      <w:lvlText w:val="%5."/>
      <w:lvlJc w:val="left"/>
      <w:pPr>
        <w:ind w:left="4459" w:hanging="360"/>
      </w:pPr>
    </w:lvl>
    <w:lvl w:ilvl="5" w:tplc="380A001B" w:tentative="1">
      <w:start w:val="1"/>
      <w:numFmt w:val="lowerRoman"/>
      <w:lvlText w:val="%6."/>
      <w:lvlJc w:val="right"/>
      <w:pPr>
        <w:ind w:left="5179" w:hanging="180"/>
      </w:pPr>
    </w:lvl>
    <w:lvl w:ilvl="6" w:tplc="380A000F" w:tentative="1">
      <w:start w:val="1"/>
      <w:numFmt w:val="decimal"/>
      <w:lvlText w:val="%7."/>
      <w:lvlJc w:val="left"/>
      <w:pPr>
        <w:ind w:left="5899" w:hanging="360"/>
      </w:pPr>
    </w:lvl>
    <w:lvl w:ilvl="7" w:tplc="380A0019" w:tentative="1">
      <w:start w:val="1"/>
      <w:numFmt w:val="lowerLetter"/>
      <w:lvlText w:val="%8."/>
      <w:lvlJc w:val="left"/>
      <w:pPr>
        <w:ind w:left="6619" w:hanging="360"/>
      </w:pPr>
    </w:lvl>
    <w:lvl w:ilvl="8" w:tplc="380A001B" w:tentative="1">
      <w:start w:val="1"/>
      <w:numFmt w:val="lowerRoman"/>
      <w:lvlText w:val="%9."/>
      <w:lvlJc w:val="right"/>
      <w:pPr>
        <w:ind w:left="7339" w:hanging="180"/>
      </w:pPr>
    </w:lvl>
  </w:abstractNum>
  <w:abstractNum w:abstractNumId="12" w15:restartNumberingAfterBreak="0">
    <w:nsid w:val="44146E4E"/>
    <w:multiLevelType w:val="hybridMultilevel"/>
    <w:tmpl w:val="EE18B010"/>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3" w15:restartNumberingAfterBreak="0">
    <w:nsid w:val="44507CF8"/>
    <w:multiLevelType w:val="hybridMultilevel"/>
    <w:tmpl w:val="A42228C2"/>
    <w:lvl w:ilvl="0" w:tplc="23164E2E">
      <w:start w:val="1"/>
      <w:numFmt w:val="decimal"/>
      <w:lvlText w:val="%1."/>
      <w:lvlJc w:val="left"/>
      <w:pPr>
        <w:ind w:left="720" w:hanging="360"/>
      </w:pPr>
      <w:rPr>
        <w:rFonts w:asciiTheme="majorHAnsi" w:eastAsia="Times New Roman" w:hAnsiTheme="majorHAnsi"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48DC62BA"/>
    <w:multiLevelType w:val="hybridMultilevel"/>
    <w:tmpl w:val="E0B4F47C"/>
    <w:lvl w:ilvl="0" w:tplc="380A0017">
      <w:start w:val="1"/>
      <w:numFmt w:val="lowerLetter"/>
      <w:lvlText w:val="%1)"/>
      <w:lvlJc w:val="left"/>
      <w:pPr>
        <w:ind w:left="644" w:hanging="360"/>
      </w:pPr>
      <w:rPr>
        <w:rFonts w:hint="default"/>
      </w:rPr>
    </w:lvl>
    <w:lvl w:ilvl="1" w:tplc="380A0019" w:tentative="1">
      <w:start w:val="1"/>
      <w:numFmt w:val="lowerLetter"/>
      <w:lvlText w:val="%2."/>
      <w:lvlJc w:val="left"/>
      <w:pPr>
        <w:ind w:left="1582" w:hanging="360"/>
      </w:pPr>
    </w:lvl>
    <w:lvl w:ilvl="2" w:tplc="380A001B" w:tentative="1">
      <w:start w:val="1"/>
      <w:numFmt w:val="lowerRoman"/>
      <w:lvlText w:val="%3."/>
      <w:lvlJc w:val="right"/>
      <w:pPr>
        <w:ind w:left="2302" w:hanging="180"/>
      </w:pPr>
    </w:lvl>
    <w:lvl w:ilvl="3" w:tplc="380A000F" w:tentative="1">
      <w:start w:val="1"/>
      <w:numFmt w:val="decimal"/>
      <w:lvlText w:val="%4."/>
      <w:lvlJc w:val="left"/>
      <w:pPr>
        <w:ind w:left="3022" w:hanging="360"/>
      </w:pPr>
    </w:lvl>
    <w:lvl w:ilvl="4" w:tplc="380A0019" w:tentative="1">
      <w:start w:val="1"/>
      <w:numFmt w:val="lowerLetter"/>
      <w:lvlText w:val="%5."/>
      <w:lvlJc w:val="left"/>
      <w:pPr>
        <w:ind w:left="3742" w:hanging="360"/>
      </w:pPr>
    </w:lvl>
    <w:lvl w:ilvl="5" w:tplc="380A001B" w:tentative="1">
      <w:start w:val="1"/>
      <w:numFmt w:val="lowerRoman"/>
      <w:lvlText w:val="%6."/>
      <w:lvlJc w:val="right"/>
      <w:pPr>
        <w:ind w:left="4462" w:hanging="180"/>
      </w:pPr>
    </w:lvl>
    <w:lvl w:ilvl="6" w:tplc="380A000F" w:tentative="1">
      <w:start w:val="1"/>
      <w:numFmt w:val="decimal"/>
      <w:lvlText w:val="%7."/>
      <w:lvlJc w:val="left"/>
      <w:pPr>
        <w:ind w:left="5182" w:hanging="360"/>
      </w:pPr>
    </w:lvl>
    <w:lvl w:ilvl="7" w:tplc="380A0019" w:tentative="1">
      <w:start w:val="1"/>
      <w:numFmt w:val="lowerLetter"/>
      <w:lvlText w:val="%8."/>
      <w:lvlJc w:val="left"/>
      <w:pPr>
        <w:ind w:left="5902" w:hanging="360"/>
      </w:pPr>
    </w:lvl>
    <w:lvl w:ilvl="8" w:tplc="380A001B" w:tentative="1">
      <w:start w:val="1"/>
      <w:numFmt w:val="lowerRoman"/>
      <w:lvlText w:val="%9."/>
      <w:lvlJc w:val="right"/>
      <w:pPr>
        <w:ind w:left="6622" w:hanging="180"/>
      </w:pPr>
    </w:lvl>
  </w:abstractNum>
  <w:abstractNum w:abstractNumId="15" w15:restartNumberingAfterBreak="0">
    <w:nsid w:val="49660460"/>
    <w:multiLevelType w:val="hybridMultilevel"/>
    <w:tmpl w:val="A44A1EBC"/>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6" w15:restartNumberingAfterBreak="0">
    <w:nsid w:val="532E6390"/>
    <w:multiLevelType w:val="hybridMultilevel"/>
    <w:tmpl w:val="9646687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7" w15:restartNumberingAfterBreak="0">
    <w:nsid w:val="53EA0772"/>
    <w:multiLevelType w:val="hybridMultilevel"/>
    <w:tmpl w:val="C26E895C"/>
    <w:lvl w:ilvl="0" w:tplc="0C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8" w15:restartNumberingAfterBreak="0">
    <w:nsid w:val="58922DBA"/>
    <w:multiLevelType w:val="hybridMultilevel"/>
    <w:tmpl w:val="F6A6FBDA"/>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19" w15:restartNumberingAfterBreak="0">
    <w:nsid w:val="5F4E0725"/>
    <w:multiLevelType w:val="hybridMultilevel"/>
    <w:tmpl w:val="B180027E"/>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0" w15:restartNumberingAfterBreak="0">
    <w:nsid w:val="618A2B84"/>
    <w:multiLevelType w:val="hybridMultilevel"/>
    <w:tmpl w:val="353C8B64"/>
    <w:lvl w:ilvl="0" w:tplc="380A0001">
      <w:start w:val="1"/>
      <w:numFmt w:val="bullet"/>
      <w:lvlText w:val=""/>
      <w:lvlJc w:val="left"/>
      <w:pPr>
        <w:ind w:left="720" w:hanging="360"/>
      </w:pPr>
      <w:rPr>
        <w:rFonts w:ascii="Symbol" w:hAnsi="Symbol"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1" w15:restartNumberingAfterBreak="0">
    <w:nsid w:val="6682667D"/>
    <w:multiLevelType w:val="hybridMultilevel"/>
    <w:tmpl w:val="41E412B8"/>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2" w15:restartNumberingAfterBreak="0">
    <w:nsid w:val="6ECD021A"/>
    <w:multiLevelType w:val="hybridMultilevel"/>
    <w:tmpl w:val="85A235FA"/>
    <w:lvl w:ilvl="0" w:tplc="FDD44A44">
      <w:start w:val="1"/>
      <w:numFmt w:val="decimal"/>
      <w:lvlText w:val="%1-"/>
      <w:lvlJc w:val="left"/>
      <w:pPr>
        <w:ind w:left="720" w:hanging="360"/>
      </w:pPr>
      <w:rPr>
        <w:rFonts w:hint="default"/>
      </w:rPr>
    </w:lvl>
    <w:lvl w:ilvl="1" w:tplc="380A0019" w:tentative="1">
      <w:start w:val="1"/>
      <w:numFmt w:val="lowerLetter"/>
      <w:lvlText w:val="%2."/>
      <w:lvlJc w:val="left"/>
      <w:pPr>
        <w:ind w:left="1440" w:hanging="360"/>
      </w:pPr>
    </w:lvl>
    <w:lvl w:ilvl="2" w:tplc="380A001B" w:tentative="1">
      <w:start w:val="1"/>
      <w:numFmt w:val="lowerRoman"/>
      <w:lvlText w:val="%3."/>
      <w:lvlJc w:val="right"/>
      <w:pPr>
        <w:ind w:left="2160" w:hanging="180"/>
      </w:pPr>
    </w:lvl>
    <w:lvl w:ilvl="3" w:tplc="380A000F" w:tentative="1">
      <w:start w:val="1"/>
      <w:numFmt w:val="decimal"/>
      <w:lvlText w:val="%4."/>
      <w:lvlJc w:val="left"/>
      <w:pPr>
        <w:ind w:left="2880" w:hanging="360"/>
      </w:pPr>
    </w:lvl>
    <w:lvl w:ilvl="4" w:tplc="380A0019" w:tentative="1">
      <w:start w:val="1"/>
      <w:numFmt w:val="lowerLetter"/>
      <w:lvlText w:val="%5."/>
      <w:lvlJc w:val="left"/>
      <w:pPr>
        <w:ind w:left="3600" w:hanging="360"/>
      </w:pPr>
    </w:lvl>
    <w:lvl w:ilvl="5" w:tplc="380A001B" w:tentative="1">
      <w:start w:val="1"/>
      <w:numFmt w:val="lowerRoman"/>
      <w:lvlText w:val="%6."/>
      <w:lvlJc w:val="right"/>
      <w:pPr>
        <w:ind w:left="4320" w:hanging="180"/>
      </w:pPr>
    </w:lvl>
    <w:lvl w:ilvl="6" w:tplc="380A000F" w:tentative="1">
      <w:start w:val="1"/>
      <w:numFmt w:val="decimal"/>
      <w:lvlText w:val="%7."/>
      <w:lvlJc w:val="left"/>
      <w:pPr>
        <w:ind w:left="5040" w:hanging="360"/>
      </w:pPr>
    </w:lvl>
    <w:lvl w:ilvl="7" w:tplc="380A0019" w:tentative="1">
      <w:start w:val="1"/>
      <w:numFmt w:val="lowerLetter"/>
      <w:lvlText w:val="%8."/>
      <w:lvlJc w:val="left"/>
      <w:pPr>
        <w:ind w:left="5760" w:hanging="360"/>
      </w:pPr>
    </w:lvl>
    <w:lvl w:ilvl="8" w:tplc="380A001B" w:tentative="1">
      <w:start w:val="1"/>
      <w:numFmt w:val="lowerRoman"/>
      <w:lvlText w:val="%9."/>
      <w:lvlJc w:val="right"/>
      <w:pPr>
        <w:ind w:left="6480" w:hanging="180"/>
      </w:pPr>
    </w:lvl>
  </w:abstractNum>
  <w:abstractNum w:abstractNumId="23" w15:restartNumberingAfterBreak="0">
    <w:nsid w:val="71C43B1B"/>
    <w:multiLevelType w:val="hybridMultilevel"/>
    <w:tmpl w:val="F95603C0"/>
    <w:lvl w:ilvl="0" w:tplc="380A0001">
      <w:start w:val="1"/>
      <w:numFmt w:val="bullet"/>
      <w:lvlText w:val=""/>
      <w:lvlJc w:val="left"/>
      <w:pPr>
        <w:ind w:left="720" w:hanging="360"/>
      </w:pPr>
      <w:rPr>
        <w:rFonts w:ascii="Symbol" w:hAnsi="Symbol" w:hint="default"/>
      </w:rPr>
    </w:lvl>
    <w:lvl w:ilvl="1" w:tplc="380A0003">
      <w:start w:val="1"/>
      <w:numFmt w:val="bullet"/>
      <w:lvlText w:val="o"/>
      <w:lvlJc w:val="left"/>
      <w:pPr>
        <w:ind w:left="1440" w:hanging="360"/>
      </w:pPr>
      <w:rPr>
        <w:rFonts w:ascii="Courier New" w:hAnsi="Courier New" w:cs="Courier New" w:hint="default"/>
      </w:rPr>
    </w:lvl>
    <w:lvl w:ilvl="2" w:tplc="380A0005">
      <w:start w:val="1"/>
      <w:numFmt w:val="bullet"/>
      <w:lvlText w:val=""/>
      <w:lvlJc w:val="left"/>
      <w:pPr>
        <w:ind w:left="2160" w:hanging="360"/>
      </w:pPr>
      <w:rPr>
        <w:rFonts w:ascii="Wingdings" w:hAnsi="Wingdings" w:hint="default"/>
      </w:rPr>
    </w:lvl>
    <w:lvl w:ilvl="3" w:tplc="380A0001">
      <w:start w:val="1"/>
      <w:numFmt w:val="bullet"/>
      <w:lvlText w:val=""/>
      <w:lvlJc w:val="left"/>
      <w:pPr>
        <w:ind w:left="2880" w:hanging="360"/>
      </w:pPr>
      <w:rPr>
        <w:rFonts w:ascii="Symbol" w:hAnsi="Symbol" w:hint="default"/>
      </w:rPr>
    </w:lvl>
    <w:lvl w:ilvl="4" w:tplc="380A0003">
      <w:start w:val="1"/>
      <w:numFmt w:val="bullet"/>
      <w:lvlText w:val="o"/>
      <w:lvlJc w:val="left"/>
      <w:pPr>
        <w:ind w:left="3600" w:hanging="360"/>
      </w:pPr>
      <w:rPr>
        <w:rFonts w:ascii="Courier New" w:hAnsi="Courier New" w:cs="Courier New" w:hint="default"/>
      </w:rPr>
    </w:lvl>
    <w:lvl w:ilvl="5" w:tplc="380A0005">
      <w:start w:val="1"/>
      <w:numFmt w:val="bullet"/>
      <w:lvlText w:val=""/>
      <w:lvlJc w:val="left"/>
      <w:pPr>
        <w:ind w:left="4320" w:hanging="360"/>
      </w:pPr>
      <w:rPr>
        <w:rFonts w:ascii="Wingdings" w:hAnsi="Wingdings" w:hint="default"/>
      </w:rPr>
    </w:lvl>
    <w:lvl w:ilvl="6" w:tplc="380A0001">
      <w:start w:val="1"/>
      <w:numFmt w:val="bullet"/>
      <w:lvlText w:val=""/>
      <w:lvlJc w:val="left"/>
      <w:pPr>
        <w:ind w:left="5040" w:hanging="360"/>
      </w:pPr>
      <w:rPr>
        <w:rFonts w:ascii="Symbol" w:hAnsi="Symbol" w:hint="default"/>
      </w:rPr>
    </w:lvl>
    <w:lvl w:ilvl="7" w:tplc="380A0003">
      <w:start w:val="1"/>
      <w:numFmt w:val="bullet"/>
      <w:lvlText w:val="o"/>
      <w:lvlJc w:val="left"/>
      <w:pPr>
        <w:ind w:left="5760" w:hanging="360"/>
      </w:pPr>
      <w:rPr>
        <w:rFonts w:ascii="Courier New" w:hAnsi="Courier New" w:cs="Courier New" w:hint="default"/>
      </w:rPr>
    </w:lvl>
    <w:lvl w:ilvl="8" w:tplc="380A0005">
      <w:start w:val="1"/>
      <w:numFmt w:val="bullet"/>
      <w:lvlText w:val=""/>
      <w:lvlJc w:val="left"/>
      <w:pPr>
        <w:ind w:left="6480" w:hanging="360"/>
      </w:pPr>
      <w:rPr>
        <w:rFonts w:ascii="Wingdings" w:hAnsi="Wingdings" w:hint="default"/>
      </w:rPr>
    </w:lvl>
  </w:abstractNum>
  <w:abstractNum w:abstractNumId="24" w15:restartNumberingAfterBreak="0">
    <w:nsid w:val="75186C03"/>
    <w:multiLevelType w:val="hybridMultilevel"/>
    <w:tmpl w:val="D7740F6C"/>
    <w:lvl w:ilvl="0" w:tplc="380A000B">
      <w:start w:val="1"/>
      <w:numFmt w:val="bullet"/>
      <w:lvlText w:val=""/>
      <w:lvlJc w:val="left"/>
      <w:pPr>
        <w:ind w:left="720" w:hanging="360"/>
      </w:pPr>
      <w:rPr>
        <w:rFonts w:ascii="Wingdings" w:hAnsi="Wingdings" w:hint="default"/>
      </w:rPr>
    </w:lvl>
    <w:lvl w:ilvl="1" w:tplc="380A0003" w:tentative="1">
      <w:start w:val="1"/>
      <w:numFmt w:val="bullet"/>
      <w:lvlText w:val="o"/>
      <w:lvlJc w:val="left"/>
      <w:pPr>
        <w:ind w:left="1440" w:hanging="360"/>
      </w:pPr>
      <w:rPr>
        <w:rFonts w:ascii="Courier New" w:hAnsi="Courier New" w:cs="Courier New" w:hint="default"/>
      </w:rPr>
    </w:lvl>
    <w:lvl w:ilvl="2" w:tplc="380A0005" w:tentative="1">
      <w:start w:val="1"/>
      <w:numFmt w:val="bullet"/>
      <w:lvlText w:val=""/>
      <w:lvlJc w:val="left"/>
      <w:pPr>
        <w:ind w:left="2160" w:hanging="360"/>
      </w:pPr>
      <w:rPr>
        <w:rFonts w:ascii="Wingdings" w:hAnsi="Wingdings" w:hint="default"/>
      </w:rPr>
    </w:lvl>
    <w:lvl w:ilvl="3" w:tplc="380A0001" w:tentative="1">
      <w:start w:val="1"/>
      <w:numFmt w:val="bullet"/>
      <w:lvlText w:val=""/>
      <w:lvlJc w:val="left"/>
      <w:pPr>
        <w:ind w:left="2880" w:hanging="360"/>
      </w:pPr>
      <w:rPr>
        <w:rFonts w:ascii="Symbol" w:hAnsi="Symbol" w:hint="default"/>
      </w:rPr>
    </w:lvl>
    <w:lvl w:ilvl="4" w:tplc="380A0003" w:tentative="1">
      <w:start w:val="1"/>
      <w:numFmt w:val="bullet"/>
      <w:lvlText w:val="o"/>
      <w:lvlJc w:val="left"/>
      <w:pPr>
        <w:ind w:left="3600" w:hanging="360"/>
      </w:pPr>
      <w:rPr>
        <w:rFonts w:ascii="Courier New" w:hAnsi="Courier New" w:cs="Courier New" w:hint="default"/>
      </w:rPr>
    </w:lvl>
    <w:lvl w:ilvl="5" w:tplc="380A0005" w:tentative="1">
      <w:start w:val="1"/>
      <w:numFmt w:val="bullet"/>
      <w:lvlText w:val=""/>
      <w:lvlJc w:val="left"/>
      <w:pPr>
        <w:ind w:left="4320" w:hanging="360"/>
      </w:pPr>
      <w:rPr>
        <w:rFonts w:ascii="Wingdings" w:hAnsi="Wingdings" w:hint="default"/>
      </w:rPr>
    </w:lvl>
    <w:lvl w:ilvl="6" w:tplc="380A0001" w:tentative="1">
      <w:start w:val="1"/>
      <w:numFmt w:val="bullet"/>
      <w:lvlText w:val=""/>
      <w:lvlJc w:val="left"/>
      <w:pPr>
        <w:ind w:left="5040" w:hanging="360"/>
      </w:pPr>
      <w:rPr>
        <w:rFonts w:ascii="Symbol" w:hAnsi="Symbol" w:hint="default"/>
      </w:rPr>
    </w:lvl>
    <w:lvl w:ilvl="7" w:tplc="380A0003" w:tentative="1">
      <w:start w:val="1"/>
      <w:numFmt w:val="bullet"/>
      <w:lvlText w:val="o"/>
      <w:lvlJc w:val="left"/>
      <w:pPr>
        <w:ind w:left="5760" w:hanging="360"/>
      </w:pPr>
      <w:rPr>
        <w:rFonts w:ascii="Courier New" w:hAnsi="Courier New" w:cs="Courier New" w:hint="default"/>
      </w:rPr>
    </w:lvl>
    <w:lvl w:ilvl="8" w:tplc="380A0005" w:tentative="1">
      <w:start w:val="1"/>
      <w:numFmt w:val="bullet"/>
      <w:lvlText w:val=""/>
      <w:lvlJc w:val="left"/>
      <w:pPr>
        <w:ind w:left="6480" w:hanging="360"/>
      </w:pPr>
      <w:rPr>
        <w:rFonts w:ascii="Wingdings" w:hAnsi="Wingdings" w:hint="default"/>
      </w:rPr>
    </w:lvl>
  </w:abstractNum>
  <w:abstractNum w:abstractNumId="25" w15:restartNumberingAfterBreak="0">
    <w:nsid w:val="77A83B20"/>
    <w:multiLevelType w:val="multilevel"/>
    <w:tmpl w:val="9D380DAA"/>
    <w:lvl w:ilvl="0">
      <w:start w:val="1"/>
      <w:numFmt w:val="decimal"/>
      <w:lvlText w:val="%1."/>
      <w:lvlJc w:val="left"/>
      <w:pPr>
        <w:ind w:left="1635" w:hanging="360"/>
      </w:pPr>
    </w:lvl>
    <w:lvl w:ilvl="1">
      <w:start w:val="4"/>
      <w:numFmt w:val="decimal"/>
      <w:isLgl/>
      <w:lvlText w:val="%1.%2."/>
      <w:lvlJc w:val="left"/>
      <w:pPr>
        <w:ind w:left="1995" w:hanging="720"/>
      </w:pPr>
      <w:rPr>
        <w:rFonts w:hint="default"/>
        <w:b w:val="0"/>
      </w:rPr>
    </w:lvl>
    <w:lvl w:ilvl="2">
      <w:start w:val="1"/>
      <w:numFmt w:val="decimal"/>
      <w:isLgl/>
      <w:lvlText w:val="%1.%2.%3."/>
      <w:lvlJc w:val="left"/>
      <w:pPr>
        <w:ind w:left="1995" w:hanging="720"/>
      </w:pPr>
      <w:rPr>
        <w:rFonts w:hint="default"/>
        <w:b w:val="0"/>
      </w:rPr>
    </w:lvl>
    <w:lvl w:ilvl="3">
      <w:start w:val="1"/>
      <w:numFmt w:val="decimal"/>
      <w:isLgl/>
      <w:lvlText w:val="%1.%2.%3.%4."/>
      <w:lvlJc w:val="left"/>
      <w:pPr>
        <w:ind w:left="2355" w:hanging="1080"/>
      </w:pPr>
      <w:rPr>
        <w:rFonts w:hint="default"/>
        <w:b w:val="0"/>
      </w:rPr>
    </w:lvl>
    <w:lvl w:ilvl="4">
      <w:start w:val="1"/>
      <w:numFmt w:val="decimal"/>
      <w:isLgl/>
      <w:lvlText w:val="%1.%2.%3.%4.%5."/>
      <w:lvlJc w:val="left"/>
      <w:pPr>
        <w:ind w:left="2355" w:hanging="1080"/>
      </w:pPr>
      <w:rPr>
        <w:rFonts w:hint="default"/>
        <w:b w:val="0"/>
      </w:rPr>
    </w:lvl>
    <w:lvl w:ilvl="5">
      <w:start w:val="1"/>
      <w:numFmt w:val="decimal"/>
      <w:isLgl/>
      <w:lvlText w:val="%1.%2.%3.%4.%5.%6."/>
      <w:lvlJc w:val="left"/>
      <w:pPr>
        <w:ind w:left="2715" w:hanging="1440"/>
      </w:pPr>
      <w:rPr>
        <w:rFonts w:hint="default"/>
        <w:b w:val="0"/>
      </w:rPr>
    </w:lvl>
    <w:lvl w:ilvl="6">
      <w:start w:val="1"/>
      <w:numFmt w:val="decimal"/>
      <w:isLgl/>
      <w:lvlText w:val="%1.%2.%3.%4.%5.%6.%7."/>
      <w:lvlJc w:val="left"/>
      <w:pPr>
        <w:ind w:left="2715" w:hanging="1440"/>
      </w:pPr>
      <w:rPr>
        <w:rFonts w:hint="default"/>
        <w:b w:val="0"/>
      </w:rPr>
    </w:lvl>
    <w:lvl w:ilvl="7">
      <w:start w:val="1"/>
      <w:numFmt w:val="decimal"/>
      <w:isLgl/>
      <w:lvlText w:val="%1.%2.%3.%4.%5.%6.%7.%8."/>
      <w:lvlJc w:val="left"/>
      <w:pPr>
        <w:ind w:left="3075" w:hanging="1800"/>
      </w:pPr>
      <w:rPr>
        <w:rFonts w:hint="default"/>
        <w:b w:val="0"/>
      </w:rPr>
    </w:lvl>
    <w:lvl w:ilvl="8">
      <w:start w:val="1"/>
      <w:numFmt w:val="decimal"/>
      <w:isLgl/>
      <w:lvlText w:val="%1.%2.%3.%4.%5.%6.%7.%8.%9."/>
      <w:lvlJc w:val="left"/>
      <w:pPr>
        <w:ind w:left="3075" w:hanging="1800"/>
      </w:pPr>
      <w:rPr>
        <w:rFonts w:hint="default"/>
        <w:b w:val="0"/>
      </w:rPr>
    </w:lvl>
  </w:abstractNum>
  <w:num w:numId="1">
    <w:abstractNumId w:val="11"/>
  </w:num>
  <w:num w:numId="2">
    <w:abstractNumId w:val="13"/>
  </w:num>
  <w:num w:numId="3">
    <w:abstractNumId w:val="17"/>
  </w:num>
  <w:num w:numId="4">
    <w:abstractNumId w:val="3"/>
  </w:num>
  <w:num w:numId="5">
    <w:abstractNumId w:val="9"/>
  </w:num>
  <w:num w:numId="6">
    <w:abstractNumId w:val="19"/>
  </w:num>
  <w:num w:numId="7">
    <w:abstractNumId w:val="16"/>
  </w:num>
  <w:num w:numId="8">
    <w:abstractNumId w:val="12"/>
  </w:num>
  <w:num w:numId="9">
    <w:abstractNumId w:val="10"/>
  </w:num>
  <w:num w:numId="10">
    <w:abstractNumId w:val="21"/>
  </w:num>
  <w:num w:numId="11">
    <w:abstractNumId w:val="18"/>
  </w:num>
  <w:num w:numId="12">
    <w:abstractNumId w:val="24"/>
  </w:num>
  <w:num w:numId="13">
    <w:abstractNumId w:val="1"/>
  </w:num>
  <w:num w:numId="14">
    <w:abstractNumId w:val="25"/>
  </w:num>
  <w:num w:numId="15">
    <w:abstractNumId w:val="0"/>
  </w:num>
  <w:num w:numId="16">
    <w:abstractNumId w:val="7"/>
  </w:num>
  <w:num w:numId="17">
    <w:abstractNumId w:val="2"/>
  </w:num>
  <w:num w:numId="18">
    <w:abstractNumId w:val="4"/>
  </w:num>
  <w:num w:numId="19">
    <w:abstractNumId w:val="20"/>
  </w:num>
  <w:num w:numId="20">
    <w:abstractNumId w:val="23"/>
  </w:num>
  <w:num w:numId="21">
    <w:abstractNumId w:val="22"/>
  </w:num>
  <w:num w:numId="22">
    <w:abstractNumId w:val="14"/>
  </w:num>
  <w:num w:numId="23">
    <w:abstractNumId w:val="6"/>
  </w:num>
  <w:num w:numId="24">
    <w:abstractNumId w:val="5"/>
  </w:num>
  <w:num w:numId="25">
    <w:abstractNumId w:val="8"/>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092"/>
    <w:rsid w:val="00025D56"/>
    <w:rsid w:val="000323A0"/>
    <w:rsid w:val="000B1CB5"/>
    <w:rsid w:val="000F0553"/>
    <w:rsid w:val="001159BE"/>
    <w:rsid w:val="00133FEB"/>
    <w:rsid w:val="00143D50"/>
    <w:rsid w:val="001519E4"/>
    <w:rsid w:val="00164D85"/>
    <w:rsid w:val="001C1AC2"/>
    <w:rsid w:val="001D2CE2"/>
    <w:rsid w:val="00280433"/>
    <w:rsid w:val="0029612C"/>
    <w:rsid w:val="002B41C3"/>
    <w:rsid w:val="002B502B"/>
    <w:rsid w:val="00345403"/>
    <w:rsid w:val="0039705C"/>
    <w:rsid w:val="003D6DBB"/>
    <w:rsid w:val="003D7E41"/>
    <w:rsid w:val="00404764"/>
    <w:rsid w:val="00413242"/>
    <w:rsid w:val="00453857"/>
    <w:rsid w:val="004B44A0"/>
    <w:rsid w:val="00515681"/>
    <w:rsid w:val="005422F1"/>
    <w:rsid w:val="005E254B"/>
    <w:rsid w:val="006506FB"/>
    <w:rsid w:val="006C146F"/>
    <w:rsid w:val="00733DA6"/>
    <w:rsid w:val="007411AC"/>
    <w:rsid w:val="0079640B"/>
    <w:rsid w:val="007A2418"/>
    <w:rsid w:val="008608CF"/>
    <w:rsid w:val="0087201F"/>
    <w:rsid w:val="009075D5"/>
    <w:rsid w:val="009120A7"/>
    <w:rsid w:val="0093694E"/>
    <w:rsid w:val="0095091C"/>
    <w:rsid w:val="00950B0D"/>
    <w:rsid w:val="009A0092"/>
    <w:rsid w:val="009B3574"/>
    <w:rsid w:val="00A31B22"/>
    <w:rsid w:val="00A5288E"/>
    <w:rsid w:val="00A52B13"/>
    <w:rsid w:val="00A657A1"/>
    <w:rsid w:val="00AB52B2"/>
    <w:rsid w:val="00AC3837"/>
    <w:rsid w:val="00AD46A9"/>
    <w:rsid w:val="00AE233D"/>
    <w:rsid w:val="00B36517"/>
    <w:rsid w:val="00B540F0"/>
    <w:rsid w:val="00B6289D"/>
    <w:rsid w:val="00B63035"/>
    <w:rsid w:val="00BB7A53"/>
    <w:rsid w:val="00BC2E87"/>
    <w:rsid w:val="00BE0C9A"/>
    <w:rsid w:val="00C01F00"/>
    <w:rsid w:val="00C21354"/>
    <w:rsid w:val="00C64839"/>
    <w:rsid w:val="00CE266D"/>
    <w:rsid w:val="00DC5B2F"/>
    <w:rsid w:val="00E20A61"/>
    <w:rsid w:val="00E559C4"/>
    <w:rsid w:val="00EA4021"/>
    <w:rsid w:val="00EE265F"/>
    <w:rsid w:val="00F67549"/>
    <w:rsid w:val="00F83FDA"/>
    <w:rsid w:val="00F908CE"/>
    <w:rsid w:val="00FC169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BD5FF3B2-92B8-4C20-91AF-26A7DAF97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FEB"/>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3D7E4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qFormat/>
    <w:rsid w:val="00A52B13"/>
    <w:pPr>
      <w:keepNext/>
      <w:spacing w:before="240" w:after="60"/>
      <w:outlineLvl w:val="1"/>
    </w:pPr>
    <w:rPr>
      <w:rFonts w:ascii="Cambria" w:hAnsi="Cambria"/>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EncabezadoCar">
    <w:name w:val="Encabezado Car"/>
    <w:basedOn w:val="Fuentedeprrafopredeter"/>
    <w:link w:val="Encabezado"/>
    <w:uiPriority w:val="99"/>
    <w:rsid w:val="009A0092"/>
  </w:style>
  <w:style w:type="paragraph" w:styleId="Piedepgina">
    <w:name w:val="footer"/>
    <w:basedOn w:val="Normal"/>
    <w:link w:val="PiedepginaCar"/>
    <w:uiPriority w:val="99"/>
    <w:unhideWhenUsed/>
    <w:rsid w:val="009A0092"/>
    <w:pPr>
      <w:tabs>
        <w:tab w:val="center" w:pos="4252"/>
        <w:tab w:val="right" w:pos="8504"/>
      </w:tabs>
    </w:pPr>
    <w:rPr>
      <w:rFonts w:asciiTheme="minorHAnsi" w:eastAsiaTheme="minorHAnsi" w:hAnsiTheme="minorHAnsi" w:cstheme="minorBidi"/>
      <w:sz w:val="22"/>
      <w:szCs w:val="22"/>
      <w:lang w:eastAsia="en-US"/>
    </w:rPr>
  </w:style>
  <w:style w:type="character" w:customStyle="1" w:styleId="PiedepginaCar">
    <w:name w:val="Pie de página Car"/>
    <w:basedOn w:val="Fuentedeprrafopredeter"/>
    <w:link w:val="Piedepgina"/>
    <w:uiPriority w:val="99"/>
    <w:rsid w:val="009A0092"/>
  </w:style>
  <w:style w:type="paragraph" w:styleId="Textodeglobo">
    <w:name w:val="Balloon Text"/>
    <w:basedOn w:val="Normal"/>
    <w:link w:val="TextodegloboCar"/>
    <w:uiPriority w:val="99"/>
    <w:semiHidden/>
    <w:unhideWhenUsed/>
    <w:rsid w:val="009A009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A0092"/>
    <w:rPr>
      <w:rFonts w:ascii="Segoe UI" w:hAnsi="Segoe UI" w:cs="Segoe UI"/>
      <w:sz w:val="18"/>
      <w:szCs w:val="18"/>
    </w:rPr>
  </w:style>
  <w:style w:type="paragraph" w:customStyle="1" w:styleId="Default">
    <w:name w:val="Default"/>
    <w:rsid w:val="001D2CE2"/>
    <w:pPr>
      <w:autoSpaceDE w:val="0"/>
      <w:autoSpaceDN w:val="0"/>
      <w:adjustRightInd w:val="0"/>
      <w:spacing w:after="0" w:line="240" w:lineRule="auto"/>
    </w:pPr>
    <w:rPr>
      <w:rFonts w:ascii="Arial" w:eastAsia="Calibri" w:hAnsi="Arial" w:cs="Arial"/>
      <w:color w:val="000000"/>
      <w:sz w:val="24"/>
      <w:szCs w:val="24"/>
    </w:rPr>
  </w:style>
  <w:style w:type="character" w:customStyle="1" w:styleId="Ttulo2Car">
    <w:name w:val="Título 2 Car"/>
    <w:basedOn w:val="Fuentedeprrafopredeter"/>
    <w:link w:val="Ttulo2"/>
    <w:rsid w:val="00A52B13"/>
    <w:rPr>
      <w:rFonts w:ascii="Cambria" w:eastAsia="Times New Roman" w:hAnsi="Cambria" w:cs="Times New Roman"/>
      <w:b/>
      <w:bCs/>
      <w:i/>
      <w:iCs/>
      <w:sz w:val="28"/>
      <w:szCs w:val="28"/>
      <w:lang w:eastAsia="es-ES"/>
    </w:rPr>
  </w:style>
  <w:style w:type="character" w:styleId="Hipervnculo">
    <w:name w:val="Hyperlink"/>
    <w:uiPriority w:val="99"/>
    <w:rsid w:val="00A52B13"/>
    <w:rPr>
      <w:rFonts w:cs="Times New Roman"/>
      <w:color w:val="0000FF"/>
      <w:u w:val="single"/>
    </w:rPr>
  </w:style>
  <w:style w:type="paragraph" w:styleId="Textoindependiente">
    <w:name w:val="Body Text"/>
    <w:basedOn w:val="Normal"/>
    <w:link w:val="TextoindependienteCar"/>
    <w:uiPriority w:val="1"/>
    <w:qFormat/>
    <w:rsid w:val="00A52B13"/>
    <w:pPr>
      <w:spacing w:after="120"/>
    </w:pPr>
  </w:style>
  <w:style w:type="character" w:customStyle="1" w:styleId="TextoindependienteCar">
    <w:name w:val="Texto independiente Car"/>
    <w:basedOn w:val="Fuentedeprrafopredeter"/>
    <w:link w:val="Textoindependiente"/>
    <w:uiPriority w:val="1"/>
    <w:rsid w:val="00A52B13"/>
    <w:rPr>
      <w:rFonts w:ascii="Times New Roman" w:eastAsia="Times New Roman" w:hAnsi="Times New Roman" w:cs="Times New Roman"/>
      <w:sz w:val="24"/>
      <w:szCs w:val="24"/>
      <w:lang w:eastAsia="es-ES"/>
    </w:rPr>
  </w:style>
  <w:style w:type="character" w:customStyle="1" w:styleId="iceouttxt">
    <w:name w:val="iceouttxt"/>
    <w:rsid w:val="009075D5"/>
  </w:style>
  <w:style w:type="paragraph" w:styleId="Prrafodelista">
    <w:name w:val="List Paragraph"/>
    <w:basedOn w:val="Normal"/>
    <w:qFormat/>
    <w:rsid w:val="007411AC"/>
    <w:pPr>
      <w:ind w:left="720"/>
      <w:contextualSpacing/>
    </w:pPr>
  </w:style>
  <w:style w:type="paragraph" w:styleId="Sangradetextonormal">
    <w:name w:val="Body Text Indent"/>
    <w:basedOn w:val="Normal"/>
    <w:link w:val="SangradetextonormalCar"/>
    <w:uiPriority w:val="99"/>
    <w:semiHidden/>
    <w:unhideWhenUsed/>
    <w:rsid w:val="00C64839"/>
    <w:pPr>
      <w:spacing w:after="120"/>
      <w:ind w:left="283"/>
    </w:pPr>
  </w:style>
  <w:style w:type="character" w:customStyle="1" w:styleId="SangradetextonormalCar">
    <w:name w:val="Sangría de texto normal Car"/>
    <w:basedOn w:val="Fuentedeprrafopredeter"/>
    <w:link w:val="Sangradetextonormal"/>
    <w:uiPriority w:val="99"/>
    <w:semiHidden/>
    <w:rsid w:val="00C64839"/>
    <w:rPr>
      <w:rFonts w:ascii="Times New Roman" w:eastAsia="Times New Roman" w:hAnsi="Times New Roman" w:cs="Times New Roman"/>
      <w:sz w:val="24"/>
      <w:szCs w:val="24"/>
      <w:lang w:eastAsia="es-ES"/>
    </w:rPr>
  </w:style>
  <w:style w:type="character" w:customStyle="1" w:styleId="Ttulo1Car">
    <w:name w:val="Título 1 Car"/>
    <w:basedOn w:val="Fuentedeprrafopredeter"/>
    <w:link w:val="Ttulo1"/>
    <w:uiPriority w:val="9"/>
    <w:rsid w:val="003D7E41"/>
    <w:rPr>
      <w:rFonts w:asciiTheme="majorHAnsi" w:eastAsiaTheme="majorEastAsia" w:hAnsiTheme="majorHAnsi" w:cstheme="majorBidi"/>
      <w:color w:val="2E74B5" w:themeColor="accent1" w:themeShade="BF"/>
      <w:sz w:val="32"/>
      <w:szCs w:val="32"/>
      <w:lang w:eastAsia="es-ES"/>
    </w:rPr>
  </w:style>
  <w:style w:type="paragraph" w:customStyle="1" w:styleId="Normal1">
    <w:name w:val="Normal1"/>
    <w:rsid w:val="003D7E41"/>
    <w:pPr>
      <w:widowControl w:val="0"/>
      <w:suppressAutoHyphens/>
      <w:spacing w:after="0" w:line="240" w:lineRule="auto"/>
      <w:textAlignment w:val="baseline"/>
    </w:pPr>
    <w:rPr>
      <w:rFonts w:ascii="Times New Roman" w:eastAsia="Lucida Sans Unicode" w:hAnsi="Times New Roman" w:cs="Tahoma"/>
      <w:color w:val="000000"/>
      <w:sz w:val="24"/>
      <w:szCs w:val="24"/>
      <w:lang w:eastAsia="es-UY"/>
    </w:rPr>
  </w:style>
  <w:style w:type="paragraph" w:styleId="Sinespaciado">
    <w:name w:val="No Spacing"/>
    <w:uiPriority w:val="1"/>
    <w:qFormat/>
    <w:rsid w:val="003D7E41"/>
    <w:pPr>
      <w:spacing w:after="0"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2596171">
      <w:bodyDiv w:val="1"/>
      <w:marLeft w:val="0"/>
      <w:marRight w:val="0"/>
      <w:marTop w:val="0"/>
      <w:marBottom w:val="0"/>
      <w:divBdr>
        <w:top w:val="none" w:sz="0" w:space="0" w:color="auto"/>
        <w:left w:val="none" w:sz="0" w:space="0" w:color="auto"/>
        <w:bottom w:val="none" w:sz="0" w:space="0" w:color="auto"/>
        <w:right w:val="none" w:sz="0" w:space="0" w:color="auto"/>
      </w:divBdr>
    </w:div>
    <w:div w:id="993947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estatales.gub.uy/" TargetMode="External"/><Relationship Id="rId13" Type="http://schemas.openxmlformats.org/officeDocument/2006/relationships/hyperlink" Target="mailto:e-facturaservicios@aduanas.gub.uy" TargetMode="Externa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footer" Target="footer3.xml"/><Relationship Id="rId7" Type="http://schemas.openxmlformats.org/officeDocument/2006/relationships/hyperlink" Target="http://www.comprasestatales.gub.uy/" TargetMode="External"/><Relationship Id="rId12" Type="http://schemas.openxmlformats.org/officeDocument/2006/relationships/package" Target="embeddings/Microsoft_Excel_Worksheet2.xlsx"/><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emf"/><Relationship Id="rId5" Type="http://schemas.openxmlformats.org/officeDocument/2006/relationships/footnotes" Target="footnotes.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package" Target="embeddings/Microsoft_Excel_Worksheet1.xlsx"/><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1.emf"/><Relationship Id="rId14" Type="http://schemas.openxmlformats.org/officeDocument/2006/relationships/header" Target="header1.xml"/><Relationship Id="rId22"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17</Pages>
  <Words>3171</Words>
  <Characters>17442</Characters>
  <Application>Microsoft Office Word</Application>
  <DocSecurity>0</DocSecurity>
  <Lines>145</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daniel.flecchia</dc:creator>
  <cp:keywords/>
  <dc:description/>
  <cp:lastModifiedBy>Miranda, Alejandra</cp:lastModifiedBy>
  <cp:revision>5</cp:revision>
  <cp:lastPrinted>2020-03-11T20:00:00Z</cp:lastPrinted>
  <dcterms:created xsi:type="dcterms:W3CDTF">2021-04-30T13:48:00Z</dcterms:created>
  <dcterms:modified xsi:type="dcterms:W3CDTF">2021-04-30T14:04:00Z</dcterms:modified>
</cp:coreProperties>
</file>