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E5" w:rsidRDefault="006856E5">
      <w:pPr>
        <w:spacing w:line="276" w:lineRule="auto"/>
        <w:jc w:val="center"/>
      </w:pPr>
    </w:p>
    <w:p w:rsidR="006856E5" w:rsidRDefault="00BE0473">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2.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2.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2310765</wp:posOffset>
            </wp:positionH>
            <wp:positionV relativeFrom="paragraph">
              <wp:posOffset>-102869</wp:posOffset>
            </wp:positionV>
            <wp:extent cx="971550" cy="1181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856E5" w:rsidRDefault="006856E5">
      <w:pPr>
        <w:spacing w:line="276" w:lineRule="auto"/>
        <w:ind w:left="2124"/>
      </w:pPr>
    </w:p>
    <w:p w:rsidR="006856E5" w:rsidRDefault="00BE0473">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856E5" w:rsidRDefault="00BE0473">
      <w:pPr>
        <w:spacing w:line="276" w:lineRule="auto"/>
        <w:ind w:left="2832"/>
      </w:pPr>
      <w:r>
        <w:rPr>
          <w:rFonts w:ascii="Times New Roman" w:eastAsia="Times New Roman" w:hAnsi="Times New Roman" w:cs="Times New Roman"/>
          <w:i/>
          <w:sz w:val="36"/>
          <w:szCs w:val="36"/>
        </w:rPr>
        <w:t xml:space="preserve">  Armada Nacional</w:t>
      </w:r>
      <w:r>
        <w:t>.</w:t>
      </w:r>
    </w:p>
    <w:p w:rsidR="006856E5" w:rsidRDefault="00BE0473">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5F6960">
        <w:rPr>
          <w:rFonts w:ascii="Times New Roman" w:eastAsia="Times New Roman" w:hAnsi="Times New Roman" w:cs="Times New Roman"/>
        </w:rPr>
        <w:t>NTRATACIÓN: ADQUISICIÓN Y COLOCACION DE</w:t>
      </w:r>
      <w:r w:rsidR="003E47C2">
        <w:rPr>
          <w:rFonts w:ascii="Times New Roman" w:eastAsia="Times New Roman" w:hAnsi="Times New Roman" w:cs="Times New Roman"/>
        </w:rPr>
        <w:t xml:space="preserve"> REJAS PARA</w:t>
      </w:r>
      <w:r w:rsidR="005F6960">
        <w:rPr>
          <w:rFonts w:ascii="Times New Roman" w:eastAsia="Times New Roman" w:hAnsi="Times New Roman" w:cs="Times New Roman"/>
        </w:rPr>
        <w:t xml:space="preserve"> VENTANAS Y PUERTAS</w:t>
      </w:r>
      <w:r w:rsidR="003E47C2">
        <w:rPr>
          <w:rFonts w:ascii="Times New Roman" w:eastAsia="Times New Roman" w:hAnsi="Times New Roman" w:cs="Times New Roman"/>
        </w:rPr>
        <w:t xml:space="preserve"> </w:t>
      </w:r>
      <w:bookmarkStart w:id="0" w:name="_GoBack"/>
      <w:bookmarkEnd w:id="0"/>
    </w:p>
    <w:tbl>
      <w:tblPr>
        <w:tblStyle w:val="a"/>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6418"/>
        <w:gridCol w:w="1701"/>
      </w:tblGrid>
      <w:tr w:rsidR="006856E5" w:rsidTr="003403C2">
        <w:trPr>
          <w:trHeight w:val="377"/>
        </w:trPr>
        <w:tc>
          <w:tcPr>
            <w:tcW w:w="710" w:type="dxa"/>
            <w:shd w:val="clear" w:color="auto" w:fill="auto"/>
            <w:tcMar>
              <w:left w:w="-15" w:type="dxa"/>
            </w:tcMar>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6418" w:type="dxa"/>
            <w:shd w:val="clear" w:color="auto" w:fill="auto"/>
            <w:vAlign w:val="center"/>
          </w:tcPr>
          <w:p w:rsidR="006856E5" w:rsidRDefault="00BE0473">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701" w:type="dxa"/>
            <w:shd w:val="clear" w:color="auto" w:fill="auto"/>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6856E5" w:rsidTr="003403C2">
        <w:trPr>
          <w:trHeight w:val="567"/>
        </w:trPr>
        <w:tc>
          <w:tcPr>
            <w:tcW w:w="710" w:type="dxa"/>
            <w:shd w:val="clear" w:color="auto" w:fill="auto"/>
            <w:vAlign w:val="center"/>
          </w:tcPr>
          <w:p w:rsidR="006856E5" w:rsidRDefault="005F696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94" w:type="dxa"/>
            <w:shd w:val="clear" w:color="auto" w:fill="auto"/>
            <w:tcMar>
              <w:left w:w="-5" w:type="dxa"/>
            </w:tcMar>
            <w:vAlign w:val="center"/>
          </w:tcPr>
          <w:p w:rsidR="006856E5" w:rsidRDefault="00AE7797">
            <w:pPr>
              <w:spacing w:line="276" w:lineRule="auto"/>
              <w:jc w:val="center"/>
            </w:pPr>
            <w:r>
              <w:t>25252</w:t>
            </w:r>
          </w:p>
        </w:tc>
        <w:tc>
          <w:tcPr>
            <w:tcW w:w="6418" w:type="dxa"/>
            <w:shd w:val="clear" w:color="auto" w:fill="auto"/>
            <w:vAlign w:val="center"/>
          </w:tcPr>
          <w:p w:rsidR="008D6C12" w:rsidRDefault="008D6C12">
            <w:pPr>
              <w:spacing w:after="0" w:line="240" w:lineRule="auto"/>
              <w:jc w:val="center"/>
              <w:rPr>
                <w:rFonts w:ascii="Arial" w:eastAsia="Arial" w:hAnsi="Arial" w:cs="Arial"/>
                <w:b/>
                <w:i/>
                <w:color w:val="000000"/>
                <w:sz w:val="20"/>
                <w:szCs w:val="20"/>
              </w:rPr>
            </w:pPr>
          </w:p>
          <w:p w:rsidR="008D6C12" w:rsidRPr="005F6960" w:rsidRDefault="005F6960" w:rsidP="008D6C12">
            <w:pPr>
              <w:spacing w:after="0" w:line="240" w:lineRule="auto"/>
              <w:jc w:val="center"/>
              <w:rPr>
                <w:rFonts w:ascii="Arial" w:eastAsia="Arial" w:hAnsi="Arial" w:cs="Arial"/>
                <w:b/>
                <w:i/>
                <w:color w:val="000000"/>
                <w:sz w:val="20"/>
                <w:szCs w:val="20"/>
              </w:rPr>
            </w:pPr>
            <w:r w:rsidRPr="005F6960">
              <w:rPr>
                <w:rFonts w:ascii="Arial" w:eastAsia="Arial" w:hAnsi="Arial" w:cs="Arial"/>
                <w:b/>
                <w:i/>
                <w:color w:val="000000"/>
                <w:sz w:val="20"/>
                <w:szCs w:val="20"/>
              </w:rPr>
              <w:t xml:space="preserve"> VENTANAS</w:t>
            </w:r>
            <w:r w:rsidR="00AE7797">
              <w:rPr>
                <w:rFonts w:ascii="Arial" w:eastAsia="Arial" w:hAnsi="Arial" w:cs="Arial"/>
                <w:b/>
                <w:i/>
                <w:color w:val="000000"/>
                <w:sz w:val="20"/>
                <w:szCs w:val="20"/>
              </w:rPr>
              <w:t xml:space="preserve"> REJAS</w:t>
            </w:r>
          </w:p>
          <w:p w:rsidR="005F6960" w:rsidRPr="005F6960" w:rsidRDefault="003403C2" w:rsidP="008D6C12">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          </w:t>
            </w:r>
            <w:r w:rsidR="008D6C12" w:rsidRPr="005F6960">
              <w:rPr>
                <w:rFonts w:ascii="Arial" w:eastAsia="Arial" w:hAnsi="Arial" w:cs="Arial"/>
                <w:b/>
                <w:i/>
                <w:color w:val="000000"/>
                <w:sz w:val="20"/>
                <w:szCs w:val="20"/>
              </w:rPr>
              <w:t>Medidas</w:t>
            </w:r>
            <w:r w:rsidR="005F6960" w:rsidRPr="005F6960">
              <w:rPr>
                <w:rFonts w:ascii="Arial" w:eastAsia="Arial" w:hAnsi="Arial" w:cs="Arial"/>
                <w:b/>
                <w:i/>
                <w:color w:val="000000"/>
                <w:sz w:val="20"/>
                <w:szCs w:val="20"/>
              </w:rPr>
              <w:t>:</w:t>
            </w:r>
          </w:p>
          <w:p w:rsidR="005F6960" w:rsidRDefault="005F6960" w:rsidP="005F6960">
            <w:pPr>
              <w:pStyle w:val="Prrafodelista"/>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Ancho </w:t>
            </w:r>
            <w:r w:rsidR="008D6C12">
              <w:rPr>
                <w:rFonts w:ascii="Arial" w:eastAsia="Arial" w:hAnsi="Arial" w:cs="Arial"/>
                <w:color w:val="000000"/>
                <w:sz w:val="20"/>
                <w:szCs w:val="20"/>
              </w:rPr>
              <w:t>1,70 x alto 1,</w:t>
            </w:r>
            <w:r>
              <w:rPr>
                <w:rFonts w:ascii="Arial" w:eastAsia="Arial" w:hAnsi="Arial" w:cs="Arial"/>
                <w:color w:val="000000"/>
                <w:sz w:val="20"/>
                <w:szCs w:val="20"/>
              </w:rPr>
              <w:t>40</w:t>
            </w:r>
          </w:p>
          <w:p w:rsidR="008D6C12" w:rsidRDefault="008D6C12" w:rsidP="005F6960">
            <w:pPr>
              <w:pStyle w:val="Prrafodelista"/>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Ancho 2,10 x alto 0,70</w:t>
            </w:r>
          </w:p>
          <w:p w:rsidR="008D6C12" w:rsidRDefault="008D6C12" w:rsidP="005F6960">
            <w:pPr>
              <w:pStyle w:val="Prrafodelista"/>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Ancho 2 </w:t>
            </w:r>
            <w:proofErr w:type="spellStart"/>
            <w:r>
              <w:rPr>
                <w:rFonts w:ascii="Arial" w:eastAsia="Arial" w:hAnsi="Arial" w:cs="Arial"/>
                <w:color w:val="000000"/>
                <w:sz w:val="20"/>
                <w:szCs w:val="20"/>
              </w:rPr>
              <w:t>mt</w:t>
            </w:r>
            <w:proofErr w:type="spellEnd"/>
            <w:r>
              <w:rPr>
                <w:rFonts w:ascii="Arial" w:eastAsia="Arial" w:hAnsi="Arial" w:cs="Arial"/>
                <w:color w:val="000000"/>
                <w:sz w:val="20"/>
                <w:szCs w:val="20"/>
              </w:rPr>
              <w:t xml:space="preserve"> x alto 0,50</w:t>
            </w:r>
          </w:p>
          <w:p w:rsidR="008D6C12" w:rsidRDefault="008D6C12" w:rsidP="008D6C12">
            <w:pPr>
              <w:pStyle w:val="Prrafodelista"/>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Ancho 1,65 x alto 0,50</w:t>
            </w:r>
          </w:p>
          <w:p w:rsidR="008D6C12" w:rsidRPr="008D6C12" w:rsidRDefault="008D6C12" w:rsidP="008D6C12">
            <w:pPr>
              <w:pStyle w:val="Prrafodelista"/>
              <w:numPr>
                <w:ilvl w:val="0"/>
                <w:numId w:val="2"/>
              </w:numPr>
              <w:spacing w:after="0" w:line="240" w:lineRule="auto"/>
              <w:jc w:val="center"/>
              <w:rPr>
                <w:rFonts w:ascii="Arial" w:eastAsia="Arial" w:hAnsi="Arial" w:cs="Arial"/>
                <w:color w:val="000000"/>
                <w:sz w:val="20"/>
                <w:szCs w:val="20"/>
              </w:rPr>
            </w:pPr>
            <w:r w:rsidRPr="008D6C12">
              <w:rPr>
                <w:rFonts w:ascii="Arial" w:eastAsia="Arial" w:hAnsi="Arial" w:cs="Arial"/>
                <w:color w:val="000000"/>
                <w:sz w:val="20"/>
                <w:szCs w:val="20"/>
              </w:rPr>
              <w:t>Ancho</w:t>
            </w:r>
            <w:r w:rsidR="0081075C">
              <w:rPr>
                <w:rFonts w:ascii="Arial" w:eastAsia="Arial" w:hAnsi="Arial" w:cs="Arial"/>
                <w:color w:val="000000"/>
                <w:sz w:val="20"/>
                <w:szCs w:val="20"/>
              </w:rPr>
              <w:t xml:space="preserve"> 1,00</w:t>
            </w:r>
            <w:r w:rsidRPr="008D6C12">
              <w:rPr>
                <w:rFonts w:ascii="Arial" w:eastAsia="Arial" w:hAnsi="Arial" w:cs="Arial"/>
                <w:color w:val="000000"/>
                <w:sz w:val="20"/>
                <w:szCs w:val="20"/>
              </w:rPr>
              <w:t xml:space="preserve"> x alto 0,50</w:t>
            </w:r>
          </w:p>
          <w:p w:rsidR="008D6C12" w:rsidRDefault="008D6C12" w:rsidP="005F6960">
            <w:pPr>
              <w:pStyle w:val="Prrafodelista"/>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Ancho 2  x ancho 0,50</w:t>
            </w:r>
          </w:p>
          <w:p w:rsidR="003403C2" w:rsidRDefault="003403C2" w:rsidP="003403C2">
            <w:pPr>
              <w:pStyle w:val="Prrafodelista"/>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noProof/>
                <w:color w:val="000000"/>
                <w:sz w:val="20"/>
                <w:szCs w:val="20"/>
              </w:rPr>
              <w:drawing>
                <wp:inline distT="0" distB="0" distL="0" distR="0">
                  <wp:extent cx="1885950" cy="187819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1-26 at 09.27.4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864" cy="1886077"/>
                          </a:xfrm>
                          <a:prstGeom prst="rect">
                            <a:avLst/>
                          </a:prstGeom>
                        </pic:spPr>
                      </pic:pic>
                    </a:graphicData>
                  </a:graphic>
                </wp:inline>
              </w:drawing>
            </w:r>
            <w:r>
              <w:rPr>
                <w:rFonts w:ascii="Arial" w:eastAsia="Arial" w:hAnsi="Arial" w:cs="Arial"/>
                <w:color w:val="000000"/>
                <w:sz w:val="20"/>
                <w:szCs w:val="20"/>
              </w:rPr>
              <w:t xml:space="preserve"> </w:t>
            </w:r>
          </w:p>
          <w:p w:rsidR="003403C2" w:rsidRPr="005F6960" w:rsidRDefault="003403C2" w:rsidP="003403C2">
            <w:pPr>
              <w:pStyle w:val="Prrafodelista"/>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ESPESOR de 14mm</w:t>
            </w:r>
          </w:p>
        </w:tc>
        <w:tc>
          <w:tcPr>
            <w:tcW w:w="1701" w:type="dxa"/>
            <w:shd w:val="clear" w:color="auto" w:fill="auto"/>
            <w:vAlign w:val="center"/>
          </w:tcPr>
          <w:p w:rsidR="006856E5" w:rsidRDefault="005F6960">
            <w:pPr>
              <w:spacing w:after="0" w:line="276" w:lineRule="auto"/>
              <w:jc w:val="center"/>
            </w:pPr>
            <w:r>
              <w:t>6</w:t>
            </w:r>
          </w:p>
        </w:tc>
      </w:tr>
      <w:tr w:rsidR="006856E5" w:rsidTr="003403C2">
        <w:trPr>
          <w:trHeight w:val="567"/>
        </w:trPr>
        <w:tc>
          <w:tcPr>
            <w:tcW w:w="710" w:type="dxa"/>
            <w:shd w:val="clear" w:color="auto" w:fill="auto"/>
            <w:vAlign w:val="center"/>
          </w:tcPr>
          <w:p w:rsidR="006856E5" w:rsidRDefault="005F696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94" w:type="dxa"/>
            <w:shd w:val="clear" w:color="auto" w:fill="auto"/>
            <w:tcMar>
              <w:left w:w="-5" w:type="dxa"/>
            </w:tcMar>
            <w:vAlign w:val="center"/>
          </w:tcPr>
          <w:p w:rsidR="006856E5" w:rsidRDefault="00BE0473">
            <w:pPr>
              <w:spacing w:line="276" w:lineRule="auto"/>
              <w:jc w:val="center"/>
            </w:pPr>
            <w:r>
              <w:t>2993</w:t>
            </w:r>
          </w:p>
        </w:tc>
        <w:tc>
          <w:tcPr>
            <w:tcW w:w="6418" w:type="dxa"/>
            <w:shd w:val="clear" w:color="auto" w:fill="auto"/>
            <w:vAlign w:val="center"/>
          </w:tcPr>
          <w:p w:rsidR="008D6C12" w:rsidRDefault="008D6C12">
            <w:pPr>
              <w:spacing w:after="0" w:line="240" w:lineRule="auto"/>
              <w:jc w:val="center"/>
              <w:rPr>
                <w:rFonts w:ascii="Arial" w:eastAsia="Arial" w:hAnsi="Arial" w:cs="Arial"/>
                <w:b/>
                <w:i/>
                <w:color w:val="000000"/>
                <w:sz w:val="20"/>
                <w:szCs w:val="20"/>
              </w:rPr>
            </w:pPr>
          </w:p>
          <w:p w:rsidR="008D6C12" w:rsidRDefault="005F6960" w:rsidP="008D6C12">
            <w:pPr>
              <w:spacing w:after="0" w:line="240" w:lineRule="auto"/>
              <w:jc w:val="center"/>
              <w:rPr>
                <w:rFonts w:ascii="Arial" w:eastAsia="Arial" w:hAnsi="Arial" w:cs="Arial"/>
                <w:b/>
                <w:i/>
                <w:color w:val="000000"/>
                <w:sz w:val="20"/>
                <w:szCs w:val="20"/>
              </w:rPr>
            </w:pPr>
            <w:r w:rsidRPr="005F6960">
              <w:rPr>
                <w:rFonts w:ascii="Arial" w:eastAsia="Arial" w:hAnsi="Arial" w:cs="Arial"/>
                <w:b/>
                <w:i/>
                <w:color w:val="000000"/>
                <w:sz w:val="20"/>
                <w:szCs w:val="20"/>
              </w:rPr>
              <w:t>PUERTAS REJAS</w:t>
            </w:r>
          </w:p>
          <w:p w:rsidR="003403C2" w:rsidRDefault="003403C2" w:rsidP="008D6C12">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        </w:t>
            </w:r>
            <w:r w:rsidR="005F6960">
              <w:rPr>
                <w:rFonts w:ascii="Arial" w:eastAsia="Arial" w:hAnsi="Arial" w:cs="Arial"/>
                <w:b/>
                <w:i/>
                <w:color w:val="000000"/>
                <w:sz w:val="20"/>
                <w:szCs w:val="20"/>
              </w:rPr>
              <w:t>Medidas:</w:t>
            </w:r>
          </w:p>
          <w:p w:rsidR="005F6960" w:rsidRDefault="008D6C12" w:rsidP="003403C2">
            <w:pPr>
              <w:pStyle w:val="Prrafodelista"/>
              <w:numPr>
                <w:ilvl w:val="0"/>
                <w:numId w:val="4"/>
              </w:numPr>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Ancho 1,80 x alto 2,05</w:t>
            </w:r>
          </w:p>
          <w:p w:rsidR="008D6C12" w:rsidRDefault="008D6C12" w:rsidP="003403C2">
            <w:pPr>
              <w:pStyle w:val="Prrafodelista"/>
              <w:numPr>
                <w:ilvl w:val="0"/>
                <w:numId w:val="4"/>
              </w:numPr>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Ancho 2,95 x alto 2,05</w:t>
            </w:r>
          </w:p>
          <w:p w:rsidR="008D6C12" w:rsidRDefault="008D6C12" w:rsidP="003403C2">
            <w:pPr>
              <w:pStyle w:val="Prrafodelista"/>
              <w:numPr>
                <w:ilvl w:val="0"/>
                <w:numId w:val="4"/>
              </w:numPr>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Ancho 1,16 x alto 2,05</w:t>
            </w:r>
          </w:p>
          <w:p w:rsidR="008D6C12" w:rsidRDefault="008D6C12" w:rsidP="003403C2">
            <w:pPr>
              <w:pStyle w:val="Prrafodelista"/>
              <w:numPr>
                <w:ilvl w:val="0"/>
                <w:numId w:val="4"/>
              </w:numPr>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Ancho 0,86 x alto 2,05</w:t>
            </w:r>
          </w:p>
          <w:p w:rsidR="008D6C12" w:rsidRDefault="008D6C12" w:rsidP="003403C2">
            <w:pPr>
              <w:pStyle w:val="Prrafodelista"/>
              <w:numPr>
                <w:ilvl w:val="0"/>
                <w:numId w:val="4"/>
              </w:numPr>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Ancho 1,06 x alto 2,05</w:t>
            </w:r>
          </w:p>
          <w:p w:rsidR="003403C2" w:rsidRPr="008D6C12" w:rsidRDefault="003403C2" w:rsidP="003403C2">
            <w:pPr>
              <w:pStyle w:val="Prrafodelista"/>
              <w:spacing w:after="0" w:line="240" w:lineRule="auto"/>
              <w:ind w:left="360"/>
              <w:jc w:val="center"/>
              <w:rPr>
                <w:rFonts w:ascii="Arial" w:eastAsia="Arial" w:hAnsi="Arial" w:cs="Arial"/>
                <w:color w:val="000000"/>
                <w:sz w:val="20"/>
                <w:szCs w:val="20"/>
              </w:rPr>
            </w:pPr>
            <w:r>
              <w:rPr>
                <w:rFonts w:ascii="Arial" w:eastAsia="Arial" w:hAnsi="Arial" w:cs="Arial"/>
                <w:color w:val="000000"/>
                <w:sz w:val="20"/>
                <w:szCs w:val="20"/>
              </w:rPr>
              <w:t>ESPESOR de 14mm</w:t>
            </w:r>
          </w:p>
        </w:tc>
        <w:tc>
          <w:tcPr>
            <w:tcW w:w="1701" w:type="dxa"/>
            <w:shd w:val="clear" w:color="auto" w:fill="auto"/>
            <w:vAlign w:val="center"/>
          </w:tcPr>
          <w:p w:rsidR="006856E5" w:rsidRDefault="005F6960">
            <w:pPr>
              <w:spacing w:after="0" w:line="276" w:lineRule="auto"/>
              <w:jc w:val="center"/>
            </w:pPr>
            <w:r>
              <w:t>5</w:t>
            </w:r>
          </w:p>
        </w:tc>
      </w:tr>
    </w:tbl>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856E5" w:rsidRDefault="00BE0473">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9">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7052C6" w:rsidRPr="0081075C" w:rsidRDefault="00BE0473">
      <w:pPr>
        <w:pStyle w:val="Ttulo2"/>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lastRenderedPageBreak/>
        <w:t>8.</w:t>
      </w:r>
      <w:r>
        <w:rPr>
          <w:rFonts w:ascii="Times New Roman" w:eastAsia="Times New Roman" w:hAnsi="Times New Roman" w:cs="Times New Roman"/>
          <w:sz w:val="22"/>
          <w:szCs w:val="22"/>
        </w:rPr>
        <w:t xml:space="preserve"> Las consultas sobre especificaciones técnicas se harán al </w:t>
      </w:r>
      <w:r>
        <w:rPr>
          <w:rFonts w:ascii="Times New Roman" w:eastAsia="Times New Roman" w:hAnsi="Times New Roman" w:cs="Times New Roman"/>
          <w:b/>
          <w:sz w:val="22"/>
          <w:szCs w:val="22"/>
        </w:rPr>
        <w:t xml:space="preserve">Sr. </w:t>
      </w:r>
      <w:r w:rsidR="007052C6">
        <w:rPr>
          <w:rFonts w:ascii="Times New Roman" w:eastAsia="Times New Roman" w:hAnsi="Times New Roman" w:cs="Times New Roman"/>
          <w:b/>
          <w:sz w:val="22"/>
          <w:szCs w:val="22"/>
        </w:rPr>
        <w:t xml:space="preserve">SOP (ADM) Leonardo PARRILLA </w:t>
      </w:r>
      <w:r>
        <w:rPr>
          <w:rFonts w:ascii="Times New Roman" w:eastAsia="Times New Roman" w:hAnsi="Times New Roman" w:cs="Times New Roman"/>
          <w:b/>
          <w:sz w:val="22"/>
          <w:szCs w:val="22"/>
        </w:rPr>
        <w:t xml:space="preserve">al Tel.: </w:t>
      </w:r>
      <w:r w:rsidR="007052C6">
        <w:rPr>
          <w:rFonts w:ascii="Times New Roman" w:eastAsia="Times New Roman" w:hAnsi="Times New Roman" w:cs="Times New Roman"/>
          <w:b/>
          <w:sz w:val="22"/>
          <w:szCs w:val="22"/>
        </w:rPr>
        <w:t>099.027.944.</w:t>
      </w:r>
      <w:r w:rsidR="0081075C">
        <w:rPr>
          <w:rFonts w:ascii="Times New Roman" w:eastAsia="Times New Roman" w:hAnsi="Times New Roman" w:cs="Times New Roman"/>
          <w:b/>
          <w:sz w:val="22"/>
          <w:szCs w:val="22"/>
        </w:rPr>
        <w:t xml:space="preserve"> </w:t>
      </w:r>
      <w:r w:rsidR="0081075C" w:rsidRPr="0081075C">
        <w:rPr>
          <w:rFonts w:ascii="Times New Roman" w:eastAsia="Times New Roman" w:hAnsi="Times New Roman" w:cs="Times New Roman"/>
          <w:b/>
          <w:sz w:val="22"/>
          <w:szCs w:val="22"/>
          <w:u w:val="single"/>
        </w:rPr>
        <w:t>Deberá coordinar visita.</w:t>
      </w:r>
    </w:p>
    <w:p w:rsidR="0081075C" w:rsidRDefault="007052C6">
      <w:pPr>
        <w:pStyle w:val="Ttulo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Para la entrega y colocación</w:t>
      </w:r>
      <w:r w:rsidR="0081075C">
        <w:rPr>
          <w:rFonts w:ascii="Times New Roman" w:eastAsia="Times New Roman" w:hAnsi="Times New Roman" w:cs="Times New Roman"/>
          <w:b/>
          <w:sz w:val="22"/>
          <w:szCs w:val="22"/>
        </w:rPr>
        <w:t xml:space="preserve"> coordinar con el contacto SOP L.PARRILLA,</w:t>
      </w:r>
    </w:p>
    <w:p w:rsidR="006856E5" w:rsidRDefault="0081075C">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L</w:t>
      </w:r>
      <w:r w:rsidR="007052C6">
        <w:rPr>
          <w:rFonts w:ascii="Times New Roman" w:eastAsia="Times New Roman" w:hAnsi="Times New Roman" w:cs="Times New Roman"/>
          <w:b/>
          <w:sz w:val="22"/>
          <w:szCs w:val="22"/>
        </w:rPr>
        <w:t xml:space="preserve">as mismas </w:t>
      </w:r>
      <w:r w:rsidR="007052C6" w:rsidRPr="007052C6">
        <w:rPr>
          <w:rFonts w:ascii="Times New Roman" w:eastAsia="Times New Roman" w:hAnsi="Times New Roman" w:cs="Times New Roman"/>
          <w:b/>
          <w:sz w:val="22"/>
          <w:szCs w:val="22"/>
        </w:rPr>
        <w:t xml:space="preserve">será en CIARM (CENTRO DE INSTRUCCIÓN DE LA ARMADA) con dirección: Juan </w:t>
      </w:r>
      <w:proofErr w:type="spellStart"/>
      <w:r w:rsidR="007052C6" w:rsidRPr="007052C6">
        <w:rPr>
          <w:rFonts w:ascii="Times New Roman" w:eastAsia="Times New Roman" w:hAnsi="Times New Roman" w:cs="Times New Roman"/>
          <w:b/>
          <w:sz w:val="22"/>
          <w:szCs w:val="22"/>
        </w:rPr>
        <w:t>Lindolfo</w:t>
      </w:r>
      <w:proofErr w:type="spellEnd"/>
      <w:r w:rsidR="007052C6" w:rsidRPr="007052C6">
        <w:rPr>
          <w:rFonts w:ascii="Times New Roman" w:eastAsia="Times New Roman" w:hAnsi="Times New Roman" w:cs="Times New Roman"/>
          <w:b/>
          <w:sz w:val="22"/>
          <w:szCs w:val="22"/>
        </w:rPr>
        <w:t xml:space="preserve"> Cuestas 1387. (</w:t>
      </w:r>
      <w:proofErr w:type="gramStart"/>
      <w:r w:rsidR="007052C6" w:rsidRPr="007052C6">
        <w:rPr>
          <w:rFonts w:ascii="Times New Roman" w:eastAsia="Times New Roman" w:hAnsi="Times New Roman" w:cs="Times New Roman"/>
          <w:b/>
          <w:sz w:val="22"/>
          <w:szCs w:val="22"/>
        </w:rPr>
        <w:t>horario</w:t>
      </w:r>
      <w:proofErr w:type="gramEnd"/>
      <w:r w:rsidR="007052C6" w:rsidRPr="007052C6">
        <w:rPr>
          <w:rFonts w:ascii="Times New Roman" w:eastAsia="Times New Roman" w:hAnsi="Times New Roman" w:cs="Times New Roman"/>
          <w:b/>
          <w:sz w:val="22"/>
          <w:szCs w:val="22"/>
        </w:rPr>
        <w:t xml:space="preserve"> de 9:00 a 12:00)</w:t>
      </w:r>
    </w:p>
    <w:p w:rsidR="006856E5" w:rsidRDefault="00BE0473">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Pr>
          <w:rFonts w:ascii="Times New Roman" w:eastAsia="Times New Roman" w:hAnsi="Times New Roman" w:cs="Times New Roman"/>
          <w:b/>
          <w:sz w:val="22"/>
          <w:szCs w:val="22"/>
        </w:rPr>
        <w:t>Sr</w:t>
      </w:r>
      <w:r w:rsidR="007052C6">
        <w:rPr>
          <w:rFonts w:ascii="Times New Roman" w:eastAsia="Times New Roman" w:hAnsi="Times New Roman" w:cs="Times New Roman"/>
          <w:b/>
          <w:sz w:val="22"/>
          <w:szCs w:val="22"/>
        </w:rPr>
        <w:t>. TN (CAA) Luis LOURIDO</w:t>
      </w:r>
      <w:r>
        <w:rPr>
          <w:rFonts w:ascii="Times New Roman" w:eastAsia="Times New Roman" w:hAnsi="Times New Roman" w:cs="Times New Roman"/>
          <w:b/>
          <w:sz w:val="22"/>
          <w:szCs w:val="22"/>
        </w:rPr>
        <w:t xml:space="preserve"> al Tel.: </w:t>
      </w:r>
      <w:r w:rsidR="007052C6">
        <w:rPr>
          <w:rFonts w:ascii="Times New Roman" w:eastAsia="Times New Roman" w:hAnsi="Times New Roman" w:cs="Times New Roman"/>
          <w:b/>
          <w:sz w:val="22"/>
          <w:szCs w:val="22"/>
        </w:rPr>
        <w:t xml:space="preserve">2915.10.70 </w:t>
      </w:r>
      <w:proofErr w:type="spellStart"/>
      <w:r w:rsidR="007052C6">
        <w:rPr>
          <w:rFonts w:ascii="Times New Roman" w:eastAsia="Times New Roman" w:hAnsi="Times New Roman" w:cs="Times New Roman"/>
          <w:b/>
          <w:sz w:val="22"/>
          <w:szCs w:val="22"/>
        </w:rPr>
        <w:t>int</w:t>
      </w:r>
      <w:proofErr w:type="spellEnd"/>
      <w:r w:rsidR="007052C6">
        <w:rPr>
          <w:rFonts w:ascii="Times New Roman" w:eastAsia="Times New Roman" w:hAnsi="Times New Roman" w:cs="Times New Roman"/>
          <w:b/>
          <w:sz w:val="22"/>
          <w:szCs w:val="22"/>
        </w:rPr>
        <w:t>. 114</w:t>
      </w:r>
      <w:r>
        <w:rPr>
          <w:rFonts w:ascii="Times New Roman" w:eastAsia="Times New Roman" w:hAnsi="Times New Roman" w:cs="Times New Roman"/>
          <w:b/>
          <w:sz w:val="22"/>
          <w:szCs w:val="22"/>
        </w:rPr>
        <w:t xml:space="preserve"> </w:t>
      </w:r>
    </w:p>
    <w:p w:rsidR="006856E5" w:rsidRDefault="00BE0473">
      <w:pPr>
        <w:pStyle w:val="Ttulo2"/>
        <w:rPr>
          <w:rFonts w:ascii="Times New Roman" w:eastAsia="Times New Roman" w:hAnsi="Times New Roman" w:cs="Times New Roman"/>
          <w:sz w:val="22"/>
          <w:szCs w:val="22"/>
        </w:rPr>
      </w:pPr>
      <w:r>
        <w:rPr>
          <w:rFonts w:ascii="Times New Roman" w:eastAsia="Times New Roman" w:hAnsi="Times New Roman" w:cs="Times New Roman"/>
          <w:b/>
          <w:sz w:val="22"/>
          <w:szCs w:val="22"/>
        </w:rPr>
        <w:t>10.</w:t>
      </w:r>
      <w:r>
        <w:rPr>
          <w:rFonts w:ascii="Times New Roman" w:eastAsia="Times New Roman" w:hAnsi="Times New Roman" w:cs="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7052C6" w:rsidRDefault="00BE0473">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rPr>
        <w:t>Se podrá cotizar bajo la modalidad</w:t>
      </w:r>
      <w:r>
        <w:rPr>
          <w:rFonts w:ascii="Times New Roman" w:eastAsia="Times New Roman" w:hAnsi="Times New Roman" w:cs="Times New Roman"/>
          <w:b/>
          <w:color w:val="000000"/>
        </w:rPr>
        <w:t xml:space="preserve"> Precio </w:t>
      </w:r>
      <w:r w:rsidR="007052C6">
        <w:rPr>
          <w:rFonts w:ascii="Times New Roman" w:eastAsia="Times New Roman" w:hAnsi="Times New Roman" w:cs="Times New Roman"/>
          <w:b/>
          <w:color w:val="000000"/>
        </w:rPr>
        <w:t>Plaza.</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6856E5" w:rsidRDefault="00BE0473">
      <w:pPr>
        <w:spacing w:line="276" w:lineRule="auto"/>
        <w:jc w:val="both"/>
        <w:rPr>
          <w:rFonts w:ascii="Times New Roman" w:eastAsia="Times New Roman" w:hAnsi="Times New Roman" w:cs="Times New Roman"/>
          <w:b/>
        </w:rPr>
      </w:pPr>
      <w:r>
        <w:rPr>
          <w:rFonts w:ascii="Times New Roman" w:eastAsia="Times New Roman" w:hAnsi="Times New Roman" w:cs="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6856E5" w:rsidRDefault="00BE0473">
      <w:pPr>
        <w:spacing w:line="276" w:lineRule="auto"/>
        <w:jc w:val="both"/>
      </w:pPr>
      <w:r>
        <w:rPr>
          <w:rFonts w:ascii="Times New Roman" w:eastAsia="Times New Roman" w:hAnsi="Times New Roman" w:cs="Times New Roman"/>
          <w:b/>
        </w:rPr>
        <w:t>15.</w:t>
      </w:r>
      <w:r>
        <w:rPr>
          <w:rFonts w:ascii="Times New Roman" w:eastAsia="Times New Roman" w:hAnsi="Times New Roman" w:cs="Times New Roman"/>
        </w:rPr>
        <w:t xml:space="preserve"> El plazo de mantenimiento de oferta no podrá ser inferior a </w:t>
      </w:r>
      <w:r w:rsidR="007052C6">
        <w:rPr>
          <w:rFonts w:ascii="Times New Roman" w:eastAsia="Times New Roman" w:hAnsi="Times New Roman" w:cs="Times New Roman"/>
          <w:b/>
        </w:rPr>
        <w:t>30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7052C6" w:rsidRDefault="00BE0473" w:rsidP="007052C6">
      <w:pPr>
        <w:spacing w:line="276" w:lineRule="auto"/>
        <w:jc w:val="both"/>
      </w:pPr>
      <w:r>
        <w:rPr>
          <w:rFonts w:ascii="Times New Roman" w:eastAsia="Times New Roman" w:hAnsi="Times New Roman" w:cs="Times New Roman"/>
          <w:b/>
        </w:rPr>
        <w:t xml:space="preserve">16.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r w:rsidR="007052C6">
        <w:rPr>
          <w:rFonts w:ascii="Times New Roman" w:eastAsia="Times New Roman" w:hAnsi="Times New Roman" w:cs="Times New Roman"/>
          <w:b/>
          <w:color w:val="000000"/>
        </w:rPr>
        <w:t xml:space="preserve"> (pesos uruguayos/ en caso de cotizar en moneda extranjera debe ser en dólar pizarra vendedor)  </w:t>
      </w:r>
    </w:p>
    <w:p w:rsidR="006856E5" w:rsidRPr="007052C6" w:rsidRDefault="00BE0473">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18.</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w:t>
      </w:r>
      <w:r w:rsidR="007052C6">
        <w:rPr>
          <w:rFonts w:ascii="Times New Roman" w:eastAsia="Times New Roman" w:hAnsi="Times New Roman" w:cs="Times New Roman"/>
          <w:b/>
        </w:rPr>
        <w:t>ón de Crédito (Orden de Compra)</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20.</w:t>
      </w:r>
      <w:r>
        <w:rPr>
          <w:rFonts w:ascii="Times New Roman" w:eastAsia="Times New Roman" w:hAnsi="Times New Roman" w:cs="Times New Roman"/>
        </w:rPr>
        <w:t xml:space="preserve"> La Administración se reserva el derecho de evaluar las ofertas de forma global o no y de adjudicar total o parcialmente la oferta.</w:t>
      </w:r>
    </w:p>
    <w:p w:rsidR="006856E5" w:rsidRDefault="006856E5">
      <w:pPr>
        <w:spacing w:line="276" w:lineRule="auto"/>
        <w:jc w:val="both"/>
        <w:rPr>
          <w:rFonts w:ascii="Times New Roman" w:eastAsia="Times New Roman" w:hAnsi="Times New Roman" w:cs="Times New Roman"/>
          <w:b/>
        </w:rPr>
      </w:pPr>
    </w:p>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856E5">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PRECIO </w:t>
            </w:r>
          </w:p>
        </w:tc>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856E5">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856E5" w:rsidRDefault="006856E5">
      <w:pPr>
        <w:spacing w:line="276" w:lineRule="auto"/>
        <w:jc w:val="both"/>
        <w:rPr>
          <w:rFonts w:ascii="Times New Roman" w:eastAsia="Times New Roman" w:hAnsi="Times New Roman" w:cs="Times New Roman"/>
          <w:b/>
        </w:rPr>
      </w:pPr>
    </w:p>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856E5" w:rsidRDefault="00BE0473">
      <w:pPr>
        <w:spacing w:line="276" w:lineRule="auto"/>
        <w:jc w:val="both"/>
      </w:pPr>
      <w:r>
        <w:rPr>
          <w:rFonts w:ascii="Times New Roman" w:eastAsia="Times New Roman" w:hAnsi="Times New Roman" w:cs="Times New Roman"/>
          <w:b/>
        </w:rPr>
        <w:t>23.</w:t>
      </w:r>
      <w:r>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856E5">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font>
  <w:font w:name="Open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E6C"/>
    <w:multiLevelType w:val="multilevel"/>
    <w:tmpl w:val="FCEA3666"/>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0C5F68"/>
    <w:multiLevelType w:val="hybridMultilevel"/>
    <w:tmpl w:val="2A9E366E"/>
    <w:lvl w:ilvl="0" w:tplc="4B88F5B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15:restartNumberingAfterBreak="0">
    <w:nsid w:val="3E614460"/>
    <w:multiLevelType w:val="hybridMultilevel"/>
    <w:tmpl w:val="83A2500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591119D8"/>
    <w:multiLevelType w:val="hybridMultilevel"/>
    <w:tmpl w:val="DBB4499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5"/>
    <w:rsid w:val="000D157E"/>
    <w:rsid w:val="003403C2"/>
    <w:rsid w:val="003E47C2"/>
    <w:rsid w:val="005F6960"/>
    <w:rsid w:val="006856E5"/>
    <w:rsid w:val="007052C6"/>
    <w:rsid w:val="0081075C"/>
    <w:rsid w:val="008D6C12"/>
    <w:rsid w:val="00AE7797"/>
    <w:rsid w:val="00BE04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34CE-B1F7-4538-BA3E-20F5BE08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AMUW2mX8FvGL6A+10naKXFMSNWM61A6LI4dt8/zU/ZQ+/PJIdt85Ilqpu7gWP+r1wrW3IixkCSzK+zv/+ndVgsONlspAtCtOdlOkfDrr4fy6+h415tJ88vw=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8</cp:revision>
  <cp:lastPrinted>2020-11-26T12:40:00Z</cp:lastPrinted>
  <dcterms:created xsi:type="dcterms:W3CDTF">2020-05-15T11:25:00Z</dcterms:created>
  <dcterms:modified xsi:type="dcterms:W3CDTF">2020-11-26T12:43:00Z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