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8B" w:rsidRPr="00CB5B8B" w:rsidRDefault="00CB5B8B" w:rsidP="00BF7044">
      <w:pPr>
        <w:rPr>
          <w:b/>
          <w:u w:val="single"/>
        </w:rPr>
      </w:pPr>
      <w:r w:rsidRPr="00CB5B8B">
        <w:rPr>
          <w:b/>
          <w:u w:val="single"/>
        </w:rPr>
        <w:t xml:space="preserve">ADQUISICION DE 1 UPS </w:t>
      </w:r>
      <w:bookmarkStart w:id="0" w:name="_GoBack"/>
      <w:bookmarkEnd w:id="0"/>
      <w:r w:rsidRPr="00CB5B8B">
        <w:rPr>
          <w:b/>
          <w:u w:val="single"/>
        </w:rPr>
        <w:t>DE ACUERDO A LAS SIGUIENTES ESPECIFICACIONES TECNICAS:</w:t>
      </w:r>
    </w:p>
    <w:p w:rsidR="00CB5B8B" w:rsidRDefault="00CB5B8B" w:rsidP="00BF7044">
      <w:pPr>
        <w:rPr>
          <w:b/>
        </w:rPr>
      </w:pPr>
    </w:p>
    <w:p w:rsidR="00EA0CC1" w:rsidRPr="00CB5B8B" w:rsidRDefault="00EA0CC1" w:rsidP="00CB5B8B">
      <w:pPr>
        <w:jc w:val="center"/>
        <w:rPr>
          <w:b/>
          <w:u w:val="single"/>
        </w:rPr>
      </w:pPr>
      <w:r w:rsidRPr="00CB5B8B">
        <w:rPr>
          <w:b/>
          <w:u w:val="single"/>
        </w:rPr>
        <w:t>Descripción</w:t>
      </w:r>
    </w:p>
    <w:p w:rsidR="00BF7044" w:rsidRDefault="001F1628" w:rsidP="00BF7044">
      <w:r>
        <w:t>UPS</w:t>
      </w:r>
      <w:r w:rsidR="00BF7044">
        <w:t xml:space="preserve"> 1KVA de tipo online doble conversión </w:t>
      </w:r>
    </w:p>
    <w:p w:rsidR="00CB5B8B" w:rsidRDefault="00CB5B8B" w:rsidP="00CB5B8B">
      <w:pPr>
        <w:jc w:val="center"/>
        <w:rPr>
          <w:b/>
          <w:u w:val="single"/>
        </w:rPr>
      </w:pPr>
    </w:p>
    <w:p w:rsidR="00796DEF" w:rsidRPr="00CB5B8B" w:rsidRDefault="00796DEF" w:rsidP="00CB5B8B">
      <w:pPr>
        <w:jc w:val="center"/>
        <w:rPr>
          <w:b/>
          <w:u w:val="single"/>
        </w:rPr>
      </w:pPr>
      <w:r w:rsidRPr="00CB5B8B">
        <w:rPr>
          <w:b/>
          <w:u w:val="single"/>
        </w:rPr>
        <w:t>Salida</w:t>
      </w:r>
    </w:p>
    <w:p w:rsidR="00BF7044" w:rsidRDefault="00BF7044" w:rsidP="00BF7044">
      <w:r>
        <w:t>Capacidad eléctrica de salida 1.0Kilovatios / 1.0kVA</w:t>
      </w:r>
    </w:p>
    <w:p w:rsidR="00BF7044" w:rsidRDefault="00BF7044" w:rsidP="00BF7044">
      <w:r>
        <w:t>Voltaje de salida nominal: 230V</w:t>
      </w:r>
    </w:p>
    <w:p w:rsidR="00BF7044" w:rsidRDefault="00BF7044" w:rsidP="00BF7044">
      <w:r>
        <w:t>Distorsión de Voltaje de Salida: Inferior al 2%</w:t>
      </w:r>
    </w:p>
    <w:p w:rsidR="00BF7044" w:rsidRDefault="00BF7044" w:rsidP="00BF7044">
      <w:r>
        <w:t>Frecuencia de salida (sincronizada con la red eléctrica): 50/60Hz +/- 3 Hz</w:t>
      </w:r>
    </w:p>
    <w:p w:rsidR="00BF7044" w:rsidRDefault="00BF7044" w:rsidP="00BF7044">
      <w:r>
        <w:t>Otras tensiones de salida: 220, 240</w:t>
      </w:r>
    </w:p>
    <w:p w:rsidR="00BF7044" w:rsidRDefault="00BF7044" w:rsidP="00BF7044">
      <w:r>
        <w:t>Factor de carga pico: 3:1</w:t>
      </w:r>
    </w:p>
    <w:p w:rsidR="00BF7044" w:rsidRDefault="00BF7044" w:rsidP="00BF7044">
      <w:r>
        <w:t>Topología: Doble Conversion Online</w:t>
      </w:r>
    </w:p>
    <w:p w:rsidR="00BF7044" w:rsidRDefault="00BF7044" w:rsidP="00BF7044">
      <w:r>
        <w:t>Tipo de forma de onda</w:t>
      </w:r>
      <w:r w:rsidR="00796DEF">
        <w:t>:</w:t>
      </w:r>
      <w:r>
        <w:t xml:space="preserve"> Onda senoidal</w:t>
      </w:r>
    </w:p>
    <w:p w:rsidR="00BF7044" w:rsidRDefault="00BF7044" w:rsidP="00BF7044">
      <w:r>
        <w:t>Conexiones de salida (6) IEC 320 C13</w:t>
      </w:r>
    </w:p>
    <w:p w:rsidR="00C854EB" w:rsidRDefault="00BF7044" w:rsidP="00BF7044">
      <w:r>
        <w:t>Derivación</w:t>
      </w:r>
      <w:r w:rsidR="00796DEF">
        <w:t>:</w:t>
      </w:r>
      <w:r>
        <w:t xml:space="preserve"> Bypass incorporado</w:t>
      </w:r>
    </w:p>
    <w:p w:rsidR="00CB5B8B" w:rsidRDefault="00CB5B8B" w:rsidP="00CB5B8B">
      <w:pPr>
        <w:jc w:val="center"/>
        <w:rPr>
          <w:b/>
          <w:u w:val="single"/>
        </w:rPr>
      </w:pPr>
    </w:p>
    <w:p w:rsidR="00BF7044" w:rsidRPr="00CB5B8B" w:rsidRDefault="00BF7044" w:rsidP="00CB5B8B">
      <w:pPr>
        <w:jc w:val="center"/>
        <w:rPr>
          <w:b/>
          <w:u w:val="single"/>
        </w:rPr>
      </w:pPr>
      <w:r w:rsidRPr="00CB5B8B">
        <w:rPr>
          <w:b/>
          <w:u w:val="single"/>
        </w:rPr>
        <w:t>Entrada</w:t>
      </w:r>
    </w:p>
    <w:p w:rsidR="00BF7044" w:rsidRDefault="00BF7044" w:rsidP="00BF7044">
      <w:r>
        <w:t>Voltaje Nominal de Entrada</w:t>
      </w:r>
      <w:r w:rsidR="00796DEF">
        <w:t>:</w:t>
      </w:r>
      <w:r>
        <w:t xml:space="preserve"> 230V</w:t>
      </w:r>
    </w:p>
    <w:p w:rsidR="00BF7044" w:rsidRDefault="00BF7044" w:rsidP="00BF7044">
      <w:r>
        <w:t>Frecuencia de entrada</w:t>
      </w:r>
      <w:r w:rsidR="00796DEF">
        <w:t>:</w:t>
      </w:r>
      <w:r>
        <w:t xml:space="preserve"> 40 - 70 Hz (autodetección)</w:t>
      </w:r>
    </w:p>
    <w:p w:rsidR="00BF7044" w:rsidRDefault="00BF7044" w:rsidP="00BF7044">
      <w:r>
        <w:t>Tipo de Conexión de Entrada IEC-320 C14, Schuko CEE 7/EU1-16P</w:t>
      </w:r>
    </w:p>
    <w:p w:rsidR="00BF7044" w:rsidRDefault="00BF7044" w:rsidP="00BF7044">
      <w:r>
        <w:t>Rango de voltaje de entrada en</w:t>
      </w:r>
      <w:r w:rsidR="009F4DDD">
        <w:t xml:space="preserve">  </w:t>
      </w:r>
      <w:r>
        <w:t>operaciones principales</w:t>
      </w:r>
      <w:r w:rsidR="007E30AC">
        <w:t xml:space="preserve">: </w:t>
      </w:r>
      <w:r>
        <w:t>50-150 (40% Load), 80 - 150V</w:t>
      </w:r>
    </w:p>
    <w:p w:rsidR="00CB5B8B" w:rsidRDefault="00CB5B8B" w:rsidP="00CB5B8B">
      <w:pPr>
        <w:jc w:val="center"/>
        <w:rPr>
          <w:b/>
          <w:u w:val="single"/>
        </w:rPr>
      </w:pPr>
    </w:p>
    <w:p w:rsidR="00BF7044" w:rsidRPr="00CB5B8B" w:rsidRDefault="00BF7044" w:rsidP="00CB5B8B">
      <w:pPr>
        <w:jc w:val="center"/>
        <w:rPr>
          <w:b/>
          <w:u w:val="single"/>
        </w:rPr>
      </w:pPr>
      <w:r w:rsidRPr="00CB5B8B">
        <w:rPr>
          <w:b/>
          <w:u w:val="single"/>
        </w:rPr>
        <w:t>Baterías y tiempo de autonomía</w:t>
      </w:r>
    </w:p>
    <w:p w:rsidR="00BF7044" w:rsidRDefault="00BF7044" w:rsidP="00BF7044">
      <w:r>
        <w:t>Tipo de batería Batería de plomo-ácido, hermética y sin mantenimiento con electrolito suspendido:</w:t>
      </w:r>
      <w:r w:rsidR="007E30AC">
        <w:t xml:space="preserve"> </w:t>
      </w:r>
      <w:r>
        <w:t>estanca</w:t>
      </w:r>
    </w:p>
    <w:p w:rsidR="00BF7044" w:rsidRDefault="00BF7044" w:rsidP="00BF7044">
      <w:r>
        <w:t>Módulos de baterías incluidos 1</w:t>
      </w:r>
    </w:p>
    <w:p w:rsidR="00BF7044" w:rsidRDefault="007E30AC" w:rsidP="00BF7044">
      <w:r>
        <w:t>Tiempo típico de recarga 3 horas</w:t>
      </w:r>
    </w:p>
    <w:p w:rsidR="00BF7044" w:rsidRDefault="00BF7044" w:rsidP="00BF7044">
      <w:r>
        <w:t>Vida útil esperada de la batería (en</w:t>
      </w:r>
      <w:r w:rsidR="00B93596">
        <w:t xml:space="preserve"> </w:t>
      </w:r>
      <w:r>
        <w:t>años)</w:t>
      </w:r>
      <w:r w:rsidR="00B93596">
        <w:t xml:space="preserve"> </w:t>
      </w:r>
      <w:r>
        <w:t>3 - 5</w:t>
      </w:r>
    </w:p>
    <w:p w:rsidR="00CB5B8B" w:rsidRDefault="00CB5B8B" w:rsidP="00CB5B8B">
      <w:pPr>
        <w:jc w:val="center"/>
        <w:rPr>
          <w:b/>
          <w:u w:val="single"/>
        </w:rPr>
      </w:pPr>
    </w:p>
    <w:p w:rsidR="00CB5B8B" w:rsidRDefault="00CB5B8B" w:rsidP="00CB5B8B">
      <w:pPr>
        <w:jc w:val="center"/>
        <w:rPr>
          <w:b/>
          <w:u w:val="single"/>
        </w:rPr>
      </w:pPr>
    </w:p>
    <w:p w:rsidR="00BF7044" w:rsidRPr="00CB5B8B" w:rsidRDefault="00BF7044" w:rsidP="00CB5B8B">
      <w:pPr>
        <w:jc w:val="center"/>
        <w:rPr>
          <w:b/>
          <w:u w:val="single"/>
        </w:rPr>
      </w:pPr>
      <w:r w:rsidRPr="00CB5B8B">
        <w:rPr>
          <w:b/>
          <w:u w:val="single"/>
        </w:rPr>
        <w:t>Comunicaciones &amp; Gestión</w:t>
      </w:r>
    </w:p>
    <w:p w:rsidR="00BF7044" w:rsidRDefault="00BF7044" w:rsidP="00BF7044">
      <w:r>
        <w:t>Puerto (s) Interfaz RJ-45 Serial, USB</w:t>
      </w:r>
    </w:p>
    <w:p w:rsidR="00BF7044" w:rsidRDefault="00BF7044" w:rsidP="00BF7044">
      <w:r>
        <w:t>Panel de control Consola de estado y control LCD multifunción</w:t>
      </w:r>
    </w:p>
    <w:p w:rsidR="00BF7044" w:rsidRDefault="00BF7044" w:rsidP="00BF7044">
      <w:r>
        <w:lastRenderedPageBreak/>
        <w:t>Alarma Acústica Alarmas sonoras y visuales priorizadas por gravedad</w:t>
      </w:r>
    </w:p>
    <w:p w:rsidR="00BF7044" w:rsidRDefault="00BF7044" w:rsidP="00BF7044">
      <w:r>
        <w:t>Desconexión de Emergencia (EPO) Sí</w:t>
      </w:r>
    </w:p>
    <w:p w:rsidR="006061B9" w:rsidRDefault="006061B9" w:rsidP="00BF7044"/>
    <w:p w:rsidR="00BF7044" w:rsidRPr="00CB5B8B" w:rsidRDefault="00BF7044" w:rsidP="00CB5B8B">
      <w:pPr>
        <w:jc w:val="center"/>
        <w:rPr>
          <w:b/>
          <w:u w:val="single"/>
        </w:rPr>
      </w:pPr>
      <w:r w:rsidRPr="00CB5B8B">
        <w:rPr>
          <w:b/>
          <w:u w:val="single"/>
        </w:rPr>
        <w:t>Protección y Filtro contra Picos de Voltaje</w:t>
      </w:r>
    </w:p>
    <w:p w:rsidR="00BF7044" w:rsidRDefault="00BF7044" w:rsidP="00BF7044">
      <w:r>
        <w:t>Surge energy rating 432Julios</w:t>
      </w:r>
    </w:p>
    <w:p w:rsidR="00CB5B8B" w:rsidRDefault="00CB5B8B" w:rsidP="00CB5B8B">
      <w:pPr>
        <w:jc w:val="center"/>
        <w:rPr>
          <w:b/>
          <w:u w:val="single"/>
        </w:rPr>
      </w:pPr>
    </w:p>
    <w:p w:rsidR="00BF7044" w:rsidRPr="00CB5B8B" w:rsidRDefault="00BF7044" w:rsidP="00CB5B8B">
      <w:pPr>
        <w:jc w:val="center"/>
        <w:rPr>
          <w:b/>
          <w:u w:val="single"/>
        </w:rPr>
      </w:pPr>
      <w:r w:rsidRPr="00CB5B8B">
        <w:rPr>
          <w:b/>
          <w:u w:val="single"/>
        </w:rPr>
        <w:t>Descripción medioambiental</w:t>
      </w:r>
    </w:p>
    <w:p w:rsidR="00BF7044" w:rsidRDefault="00BF7044" w:rsidP="00BF7044">
      <w:r>
        <w:t>Operating Temperature 0 - 40 °C</w:t>
      </w:r>
    </w:p>
    <w:p w:rsidR="00BF7044" w:rsidRDefault="00BF7044" w:rsidP="00BF7044">
      <w:r>
        <w:t>Humedad Relativa de Trabajo 0 - 95 (non-condensing) %</w:t>
      </w:r>
    </w:p>
    <w:p w:rsidR="00BF7044" w:rsidRDefault="00BF7044" w:rsidP="00BF7044">
      <w:r>
        <w:t>Ruido audible a un metro de la</w:t>
      </w:r>
      <w:r w:rsidR="00EA0CC1">
        <w:t xml:space="preserve"> </w:t>
      </w:r>
      <w:r>
        <w:t>superficie de la unidad</w:t>
      </w:r>
      <w:r w:rsidR="00EA0CC1">
        <w:t xml:space="preserve">: </w:t>
      </w:r>
      <w:r>
        <w:t>50.0dBA</w:t>
      </w:r>
    </w:p>
    <w:p w:rsidR="00BF7044" w:rsidRDefault="00BF7044" w:rsidP="00BF7044">
      <w:r>
        <w:t>Disipación térmica en línea 317.0BTU/h</w:t>
      </w:r>
    </w:p>
    <w:p w:rsidR="00EA0CC1" w:rsidRDefault="00EA0CC1" w:rsidP="00BF7044">
      <w:pPr>
        <w:rPr>
          <w:b/>
        </w:rPr>
      </w:pPr>
    </w:p>
    <w:p w:rsidR="00BF7044" w:rsidRPr="00CB5B8B" w:rsidRDefault="00BF7044" w:rsidP="00CB5B8B">
      <w:pPr>
        <w:jc w:val="center"/>
        <w:rPr>
          <w:b/>
          <w:u w:val="single"/>
        </w:rPr>
      </w:pPr>
      <w:r w:rsidRPr="00CB5B8B">
        <w:rPr>
          <w:b/>
          <w:u w:val="single"/>
        </w:rPr>
        <w:t>Conformidad</w:t>
      </w:r>
    </w:p>
    <w:p w:rsidR="00366E90" w:rsidRDefault="00BF7044" w:rsidP="00BF7044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AFAFA"/>
        </w:rPr>
      </w:pPr>
      <w:r>
        <w:t>Aceptaciones</w:t>
      </w:r>
      <w:r w:rsidR="00366E90">
        <w:t xml:space="preserve">: </w:t>
      </w:r>
      <w:r>
        <w:t xml:space="preserve"> </w:t>
      </w:r>
      <w:r w:rsidR="00366E90">
        <w:rPr>
          <w:rFonts w:ascii="Lucida Sans Unicode" w:hAnsi="Lucida Sans Unicode" w:cs="Lucida Sans Unicode"/>
          <w:color w:val="333333"/>
          <w:sz w:val="21"/>
          <w:szCs w:val="21"/>
          <w:shd w:val="clear" w:color="auto" w:fill="FAFAFA"/>
        </w:rPr>
        <w:t>C-Tick, CE, EN 50091-1, EN 50091-2, EN 60950, EN 61000-3-2, GOST, VDE</w:t>
      </w:r>
    </w:p>
    <w:p w:rsidR="00C854EB" w:rsidRDefault="00BF7044" w:rsidP="00C854EB">
      <w:r>
        <w:t>RoHS Conforme</w:t>
      </w:r>
      <w:r w:rsidR="00C854EB" w:rsidRPr="00C854EB">
        <w:t xml:space="preserve"> </w:t>
      </w:r>
    </w:p>
    <w:p w:rsidR="00C854EB" w:rsidRDefault="00C854EB" w:rsidP="00C854EB"/>
    <w:p w:rsidR="00C854EB" w:rsidRDefault="00C854EB" w:rsidP="00C854EB">
      <w:r w:rsidRPr="00C854EB">
        <w:rPr>
          <w:b/>
        </w:rPr>
        <w:t>Garantía</w:t>
      </w:r>
      <w:r>
        <w:t xml:space="preserve">:  2 años </w:t>
      </w:r>
    </w:p>
    <w:p w:rsidR="00BF7044" w:rsidRDefault="00BF7044" w:rsidP="00BF7044"/>
    <w:sectPr w:rsidR="00BF7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44"/>
    <w:rsid w:val="000641E3"/>
    <w:rsid w:val="0008723E"/>
    <w:rsid w:val="001F1628"/>
    <w:rsid w:val="00366E90"/>
    <w:rsid w:val="00400B01"/>
    <w:rsid w:val="006061B9"/>
    <w:rsid w:val="006E2698"/>
    <w:rsid w:val="00750F11"/>
    <w:rsid w:val="00796DEF"/>
    <w:rsid w:val="007E30AC"/>
    <w:rsid w:val="0087638D"/>
    <w:rsid w:val="009F4DDD"/>
    <w:rsid w:val="00B067FC"/>
    <w:rsid w:val="00B93596"/>
    <w:rsid w:val="00BF7044"/>
    <w:rsid w:val="00C854EB"/>
    <w:rsid w:val="00CB5B8B"/>
    <w:rsid w:val="00E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D800"/>
  <w15:chartTrackingRefBased/>
  <w15:docId w15:val="{CB5FEB0F-F66F-4CCE-8E1B-41BC7B9B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4</cp:revision>
  <dcterms:created xsi:type="dcterms:W3CDTF">2020-10-16T14:37:00Z</dcterms:created>
  <dcterms:modified xsi:type="dcterms:W3CDTF">2020-10-21T18:05:00Z</dcterms:modified>
</cp:coreProperties>
</file>