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1777E">
        <w:rPr>
          <w:rFonts w:eastAsia="Arial Unicode MS" w:cs="Arial Unicode MS"/>
          <w:b/>
          <w:sz w:val="32"/>
          <w:szCs w:val="32"/>
          <w:u w:val="single"/>
        </w:rPr>
        <w:t>527</w:t>
      </w:r>
      <w:r w:rsidR="00E73BE4">
        <w:rPr>
          <w:rFonts w:eastAsia="Arial Unicode MS" w:cs="Arial Unicode MS"/>
          <w:b/>
          <w:sz w:val="32"/>
          <w:szCs w:val="32"/>
          <w:u w:val="single"/>
        </w:rPr>
        <w:t>8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29/09/2020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Pr="00E73BE4" w:rsidRDefault="00F25CEC" w:rsidP="00F25CEC">
      <w:pPr>
        <w:rPr>
          <w:rFonts w:eastAsia="Arial Unicode MS" w:cs="Calibri"/>
          <w:lang w:val="es-MX"/>
        </w:rPr>
      </w:pPr>
      <w:r w:rsidRPr="00E73BE4">
        <w:rPr>
          <w:rFonts w:eastAsia="Arial Unicode MS" w:cs="Calibri"/>
          <w:lang w:val="es-MX"/>
        </w:rPr>
        <w:t xml:space="preserve">ITEM </w:t>
      </w:r>
      <w:r w:rsidR="00C133D5" w:rsidRPr="00E73BE4">
        <w:rPr>
          <w:rFonts w:eastAsia="Arial Unicode MS" w:cs="Calibri"/>
          <w:lang w:val="es-MX"/>
        </w:rPr>
        <w:t xml:space="preserve">1 – </w:t>
      </w:r>
      <w:r w:rsidR="0071777E" w:rsidRPr="00E73BE4">
        <w:rPr>
          <w:rFonts w:eastAsia="Arial Unicode MS" w:cs="Calibri"/>
          <w:lang w:val="es-MX"/>
        </w:rPr>
        <w:t xml:space="preserve">200 </w:t>
      </w:r>
      <w:r w:rsidR="00635343" w:rsidRPr="00E73BE4">
        <w:rPr>
          <w:rFonts w:eastAsia="Arial Unicode MS" w:cs="Calibri"/>
          <w:lang w:val="es-MX"/>
        </w:rPr>
        <w:t xml:space="preserve">BULONES CABEZA </w:t>
      </w:r>
      <w:bookmarkStart w:id="0" w:name="_GoBack"/>
      <w:bookmarkEnd w:id="0"/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5/8 X 2</w:t>
      </w:r>
    </w:p>
    <w:p w:rsidR="00635343" w:rsidRPr="00E73BE4" w:rsidRDefault="0071777E" w:rsidP="0071777E">
      <w:pPr>
        <w:rPr>
          <w:rFonts w:eastAsia="Arial Unicode MS" w:cs="Calibri"/>
          <w:lang w:val="es-MX"/>
        </w:rPr>
      </w:pPr>
      <w:r w:rsidRPr="00E73BE4">
        <w:rPr>
          <w:rFonts w:eastAsia="Arial Unicode MS" w:cs="Calibri"/>
          <w:lang w:val="es-MX"/>
        </w:rPr>
        <w:t>ITEM 2 –</w:t>
      </w:r>
      <w:r w:rsidR="00635343" w:rsidRPr="00E73BE4">
        <w:rPr>
          <w:rFonts w:eastAsia="Arial Unicode MS" w:cs="Calibri"/>
          <w:lang w:val="es-MX"/>
        </w:rPr>
        <w:t xml:space="preserve"> 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3/8 X 1 1/2</w:t>
      </w:r>
    </w:p>
    <w:p w:rsidR="0071777E" w:rsidRPr="00E73BE4" w:rsidRDefault="0071777E" w:rsidP="0071777E">
      <w:pPr>
        <w:rPr>
          <w:rFonts w:eastAsia="Arial Unicode MS" w:cs="Calibri"/>
          <w:lang w:val="es-MX"/>
        </w:rPr>
      </w:pPr>
      <w:r w:rsidRPr="00E73BE4">
        <w:rPr>
          <w:rFonts w:eastAsia="Arial Unicode MS" w:cs="Calibri"/>
          <w:lang w:val="es-MX"/>
        </w:rPr>
        <w:t xml:space="preserve">ITEM 3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7/16 X 3 1/2</w:t>
      </w:r>
    </w:p>
    <w:p w:rsidR="0071777E" w:rsidRPr="00E73BE4" w:rsidRDefault="0071777E" w:rsidP="0071777E">
      <w:pPr>
        <w:rPr>
          <w:rFonts w:eastAsia="Arial Unicode MS" w:cs="Calibri"/>
          <w:lang w:val="es-MX"/>
        </w:rPr>
      </w:pPr>
      <w:r w:rsidRPr="00E73BE4">
        <w:rPr>
          <w:rFonts w:eastAsia="Arial Unicode MS" w:cs="Calibri"/>
          <w:lang w:val="es-MX"/>
        </w:rPr>
        <w:t xml:space="preserve">ITEM 4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7/16 X 3</w:t>
      </w:r>
    </w:p>
    <w:p w:rsidR="00635343" w:rsidRPr="00E73BE4" w:rsidRDefault="0071777E" w:rsidP="0071777E">
      <w:pPr>
        <w:rPr>
          <w:rFonts w:eastAsia="Arial Unicode MS" w:cs="Calibri"/>
          <w:lang w:val="es-MX"/>
        </w:rPr>
      </w:pPr>
      <w:r w:rsidRPr="00E73BE4">
        <w:rPr>
          <w:rFonts w:eastAsia="Arial Unicode MS" w:cs="Calibri"/>
          <w:lang w:val="es-MX"/>
        </w:rPr>
        <w:t xml:space="preserve">ITEM 5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3/16 X ½</w:t>
      </w:r>
    </w:p>
    <w:p w:rsidR="0071777E" w:rsidRPr="00E73BE4" w:rsidRDefault="0071777E" w:rsidP="0071777E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6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3/16 X 3/4</w:t>
      </w:r>
    </w:p>
    <w:p w:rsidR="0071777E" w:rsidRPr="00E73BE4" w:rsidRDefault="0071777E" w:rsidP="00F25CEC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7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3/16 X 1</w:t>
      </w:r>
    </w:p>
    <w:p w:rsidR="0097057D" w:rsidRPr="00E73BE4" w:rsidRDefault="0071777E" w:rsidP="0097057D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</w:t>
      </w:r>
      <w:r w:rsidR="0097057D" w:rsidRPr="00E73BE4">
        <w:rPr>
          <w:rFonts w:eastAsia="Arial Unicode MS" w:cs="Calibri"/>
          <w:lang w:val="es-UY"/>
        </w:rPr>
        <w:t>8</w:t>
      </w:r>
      <w:r w:rsidRPr="00E73BE4">
        <w:rPr>
          <w:rFonts w:eastAsia="Arial Unicode MS" w:cs="Calibri"/>
          <w:lang w:val="es-UY"/>
        </w:rPr>
        <w:t xml:space="preserve">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3/16 X 1 1/4</w:t>
      </w:r>
    </w:p>
    <w:p w:rsidR="0097057D" w:rsidRPr="00E73BE4" w:rsidRDefault="0097057D" w:rsidP="0097057D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9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3/16 X 1 1/2</w:t>
      </w:r>
    </w:p>
    <w:p w:rsidR="0097057D" w:rsidRPr="00E73BE4" w:rsidRDefault="0097057D" w:rsidP="0097057D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10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3/16 X 1 3/4</w:t>
      </w:r>
    </w:p>
    <w:p w:rsidR="0097057D" w:rsidRPr="00E73BE4" w:rsidRDefault="0097057D" w:rsidP="0097057D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11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3/16 X 2</w:t>
      </w:r>
    </w:p>
    <w:p w:rsidR="0097057D" w:rsidRPr="00E73BE4" w:rsidRDefault="0097057D" w:rsidP="0097057D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>ITEM 12 – 2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1/ 4 X 3/4</w:t>
      </w:r>
    </w:p>
    <w:p w:rsidR="0097057D" w:rsidRPr="00E73BE4" w:rsidRDefault="0097057D" w:rsidP="0097057D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13 – </w:t>
      </w:r>
      <w:r w:rsidR="00635343"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="00635343" w:rsidRPr="00E73BE4">
        <w:rPr>
          <w:rFonts w:eastAsia="Arial Unicode MS" w:cs="Calibri"/>
          <w:lang w:val="es-MX"/>
        </w:rPr>
        <w:t xml:space="preserve"> HIERRO – </w:t>
      </w:r>
      <w:r w:rsidR="00E236EF" w:rsidRPr="00E73BE4">
        <w:rPr>
          <w:rFonts w:eastAsia="Arial Unicode MS" w:cs="Calibri"/>
          <w:lang w:val="es-MX"/>
        </w:rPr>
        <w:t>1/ 4 X 1 1/2</w:t>
      </w:r>
    </w:p>
    <w:p w:rsidR="00E236EF" w:rsidRPr="00E73BE4" w:rsidRDefault="00E236EF" w:rsidP="00E236EF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14 – </w:t>
      </w:r>
      <w:r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Pr="00E73BE4">
        <w:rPr>
          <w:rFonts w:eastAsia="Arial Unicode MS" w:cs="Calibri"/>
          <w:lang w:val="es-MX"/>
        </w:rPr>
        <w:t xml:space="preserve"> HIERRO – 1/ 4 X 1 </w:t>
      </w:r>
    </w:p>
    <w:p w:rsidR="00E236EF" w:rsidRPr="00E73BE4" w:rsidRDefault="00E236EF" w:rsidP="00E236EF">
      <w:pPr>
        <w:rPr>
          <w:rFonts w:eastAsia="Arial Unicode MS" w:cs="Calibri"/>
          <w:lang w:val="es-UY"/>
        </w:rPr>
      </w:pPr>
      <w:r w:rsidRPr="00E73BE4">
        <w:rPr>
          <w:rFonts w:eastAsia="Arial Unicode MS" w:cs="Calibri"/>
          <w:lang w:val="es-UY"/>
        </w:rPr>
        <w:t xml:space="preserve">ITEM 15 – </w:t>
      </w:r>
      <w:r w:rsidRPr="00E73BE4">
        <w:rPr>
          <w:rFonts w:eastAsia="Arial Unicode MS" w:cs="Calibri"/>
          <w:lang w:val="es-MX"/>
        </w:rPr>
        <w:t xml:space="preserve">200 BULONES CABEZA </w:t>
      </w:r>
      <w:r w:rsidR="00E73BE4">
        <w:rPr>
          <w:rFonts w:eastAsia="Arial Unicode MS" w:cs="Calibri"/>
          <w:lang w:val="es-MX"/>
        </w:rPr>
        <w:t>HEXAGONAL</w:t>
      </w:r>
      <w:r w:rsidRPr="00E73BE4">
        <w:rPr>
          <w:rFonts w:eastAsia="Arial Unicode MS" w:cs="Calibri"/>
          <w:lang w:val="es-MX"/>
        </w:rPr>
        <w:t xml:space="preserve"> HIERRO – </w:t>
      </w:r>
      <w:r w:rsidR="00B32A46" w:rsidRPr="00E73BE4">
        <w:rPr>
          <w:rFonts w:eastAsia="Arial Unicode MS" w:cs="Calibri"/>
          <w:lang w:val="es-MX"/>
        </w:rPr>
        <w:t>5/16 X 3</w:t>
      </w:r>
    </w:p>
    <w:p w:rsidR="0071777E" w:rsidRPr="00E73BE4" w:rsidRDefault="0071777E" w:rsidP="00F25CEC">
      <w:pPr>
        <w:rPr>
          <w:rFonts w:eastAsia="Arial Unicode MS" w:cs="Calibri"/>
          <w:lang w:val="es-UY"/>
        </w:rPr>
      </w:pPr>
    </w:p>
    <w:p w:rsidR="0071777E" w:rsidRPr="00E73BE4" w:rsidRDefault="0071777E" w:rsidP="00F25CEC">
      <w:pPr>
        <w:spacing w:line="360" w:lineRule="auto"/>
        <w:rPr>
          <w:rFonts w:eastAsia="Arial Unicode MS" w:cs="Calibri"/>
          <w:b/>
          <w:lang w:val="es-UY"/>
        </w:rPr>
      </w:pPr>
    </w:p>
    <w:p w:rsidR="0071777E" w:rsidRPr="00E73BE4" w:rsidRDefault="0071777E" w:rsidP="00F25CEC">
      <w:pPr>
        <w:spacing w:line="360" w:lineRule="auto"/>
        <w:rPr>
          <w:rFonts w:eastAsia="Arial Unicode MS" w:cs="Calibri"/>
          <w:b/>
          <w:lang w:val="es-UY"/>
        </w:rPr>
      </w:pPr>
    </w:p>
    <w:p w:rsidR="0097057D" w:rsidRPr="00E73BE4" w:rsidRDefault="0097057D" w:rsidP="00F25CEC">
      <w:pPr>
        <w:spacing w:line="360" w:lineRule="auto"/>
        <w:rPr>
          <w:rFonts w:eastAsia="Arial Unicode MS" w:cs="Calibri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301919" w:rsidRP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</w:p>
    <w:p w:rsid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Sr. Oscar Martínez Tel. 4542 2408</w:t>
      </w:r>
    </w:p>
    <w:p w:rsidR="00301919" w:rsidRPr="00B62B2A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  <w:t xml:space="preserve">   </w:t>
      </w:r>
      <w:r w:rsidR="00B63B8D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>4542 2513</w:t>
      </w:r>
      <w:r>
        <w:rPr>
          <w:rFonts w:ascii="Arial" w:eastAsia="Arial Unicode MS" w:hAnsi="Arial" w:cs="Arial"/>
          <w:lang w:val="es-MX"/>
        </w:rPr>
        <w:tab/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01919"/>
    <w:rsid w:val="00365998"/>
    <w:rsid w:val="003B51B2"/>
    <w:rsid w:val="00406488"/>
    <w:rsid w:val="00456071"/>
    <w:rsid w:val="004D6644"/>
    <w:rsid w:val="004D66D7"/>
    <w:rsid w:val="004D6948"/>
    <w:rsid w:val="005C636C"/>
    <w:rsid w:val="00605E8A"/>
    <w:rsid w:val="00635343"/>
    <w:rsid w:val="006E03C6"/>
    <w:rsid w:val="0071777E"/>
    <w:rsid w:val="00726FB6"/>
    <w:rsid w:val="007815AD"/>
    <w:rsid w:val="00845329"/>
    <w:rsid w:val="008C68DF"/>
    <w:rsid w:val="009641A7"/>
    <w:rsid w:val="0096479D"/>
    <w:rsid w:val="0097057D"/>
    <w:rsid w:val="00990525"/>
    <w:rsid w:val="009C625C"/>
    <w:rsid w:val="00A111E4"/>
    <w:rsid w:val="00A23F47"/>
    <w:rsid w:val="00AE4875"/>
    <w:rsid w:val="00AF1599"/>
    <w:rsid w:val="00B14223"/>
    <w:rsid w:val="00B20403"/>
    <w:rsid w:val="00B30E6B"/>
    <w:rsid w:val="00B32A46"/>
    <w:rsid w:val="00B359D3"/>
    <w:rsid w:val="00B62B2A"/>
    <w:rsid w:val="00B63B8D"/>
    <w:rsid w:val="00BA3F2C"/>
    <w:rsid w:val="00BB42C7"/>
    <w:rsid w:val="00BF438B"/>
    <w:rsid w:val="00C133D5"/>
    <w:rsid w:val="00C15F2A"/>
    <w:rsid w:val="00C40013"/>
    <w:rsid w:val="00D3592D"/>
    <w:rsid w:val="00D90A32"/>
    <w:rsid w:val="00DB2B63"/>
    <w:rsid w:val="00E236EF"/>
    <w:rsid w:val="00E62131"/>
    <w:rsid w:val="00E67634"/>
    <w:rsid w:val="00E717B6"/>
    <w:rsid w:val="00E73BE4"/>
    <w:rsid w:val="00ED00E1"/>
    <w:rsid w:val="00F003B3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6CC4E706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B958-77EF-473A-B670-9327874A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28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SONIA DECUADRO</cp:lastModifiedBy>
  <cp:revision>4</cp:revision>
  <cp:lastPrinted>2020-09-29T16:32:00Z</cp:lastPrinted>
  <dcterms:created xsi:type="dcterms:W3CDTF">2020-09-29T15:03:00Z</dcterms:created>
  <dcterms:modified xsi:type="dcterms:W3CDTF">2020-09-29T16:32:00Z</dcterms:modified>
</cp:coreProperties>
</file>