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3F" w:rsidRDefault="00417554">
      <w:pPr>
        <w:spacing w:after="160"/>
        <w:rPr>
          <w:rFonts w:ascii="Times New Roman" w:eastAsia="Times New Roman" w:hAnsi="Times New Roman" w:cs="Times New Roman"/>
          <w:sz w:val="18"/>
        </w:rPr>
      </w:pPr>
      <w:r>
        <w:object w:dxaOrig="1477" w:dyaOrig="1822">
          <v:rect id="rectole0000000000" o:spid="_x0000_i1025" style="width:73.5pt;height:90.75pt" o:ole="" o:preferrelative="t" stroked="f">
            <v:imagedata r:id="rId6" o:title=""/>
          </v:rect>
          <o:OLEObject Type="Embed" ProgID="StaticMetafile" ShapeID="rectole0000000000" DrawAspect="Content" ObjectID="_1643100813" r:id="rId7"/>
        </w:object>
      </w:r>
    </w:p>
    <w:p w:rsidR="00DF563F" w:rsidRDefault="00417554">
      <w:pPr>
        <w:spacing w:after="160"/>
        <w:jc w:val="center"/>
        <w:rPr>
          <w:rFonts w:ascii="Times New Roman" w:eastAsia="Times New Roman" w:hAnsi="Times New Roman" w:cs="Times New Roman"/>
          <w:sz w:val="18"/>
        </w:rPr>
      </w:pPr>
      <w:r>
        <w:object w:dxaOrig="2348" w:dyaOrig="1518">
          <v:rect id="rectole0000000001" o:spid="_x0000_i1026" style="width:117.75pt;height:75.75pt" o:ole="" o:preferrelative="t" stroked="f">
            <v:imagedata r:id="rId8" o:title=""/>
          </v:rect>
          <o:OLEObject Type="Embed" ProgID="StaticMetafile" ShapeID="rectole0000000001" DrawAspect="Content" ObjectID="_1643100814" r:id="rId9"/>
        </w:object>
      </w:r>
    </w:p>
    <w:p w:rsidR="00DF563F" w:rsidRDefault="00417554">
      <w:pPr>
        <w:spacing w:after="160"/>
        <w:ind w:left="2124"/>
        <w:rPr>
          <w:rFonts w:ascii="Times New Roman" w:eastAsia="Times New Roman" w:hAnsi="Times New Roman" w:cs="Times New Roman"/>
        </w:rPr>
      </w:pPr>
      <w:r>
        <w:rPr>
          <w:rFonts w:ascii="Times New Roman" w:eastAsia="Times New Roman" w:hAnsi="Times New Roman" w:cs="Times New Roman"/>
          <w:i/>
          <w:sz w:val="36"/>
        </w:rPr>
        <w:t xml:space="preserve"> República Oriental del Uruguay</w:t>
      </w:r>
    </w:p>
    <w:p w:rsidR="00DF563F" w:rsidRDefault="00417554">
      <w:pPr>
        <w:spacing w:after="160"/>
        <w:ind w:left="2832"/>
        <w:rPr>
          <w:rFonts w:ascii="Times New Roman" w:eastAsia="Times New Roman" w:hAnsi="Times New Roman" w:cs="Times New Roman"/>
        </w:rPr>
      </w:pPr>
      <w:r>
        <w:rPr>
          <w:rFonts w:ascii="Times New Roman" w:eastAsia="Times New Roman" w:hAnsi="Times New Roman" w:cs="Times New Roman"/>
          <w:i/>
          <w:sz w:val="36"/>
        </w:rPr>
        <w:t xml:space="preserve"> Armada Nacional</w:t>
      </w:r>
    </w:p>
    <w:p w:rsidR="00DF563F" w:rsidRDefault="00BF5384" w:rsidP="00F71656">
      <w:pPr>
        <w:spacing w:after="160" w:line="240" w:lineRule="auto"/>
        <w:rPr>
          <w:rFonts w:ascii="Calibri" w:eastAsia="Calibri" w:hAnsi="Calibri" w:cs="Calibri"/>
          <w:b/>
          <w:color w:val="000000"/>
          <w:u w:val="single"/>
        </w:rPr>
      </w:pPr>
      <w:r>
        <w:rPr>
          <w:rFonts w:ascii="Calibri" w:eastAsia="Calibri" w:hAnsi="Calibri" w:cs="Calibri"/>
          <w:b/>
          <w:color w:val="000000"/>
          <w:u w:val="single"/>
        </w:rPr>
        <w:t>ADQUISICIÓN DE REPUESTOS PARA EL</w:t>
      </w:r>
      <w:r w:rsidR="00417554">
        <w:rPr>
          <w:rFonts w:ascii="Calibri" w:eastAsia="Calibri" w:hAnsi="Calibri" w:cs="Calibri"/>
          <w:b/>
          <w:color w:val="000000"/>
          <w:u w:val="single"/>
        </w:rPr>
        <w:t xml:space="preserve"> MOTOR PRINCIPAL</w:t>
      </w:r>
      <w:r>
        <w:rPr>
          <w:rFonts w:ascii="Calibri" w:eastAsia="Calibri" w:hAnsi="Calibri" w:cs="Calibri"/>
          <w:b/>
          <w:color w:val="000000"/>
          <w:u w:val="single"/>
        </w:rPr>
        <w:t xml:space="preserve"> DE</w:t>
      </w:r>
      <w:r w:rsidR="00417554">
        <w:rPr>
          <w:rFonts w:ascii="Calibri" w:eastAsia="Calibri" w:hAnsi="Calibri" w:cs="Calibri"/>
          <w:b/>
          <w:color w:val="000000"/>
          <w:u w:val="single"/>
        </w:rPr>
        <w:t>L ROU 20 “CAPITÁN MIRANDA”</w:t>
      </w:r>
    </w:p>
    <w:p w:rsidR="00F71656" w:rsidRDefault="00F71656" w:rsidP="00F71656">
      <w:pPr>
        <w:spacing w:after="160" w:line="240" w:lineRule="auto"/>
        <w:rPr>
          <w:rFonts w:ascii="Calibri" w:eastAsia="Calibri" w:hAnsi="Calibri" w:cs="Calibri"/>
          <w:b/>
          <w:color w:val="000000"/>
          <w:u w:val="single"/>
        </w:rPr>
      </w:pPr>
    </w:p>
    <w:tbl>
      <w:tblPr>
        <w:tblW w:w="0" w:type="auto"/>
        <w:tblInd w:w="70" w:type="dxa"/>
        <w:tblCellMar>
          <w:left w:w="10" w:type="dxa"/>
          <w:right w:w="10" w:type="dxa"/>
        </w:tblCellMar>
        <w:tblLook w:val="0000" w:firstRow="0" w:lastRow="0" w:firstColumn="0" w:lastColumn="0" w:noHBand="0" w:noVBand="0"/>
      </w:tblPr>
      <w:tblGrid>
        <w:gridCol w:w="565"/>
        <w:gridCol w:w="995"/>
        <w:gridCol w:w="5103"/>
        <w:gridCol w:w="1417"/>
      </w:tblGrid>
      <w:tr w:rsidR="006F1876" w:rsidTr="006F1876">
        <w:tc>
          <w:tcPr>
            <w:tcW w:w="565" w:type="dxa"/>
            <w:tcBorders>
              <w:top w:val="single" w:sz="8"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b/>
                <w:color w:val="000000"/>
              </w:rPr>
              <w:t>Ítem</w:t>
            </w:r>
          </w:p>
        </w:tc>
        <w:tc>
          <w:tcPr>
            <w:tcW w:w="995" w:type="dxa"/>
            <w:tcBorders>
              <w:top w:val="single" w:sz="8" w:space="0" w:color="000000"/>
              <w:left w:val="single" w:sz="0" w:space="0" w:color="000000"/>
              <w:bottom w:val="single" w:sz="8"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b/>
                <w:color w:val="000000"/>
              </w:rPr>
              <w:t>Cantidad</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b/>
                <w:color w:val="000000"/>
              </w:rPr>
              <w:t>ELEMENTO</w:t>
            </w:r>
          </w:p>
        </w:tc>
        <w:tc>
          <w:tcPr>
            <w:tcW w:w="1417" w:type="dxa"/>
            <w:tcBorders>
              <w:top w:val="single" w:sz="8" w:space="0" w:color="000000"/>
              <w:left w:val="single" w:sz="4" w:space="0" w:color="000000"/>
              <w:bottom w:val="single" w:sz="8" w:space="0" w:color="000000"/>
              <w:right w:val="single" w:sz="8"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b/>
                <w:color w:val="000000"/>
              </w:rPr>
              <w:t>CODIGO SICE</w:t>
            </w:r>
          </w:p>
        </w:tc>
      </w:tr>
      <w:tr w:rsidR="006F1876" w:rsidTr="006F1876">
        <w:tc>
          <w:tcPr>
            <w:tcW w:w="565"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color w:val="000000"/>
              </w:rPr>
              <w:t>1</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rPr>
              <w:t>6</w:t>
            </w:r>
          </w:p>
        </w:tc>
        <w:tc>
          <w:tcPr>
            <w:tcW w:w="51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color w:val="000000"/>
              </w:rPr>
              <w:t>Inyector completo</w:t>
            </w:r>
          </w:p>
        </w:tc>
        <w:tc>
          <w:tcPr>
            <w:tcW w:w="1417"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color w:val="000000"/>
              </w:rPr>
              <w:t>23082</w:t>
            </w:r>
          </w:p>
        </w:tc>
      </w:tr>
      <w:tr w:rsidR="006F1876" w:rsidTr="003230DC">
        <w:trPr>
          <w:trHeight w:val="222"/>
        </w:trPr>
        <w:tc>
          <w:tcPr>
            <w:tcW w:w="565"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6F1876" w:rsidRPr="003230DC" w:rsidRDefault="006F1876">
            <w:pPr>
              <w:spacing w:after="0" w:line="240" w:lineRule="auto"/>
              <w:jc w:val="center"/>
              <w:rPr>
                <w:rFonts w:ascii="Calibri" w:eastAsia="Calibri" w:hAnsi="Calibri" w:cs="Calibri"/>
                <w:color w:val="000000"/>
              </w:rPr>
            </w:pPr>
            <w:r>
              <w:rPr>
                <w:rFonts w:ascii="Calibri" w:eastAsia="Calibri" w:hAnsi="Calibri" w:cs="Calibri"/>
                <w:color w:val="000000"/>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F1876" w:rsidRPr="003230DC" w:rsidRDefault="006F1876">
            <w:pPr>
              <w:spacing w:after="0" w:line="240" w:lineRule="auto"/>
              <w:jc w:val="center"/>
              <w:rPr>
                <w:rFonts w:ascii="Calibri" w:eastAsia="Calibri" w:hAnsi="Calibri" w:cs="Calibri"/>
                <w:color w:val="000000"/>
              </w:rPr>
            </w:pPr>
            <w:r w:rsidRPr="003230DC">
              <w:rPr>
                <w:rFonts w:ascii="Calibri" w:eastAsia="Calibri" w:hAnsi="Calibri" w:cs="Calibri"/>
                <w:color w:val="000000"/>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F1876" w:rsidRPr="003230DC" w:rsidRDefault="006F1876" w:rsidP="003230DC">
            <w:pPr>
              <w:spacing w:line="240" w:lineRule="auto"/>
              <w:jc w:val="center"/>
              <w:rPr>
                <w:rFonts w:ascii="Calibri" w:eastAsia="Calibri" w:hAnsi="Calibri" w:cs="Calibri"/>
                <w:color w:val="000000"/>
              </w:rPr>
            </w:pPr>
            <w:r w:rsidRPr="003230DC">
              <w:rPr>
                <w:rFonts w:ascii="Calibri" w:eastAsia="Calibri" w:hAnsi="Calibri" w:cs="Calibri"/>
                <w:color w:val="000000"/>
              </w:rPr>
              <w:t>Filtro metálico para agua de mar Según Muestra</w:t>
            </w:r>
          </w:p>
        </w:tc>
        <w:tc>
          <w:tcPr>
            <w:tcW w:w="1417" w:type="dxa"/>
            <w:tcBorders>
              <w:top w:val="single" w:sz="0" w:space="0" w:color="000000"/>
              <w:left w:val="single" w:sz="4" w:space="0" w:color="000000"/>
              <w:bottom w:val="single" w:sz="4" w:space="0" w:color="000000"/>
              <w:right w:val="single" w:sz="8" w:space="0" w:color="000000"/>
            </w:tcBorders>
            <w:shd w:val="clear" w:color="auto" w:fill="auto"/>
            <w:tcMar>
              <w:left w:w="70" w:type="dxa"/>
              <w:right w:w="70" w:type="dxa"/>
            </w:tcMar>
            <w:vAlign w:val="center"/>
          </w:tcPr>
          <w:p w:rsidR="006F1876" w:rsidRPr="003230DC" w:rsidRDefault="006F1876" w:rsidP="006F1876">
            <w:pPr>
              <w:jc w:val="center"/>
              <w:rPr>
                <w:rFonts w:ascii="Calibri" w:eastAsia="Calibri" w:hAnsi="Calibri" w:cs="Calibri"/>
                <w:color w:val="000000"/>
              </w:rPr>
            </w:pPr>
            <w:r w:rsidRPr="003230DC">
              <w:rPr>
                <w:rFonts w:ascii="Calibri" w:eastAsia="Calibri" w:hAnsi="Calibri" w:cs="Calibri"/>
              </w:rPr>
              <w:t>7290</w:t>
            </w:r>
          </w:p>
        </w:tc>
      </w:tr>
      <w:tr w:rsidR="006F1876" w:rsidTr="006F1876">
        <w:trPr>
          <w:trHeight w:val="252"/>
        </w:trPr>
        <w:tc>
          <w:tcPr>
            <w:tcW w:w="56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color w:val="000000"/>
              </w:rPr>
              <w:t>3</w:t>
            </w:r>
          </w:p>
        </w:tc>
        <w:tc>
          <w:tcPr>
            <w:tcW w:w="9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rPr>
              <w:t>1</w:t>
            </w:r>
          </w:p>
        </w:tc>
        <w:tc>
          <w:tcPr>
            <w:tcW w:w="510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rPr>
              <w:t xml:space="preserve">Vaso para filtro de agua </w:t>
            </w:r>
            <w:r w:rsidR="0071458A">
              <w:rPr>
                <w:rFonts w:ascii="Calibri" w:eastAsia="Calibri" w:hAnsi="Calibri" w:cs="Calibri"/>
              </w:rPr>
              <w:t>Según M</w:t>
            </w:r>
            <w:r>
              <w:rPr>
                <w:rFonts w:ascii="Calibri" w:eastAsia="Calibri" w:hAnsi="Calibri" w:cs="Calibri"/>
              </w:rPr>
              <w:t>uestra</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F1876" w:rsidRPr="006F1876" w:rsidRDefault="006F1876" w:rsidP="006F1876">
            <w:pPr>
              <w:spacing w:after="0" w:line="240" w:lineRule="auto"/>
              <w:jc w:val="center"/>
              <w:rPr>
                <w:rFonts w:ascii="Calibri" w:eastAsia="Calibri" w:hAnsi="Calibri" w:cs="Calibri"/>
                <w:color w:val="000000"/>
              </w:rPr>
            </w:pPr>
            <w:r w:rsidRPr="006F1876">
              <w:rPr>
                <w:rFonts w:ascii="Calibri" w:eastAsia="Calibri" w:hAnsi="Calibri" w:cs="Calibri"/>
                <w:color w:val="000000"/>
              </w:rPr>
              <w:t>23043</w:t>
            </w:r>
          </w:p>
        </w:tc>
      </w:tr>
      <w:tr w:rsidR="006F1876" w:rsidTr="006F1876">
        <w:trPr>
          <w:trHeight w:val="252"/>
        </w:trPr>
        <w:tc>
          <w:tcPr>
            <w:tcW w:w="56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color w:val="000000"/>
              </w:rPr>
            </w:pPr>
            <w:r>
              <w:rPr>
                <w:rFonts w:ascii="Calibri" w:eastAsia="Calibri" w:hAnsi="Calibri" w:cs="Calibri"/>
                <w:color w:val="000000"/>
              </w:rPr>
              <w:t>4</w:t>
            </w:r>
          </w:p>
        </w:tc>
        <w:tc>
          <w:tcPr>
            <w:tcW w:w="9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rPr>
              <w:t>1</w:t>
            </w:r>
          </w:p>
        </w:tc>
        <w:tc>
          <w:tcPr>
            <w:tcW w:w="510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F1876" w:rsidRDefault="006F1876">
            <w:pPr>
              <w:spacing w:after="0" w:line="240" w:lineRule="auto"/>
              <w:jc w:val="center"/>
              <w:rPr>
                <w:rFonts w:ascii="Calibri" w:eastAsia="Calibri" w:hAnsi="Calibri" w:cs="Calibri"/>
              </w:rPr>
            </w:pPr>
            <w:r>
              <w:rPr>
                <w:rFonts w:ascii="Calibri" w:eastAsia="Calibri" w:hAnsi="Calibri" w:cs="Calibri"/>
              </w:rPr>
              <w:t xml:space="preserve">Probador de inyectores </w:t>
            </w:r>
            <w:proofErr w:type="spellStart"/>
            <w:r>
              <w:rPr>
                <w:rFonts w:ascii="Calibri" w:eastAsia="Calibri" w:hAnsi="Calibri" w:cs="Calibri"/>
              </w:rPr>
              <w:t>Diesel</w:t>
            </w:r>
            <w:proofErr w:type="spellEnd"/>
            <w:r>
              <w:rPr>
                <w:rFonts w:ascii="Calibri" w:eastAsia="Calibri" w:hAnsi="Calibri" w:cs="Calibri"/>
              </w:rPr>
              <w:t>, manual, Con vaso de 1 l</w:t>
            </w:r>
            <w:r w:rsidR="00176753">
              <w:rPr>
                <w:rFonts w:ascii="Calibri" w:eastAsia="Calibri" w:hAnsi="Calibri" w:cs="Calibri"/>
              </w:rPr>
              <w:t>i</w:t>
            </w:r>
            <w:r>
              <w:rPr>
                <w:rFonts w:ascii="Calibri" w:eastAsia="Calibri" w:hAnsi="Calibri" w:cs="Calibri"/>
              </w:rPr>
              <w:t>t</w:t>
            </w:r>
            <w:r w:rsidR="00176753">
              <w:rPr>
                <w:rFonts w:ascii="Calibri" w:eastAsia="Calibri" w:hAnsi="Calibri" w:cs="Calibri"/>
              </w:rPr>
              <w:t>ro</w:t>
            </w:r>
            <w:r>
              <w:rPr>
                <w:rFonts w:ascii="Calibri" w:eastAsia="Calibri" w:hAnsi="Calibri" w:cs="Calibri"/>
              </w:rPr>
              <w:t xml:space="preserve">, manómetro hasta </w:t>
            </w:r>
            <w:r w:rsidR="00176753">
              <w:rPr>
                <w:rFonts w:ascii="Calibri" w:eastAsia="Calibri" w:hAnsi="Calibri" w:cs="Calibri"/>
              </w:rPr>
              <w:t xml:space="preserve">40 </w:t>
            </w:r>
            <w:proofErr w:type="spellStart"/>
            <w:r w:rsidR="00176753">
              <w:rPr>
                <w:rFonts w:ascii="Calibri" w:eastAsia="Calibri" w:hAnsi="Calibri" w:cs="Calibri"/>
              </w:rPr>
              <w:t>Mpa</w:t>
            </w:r>
            <w:proofErr w:type="spellEnd"/>
            <w:r w:rsidR="00176753">
              <w:rPr>
                <w:rFonts w:ascii="Calibri" w:eastAsia="Calibri" w:hAnsi="Calibri" w:cs="Calibri"/>
              </w:rPr>
              <w:t>.</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F1876" w:rsidRPr="006F1876" w:rsidRDefault="006F1876" w:rsidP="006F1876">
            <w:pPr>
              <w:spacing w:after="0" w:line="240" w:lineRule="auto"/>
              <w:jc w:val="center"/>
              <w:rPr>
                <w:rFonts w:ascii="Calibri" w:eastAsia="Calibri" w:hAnsi="Calibri" w:cs="Calibri"/>
                <w:color w:val="000000"/>
              </w:rPr>
            </w:pPr>
            <w:r w:rsidRPr="006F1876">
              <w:rPr>
                <w:rFonts w:ascii="Calibri" w:eastAsia="Calibri" w:hAnsi="Calibri" w:cs="Calibri"/>
                <w:color w:val="000000"/>
              </w:rPr>
              <w:t>10123</w:t>
            </w:r>
          </w:p>
        </w:tc>
      </w:tr>
    </w:tbl>
    <w:p w:rsidR="00DF563F" w:rsidRDefault="00DF563F">
      <w:pPr>
        <w:spacing w:after="160" w:line="240" w:lineRule="auto"/>
        <w:jc w:val="center"/>
        <w:rPr>
          <w:rFonts w:ascii="Calibri" w:eastAsia="Calibri" w:hAnsi="Calibri" w:cs="Calibri"/>
          <w:b/>
          <w:color w:val="000000"/>
          <w:u w:val="single"/>
        </w:rPr>
      </w:pPr>
    </w:p>
    <w:p w:rsidR="00F71656" w:rsidRPr="00F71656" w:rsidRDefault="00F71656" w:rsidP="00F71656">
      <w:pPr>
        <w:suppressAutoHyphens/>
        <w:spacing w:after="0" w:line="240" w:lineRule="auto"/>
        <w:jc w:val="both"/>
        <w:rPr>
          <w:rFonts w:eastAsia="Times New Roman" w:cs="Arial"/>
        </w:rPr>
      </w:pPr>
      <w:r w:rsidRPr="00F71656">
        <w:rPr>
          <w:rFonts w:eastAsia="Times New Roman" w:cs="Arial"/>
        </w:rPr>
        <w:t>CONDICIONESGENERALES</w:t>
      </w:r>
    </w:p>
    <w:p w:rsidR="00F71656" w:rsidRPr="00F71656" w:rsidRDefault="00F71656" w:rsidP="00F71656">
      <w:pPr>
        <w:numPr>
          <w:ilvl w:val="0"/>
          <w:numId w:val="3"/>
        </w:numPr>
        <w:tabs>
          <w:tab w:val="left" w:pos="0"/>
        </w:tabs>
        <w:suppressAutoHyphens/>
        <w:spacing w:after="0" w:line="240" w:lineRule="auto"/>
        <w:ind w:left="720" w:hanging="360"/>
        <w:jc w:val="both"/>
        <w:rPr>
          <w:rFonts w:eastAsia="Times New Roman" w:cs="Arial"/>
        </w:rPr>
      </w:pPr>
      <w:r w:rsidRPr="00F71656">
        <w:rPr>
          <w:rFonts w:eastAsia="Times New Roman" w:cs="Arial"/>
        </w:rPr>
        <w:t>Tienen que contar con garantía mínima un año.</w:t>
      </w:r>
    </w:p>
    <w:p w:rsidR="00F71656" w:rsidRPr="00F71656" w:rsidRDefault="00F71656" w:rsidP="00F71656">
      <w:pPr>
        <w:numPr>
          <w:ilvl w:val="0"/>
          <w:numId w:val="3"/>
        </w:numPr>
        <w:tabs>
          <w:tab w:val="left" w:pos="0"/>
        </w:tabs>
        <w:suppressAutoHyphens/>
        <w:spacing w:after="0" w:line="240" w:lineRule="auto"/>
        <w:ind w:left="720" w:hanging="360"/>
        <w:jc w:val="both"/>
        <w:rPr>
          <w:rFonts w:eastAsia="Times New Roman" w:cs="Arial"/>
        </w:rPr>
      </w:pPr>
      <w:r w:rsidRPr="00F71656">
        <w:rPr>
          <w:rFonts w:eastAsia="Times New Roman" w:cs="Arial"/>
        </w:rPr>
        <w:t>Se evaluará que los materiales no sean un modelo discontinuado en el mercado.</w:t>
      </w:r>
    </w:p>
    <w:p w:rsidR="00F71656" w:rsidRPr="00F71656" w:rsidRDefault="00F71656" w:rsidP="00F71656">
      <w:pPr>
        <w:suppressAutoHyphens/>
        <w:spacing w:after="0" w:line="240" w:lineRule="auto"/>
        <w:jc w:val="both"/>
        <w:rPr>
          <w:rFonts w:eastAsia="Times New Roman" w:cs="Arial"/>
        </w:rPr>
      </w:pPr>
      <w:r w:rsidRPr="00F71656">
        <w:rPr>
          <w:rFonts w:eastAsia="Times New Roman" w:cs="Arial"/>
        </w:rPr>
        <w:t>CONDICIONES PARTICULARES</w:t>
      </w:r>
    </w:p>
    <w:p w:rsidR="00F71656" w:rsidRPr="00F71656" w:rsidRDefault="00F71656" w:rsidP="00F71656">
      <w:pPr>
        <w:numPr>
          <w:ilvl w:val="0"/>
          <w:numId w:val="4"/>
        </w:numPr>
        <w:suppressAutoHyphens/>
        <w:spacing w:after="0" w:line="240" w:lineRule="auto"/>
        <w:ind w:left="786" w:hanging="360"/>
        <w:jc w:val="both"/>
        <w:rPr>
          <w:rFonts w:eastAsia="Times New Roman" w:cs="Arial"/>
        </w:rPr>
      </w:pPr>
      <w:r w:rsidRPr="00F71656">
        <w:rPr>
          <w:rFonts w:eastAsia="Times New Roman" w:cs="Arial"/>
        </w:rPr>
        <w:t xml:space="preserve">Los repuestos deben ser originales </w:t>
      </w:r>
    </w:p>
    <w:p w:rsidR="00F71656" w:rsidRPr="00F71656" w:rsidRDefault="00F71656" w:rsidP="00F71656">
      <w:pPr>
        <w:numPr>
          <w:ilvl w:val="0"/>
          <w:numId w:val="4"/>
        </w:numPr>
        <w:suppressAutoHyphens/>
        <w:spacing w:after="0" w:line="240" w:lineRule="auto"/>
        <w:ind w:left="786" w:hanging="360"/>
        <w:jc w:val="both"/>
        <w:rPr>
          <w:rFonts w:eastAsia="Times New Roman" w:cs="Arial"/>
        </w:rPr>
      </w:pPr>
      <w:r w:rsidRPr="00F71656">
        <w:rPr>
          <w:rFonts w:eastAsia="Times New Roman" w:cs="Arial"/>
        </w:rPr>
        <w:t>El proveedor debe proporcionar apoyo técnico para el mantenimiento preventivo de las 3000 horas de func</w:t>
      </w:r>
      <w:bookmarkStart w:id="0" w:name="_GoBack"/>
      <w:bookmarkEnd w:id="0"/>
      <w:r w:rsidRPr="00F71656">
        <w:rPr>
          <w:rFonts w:eastAsia="Times New Roman" w:cs="Arial"/>
        </w:rPr>
        <w:t>ionamiento de la planta propulsora del ROU 20 CAPITAN MIRANDA.</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2. La apertura de ofertas será exclusivamente electrónica, y los proveedores que deseen ofertar, deberán estar en estado ACTIVO en el RUPE.</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 xml:space="preserve">3. Las propuestas deberán ser ingresadas directamente por el proveedor, mediante el ingreso de las mismas en el sitio web de Compras Estatales </w:t>
      </w:r>
      <w:hyperlink r:id="rId10">
        <w:r>
          <w:rPr>
            <w:rFonts w:ascii="Calibri" w:eastAsia="Calibri" w:hAnsi="Calibri" w:cs="Calibri"/>
            <w:color w:val="0563C1"/>
            <w:u w:val="single"/>
          </w:rPr>
          <w:t>www.comprasestatales.gub.uy</w:t>
        </w:r>
      </w:hyperlink>
      <w:r>
        <w:rPr>
          <w:rFonts w:ascii="Calibri" w:eastAsia="Calibri" w:hAnsi="Calibri" w:cs="Calibri"/>
        </w:rPr>
        <w:t xml:space="preserve">  (Por consultas al respecto deberán comunicarse al 2903 1111, Mesa de ayuda SICE de 10 a 17 </w:t>
      </w:r>
      <w:proofErr w:type="spellStart"/>
      <w:r>
        <w:rPr>
          <w:rFonts w:ascii="Calibri" w:eastAsia="Calibri" w:hAnsi="Calibri" w:cs="Calibri"/>
        </w:rPr>
        <w:t>hs</w:t>
      </w:r>
      <w:proofErr w:type="spellEnd"/>
      <w:r>
        <w:rPr>
          <w:rFonts w:ascii="Calibri" w:eastAsia="Calibri" w:hAnsi="Calibri" w:cs="Calibri"/>
        </w:rPr>
        <w:t>.), o pueden consultar el Instructivo en la página web de Compras Estatales.</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lastRenderedPageBreak/>
        <w:t xml:space="preserve">Tanto la oferta en la web como los archivos que se adjunten a esta </w:t>
      </w:r>
      <w:r>
        <w:rPr>
          <w:rFonts w:ascii="Calibri" w:eastAsia="Calibri" w:hAnsi="Calibri" w:cs="Calibri"/>
          <w:b/>
          <w:u w:val="single"/>
        </w:rPr>
        <w:t>deberán</w:t>
      </w:r>
      <w:r>
        <w:rPr>
          <w:rFonts w:ascii="Calibri" w:eastAsia="Calibri" w:hAnsi="Calibri" w:cs="Calibri"/>
        </w:rPr>
        <w:t xml:space="preserve"> ser visibles tanto para la Administración como para los demás oferentes a fin de garantizar la transparencia en el procedimiento.</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Luego de la fecha de apertura las ofertas serán evaluadas, y se podrá solicitar a los oferentes que presenten muestras de los ítems cotizados, a efectos de apreciar las características y dictaminar si cumplen con los requerimientos solicitados.</w:t>
      </w:r>
    </w:p>
    <w:p w:rsidR="00DF563F" w:rsidRDefault="00417554">
      <w:pPr>
        <w:spacing w:after="160" w:line="259" w:lineRule="auto"/>
        <w:ind w:left="-142"/>
        <w:jc w:val="both"/>
        <w:rPr>
          <w:rFonts w:ascii="Calibri" w:eastAsia="Calibri" w:hAnsi="Calibri" w:cs="Calibri"/>
        </w:rPr>
      </w:pPr>
      <w:r>
        <w:rPr>
          <w:rFonts w:ascii="Calibri" w:eastAsia="Calibri" w:hAnsi="Calibri" w:cs="Calibri"/>
          <w:b/>
        </w:rPr>
        <w:t>En caso de que se constaten discrepancias entre lo ofertado en línea y el archivo adjunto a la oferta, se tomara como valido lo ofertado en línea</w:t>
      </w:r>
      <w:r>
        <w:rPr>
          <w:rFonts w:ascii="Calibri" w:eastAsia="Calibri" w:hAnsi="Calibri" w:cs="Calibri"/>
        </w:rPr>
        <w:t>.</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 xml:space="preserve">4. No se tomarán en cuenta las propuestas no ingresadas por el proveedor en el Sistema de Compras Estatales.  </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LUEGO DEL INGRESO DE LA OFERTA, NO PODRÁN ADUCIRSE DESCONOCIMIENTOS SOBRE EL PROCEDIMIENTO QUE DEBÍA SEGUIRSE.</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La ausencia de información referida al cumplimiento de un requerimiento podrá ser considerada como “cumple dicho requerimiento”, no dando lugar a reclamación alguna por parte del oferente y obligándose al cumplimiento de los mismos.</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La presentación de las propuestas implica el compromiso liso y llano de la ejecución de la contratación.</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Las propuestas no podrán estar condicionadas a su confirmación por el oferente, o por un tercero, ni estar supeditadas a otros factores que no sean los previstos en estas bases y/o los que no se hallan aclarado oportunamente. -</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6. No serán tenidas en cuenta las ofertas que sean recibidas por otros medios.</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Al momento de realizar su cotización en línea, el oferente debe tener en cuenta que:</w:t>
      </w:r>
    </w:p>
    <w:p w:rsidR="00DF563F" w:rsidRDefault="00417554">
      <w:pPr>
        <w:numPr>
          <w:ilvl w:val="0"/>
          <w:numId w:val="2"/>
        </w:numPr>
        <w:spacing w:after="160" w:line="259" w:lineRule="auto"/>
        <w:ind w:left="-142" w:hanging="360"/>
        <w:jc w:val="both"/>
        <w:rPr>
          <w:rFonts w:ascii="Calibri" w:eastAsia="Calibri" w:hAnsi="Calibri" w:cs="Calibri"/>
        </w:rPr>
      </w:pPr>
      <w:r>
        <w:rPr>
          <w:rFonts w:ascii="Calibri" w:eastAsia="Calibri" w:hAnsi="Calibri" w:cs="Calibri"/>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DF563F" w:rsidRDefault="00417554">
      <w:pPr>
        <w:numPr>
          <w:ilvl w:val="0"/>
          <w:numId w:val="2"/>
        </w:numPr>
        <w:spacing w:after="160" w:line="259" w:lineRule="auto"/>
        <w:ind w:left="-142" w:hanging="360"/>
        <w:jc w:val="both"/>
        <w:rPr>
          <w:rFonts w:ascii="Calibri" w:eastAsia="Calibri" w:hAnsi="Calibri" w:cs="Calibri"/>
        </w:rPr>
      </w:pPr>
      <w:r>
        <w:rPr>
          <w:rFonts w:ascii="Calibri" w:eastAsia="Calibri" w:hAnsi="Calibri" w:cs="Calibri"/>
        </w:rPr>
        <w:t>Para ello debe tenerse en cuenta que “Precio Unitario s/ Imp.”, debe guardar relación con “Unidad” de la cantidad del pedido.</w:t>
      </w:r>
    </w:p>
    <w:p w:rsidR="00DF563F" w:rsidRDefault="00417554">
      <w:pPr>
        <w:numPr>
          <w:ilvl w:val="0"/>
          <w:numId w:val="2"/>
        </w:numPr>
        <w:spacing w:after="160" w:line="259" w:lineRule="auto"/>
        <w:ind w:left="-142" w:hanging="360"/>
        <w:jc w:val="both"/>
        <w:rPr>
          <w:rFonts w:ascii="Calibri" w:eastAsia="Calibri" w:hAnsi="Calibri" w:cs="Calibri"/>
        </w:rPr>
      </w:pPr>
      <w:r>
        <w:rPr>
          <w:rFonts w:ascii="Calibri" w:eastAsia="Calibri" w:hAnsi="Calibri" w:cs="Calibri"/>
        </w:rPr>
        <w:t>Antes de finalizar la cotización en línea VERIFICAR que el “Precio total c/Imp.”, resultante de la multiplicación automática del sistema, coincide con la oferta económica que quiere presentar.</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7. Abierto el acto de apertura no podrá introducirse modificación alguna en las propuestas.</w:t>
      </w:r>
    </w:p>
    <w:p w:rsidR="00DF563F" w:rsidRPr="00F71656" w:rsidRDefault="00417554">
      <w:pPr>
        <w:tabs>
          <w:tab w:val="left" w:pos="9072"/>
        </w:tabs>
        <w:spacing w:after="160" w:line="360" w:lineRule="auto"/>
        <w:jc w:val="both"/>
        <w:rPr>
          <w:rFonts w:ascii="Calibri" w:eastAsia="Calibri" w:hAnsi="Calibri" w:cs="Calibri"/>
        </w:rPr>
      </w:pPr>
      <w:r>
        <w:rPr>
          <w:rFonts w:ascii="Calibri" w:eastAsia="Calibri" w:hAnsi="Calibri" w:cs="Calibri"/>
        </w:rPr>
        <w:lastRenderedPageBreak/>
        <w:t>8. Las consultas sobre especificaciones técnicas se harán al</w:t>
      </w:r>
      <w:r w:rsidRPr="00F71656">
        <w:rPr>
          <w:rFonts w:ascii="Calibri" w:eastAsia="Calibri" w:hAnsi="Calibri" w:cs="Calibri"/>
        </w:rPr>
        <w:t xml:space="preserve"> ROU 20 con el </w:t>
      </w:r>
      <w:r w:rsidRPr="00F71656">
        <w:rPr>
          <w:rFonts w:ascii="Calibri" w:eastAsia="Calibri" w:hAnsi="Calibri" w:cs="Calibri"/>
          <w:b/>
        </w:rPr>
        <w:t xml:space="preserve">Teniente de Navío (CIME) Federico RAMALLO, </w:t>
      </w:r>
      <w:proofErr w:type="spellStart"/>
      <w:r w:rsidRPr="00F71656">
        <w:rPr>
          <w:rFonts w:ascii="Calibri" w:eastAsia="Calibri" w:hAnsi="Calibri" w:cs="Calibri"/>
          <w:b/>
        </w:rPr>
        <w:t>Cel</w:t>
      </w:r>
      <w:proofErr w:type="spellEnd"/>
      <w:r w:rsidRPr="00F71656">
        <w:rPr>
          <w:rFonts w:ascii="Calibri" w:eastAsia="Calibri" w:hAnsi="Calibri" w:cs="Calibri"/>
          <w:b/>
        </w:rPr>
        <w:t>: 091.016.362 de lunes a viernes de 08:00 a 13:00.-</w:t>
      </w:r>
    </w:p>
    <w:p w:rsidR="00F71656" w:rsidRDefault="00417554">
      <w:pPr>
        <w:spacing w:after="160" w:line="259" w:lineRule="auto"/>
        <w:ind w:left="-142"/>
        <w:jc w:val="both"/>
        <w:rPr>
          <w:rFonts w:ascii="Calibri" w:eastAsia="Calibri" w:hAnsi="Calibri" w:cs="Calibri"/>
          <w:b/>
        </w:rPr>
      </w:pPr>
      <w:r>
        <w:rPr>
          <w:rFonts w:ascii="Calibri" w:eastAsia="Calibri" w:hAnsi="Calibri" w:cs="Calibri"/>
        </w:rPr>
        <w:t xml:space="preserve">9. Especificaciones relativas </w:t>
      </w:r>
      <w:r w:rsidR="00F71656">
        <w:rPr>
          <w:rFonts w:ascii="Calibri" w:eastAsia="Calibri" w:hAnsi="Calibri" w:cs="Calibri"/>
        </w:rPr>
        <w:t xml:space="preserve">a la forma o al pago se harán a la Sra. </w:t>
      </w:r>
      <w:r>
        <w:rPr>
          <w:rFonts w:ascii="Calibri" w:eastAsia="Calibri" w:hAnsi="Calibri" w:cs="Calibri"/>
        </w:rPr>
        <w:t xml:space="preserve"> </w:t>
      </w:r>
      <w:r w:rsidR="00F71656">
        <w:rPr>
          <w:rFonts w:ascii="Calibri" w:eastAsia="Calibri" w:hAnsi="Calibri" w:cs="Calibri"/>
        </w:rPr>
        <w:t xml:space="preserve">TN (CG) Vanessa FONTOURA al Tel. 2915 55 00 </w:t>
      </w:r>
      <w:proofErr w:type="spellStart"/>
      <w:r w:rsidR="00F71656">
        <w:rPr>
          <w:rFonts w:ascii="Calibri" w:eastAsia="Calibri" w:hAnsi="Calibri" w:cs="Calibri"/>
        </w:rPr>
        <w:t>inte</w:t>
      </w:r>
      <w:proofErr w:type="spellEnd"/>
      <w:r w:rsidR="00F71656">
        <w:rPr>
          <w:rFonts w:ascii="Calibri" w:eastAsia="Calibri" w:hAnsi="Calibri" w:cs="Calibri"/>
        </w:rPr>
        <w:t xml:space="preserve"> 564/724.</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Toda la información referente a la representación deberá surgir del RUPE.</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 xml:space="preserve">11. Se podrá cotizar bajo la modalidad </w:t>
      </w:r>
      <w:r>
        <w:rPr>
          <w:rFonts w:ascii="Calibri" w:eastAsia="Calibri" w:hAnsi="Calibri" w:cs="Calibri"/>
          <w:b/>
        </w:rPr>
        <w:t>precio plaza</w:t>
      </w:r>
      <w:r>
        <w:rPr>
          <w:rFonts w:ascii="Calibri" w:eastAsia="Calibri" w:hAnsi="Calibri" w:cs="Calibri"/>
        </w:rPr>
        <w:t>.</w:t>
      </w:r>
    </w:p>
    <w:p w:rsidR="00DF563F" w:rsidRDefault="00417554">
      <w:pPr>
        <w:spacing w:after="160" w:line="259" w:lineRule="auto"/>
        <w:ind w:left="-142"/>
        <w:jc w:val="both"/>
        <w:rPr>
          <w:rFonts w:ascii="Calibri" w:eastAsia="Calibri" w:hAnsi="Calibri" w:cs="Calibri"/>
          <w:b/>
        </w:rPr>
      </w:pPr>
      <w:r>
        <w:rPr>
          <w:rFonts w:ascii="Calibri" w:eastAsia="Calibri" w:hAnsi="Calibri" w:cs="Calibri"/>
          <w:b/>
        </w:rPr>
        <w:t>SOLO MERCADERÍA PARA BUQUES/AERONAVES:</w:t>
      </w:r>
    </w:p>
    <w:p w:rsidR="00DF563F" w:rsidRDefault="00417554">
      <w:pPr>
        <w:spacing w:after="160" w:line="259" w:lineRule="auto"/>
        <w:ind w:left="-142"/>
        <w:jc w:val="both"/>
        <w:rPr>
          <w:rFonts w:ascii="Calibri" w:eastAsia="Calibri" w:hAnsi="Calibri" w:cs="Calibri"/>
          <w:b/>
        </w:rPr>
      </w:pPr>
      <w:r>
        <w:rPr>
          <w:rFonts w:ascii="Calibri" w:eastAsia="Calibri" w:hAnsi="Calibri" w:cs="Calibri"/>
          <w:b/>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13. El plazo de mantenimiento de oferta no podrá ser inferior a 60días corridos a contar a partir del día siguiente a la apertura de ofertas.</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En caso de omisión se deberá entender que el plazo durante el cual se mantienen las ofertas y los precios será el mínimo exigido.</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Vencido el plazo de mantenimiento de oferta establecido, si aún no ha sido adjudicada la contratación, los proponentes quedarán obligados al mantenimiento de sus ofertas, salvo que comuniquen por escrito a la Unidad Centralizada de Compras de la Armada (UCCAR), que desisten de ella.</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 xml:space="preserve">14. La forma de pago será mediante </w:t>
      </w:r>
      <w:r>
        <w:rPr>
          <w:rFonts w:ascii="Calibri" w:eastAsia="Calibri" w:hAnsi="Calibri" w:cs="Calibri"/>
          <w:b/>
        </w:rPr>
        <w:t>CREDITO SIIF</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 xml:space="preserve">15. El plazo de </w:t>
      </w:r>
      <w:r>
        <w:rPr>
          <w:rFonts w:ascii="Calibri" w:eastAsia="Calibri" w:hAnsi="Calibri" w:cs="Calibri"/>
          <w:b/>
        </w:rPr>
        <w:t>entrega/ejecución del servicio será de 15 días</w:t>
      </w:r>
      <w:r>
        <w:rPr>
          <w:rFonts w:ascii="Calibri" w:eastAsia="Calibri" w:hAnsi="Calibri" w:cs="Calibri"/>
        </w:rPr>
        <w:t xml:space="preserve"> contados desde el día siguiente en que se hizo efectiva la entrega de la </w:t>
      </w:r>
      <w:r>
        <w:rPr>
          <w:rFonts w:ascii="Calibri" w:eastAsia="Calibri" w:hAnsi="Calibri" w:cs="Calibri"/>
          <w:b/>
        </w:rPr>
        <w:t>Constancia de Afectación de Crédito (Orden de Compra)</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16. La admisión inicial de una propuesta no será obstáculo para su invalidación posterior, si se constataren luego, defectos que violen los requisitos legales o aquellos esenciales contenidos.</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17. La Administración se reserva el derecho de evaluar las ofertas de forma global o no y de adjudicar total o parcialmente la oferta.</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lastRenderedPageBreak/>
        <w:t>18.-La Armada se reserva la facultad de adjudicar aquellas propuestas que, aun apartándose, no sensiblemente, de las características técnicas de lo especificado en este Pliego resulten evidentemente más convenientes para sus intereses. -</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19.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w:t>
      </w:r>
    </w:p>
    <w:p w:rsidR="00DF563F" w:rsidRDefault="00417554">
      <w:pPr>
        <w:spacing w:after="160" w:line="259" w:lineRule="auto"/>
        <w:ind w:left="-142"/>
        <w:jc w:val="both"/>
        <w:rPr>
          <w:rFonts w:ascii="Calibri" w:eastAsia="Calibri" w:hAnsi="Calibri" w:cs="Calibri"/>
        </w:rPr>
      </w:pPr>
      <w:r>
        <w:rPr>
          <w:rFonts w:ascii="Calibri" w:eastAsia="Calibri" w:hAnsi="Calibri" w:cs="Calibri"/>
        </w:rPr>
        <w:t>20.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DF563F" w:rsidRDefault="00DF563F">
      <w:pPr>
        <w:spacing w:after="160" w:line="259" w:lineRule="auto"/>
        <w:ind w:left="-142"/>
        <w:jc w:val="both"/>
        <w:rPr>
          <w:rFonts w:ascii="Calibri" w:eastAsia="Calibri" w:hAnsi="Calibri" w:cs="Calibri"/>
        </w:rPr>
      </w:pPr>
    </w:p>
    <w:p w:rsidR="00DF563F" w:rsidRDefault="00DF563F">
      <w:pPr>
        <w:spacing w:after="160" w:line="259" w:lineRule="auto"/>
        <w:ind w:left="-142"/>
        <w:jc w:val="both"/>
        <w:rPr>
          <w:rFonts w:ascii="Calibri" w:eastAsia="Calibri" w:hAnsi="Calibri" w:cs="Calibri"/>
        </w:rPr>
      </w:pPr>
    </w:p>
    <w:sectPr w:rsidR="00DF56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74FF"/>
    <w:multiLevelType w:val="multilevel"/>
    <w:tmpl w:val="65CCBC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2F4EC5"/>
    <w:multiLevelType w:val="multilevel"/>
    <w:tmpl w:val="49360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D0529F"/>
    <w:multiLevelType w:val="multilevel"/>
    <w:tmpl w:val="A9EAF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DC4689"/>
    <w:multiLevelType w:val="multilevel"/>
    <w:tmpl w:val="5FD6F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3F"/>
    <w:rsid w:val="00176753"/>
    <w:rsid w:val="003230DC"/>
    <w:rsid w:val="00417554"/>
    <w:rsid w:val="006F1876"/>
    <w:rsid w:val="0071458A"/>
    <w:rsid w:val="007F7547"/>
    <w:rsid w:val="00BF5384"/>
    <w:rsid w:val="00DF563F"/>
    <w:rsid w:val="00F71656"/>
    <w:rsid w:val="00FA19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ceouttxt">
    <w:name w:val="iceouttxt"/>
    <w:basedOn w:val="Fuentedeprrafopredeter"/>
    <w:rsid w:val="006F1876"/>
  </w:style>
  <w:style w:type="paragraph" w:styleId="Textodeglobo">
    <w:name w:val="Balloon Text"/>
    <w:basedOn w:val="Normal"/>
    <w:link w:val="TextodegloboCar"/>
    <w:uiPriority w:val="99"/>
    <w:semiHidden/>
    <w:unhideWhenUsed/>
    <w:rsid w:val="00FA19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9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ceouttxt">
    <w:name w:val="iceouttxt"/>
    <w:basedOn w:val="Fuentedeprrafopredeter"/>
    <w:rsid w:val="006F1876"/>
  </w:style>
  <w:style w:type="paragraph" w:styleId="Textodeglobo">
    <w:name w:val="Balloon Text"/>
    <w:basedOn w:val="Normal"/>
    <w:link w:val="TextodegloboCar"/>
    <w:uiPriority w:val="99"/>
    <w:semiHidden/>
    <w:unhideWhenUsed/>
    <w:rsid w:val="00FA19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5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emlog14</cp:lastModifiedBy>
  <cp:revision>2</cp:revision>
  <cp:lastPrinted>2020-02-12T14:49:00Z</cp:lastPrinted>
  <dcterms:created xsi:type="dcterms:W3CDTF">2020-02-13T15:07:00Z</dcterms:created>
  <dcterms:modified xsi:type="dcterms:W3CDTF">2020-02-13T15:07:00Z</dcterms:modified>
</cp:coreProperties>
</file>