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8D" w:rsidRDefault="00D4128D" w:rsidP="00D4128D">
      <w:pPr>
        <w:pStyle w:val="Sangradetextonormal"/>
        <w:ind w:left="0"/>
        <w:rPr>
          <w:b/>
          <w:bCs/>
          <w:sz w:val="21"/>
          <w:szCs w:val="21"/>
        </w:rPr>
      </w:pPr>
      <w:bookmarkStart w:id="0" w:name="OLE_LINK2"/>
      <w:r>
        <w:rPr>
          <w:sz w:val="24"/>
          <w:szCs w:val="24"/>
        </w:rPr>
        <w:t>Se invita a la contratación del</w:t>
      </w:r>
      <w:bookmarkEnd w:id="0"/>
      <w:r>
        <w:rPr>
          <w:rFonts w:ascii="Calibri" w:hAnsi="Calibri"/>
          <w:color w:val="1F497D"/>
        </w:rPr>
        <w:t xml:space="preserve"> </w:t>
      </w:r>
      <w:r>
        <w:rPr>
          <w:sz w:val="24"/>
          <w:szCs w:val="24"/>
        </w:rPr>
        <w:t xml:space="preserve">Servicio de Mantenimiento Integral </w:t>
      </w:r>
      <w:r>
        <w:rPr>
          <w:b/>
          <w:bCs/>
          <w:sz w:val="24"/>
          <w:szCs w:val="24"/>
        </w:rPr>
        <w:t xml:space="preserve">de la cerca eléctrica marca </w:t>
      </w:r>
      <w:proofErr w:type="spellStart"/>
      <w:r>
        <w:rPr>
          <w:b/>
          <w:bCs/>
          <w:sz w:val="24"/>
          <w:szCs w:val="24"/>
        </w:rPr>
        <w:t>Alari</w:t>
      </w:r>
      <w:proofErr w:type="spellEnd"/>
      <w:r>
        <w:rPr>
          <w:b/>
          <w:bCs/>
          <w:sz w:val="24"/>
          <w:szCs w:val="24"/>
        </w:rPr>
        <w:t xml:space="preserve"> del edificio Central sito en </w:t>
      </w:r>
      <w:proofErr w:type="spellStart"/>
      <w:r>
        <w:rPr>
          <w:b/>
          <w:bCs/>
          <w:sz w:val="24"/>
          <w:szCs w:val="24"/>
        </w:rPr>
        <w:t>Ituzaingó</w:t>
      </w:r>
      <w:proofErr w:type="spellEnd"/>
      <w:r>
        <w:rPr>
          <w:b/>
          <w:bCs/>
          <w:sz w:val="24"/>
          <w:szCs w:val="24"/>
        </w:rPr>
        <w:t xml:space="preserve"> 1467, la misma comprende:</w:t>
      </w:r>
    </w:p>
    <w:p w:rsidR="00D4128D" w:rsidRDefault="00D4128D" w:rsidP="00D4128D">
      <w:pPr>
        <w:pStyle w:val="Sangradetexto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hileras de </w:t>
      </w:r>
      <w:proofErr w:type="spellStart"/>
      <w:r>
        <w:rPr>
          <w:sz w:val="24"/>
          <w:szCs w:val="24"/>
        </w:rPr>
        <w:t>lingas</w:t>
      </w:r>
      <w:proofErr w:type="spellEnd"/>
      <w:r>
        <w:rPr>
          <w:sz w:val="24"/>
          <w:szCs w:val="24"/>
        </w:rPr>
        <w:t xml:space="preserve"> en acero inoxidable de 1,2 mm de espesor,</w:t>
      </w:r>
    </w:p>
    <w:p w:rsidR="00D4128D" w:rsidRDefault="00D4128D" w:rsidP="00D4128D">
      <w:pPr>
        <w:pStyle w:val="Sangradetexto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Resortes y aislantes der los extremos de las </w:t>
      </w:r>
      <w:proofErr w:type="spellStart"/>
      <w:r>
        <w:rPr>
          <w:sz w:val="24"/>
          <w:szCs w:val="24"/>
        </w:rPr>
        <w:t>lingas</w:t>
      </w:r>
      <w:proofErr w:type="spellEnd"/>
      <w:r>
        <w:rPr>
          <w:sz w:val="24"/>
          <w:szCs w:val="24"/>
        </w:rPr>
        <w:t xml:space="preserve"> y en cada perfil,</w:t>
      </w:r>
    </w:p>
    <w:p w:rsidR="00D4128D" w:rsidRDefault="00D4128D" w:rsidP="00D4128D">
      <w:pPr>
        <w:pStyle w:val="Sangradetexto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Cartelería</w:t>
      </w:r>
      <w:proofErr w:type="spellEnd"/>
    </w:p>
    <w:p w:rsidR="00D4128D" w:rsidRDefault="00D4128D" w:rsidP="00D4128D">
      <w:pPr>
        <w:pStyle w:val="Sangradetexto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sirenas (1 en azotea y otra en la Central de Monitoreo)</w:t>
      </w:r>
    </w:p>
    <w:p w:rsidR="00D4128D" w:rsidRDefault="00D4128D" w:rsidP="00D4128D">
      <w:pPr>
        <w:pStyle w:val="Sangradetextonormal"/>
        <w:ind w:left="720"/>
        <w:rPr>
          <w:sz w:val="24"/>
          <w:szCs w:val="24"/>
        </w:rPr>
      </w:pP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>Por el período comprendido entre la  fecha de la notificación  al oferente del acto de adjudicación dictado por el Ordenador competente,  (artículo 69 del TOCAF) y el 31 de diciembre de 2020, sin perjuicio de las prórrogas que puedan pactarse de conformidad al artículo 74 del mencionado cuerpo normativo.</w:t>
      </w: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>Se deberá especificar:</w:t>
      </w: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>Servicio total a brindar (detallar cabalmente lo que se incluye en el “Servicio  Integral”).</w:t>
      </w: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Periodicidad de las visitas a realizar. </w:t>
      </w: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  <w:r>
        <w:rPr>
          <w:sz w:val="24"/>
          <w:szCs w:val="24"/>
        </w:rPr>
        <w:t>Margen de respuesta a llamados de emergencia que se requieran.</w:t>
      </w:r>
    </w:p>
    <w:p w:rsidR="00D4128D" w:rsidRDefault="00D4128D" w:rsidP="00D4128D">
      <w:pPr>
        <w:pStyle w:val="Sangradetextonormal"/>
        <w:ind w:left="0"/>
        <w:rPr>
          <w:sz w:val="24"/>
          <w:szCs w:val="24"/>
        </w:rPr>
      </w:pPr>
    </w:p>
    <w:p w:rsidR="00D4128D" w:rsidRDefault="00D4128D" w:rsidP="00D4128D">
      <w:pPr>
        <w:pStyle w:val="Prrafodelista"/>
        <w:ind w:left="0"/>
        <w:rPr>
          <w:rFonts w:ascii="Calibri" w:hAnsi="Calibri"/>
          <w:color w:val="1F497D"/>
          <w:sz w:val="22"/>
          <w:szCs w:val="22"/>
        </w:rPr>
      </w:pPr>
    </w:p>
    <w:p w:rsidR="00D4128D" w:rsidRDefault="00D4128D" w:rsidP="00D4128D">
      <w:pPr>
        <w:pStyle w:val="Prrafodelista"/>
        <w:ind w:left="144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La cotización se hará </w:t>
      </w:r>
      <w:r>
        <w:rPr>
          <w:rFonts w:ascii="Cambria" w:hAnsi="Cambria"/>
          <w:color w:val="000000"/>
          <w:sz w:val="28"/>
          <w:szCs w:val="28"/>
        </w:rPr>
        <w:t xml:space="preserve"> a través de la página </w:t>
      </w:r>
      <w:hyperlink r:id="rId5" w:history="1">
        <w:r>
          <w:rPr>
            <w:rStyle w:val="Hipervnculo"/>
            <w:rFonts w:ascii="Cambria" w:hAnsi="Cambria"/>
            <w:sz w:val="28"/>
            <w:szCs w:val="28"/>
          </w:rPr>
          <w:t>www.comprasestatales.gub.uy</w:t>
        </w:r>
      </w:hyperlink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1F497D"/>
          <w:sz w:val="28"/>
          <w:szCs w:val="28"/>
        </w:rPr>
        <w:t xml:space="preserve"> o </w:t>
      </w:r>
      <w:proofErr w:type="spellStart"/>
      <w:r>
        <w:rPr>
          <w:rFonts w:ascii="Cambria" w:hAnsi="Cambria"/>
          <w:color w:val="1F497D"/>
          <w:sz w:val="28"/>
          <w:szCs w:val="28"/>
        </w:rPr>
        <w:t>via</w:t>
      </w:r>
      <w:proofErr w:type="spellEnd"/>
      <w:r>
        <w:rPr>
          <w:rFonts w:ascii="Cambria" w:hAnsi="Cambria"/>
          <w:color w:val="1F497D"/>
          <w:sz w:val="28"/>
          <w:szCs w:val="28"/>
        </w:rPr>
        <w:t xml:space="preserve"> mail </w:t>
      </w:r>
      <w:hyperlink r:id="rId6" w:history="1">
        <w:r>
          <w:rPr>
            <w:rStyle w:val="Hipervnculo"/>
            <w:rFonts w:ascii="Cambria" w:hAnsi="Cambria"/>
            <w:sz w:val="28"/>
            <w:szCs w:val="28"/>
          </w:rPr>
          <w:t>adquisiciones@hotmail.com</w:t>
        </w:r>
      </w:hyperlink>
    </w:p>
    <w:p w:rsidR="00D4128D" w:rsidRDefault="00D4128D" w:rsidP="00D4128D">
      <w:pPr>
        <w:pStyle w:val="Prrafodelista"/>
        <w:ind w:left="0"/>
        <w:rPr>
          <w:rFonts w:ascii="Calibri" w:hAnsi="Calibri"/>
          <w:color w:val="1F497D"/>
          <w:sz w:val="22"/>
          <w:szCs w:val="22"/>
        </w:rPr>
      </w:pPr>
    </w:p>
    <w:p w:rsidR="00D4128D" w:rsidRDefault="00D4128D" w:rsidP="00D4128D">
      <w:pPr>
        <w:pStyle w:val="Prrafodelista"/>
        <w:rPr>
          <w:rFonts w:ascii="Cambria" w:hAnsi="Cambria"/>
          <w:color w:val="000000"/>
        </w:rPr>
      </w:pPr>
    </w:p>
    <w:p w:rsidR="00D4128D" w:rsidRDefault="00A63002" w:rsidP="00D4128D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COORDINAR VISITA CON VIGILANCIA PORTERIA Y LIMPIEZA AL 1924 3177-3277</w:t>
      </w:r>
    </w:p>
    <w:p w:rsidR="00D4128D" w:rsidRDefault="00D4128D" w:rsidP="00D4128D">
      <w:pPr>
        <w:rPr>
          <w:color w:val="000000"/>
          <w:sz w:val="24"/>
          <w:szCs w:val="24"/>
          <w:u w:val="single"/>
        </w:rPr>
      </w:pPr>
    </w:p>
    <w:p w:rsidR="00D4128D" w:rsidRDefault="00D4128D" w:rsidP="00D4128D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highlight w:val="yellow"/>
        </w:rPr>
        <w:t xml:space="preserve">FECHA PARA COTIZAR  VENCE EL  </w:t>
      </w:r>
      <w:r w:rsidR="00A63002">
        <w:rPr>
          <w:b/>
          <w:bCs/>
          <w:color w:val="000000"/>
          <w:sz w:val="36"/>
          <w:szCs w:val="36"/>
          <w:highlight w:val="yellow"/>
        </w:rPr>
        <w:t>18</w:t>
      </w:r>
      <w:r>
        <w:rPr>
          <w:b/>
          <w:bCs/>
          <w:color w:val="000000"/>
          <w:sz w:val="36"/>
          <w:szCs w:val="36"/>
          <w:highlight w:val="yellow"/>
        </w:rPr>
        <w:t>/1</w:t>
      </w:r>
      <w:r w:rsidR="00A63002">
        <w:rPr>
          <w:b/>
          <w:bCs/>
          <w:color w:val="000000"/>
          <w:sz w:val="36"/>
          <w:szCs w:val="36"/>
          <w:highlight w:val="yellow"/>
        </w:rPr>
        <w:t>1</w:t>
      </w:r>
      <w:r>
        <w:rPr>
          <w:b/>
          <w:bCs/>
          <w:color w:val="000000"/>
          <w:sz w:val="36"/>
          <w:szCs w:val="36"/>
          <w:highlight w:val="yellow"/>
        </w:rPr>
        <w:t>/19  A LAS 1</w:t>
      </w:r>
      <w:r w:rsidR="00A63002">
        <w:rPr>
          <w:b/>
          <w:bCs/>
          <w:color w:val="000000"/>
          <w:sz w:val="36"/>
          <w:szCs w:val="36"/>
          <w:highlight w:val="yellow"/>
        </w:rPr>
        <w:t>2</w:t>
      </w:r>
      <w:r>
        <w:rPr>
          <w:b/>
          <w:bCs/>
          <w:color w:val="000000"/>
          <w:sz w:val="36"/>
          <w:szCs w:val="36"/>
          <w:highlight w:val="yellow"/>
        </w:rPr>
        <w:t xml:space="preserve"> HS</w:t>
      </w:r>
    </w:p>
    <w:p w:rsidR="00D4128D" w:rsidRDefault="00D4128D" w:rsidP="00D4128D">
      <w:pPr>
        <w:rPr>
          <w:color w:val="1F497D"/>
        </w:rPr>
      </w:pPr>
    </w:p>
    <w:p w:rsidR="00D4128D" w:rsidRDefault="00D4128D" w:rsidP="00D4128D">
      <w:pPr>
        <w:rPr>
          <w:color w:val="1F497D"/>
        </w:rPr>
      </w:pPr>
    </w:p>
    <w:p w:rsidR="00D4128D" w:rsidRDefault="00D4128D" w:rsidP="00D4128D"/>
    <w:p w:rsidR="00D4128D" w:rsidRDefault="00D4128D" w:rsidP="00D4128D"/>
    <w:p w:rsidR="00D4128D" w:rsidRDefault="00D4128D" w:rsidP="00D4128D"/>
    <w:p w:rsidR="00D4128D" w:rsidRDefault="00D4128D" w:rsidP="00D4128D">
      <w:pPr>
        <w:rPr>
          <w:b/>
          <w:bCs/>
          <w:color w:val="000000"/>
          <w:sz w:val="36"/>
          <w:szCs w:val="36"/>
        </w:rPr>
      </w:pPr>
    </w:p>
    <w:p w:rsidR="00D4128D" w:rsidRDefault="00D4128D" w:rsidP="00D4128D">
      <w:pPr>
        <w:rPr>
          <w:color w:val="000000"/>
        </w:rPr>
      </w:pPr>
    </w:p>
    <w:p w:rsidR="00D4128D" w:rsidRDefault="00D4128D" w:rsidP="00D4128D"/>
    <w:p w:rsidR="00D4128D" w:rsidRDefault="00D4128D" w:rsidP="00D4128D"/>
    <w:p w:rsidR="00D4128D" w:rsidRDefault="00D4128D" w:rsidP="00D4128D">
      <w:pPr>
        <w:rPr>
          <w:b/>
          <w:bCs/>
          <w:sz w:val="36"/>
          <w:szCs w:val="36"/>
        </w:rPr>
      </w:pPr>
    </w:p>
    <w:p w:rsidR="00D4128D" w:rsidRDefault="00D4128D" w:rsidP="00D4128D"/>
    <w:p w:rsidR="00D4128D" w:rsidRDefault="00D4128D" w:rsidP="00D4128D"/>
    <w:p w:rsidR="00D4128D" w:rsidRDefault="00D4128D" w:rsidP="00D4128D"/>
    <w:p w:rsidR="00F94E54" w:rsidRDefault="00F94E54"/>
    <w:sectPr w:rsidR="00F94E54" w:rsidSect="00F9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4C49"/>
    <w:multiLevelType w:val="hybridMultilevel"/>
    <w:tmpl w:val="131EAFEC"/>
    <w:lvl w:ilvl="0" w:tplc="8C503B66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28D"/>
    <w:rsid w:val="000E7589"/>
    <w:rsid w:val="00A63002"/>
    <w:rsid w:val="00D4128D"/>
    <w:rsid w:val="00F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8D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128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128D"/>
    <w:pPr>
      <w:ind w:left="1080"/>
      <w:jc w:val="both"/>
    </w:pPr>
    <w:rPr>
      <w:rFonts w:ascii="Arial" w:eastAsia="Arial Unicode MS" w:hAnsi="Arial" w:cs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128D"/>
    <w:rPr>
      <w:rFonts w:ascii="Arial" w:eastAsia="Arial Unicode MS" w:hAnsi="Arial" w:cs="Arial"/>
      <w:color w:val="000000"/>
      <w:lang w:eastAsia="es-UY"/>
    </w:rPr>
  </w:style>
  <w:style w:type="paragraph" w:styleId="Prrafodelista">
    <w:name w:val="List Paragraph"/>
    <w:basedOn w:val="Normal"/>
    <w:uiPriority w:val="34"/>
    <w:qFormat/>
    <w:rsid w:val="00D4128D"/>
    <w:pPr>
      <w:ind w:left="720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hotmail.com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2</cp:revision>
  <dcterms:created xsi:type="dcterms:W3CDTF">2019-10-18T18:11:00Z</dcterms:created>
  <dcterms:modified xsi:type="dcterms:W3CDTF">2019-10-18T18:15:00Z</dcterms:modified>
</cp:coreProperties>
</file>