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63" w:rsidRDefault="00711D63">
      <w:pPr>
        <w:spacing w:line="276" w:lineRule="auto"/>
        <w:jc w:val="center"/>
      </w:pPr>
    </w:p>
    <w:p w:rsidR="00711D63" w:rsidRDefault="001A2190">
      <w:pPr>
        <w:spacing w:line="276" w:lineRule="auto"/>
        <w:jc w:val="right"/>
        <w:rPr>
          <w:rFonts w:ascii="Times New Roman" w:hAnsi="Times New Roman" w:cs="Times New Roman"/>
          <w:sz w:val="18"/>
          <w:szCs w:val="18"/>
        </w:rPr>
      </w:pPr>
      <w:r>
        <w:rPr>
          <w:noProof/>
          <w:lang w:eastAsia="es-UY"/>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2720340</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711D63" w:rsidRDefault="00711D63">
      <w:pPr>
        <w:spacing w:line="276" w:lineRule="auto"/>
        <w:ind w:left="2124"/>
      </w:pPr>
    </w:p>
    <w:p w:rsidR="00711D63" w:rsidRDefault="001A2190">
      <w:pPr>
        <w:spacing w:line="276" w:lineRule="auto"/>
        <w:ind w:left="2124"/>
      </w:pPr>
      <w:r>
        <w:rPr>
          <w:rFonts w:ascii="Times New Roman" w:hAnsi="Times New Roman" w:cs="Times New Roman"/>
          <w:i/>
          <w:sz w:val="36"/>
          <w:szCs w:val="18"/>
          <w:lang w:eastAsia="es-UY"/>
        </w:rPr>
        <w:t xml:space="preserve">        República Oriental del Uruguay</w:t>
      </w:r>
    </w:p>
    <w:p w:rsidR="00711D63" w:rsidRDefault="001A2190">
      <w:pPr>
        <w:spacing w:line="276" w:lineRule="auto"/>
        <w:ind w:left="2832"/>
        <w:rPr>
          <w:rFonts w:ascii="Times New Roman" w:hAnsi="Times New Roman" w:cs="Times New Roman"/>
        </w:rPr>
      </w:pPr>
      <w:r>
        <w:rPr>
          <w:rFonts w:ascii="Times New Roman" w:hAnsi="Times New Roman" w:cs="Times New Roman"/>
          <w:i/>
          <w:sz w:val="36"/>
          <w:szCs w:val="18"/>
          <w:lang w:eastAsia="es-UY"/>
        </w:rPr>
        <w:t xml:space="preserve">          Armada Nacional</w:t>
      </w:r>
    </w:p>
    <w:p w:rsidR="00711D63" w:rsidRDefault="00711D63">
      <w:pPr>
        <w:spacing w:line="276" w:lineRule="auto"/>
        <w:jc w:val="center"/>
        <w:rPr>
          <w:rFonts w:ascii="Times New Roman" w:hAnsi="Times New Roman" w:cs="Times New Roman"/>
          <w:i/>
          <w:sz w:val="36"/>
          <w:szCs w:val="18"/>
          <w:lang w:eastAsia="es-UY"/>
        </w:rPr>
      </w:pPr>
    </w:p>
    <w:p w:rsidR="00711D63" w:rsidRDefault="001A2190">
      <w:pPr>
        <w:spacing w:line="276" w:lineRule="auto"/>
        <w:ind w:left="170"/>
      </w:pPr>
      <w:r>
        <w:rPr>
          <w:rFonts w:ascii="Times New Roman" w:hAnsi="Times New Roman" w:cs="Times New Roman"/>
          <w:b/>
          <w:bCs/>
        </w:rPr>
        <w:t>1.</w:t>
      </w:r>
      <w:r>
        <w:rPr>
          <w:rFonts w:ascii="Times New Roman" w:hAnsi="Times New Roman" w:cs="Times New Roman"/>
        </w:rPr>
        <w:t xml:space="preserve"> OBJETO DE LA CONTRATACIÓN. </w:t>
      </w:r>
    </w:p>
    <w:tbl>
      <w:tblPr>
        <w:tblW w:w="9504" w:type="dxa"/>
        <w:tblInd w:w="265" w:type="dxa"/>
        <w:tblBorders>
          <w:top w:val="single" w:sz="8" w:space="0" w:color="00000A"/>
          <w:left w:val="single" w:sz="4" w:space="0" w:color="00000A"/>
          <w:bottom w:val="single" w:sz="8" w:space="0" w:color="000001"/>
          <w:right w:val="single" w:sz="4" w:space="0" w:color="00000A"/>
          <w:insideH w:val="single" w:sz="8" w:space="0" w:color="000001"/>
          <w:insideV w:val="single" w:sz="4" w:space="0" w:color="00000A"/>
        </w:tblBorders>
        <w:tblCellMar>
          <w:left w:w="65" w:type="dxa"/>
          <w:right w:w="70" w:type="dxa"/>
        </w:tblCellMar>
        <w:tblLook w:val="04A0" w:firstRow="1" w:lastRow="0" w:firstColumn="1" w:lastColumn="0" w:noHBand="0" w:noVBand="1"/>
      </w:tblPr>
      <w:tblGrid>
        <w:gridCol w:w="960"/>
        <w:gridCol w:w="1305"/>
        <w:gridCol w:w="3285"/>
        <w:gridCol w:w="1530"/>
        <w:gridCol w:w="1020"/>
        <w:gridCol w:w="1404"/>
      </w:tblGrid>
      <w:tr w:rsidR="00711D63">
        <w:trPr>
          <w:trHeight w:val="510"/>
        </w:trPr>
        <w:tc>
          <w:tcPr>
            <w:tcW w:w="960"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b/>
                <w:bCs/>
                <w:color w:val="000000"/>
                <w:lang w:eastAsia="es-UY"/>
              </w:rPr>
            </w:pPr>
            <w:r>
              <w:rPr>
                <w:rFonts w:eastAsia="Times New Roman" w:cs="Calibri"/>
                <w:b/>
                <w:bCs/>
                <w:color w:val="000000"/>
                <w:lang w:eastAsia="es-UY"/>
              </w:rPr>
              <w:t>ITEM</w:t>
            </w:r>
          </w:p>
        </w:tc>
        <w:tc>
          <w:tcPr>
            <w:tcW w:w="1305"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711D63" w:rsidRDefault="001A2190">
            <w:pPr>
              <w:spacing w:after="0" w:line="240" w:lineRule="auto"/>
              <w:jc w:val="center"/>
            </w:pPr>
            <w:r>
              <w:rPr>
                <w:rFonts w:eastAsia="Times New Roman" w:cs="Calibri"/>
                <w:b/>
                <w:bCs/>
                <w:color w:val="000000"/>
                <w:lang w:eastAsia="es-UY"/>
              </w:rPr>
              <w:t>CÓD. SICE</w:t>
            </w:r>
          </w:p>
        </w:tc>
        <w:tc>
          <w:tcPr>
            <w:tcW w:w="3285"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b/>
                <w:bCs/>
                <w:color w:val="000000"/>
                <w:lang w:eastAsia="es-UY"/>
              </w:rPr>
            </w:pPr>
            <w:r>
              <w:rPr>
                <w:rFonts w:eastAsia="Times New Roman" w:cs="Calibri"/>
                <w:b/>
                <w:bCs/>
                <w:color w:val="000000"/>
                <w:lang w:eastAsia="es-UY"/>
              </w:rPr>
              <w:t>ARTICULO</w:t>
            </w:r>
          </w:p>
        </w:tc>
        <w:tc>
          <w:tcPr>
            <w:tcW w:w="1530"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b/>
                <w:bCs/>
                <w:color w:val="000000"/>
                <w:lang w:eastAsia="es-UY"/>
              </w:rPr>
            </w:pPr>
            <w:r>
              <w:rPr>
                <w:rFonts w:eastAsia="Times New Roman" w:cs="Calibri"/>
                <w:b/>
                <w:bCs/>
                <w:color w:val="000000"/>
                <w:lang w:eastAsia="es-UY"/>
              </w:rPr>
              <w:t>NP</w:t>
            </w:r>
          </w:p>
        </w:tc>
        <w:tc>
          <w:tcPr>
            <w:tcW w:w="1020" w:type="dxa"/>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b/>
                <w:bCs/>
                <w:color w:val="000000"/>
                <w:lang w:eastAsia="es-UY"/>
              </w:rPr>
            </w:pPr>
            <w:r>
              <w:rPr>
                <w:rFonts w:eastAsia="Times New Roman" w:cs="Calibri"/>
                <w:b/>
                <w:bCs/>
                <w:color w:val="000000"/>
                <w:lang w:eastAsia="es-UY"/>
              </w:rPr>
              <w:t>UNIDAD</w:t>
            </w:r>
          </w:p>
        </w:tc>
        <w:tc>
          <w:tcPr>
            <w:tcW w:w="1404" w:type="dxa"/>
            <w:tcBorders>
              <w:top w:val="single" w:sz="8" w:space="0" w:color="00000A"/>
              <w:left w:val="single" w:sz="4" w:space="0" w:color="00000A"/>
              <w:bottom w:val="single" w:sz="8" w:space="0" w:color="000001"/>
              <w:right w:val="single" w:sz="8" w:space="0" w:color="00000A"/>
            </w:tcBorders>
            <w:shd w:val="clear" w:color="auto" w:fill="auto"/>
            <w:tcMar>
              <w:left w:w="65" w:type="dxa"/>
            </w:tcMar>
            <w:vAlign w:val="center"/>
          </w:tcPr>
          <w:p w:rsidR="00711D63" w:rsidRDefault="001A2190">
            <w:pPr>
              <w:spacing w:after="0" w:line="240" w:lineRule="auto"/>
              <w:jc w:val="center"/>
              <w:rPr>
                <w:rFonts w:eastAsia="Times New Roman" w:cs="Calibri"/>
                <w:b/>
                <w:bCs/>
                <w:color w:val="000000"/>
                <w:lang w:eastAsia="es-UY"/>
              </w:rPr>
            </w:pPr>
            <w:r>
              <w:rPr>
                <w:rFonts w:eastAsia="Times New Roman" w:cs="Calibri"/>
                <w:b/>
                <w:bCs/>
                <w:color w:val="000000"/>
                <w:lang w:eastAsia="es-UY"/>
              </w:rPr>
              <w:t>CANTIDAD</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NAS1466-5</w:t>
            </w:r>
          </w:p>
        </w:tc>
        <w:tc>
          <w:tcPr>
            <w:tcW w:w="1020" w:type="dxa"/>
            <w:tcBorders>
              <w:top w:val="single" w:sz="4" w:space="0" w:color="00000A"/>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NAS1466-6</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NAS1466-7</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4</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NAS1466-8</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NAS1466-9</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6</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NAS1466-10</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4</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7</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NAS1436N4</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lang w:eastAsia="es-UY"/>
              </w:rPr>
            </w:pPr>
            <w:r>
              <w:rPr>
                <w:rFonts w:eastAsia="Times New Roman" w:cs="Calibri"/>
                <w:lang w:eastAsia="es-UY"/>
              </w:rPr>
              <w:t>8</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w:t>
            </w:r>
            <w:r>
              <w:rPr>
                <w:rFonts w:eastAsia="Times New Roman" w:cs="Calibri"/>
                <w:color w:val="000000"/>
                <w:lang w:eastAsia="es-UY"/>
              </w:rPr>
              <w:t xml:space="preserv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NAS1446-4</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9</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NAS1446-5</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10</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NAS1446-7</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11</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NAS1446-6</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12</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NAS1446N6</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13</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 xml:space="preserve">REMACHE </w:t>
            </w:r>
            <w:r>
              <w:rPr>
                <w:rFonts w:eastAsia="Times New Roman" w:cs="Calibri"/>
                <w:color w:val="000000"/>
                <w:lang w:eastAsia="es-UY"/>
              </w:rPr>
              <w:t>(PARA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NAS1446N9</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14</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46440</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PERNO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NAS1080R6</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15</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NAS1446-8</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6</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16</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NAS1446N11</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50</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17</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29905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REMACHE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NAS1436-5</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6</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18</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29922</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 xml:space="preserve">TORNILLO </w:t>
            </w:r>
            <w:r>
              <w:rPr>
                <w:rFonts w:eastAsia="Times New Roman" w:cs="Calibri"/>
                <w:color w:val="000000"/>
                <w:lang w:eastAsia="es-UY"/>
              </w:rPr>
              <w:t>(PARA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130909B39</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8</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19</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31335</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TUERCA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52LH2935-048</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8</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20</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29922</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TORNILLO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130909B37</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4</w:t>
            </w:r>
          </w:p>
        </w:tc>
      </w:tr>
      <w:tr w:rsidR="00711D63">
        <w:trPr>
          <w:trHeight w:val="300"/>
        </w:trPr>
        <w:tc>
          <w:tcPr>
            <w:tcW w:w="960"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21</w:t>
            </w:r>
          </w:p>
        </w:tc>
        <w:tc>
          <w:tcPr>
            <w:tcW w:w="1305" w:type="dxa"/>
            <w:tcBorders>
              <w:left w:val="single" w:sz="4" w:space="0" w:color="00000A"/>
              <w:bottom w:val="single" w:sz="4"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32009</w:t>
            </w:r>
          </w:p>
        </w:tc>
        <w:tc>
          <w:tcPr>
            <w:tcW w:w="3285" w:type="dxa"/>
            <w:tcBorders>
              <w:left w:val="single" w:sz="4" w:space="0" w:color="00000A"/>
              <w:bottom w:val="single" w:sz="4"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ARANDELA (PARA AERONAVE)</w:t>
            </w:r>
          </w:p>
        </w:tc>
        <w:tc>
          <w:tcPr>
            <w:tcW w:w="153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2935-04</w:t>
            </w:r>
          </w:p>
        </w:tc>
        <w:tc>
          <w:tcPr>
            <w:tcW w:w="1020" w:type="dxa"/>
            <w:tcBorders>
              <w:bottom w:val="single" w:sz="4"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4"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10</w:t>
            </w:r>
          </w:p>
        </w:tc>
      </w:tr>
      <w:tr w:rsidR="00711D63">
        <w:trPr>
          <w:trHeight w:val="315"/>
        </w:trPr>
        <w:tc>
          <w:tcPr>
            <w:tcW w:w="960" w:type="dxa"/>
            <w:tcBorders>
              <w:left w:val="single" w:sz="4" w:space="0" w:color="00000A"/>
              <w:bottom w:val="single" w:sz="8"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22</w:t>
            </w:r>
          </w:p>
        </w:tc>
        <w:tc>
          <w:tcPr>
            <w:tcW w:w="1305" w:type="dxa"/>
            <w:tcBorders>
              <w:left w:val="single" w:sz="4" w:space="0" w:color="00000A"/>
              <w:bottom w:val="single" w:sz="8" w:space="0" w:color="00000A"/>
              <w:right w:val="single" w:sz="4" w:space="0" w:color="00000A"/>
            </w:tcBorders>
            <w:shd w:val="clear" w:color="auto" w:fill="auto"/>
            <w:tcMar>
              <w:left w:w="65" w:type="dxa"/>
            </w:tcMar>
            <w:vAlign w:val="center"/>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32009</w:t>
            </w:r>
          </w:p>
        </w:tc>
        <w:tc>
          <w:tcPr>
            <w:tcW w:w="3285" w:type="dxa"/>
            <w:tcBorders>
              <w:left w:val="single" w:sz="4" w:space="0" w:color="00000A"/>
              <w:bottom w:val="single" w:sz="8" w:space="0" w:color="00000A"/>
              <w:right w:val="single" w:sz="4" w:space="0" w:color="00000A"/>
            </w:tcBorders>
            <w:shd w:val="clear" w:color="auto" w:fill="auto"/>
            <w:tcMar>
              <w:left w:w="65" w:type="dxa"/>
            </w:tcMar>
            <w:vAlign w:val="bottom"/>
          </w:tcPr>
          <w:p w:rsidR="00711D63" w:rsidRDefault="001A2190">
            <w:pPr>
              <w:spacing w:after="0" w:line="240" w:lineRule="auto"/>
            </w:pPr>
            <w:r>
              <w:rPr>
                <w:rFonts w:eastAsia="Times New Roman" w:cs="Calibri"/>
                <w:color w:val="000000"/>
                <w:lang w:eastAsia="es-UY"/>
              </w:rPr>
              <w:t>ARANDELA (PARA AERONAVE)</w:t>
            </w:r>
          </w:p>
        </w:tc>
        <w:tc>
          <w:tcPr>
            <w:tcW w:w="1530" w:type="dxa"/>
            <w:tcBorders>
              <w:bottom w:val="single" w:sz="8"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AN 960-416</w:t>
            </w:r>
          </w:p>
        </w:tc>
        <w:tc>
          <w:tcPr>
            <w:tcW w:w="1020" w:type="dxa"/>
            <w:tcBorders>
              <w:bottom w:val="single" w:sz="8" w:space="0" w:color="00000A"/>
              <w:right w:val="single" w:sz="4"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E/A</w:t>
            </w:r>
          </w:p>
        </w:tc>
        <w:tc>
          <w:tcPr>
            <w:tcW w:w="1404" w:type="dxa"/>
            <w:tcBorders>
              <w:bottom w:val="single" w:sz="8" w:space="0" w:color="00000A"/>
              <w:right w:val="single" w:sz="8" w:space="0" w:color="00000A"/>
            </w:tcBorders>
            <w:shd w:val="clear" w:color="auto" w:fill="auto"/>
            <w:vAlign w:val="bottom"/>
          </w:tcPr>
          <w:p w:rsidR="00711D63" w:rsidRDefault="001A2190">
            <w:pPr>
              <w:spacing w:after="0" w:line="240" w:lineRule="auto"/>
              <w:jc w:val="center"/>
              <w:rPr>
                <w:rFonts w:eastAsia="Times New Roman" w:cs="Calibri"/>
                <w:color w:val="000000"/>
                <w:lang w:eastAsia="es-UY"/>
              </w:rPr>
            </w:pPr>
            <w:r>
              <w:rPr>
                <w:rFonts w:eastAsia="Times New Roman" w:cs="Calibri"/>
                <w:color w:val="000000"/>
                <w:lang w:eastAsia="es-UY"/>
              </w:rPr>
              <w:t>100</w:t>
            </w:r>
          </w:p>
        </w:tc>
      </w:tr>
    </w:tbl>
    <w:p w:rsidR="00711D63" w:rsidRDefault="00711D63">
      <w:pPr>
        <w:spacing w:line="276" w:lineRule="auto"/>
        <w:jc w:val="both"/>
        <w:rPr>
          <w:rFonts w:ascii="Times New Roman" w:hAnsi="Times New Roman" w:cs="Times New Roman"/>
        </w:rPr>
      </w:pPr>
    </w:p>
    <w:p w:rsidR="00711D63" w:rsidRDefault="001A2190">
      <w:pPr>
        <w:spacing w:line="276"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711D63" w:rsidRDefault="001A2190">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w:t>
      </w:r>
      <w:r>
        <w:rPr>
          <w:rFonts w:ascii="Times New Roman" w:eastAsia="Times New Roman" w:hAnsi="Times New Roman" w:cs="Times New Roman"/>
        </w:rPr>
        <w:t>eden consultar el Instructivo en la página web de Compras Estatales.</w:t>
      </w:r>
    </w:p>
    <w:p w:rsidR="00711D63" w:rsidRDefault="001A2190">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particulares de los artículos ofertados, o con cualquier otra información complementaria, pero sin omitir</w:t>
      </w:r>
      <w:r>
        <w:rPr>
          <w:rFonts w:ascii="Times New Roman" w:hAnsi="Times New Roman" w:cs="Times New Roman"/>
        </w:rPr>
        <w:t xml:space="preserve"> ninguna de las exigencias esenciales </w:t>
      </w:r>
      <w:r>
        <w:rPr>
          <w:rFonts w:ascii="Times New Roman" w:hAnsi="Times New Roman" w:cs="Times New Roman"/>
        </w:rPr>
        <w:lastRenderedPageBreak/>
        <w:t>y este deberá ser claramente redactado en idioma español, siendo tomado en cuenta para la evaluación de lo ofertado.</w:t>
      </w:r>
    </w:p>
    <w:p w:rsidR="00711D63" w:rsidRDefault="001A2190">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 xml:space="preserve">deberán </w:t>
      </w:r>
      <w:r>
        <w:rPr>
          <w:rFonts w:ascii="Times New Roman" w:hAnsi="Times New Roman" w:cs="Times New Roman"/>
        </w:rPr>
        <w:t xml:space="preserve">ser visibles tanto para la </w:t>
      </w:r>
      <w:r>
        <w:rPr>
          <w:rFonts w:ascii="Times New Roman" w:hAnsi="Times New Roman" w:cs="Times New Roman"/>
        </w:rPr>
        <w:t>Administración como para los demás oferentes a fin de garantizar la transparencia en el procedimiento.</w:t>
      </w:r>
    </w:p>
    <w:p w:rsidR="00711D63" w:rsidRDefault="001A2190">
      <w:pPr>
        <w:spacing w:line="276" w:lineRule="auto"/>
        <w:jc w:val="both"/>
      </w:pPr>
      <w:r>
        <w:rPr>
          <w:rFonts w:ascii="Times New Roman" w:hAnsi="Times New Roman" w:cs="Times New Roman"/>
        </w:rPr>
        <w:t xml:space="preserve">Luego de la fecha de apertura las ofertas serán evaluadas, y se podrá solicitar a los oferentes que presenten muestras de los ítems cotizados, a efectos </w:t>
      </w:r>
      <w:r>
        <w:rPr>
          <w:rFonts w:ascii="Times New Roman" w:hAnsi="Times New Roman" w:cs="Times New Roman"/>
        </w:rPr>
        <w:t>de apreciar las características y dictaminar si cumplen con los requerimientos solicitados.</w:t>
      </w:r>
    </w:p>
    <w:p w:rsidR="00711D63" w:rsidRDefault="001A2190">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711D63" w:rsidRDefault="001A2190">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w:t>
      </w:r>
      <w:r>
        <w:rPr>
          <w:rFonts w:ascii="Times New Roman" w:hAnsi="Times New Roman" w:cs="Times New Roman"/>
          <w:highlight w:val="white"/>
        </w:rPr>
        <w:t xml:space="preserve">en cuenta las propuestas no </w:t>
      </w:r>
      <w:r>
        <w:rPr>
          <w:rFonts w:ascii="Times New Roman" w:hAnsi="Times New Roman" w:cs="Times New Roman"/>
        </w:rPr>
        <w:t xml:space="preserve">ingresadas por el proveedor en el Sistema de Compras Estatales.  </w:t>
      </w:r>
    </w:p>
    <w:p w:rsidR="00711D63" w:rsidRDefault="001A2190">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w:t>
      </w:r>
      <w:r>
        <w:rPr>
          <w:rFonts w:ascii="Times New Roman" w:eastAsia="Times New Roman" w:hAnsi="Times New Roman" w:cs="Times New Roman"/>
        </w:rPr>
        <w:t>, con videos explicativos y prácticos sobre las actividades a llevar a cabo por el oferente para presentar una OFERTA VALIDA.</w:t>
      </w:r>
    </w:p>
    <w:p w:rsidR="00711D63" w:rsidRDefault="001A2190">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711D63" w:rsidRDefault="001A2190">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w:t>
      </w:r>
      <w:r>
        <w:rPr>
          <w:rFonts w:ascii="Times New Roman" w:eastAsia="Times New Roman" w:hAnsi="Times New Roman" w:cs="Times New Roman"/>
        </w:rPr>
        <w:t>rmación referida al cumplimiento de un requerimiento podrá ser considerada como “cumple dicho requerimiento”, no dando lugar a reclamación alguna por parte del oferente y obligándose al cumplimiento de los mismos.</w:t>
      </w:r>
    </w:p>
    <w:p w:rsidR="00711D63" w:rsidRDefault="001A2190">
      <w:pPr>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w:t>
      </w:r>
      <w:r>
        <w:rPr>
          <w:rFonts w:ascii="Times New Roman" w:hAnsi="Times New Roman" w:cs="Times New Roman"/>
        </w:rPr>
        <w:t xml:space="preserve">omo excusa o derecho alguno basado en cálculos erróneos u omisiones en la oferta. </w:t>
      </w:r>
    </w:p>
    <w:p w:rsidR="00711D63" w:rsidRDefault="001A2190">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711D63" w:rsidRDefault="001A2190">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w:t>
      </w:r>
      <w:r>
        <w:rPr>
          <w:rFonts w:ascii="Times New Roman" w:hAnsi="Times New Roman" w:cs="Times New Roman"/>
        </w:rPr>
        <w:t xml:space="preserve">el oferente, o por un tercero, ni estar supeditadas a otros factores que no sean los previstos en estas bases y/o los que no se hayan aclarado oportunamente. - </w:t>
      </w:r>
    </w:p>
    <w:p w:rsidR="00711D63" w:rsidRDefault="001A2190">
      <w:pPr>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711D63" w:rsidRDefault="001A2190">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w:t>
      </w:r>
      <w:r>
        <w:rPr>
          <w:rFonts w:ascii="Times New Roman" w:eastAsia="Times New Roman" w:hAnsi="Times New Roman" w:cs="Times New Roman"/>
        </w:rPr>
        <w:t>ealizar su cotización en línea, el oferente debe tener en cuenta que:</w:t>
      </w:r>
    </w:p>
    <w:p w:rsidR="00711D63" w:rsidRDefault="001A2190">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w:t>
      </w:r>
      <w:r>
        <w:rPr>
          <w:rFonts w:ascii="Times New Roman" w:eastAsia="Times New Roman" w:hAnsi="Times New Roman" w:cs="Times New Roman"/>
        </w:rPr>
        <w:t xml:space="preserve"> pudiéndose obtenerse de la citada multiplicación un precio total con impuestos diferente al que se pretende ofertar, de no contemplarse la correlación de columnas indicadas.</w:t>
      </w:r>
    </w:p>
    <w:p w:rsidR="00711D63" w:rsidRDefault="001A2190">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w:t>
      </w:r>
      <w:r>
        <w:rPr>
          <w:rFonts w:ascii="Times New Roman" w:eastAsia="Times New Roman" w:hAnsi="Times New Roman" w:cs="Times New Roman"/>
        </w:rPr>
        <w:t>ción con “Unidad” de la cantidad del pedido.</w:t>
      </w:r>
    </w:p>
    <w:p w:rsidR="00711D63" w:rsidRDefault="001A2190">
      <w:pPr>
        <w:widowControl w:val="0"/>
        <w:numPr>
          <w:ilvl w:val="0"/>
          <w:numId w:val="1"/>
        </w:numPr>
        <w:tabs>
          <w:tab w:val="left" w:pos="142"/>
          <w:tab w:val="left" w:pos="567"/>
        </w:tabs>
        <w:suppressAutoHyphens/>
        <w:spacing w:after="0" w:line="276" w:lineRule="auto"/>
        <w:ind w:left="709"/>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711D63" w:rsidRDefault="00711D63">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p>
    <w:p w:rsidR="00711D63" w:rsidRDefault="001A2190">
      <w:pPr>
        <w:spacing w:line="276" w:lineRule="auto"/>
        <w:jc w:val="both"/>
      </w:pPr>
      <w:r>
        <w:rPr>
          <w:rFonts w:ascii="Times New Roman" w:hAnsi="Times New Roman" w:cs="Times New Roman"/>
          <w:b/>
          <w:bCs/>
        </w:rPr>
        <w:t xml:space="preserve">7. </w:t>
      </w:r>
      <w:r>
        <w:rPr>
          <w:rFonts w:ascii="Times New Roman" w:hAnsi="Times New Roman" w:cs="Times New Roman"/>
        </w:rPr>
        <w:t>Abierto el act</w:t>
      </w:r>
      <w:r>
        <w:rPr>
          <w:rFonts w:ascii="Times New Roman" w:hAnsi="Times New Roman" w:cs="Times New Roman"/>
        </w:rPr>
        <w:t xml:space="preserve">o de apertura  no podrá introducirse modificación alguna en las propuestas. </w:t>
      </w:r>
    </w:p>
    <w:p w:rsidR="00711D63" w:rsidRDefault="001A2190">
      <w:pPr>
        <w:spacing w:line="276" w:lineRule="auto"/>
        <w:jc w:val="both"/>
        <w:rPr>
          <w:rFonts w:ascii="Times New Roman" w:hAnsi="Times New Roman" w:cs="Times New Roman"/>
          <w:b/>
          <w:color w:val="000000"/>
        </w:rPr>
      </w:pPr>
      <w:r>
        <w:rPr>
          <w:rFonts w:ascii="Times New Roman" w:hAnsi="Times New Roman" w:cs="Times New Roman"/>
          <w:b/>
          <w:bCs/>
        </w:rPr>
        <w:t>8.</w:t>
      </w:r>
      <w:r>
        <w:rPr>
          <w:rFonts w:ascii="Times New Roman" w:hAnsi="Times New Roman" w:cs="Times New Roman"/>
        </w:rPr>
        <w:t xml:space="preserve"> Las consultas sobre especificaciones técnicas se harán al </w:t>
      </w:r>
      <w:bookmarkStart w:id="0" w:name="__DdeLink__797_1849706504"/>
      <w:r>
        <w:rPr>
          <w:rFonts w:ascii="Times New Roman" w:hAnsi="Times New Roman" w:cs="Times New Roman"/>
          <w:b/>
          <w:color w:val="000000"/>
          <w:highlight w:val="white"/>
        </w:rPr>
        <w:t>Señor</w:t>
      </w:r>
      <w:bookmarkEnd w:id="0"/>
      <w:r>
        <w:rPr>
          <w:rFonts w:ascii="Times New Roman" w:hAnsi="Times New Roman" w:cs="Times New Roman"/>
          <w:b/>
          <w:color w:val="000000"/>
          <w:highlight w:val="white"/>
        </w:rPr>
        <w:t xml:space="preserve"> </w:t>
      </w:r>
      <w:r>
        <w:rPr>
          <w:rFonts w:ascii="Times New Roman" w:hAnsi="Times New Roman" w:cs="Times New Roman"/>
          <w:b/>
          <w:color w:val="000000"/>
        </w:rPr>
        <w:t xml:space="preserve">Juan CEITER al </w:t>
      </w:r>
      <w:proofErr w:type="spellStart"/>
      <w:r>
        <w:rPr>
          <w:rFonts w:ascii="Times New Roman" w:hAnsi="Times New Roman" w:cs="Times New Roman"/>
          <w:b/>
          <w:color w:val="000000"/>
        </w:rPr>
        <w:t>Cel</w:t>
      </w:r>
      <w:proofErr w:type="spellEnd"/>
      <w:r>
        <w:rPr>
          <w:rFonts w:ascii="Times New Roman" w:hAnsi="Times New Roman" w:cs="Times New Roman"/>
          <w:b/>
          <w:color w:val="000000"/>
        </w:rPr>
        <w:t xml:space="preserve">: 091 016 129, de Lunes a Viernes de 08 a 13 </w:t>
      </w:r>
      <w:proofErr w:type="spellStart"/>
      <w:r>
        <w:rPr>
          <w:rFonts w:ascii="Times New Roman" w:hAnsi="Times New Roman" w:cs="Times New Roman"/>
          <w:b/>
          <w:color w:val="000000"/>
        </w:rPr>
        <w:t>hs</w:t>
      </w:r>
      <w:proofErr w:type="spellEnd"/>
      <w:r>
        <w:rPr>
          <w:rFonts w:ascii="Times New Roman" w:hAnsi="Times New Roman" w:cs="Times New Roman"/>
          <w:b/>
          <w:color w:val="000000" w:themeColor="text1"/>
        </w:rPr>
        <w:t>.</w:t>
      </w:r>
    </w:p>
    <w:p w:rsidR="00711D63" w:rsidRDefault="001A2190">
      <w:pPr>
        <w:spacing w:line="276" w:lineRule="auto"/>
        <w:jc w:val="both"/>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w:t>
      </w:r>
      <w:r>
        <w:rPr>
          <w:rFonts w:ascii="Times New Roman" w:eastAsia="Times New Roman" w:hAnsi="Times New Roman" w:cs="Times New Roman"/>
          <w:color w:val="000000"/>
        </w:rPr>
        <w:t xml:space="preserve">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711D63" w:rsidRDefault="001A2190">
      <w:pPr>
        <w:spacing w:line="276" w:lineRule="auto"/>
        <w:jc w:val="both"/>
      </w:pPr>
      <w:r>
        <w:rPr>
          <w:rFonts w:ascii="Times New Roman" w:hAnsi="Times New Roman" w:cs="Times New Roman"/>
          <w:b/>
          <w:bCs/>
        </w:rPr>
        <w:lastRenderedPageBreak/>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w:t>
      </w:r>
      <w:r>
        <w:rPr>
          <w:rFonts w:ascii="Times New Roman" w:hAnsi="Times New Roman" w:cs="Times New Roman"/>
        </w:rPr>
        <w:t xml:space="preserve">ndrá las mismas responsabilidades que sus representados. -  </w:t>
      </w:r>
    </w:p>
    <w:p w:rsidR="00711D63" w:rsidRDefault="001A2190">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711D63" w:rsidRDefault="001A2190">
      <w:pPr>
        <w:spacing w:line="276" w:lineRule="auto"/>
        <w:jc w:val="both"/>
      </w:pPr>
      <w:r>
        <w:rPr>
          <w:rFonts w:ascii="Times New Roman" w:hAnsi="Times New Roman" w:cs="Times New Roman"/>
          <w:b/>
          <w:bCs/>
        </w:rPr>
        <w:t xml:space="preserve">11. </w:t>
      </w:r>
      <w:r>
        <w:rPr>
          <w:rFonts w:ascii="Times New Roman" w:hAnsi="Times New Roman" w:cs="Times New Roman"/>
        </w:rPr>
        <w:t xml:space="preserve">Se podrá cotizar bajo la modalidad </w:t>
      </w:r>
      <w:r>
        <w:rPr>
          <w:rFonts w:ascii="Times New Roman" w:hAnsi="Times New Roman" w:cs="Times New Roman"/>
          <w:b/>
          <w:bCs/>
          <w:color w:val="000000"/>
        </w:rPr>
        <w:t>precio plaza/CIF Montevideo/otra.</w:t>
      </w:r>
    </w:p>
    <w:p w:rsidR="00711D63" w:rsidRDefault="001A2190">
      <w:pPr>
        <w:spacing w:line="276" w:lineRule="auto"/>
        <w:jc w:val="both"/>
      </w:pPr>
      <w:r>
        <w:rPr>
          <w:rFonts w:ascii="Times New Roman" w:hAnsi="Times New Roman" w:cs="Times New Roman"/>
          <w:b/>
          <w:bCs/>
        </w:rPr>
        <w:t>- SÓLO MERCADERÍA PARA BUQUES/AERONAVES:</w:t>
      </w:r>
    </w:p>
    <w:p w:rsidR="00711D63" w:rsidRDefault="001A2190">
      <w:pPr>
        <w:spacing w:line="276" w:lineRule="auto"/>
        <w:jc w:val="both"/>
      </w:pPr>
      <w:r>
        <w:rPr>
          <w:rFonts w:ascii="Times New Roman" w:hAnsi="Times New Roman" w:cs="Times New Roman"/>
          <w:b/>
          <w:bCs/>
        </w:rPr>
        <w:t xml:space="preserve">En </w:t>
      </w:r>
      <w:r>
        <w:rPr>
          <w:rFonts w:ascii="Times New Roman" w:hAnsi="Times New Roman" w:cs="Times New Roman"/>
          <w:b/>
          <w:bCs/>
        </w:rPr>
        <w:t xml:space="preserve">caso de que se presenten proveedores marítimos con ofertas exentas de IVA (como mercadería de reembarco para consumo abordo/mercadería en tránsito) y ofertas de proveedores de plaza que coticen con IVA incluido, a efectos del estudio comparativo se tomara </w:t>
      </w:r>
      <w:r>
        <w:rPr>
          <w:rFonts w:ascii="Times New Roman" w:hAnsi="Times New Roman" w:cs="Times New Roman"/>
          <w:b/>
          <w:bCs/>
        </w:rPr>
        <w:t>el precio unitario total (con y sin IVA respectivamente). Ninguno de los dos regímenes impositivos será excluyente, pero en caso de que el precio sea el correspondiente a mercadería en tránsito, este deberá incluir flete y todos los costos hasta su efectiv</w:t>
      </w:r>
      <w:r>
        <w:rPr>
          <w:rFonts w:ascii="Times New Roman" w:hAnsi="Times New Roman" w:cs="Times New Roman"/>
          <w:b/>
          <w:bCs/>
        </w:rPr>
        <w:t>a entrega abordo.</w:t>
      </w:r>
    </w:p>
    <w:p w:rsidR="00711D63" w:rsidRDefault="001A2190">
      <w:pPr>
        <w:spacing w:line="276" w:lineRule="auto"/>
        <w:jc w:val="both"/>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w:t>
      </w:r>
      <w:r>
        <w:rPr>
          <w:rFonts w:ascii="Times New Roman" w:hAnsi="Times New Roman" w:cs="Times New Roman"/>
        </w:rPr>
        <w:t xml:space="preserve">delantados. Se desecharán las ofertas que incluyan intereses por mora en los pagos que efectúe la Administración. Se deberá cotizar precio unitario, costo total del ítem y costo total de la propuesta. </w:t>
      </w:r>
    </w:p>
    <w:p w:rsidR="00711D63" w:rsidRDefault="001A2190">
      <w:pPr>
        <w:spacing w:line="276" w:lineRule="auto"/>
        <w:jc w:val="both"/>
      </w:pPr>
      <w:r>
        <w:rPr>
          <w:rFonts w:ascii="Times New Roman" w:hAnsi="Times New Roman" w:cs="Times New Roman"/>
          <w:b/>
          <w:bCs/>
        </w:rPr>
        <w:t>13.</w:t>
      </w:r>
      <w:r>
        <w:rPr>
          <w:rFonts w:ascii="Times New Roman" w:hAnsi="Times New Roman" w:cs="Times New Roman"/>
        </w:rPr>
        <w:t xml:space="preserve"> El plazo de mantenimiento de oferta no podrá ser i</w:t>
      </w:r>
      <w:r>
        <w:rPr>
          <w:rFonts w:ascii="Times New Roman" w:hAnsi="Times New Roman" w:cs="Times New Roman"/>
        </w:rPr>
        <w:t xml:space="preserve">nferior a </w:t>
      </w:r>
      <w:r>
        <w:rPr>
          <w:rFonts w:ascii="Times New Roman" w:hAnsi="Times New Roman" w:cs="Times New Roman"/>
          <w:b/>
        </w:rPr>
        <w:t>120</w:t>
      </w:r>
      <w:r>
        <w:rPr>
          <w:rFonts w:ascii="Times New Roman" w:hAnsi="Times New Roman" w:cs="Times New Roman"/>
          <w:b/>
          <w:highlight w:val="white"/>
        </w:rPr>
        <w:t xml:space="preserve"> </w:t>
      </w:r>
      <w:r>
        <w:rPr>
          <w:rFonts w:ascii="Times New Roman" w:hAnsi="Times New Roman" w:cs="Times New Roman"/>
          <w:b/>
          <w:color w:val="000000"/>
          <w:highlight w:val="white"/>
        </w:rPr>
        <w:t>días</w:t>
      </w:r>
      <w:r>
        <w:rPr>
          <w:rFonts w:ascii="Times New Roman" w:hAnsi="Times New Roman" w:cs="Times New Roman"/>
          <w:b/>
          <w:color w:val="000000"/>
        </w:rPr>
        <w:t xml:space="preserve"> </w:t>
      </w:r>
      <w:r>
        <w:rPr>
          <w:rFonts w:ascii="Times New Roman" w:hAnsi="Times New Roman" w:cs="Times New Roman"/>
        </w:rPr>
        <w:t xml:space="preserve">corridos a contar a partir del día siguiente a la apertura de ofertas. </w:t>
      </w:r>
    </w:p>
    <w:p w:rsidR="00711D63" w:rsidRDefault="001A2190">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711D63" w:rsidRDefault="001A2190">
      <w:pPr>
        <w:spacing w:line="276" w:lineRule="auto"/>
        <w:jc w:val="both"/>
        <w:rPr>
          <w:rFonts w:ascii="Times New Roman" w:hAnsi="Times New Roman" w:cs="Times New Roman"/>
        </w:rPr>
      </w:pPr>
      <w:r>
        <w:rPr>
          <w:rFonts w:ascii="Times New Roman" w:hAnsi="Times New Roman" w:cs="Times New Roman"/>
        </w:rPr>
        <w:t xml:space="preserve">Vencido el plazo de mantenimiento </w:t>
      </w:r>
      <w:r>
        <w:rPr>
          <w:rFonts w:ascii="Times New Roman" w:hAnsi="Times New Roman" w:cs="Times New Roman"/>
        </w:rPr>
        <w:t xml:space="preserve">de oferta establecido, si aún no ha sido adjudicada la contratación, los proponentes quedarán obligados al mantenimiento de sus ofertas, salvo que comuniquen por escrito a la Unidad Centralizada de Compras de la Armada (UCCAR), que desisten de ella. </w:t>
      </w:r>
    </w:p>
    <w:p w:rsidR="00711D63" w:rsidRDefault="001A2190">
      <w:pPr>
        <w:spacing w:line="276" w:lineRule="auto"/>
        <w:jc w:val="both"/>
      </w:pPr>
      <w:r>
        <w:rPr>
          <w:rFonts w:ascii="Times New Roman" w:hAnsi="Times New Roman" w:cs="Times New Roman"/>
          <w:b/>
          <w:bCs/>
        </w:rPr>
        <w:t xml:space="preserve">14. </w:t>
      </w:r>
      <w:r>
        <w:rPr>
          <w:rFonts w:ascii="Times New Roman" w:hAnsi="Times New Roman" w:cs="Times New Roman"/>
        </w:rPr>
        <w:t>L</w:t>
      </w:r>
      <w:r>
        <w:rPr>
          <w:rFonts w:ascii="Times New Roman" w:hAnsi="Times New Roman" w:cs="Times New Roman"/>
        </w:rPr>
        <w:t>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r>
        <w:rPr>
          <w:rFonts w:ascii="Times New Roman" w:hAnsi="Times New Roman" w:cs="Times New Roman"/>
          <w:b/>
          <w:color w:val="000000"/>
        </w:rPr>
        <w:t>/ APERTURA DE CARTA DE CRÉDITO</w:t>
      </w:r>
      <w:r>
        <w:t>.</w:t>
      </w:r>
    </w:p>
    <w:p w:rsidR="00711D63" w:rsidRDefault="001A2190">
      <w:pPr>
        <w:spacing w:line="276" w:lineRule="auto"/>
        <w:jc w:val="both"/>
      </w:pPr>
      <w:r>
        <w:rPr>
          <w:rFonts w:ascii="Times New Roman" w:hAnsi="Times New Roman" w:cs="Times New Roman"/>
          <w:b/>
          <w:bCs/>
        </w:rPr>
        <w:t>15</w:t>
      </w:r>
      <w:r>
        <w:rPr>
          <w:rFonts w:ascii="Times New Roman" w:hAnsi="Times New Roman" w:cs="Times New Roman"/>
          <w:b/>
          <w:bCs/>
        </w:rPr>
        <w:t>.</w:t>
      </w:r>
      <w:r>
        <w:rPr>
          <w:rFonts w:ascii="Times New Roman" w:hAnsi="Times New Roman" w:cs="Times New Roman"/>
        </w:rPr>
        <w:t xml:space="preserve"> El </w:t>
      </w:r>
      <w:r>
        <w:rPr>
          <w:rFonts w:ascii="Times New Roman" w:hAnsi="Times New Roman" w:cs="Times New Roman"/>
          <w:color w:val="000000"/>
        </w:rPr>
        <w:t xml:space="preserve">plazo de </w:t>
      </w:r>
      <w:r>
        <w:rPr>
          <w:rFonts w:ascii="Times New Roman" w:hAnsi="Times New Roman" w:cs="Times New Roman"/>
          <w:b/>
          <w:color w:val="000000"/>
        </w:rPr>
        <w:t>entrega será de 20 días</w:t>
      </w:r>
      <w:r>
        <w:rPr>
          <w:rFonts w:ascii="Times New Roman" w:hAnsi="Times New Roman" w:cs="Times New Roman"/>
          <w:color w:val="000000"/>
        </w:rPr>
        <w:t xml:space="preserve"> contados desde el día siguiente hábil en que se hizo efectiva la entrega de la </w:t>
      </w:r>
      <w:r>
        <w:rPr>
          <w:rFonts w:ascii="Times New Roman" w:hAnsi="Times New Roman" w:cs="Times New Roman"/>
          <w:b/>
          <w:sz w:val="24"/>
          <w:szCs w:val="24"/>
        </w:rPr>
        <w:t>Constancia de Afectación de Crédito (Orden de Compra) / Apertura de la Carta de Crédito.</w:t>
      </w:r>
    </w:p>
    <w:p w:rsidR="00711D63" w:rsidRDefault="001A2190">
      <w:pPr>
        <w:spacing w:line="276" w:lineRule="auto"/>
        <w:jc w:val="both"/>
      </w:pPr>
      <w:r>
        <w:rPr>
          <w:rFonts w:ascii="Times New Roman" w:hAnsi="Times New Roman" w:cs="Times New Roman"/>
          <w:b/>
          <w:bCs/>
        </w:rPr>
        <w:t>16</w:t>
      </w:r>
      <w:r>
        <w:rPr>
          <w:rFonts w:ascii="Times New Roman" w:hAnsi="Times New Roman" w:cs="Times New Roman"/>
          <w:b/>
          <w:bCs/>
        </w:rPr>
        <w:t>.</w:t>
      </w:r>
      <w:r>
        <w:rPr>
          <w:rFonts w:ascii="Times New Roman" w:hAnsi="Times New Roman" w:cs="Times New Roman"/>
        </w:rPr>
        <w:t xml:space="preserve"> La admisión inicial de una propuesta</w:t>
      </w:r>
      <w:r>
        <w:rPr>
          <w:rFonts w:ascii="Times New Roman" w:hAnsi="Times New Roman" w:cs="Times New Roman"/>
        </w:rPr>
        <w:t xml:space="preserve"> no será obstáculo para su invalidación posterior, si se constataren luego, defectos que violen los requisitos legales o aquellos esenciales contenidos. </w:t>
      </w:r>
    </w:p>
    <w:p w:rsidR="00711D63" w:rsidRDefault="001A2190">
      <w:pPr>
        <w:spacing w:line="276" w:lineRule="auto"/>
        <w:jc w:val="both"/>
        <w:rPr>
          <w:b/>
        </w:rPr>
      </w:pPr>
      <w:r>
        <w:rPr>
          <w:rFonts w:ascii="Times New Roman" w:hAnsi="Times New Roman" w:cs="Times New Roman"/>
          <w:b/>
          <w:bCs/>
        </w:rPr>
        <w:t>17</w:t>
      </w:r>
      <w:r w:rsidRPr="001A2190">
        <w:rPr>
          <w:rFonts w:ascii="Times New Roman" w:hAnsi="Times New Roman" w:cs="Times New Roman"/>
          <w:b/>
          <w:bCs/>
        </w:rPr>
        <w:t>.</w:t>
      </w:r>
      <w:r w:rsidRPr="001A2190">
        <w:rPr>
          <w:rFonts w:ascii="Times New Roman" w:hAnsi="Times New Roman" w:cs="Times New Roman"/>
        </w:rPr>
        <w:t xml:space="preserve"> </w:t>
      </w:r>
      <w:r w:rsidRPr="001A2190">
        <w:rPr>
          <w:rFonts w:ascii="Times New Roman" w:hAnsi="Times New Roman" w:cs="Times New Roman"/>
          <w:b/>
        </w:rPr>
        <w:t>La Administración se reserva el derecho de evaluar las ofertas de forma global o no y de adjudicar</w:t>
      </w:r>
      <w:r w:rsidRPr="001A2190">
        <w:rPr>
          <w:rFonts w:ascii="Times New Roman" w:hAnsi="Times New Roman" w:cs="Times New Roman"/>
          <w:b/>
        </w:rPr>
        <w:t xml:space="preserve"> total o parcialmente la oferta</w:t>
      </w:r>
      <w:r w:rsidRPr="001A2190">
        <w:rPr>
          <w:rFonts w:ascii="Times New Roman" w:hAnsi="Times New Roman" w:cs="Times New Roman"/>
          <w:b/>
        </w:rPr>
        <w:t>.</w:t>
      </w:r>
    </w:p>
    <w:p w:rsidR="00711D63" w:rsidRDefault="001A2190">
      <w:pPr>
        <w:spacing w:line="276" w:lineRule="auto"/>
        <w:jc w:val="both"/>
      </w:pPr>
      <w:r>
        <w:rPr>
          <w:rFonts w:ascii="Times New Roman" w:hAnsi="Times New Roman" w:cs="Times New Roman"/>
          <w:b/>
          <w:bCs/>
        </w:rPr>
        <w:t>18</w:t>
      </w:r>
      <w:r>
        <w:rPr>
          <w:rFonts w:ascii="Times New Roman" w:hAnsi="Times New Roman" w:cs="Times New Roman"/>
          <w:b/>
          <w:bCs/>
        </w:rPr>
        <w:t xml:space="preserve">. </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w:t>
      </w:r>
      <w:r>
        <w:rPr>
          <w:rFonts w:ascii="Times New Roman" w:eastAsia="Times New Roman" w:hAnsi="Times New Roman" w:cs="Times New Roman"/>
        </w:rPr>
        <w:t>s intereses. -</w:t>
      </w:r>
    </w:p>
    <w:p w:rsidR="00711D63" w:rsidRDefault="001A2190">
      <w:pPr>
        <w:spacing w:line="276" w:lineRule="auto"/>
        <w:jc w:val="both"/>
      </w:pPr>
      <w:r>
        <w:rPr>
          <w:rFonts w:ascii="Times New Roman" w:hAnsi="Times New Roman" w:cs="Times New Roman"/>
          <w:b/>
          <w:bCs/>
        </w:rPr>
        <w:t>19</w:t>
      </w:r>
      <w:r>
        <w:rPr>
          <w:rFonts w:ascii="Times New Roman" w:hAnsi="Times New Roman" w:cs="Times New Roman"/>
          <w:b/>
          <w:bCs/>
        </w:rPr>
        <w:t>.</w:t>
      </w:r>
      <w:r>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w:t>
      </w:r>
      <w:r>
        <w:rPr>
          <w:rFonts w:ascii="Times New Roman" w:hAnsi="Times New Roman" w:cs="Times New Roman"/>
        </w:rPr>
        <w:t xml:space="preserve">tidad como proveedora de la Unidad ejecutora o del Inciso. </w:t>
      </w:r>
    </w:p>
    <w:p w:rsidR="00711D63" w:rsidRDefault="001A2190">
      <w:pPr>
        <w:spacing w:line="276" w:lineRule="auto"/>
        <w:jc w:val="both"/>
      </w:pPr>
      <w:r>
        <w:rPr>
          <w:rFonts w:ascii="Times New Roman" w:hAnsi="Times New Roman" w:cs="Times New Roman"/>
          <w:b/>
          <w:bCs/>
        </w:rPr>
        <w:t>20.</w:t>
      </w:r>
      <w:bookmarkStart w:id="1" w:name="_GoBack"/>
      <w:bookmarkEnd w:id="1"/>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w:t>
      </w:r>
      <w:r>
        <w:rPr>
          <w:rFonts w:ascii="Times New Roman" w:hAnsi="Times New Roman" w:cs="Times New Roman"/>
        </w:rPr>
        <w:t>s a reclamar por gastos, honorarios o indemnizaciones por daños y perjuicios.</w:t>
      </w:r>
    </w:p>
    <w:sectPr w:rsidR="00711D63">
      <w:pgSz w:w="11906" w:h="16838"/>
      <w:pgMar w:top="720" w:right="851" w:bottom="720" w:left="960" w:header="0" w:footer="0" w:gutter="0"/>
      <w:cols w:space="720"/>
      <w:formProt w:val="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12AB"/>
    <w:multiLevelType w:val="multilevel"/>
    <w:tmpl w:val="D78482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4D6C98"/>
    <w:multiLevelType w:val="multilevel"/>
    <w:tmpl w:val="8E749B8E"/>
    <w:lvl w:ilvl="0">
      <w:start w:val="1"/>
      <w:numFmt w:val="lowerLetter"/>
      <w:lvlText w:val="%1)"/>
      <w:lvlJc w:val="left"/>
      <w:pPr>
        <w:ind w:left="643"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63"/>
    <w:rsid w:val="001A2190"/>
    <w:rsid w:val="00711D63"/>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917ED-2621-45B9-8AA7-BDE40D80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Pr>
      <w:rFonts w:ascii="Times New Roman" w:hAnsi="Times New Roman"/>
      <w:b/>
    </w:rPr>
  </w:style>
  <w:style w:type="character" w:customStyle="1" w:styleId="ListLabel35">
    <w:name w:val="ListLabel 35"/>
    <w:qFormat/>
    <w:rPr>
      <w:rFonts w:ascii="Times New Roman" w:hAnsi="Times New Roman"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b/>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252E-FF3B-429C-AD17-5B5DF82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2019-08-07T15:33:00Z</cp:lastPrinted>
  <dcterms:created xsi:type="dcterms:W3CDTF">2019-08-12T15:47:00Z</dcterms:created>
  <dcterms:modified xsi:type="dcterms:W3CDTF">2019-08-12T15:47:00Z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