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8FA" w:rsidRDefault="00A92DB7" w:rsidP="00E42CD7">
      <w:pPr>
        <w:pBdr>
          <w:top w:val="nil"/>
          <w:left w:val="nil"/>
          <w:bottom w:val="nil"/>
          <w:right w:val="nil"/>
          <w:between w:val="nil"/>
        </w:pBdr>
        <w:spacing w:before="240" w:after="240" w:line="240" w:lineRule="auto"/>
        <w:jc w:val="center"/>
        <w:rPr>
          <w:rFonts w:asciiTheme="majorHAnsi" w:eastAsia="Times New Roman" w:hAnsiTheme="majorHAnsi"/>
          <w:b/>
          <w:color w:val="000000"/>
          <w:sz w:val="24"/>
          <w:szCs w:val="24"/>
        </w:rPr>
      </w:pPr>
      <w:r>
        <w:rPr>
          <w:rFonts w:asciiTheme="majorHAnsi" w:eastAsia="Times New Roman" w:hAnsiTheme="majorHAnsi"/>
          <w:b/>
          <w:color w:val="000000"/>
          <w:sz w:val="24"/>
          <w:szCs w:val="24"/>
        </w:rPr>
        <w:t>PFI – COMPARACIÓN DE PRECIOS 2</w:t>
      </w:r>
      <w:r w:rsidR="00E408FA">
        <w:rPr>
          <w:rFonts w:asciiTheme="majorHAnsi" w:eastAsia="Times New Roman" w:hAnsiTheme="majorHAnsi"/>
          <w:b/>
          <w:color w:val="000000"/>
          <w:sz w:val="24"/>
          <w:szCs w:val="24"/>
        </w:rPr>
        <w:t>/2019</w:t>
      </w:r>
    </w:p>
    <w:p w:rsidR="00E42CD7" w:rsidRDefault="00E408FA" w:rsidP="00E42CD7">
      <w:pPr>
        <w:pBdr>
          <w:top w:val="nil"/>
          <w:left w:val="nil"/>
          <w:bottom w:val="nil"/>
          <w:right w:val="nil"/>
          <w:between w:val="nil"/>
        </w:pBdr>
        <w:spacing w:before="240" w:after="240" w:line="240" w:lineRule="auto"/>
        <w:jc w:val="center"/>
        <w:rPr>
          <w:rFonts w:asciiTheme="majorHAnsi" w:eastAsia="Times New Roman" w:hAnsiTheme="majorHAnsi"/>
          <w:b/>
          <w:color w:val="000000"/>
          <w:sz w:val="24"/>
          <w:szCs w:val="24"/>
        </w:rPr>
      </w:pPr>
      <w:r>
        <w:rPr>
          <w:rFonts w:asciiTheme="majorHAnsi" w:eastAsia="Times New Roman" w:hAnsiTheme="majorHAnsi"/>
          <w:b/>
          <w:color w:val="000000"/>
          <w:sz w:val="24"/>
          <w:szCs w:val="24"/>
        </w:rPr>
        <w:t xml:space="preserve">LLAMADO </w:t>
      </w:r>
      <w:r w:rsidR="00E42CD7">
        <w:rPr>
          <w:rFonts w:asciiTheme="majorHAnsi" w:eastAsia="Times New Roman" w:hAnsiTheme="majorHAnsi"/>
          <w:b/>
          <w:color w:val="000000"/>
          <w:sz w:val="24"/>
          <w:szCs w:val="24"/>
        </w:rPr>
        <w:t>PARA LA CONTRATACIÓN DE UN SERVICIO DE SENSIBILIZACIÓN EN VIOLENCIA BASADA EN GÉNERO</w:t>
      </w:r>
    </w:p>
    <w:p w:rsidR="00E42CD7" w:rsidRPr="00FE1F6D" w:rsidRDefault="00E42CD7" w:rsidP="00E42CD7">
      <w:pPr>
        <w:pBdr>
          <w:top w:val="nil"/>
          <w:left w:val="nil"/>
          <w:bottom w:val="nil"/>
          <w:right w:val="nil"/>
          <w:between w:val="nil"/>
        </w:pBdr>
        <w:spacing w:before="240" w:after="240" w:line="240" w:lineRule="auto"/>
        <w:jc w:val="center"/>
        <w:rPr>
          <w:rFonts w:asciiTheme="majorHAnsi" w:eastAsia="Times New Roman" w:hAnsiTheme="majorHAnsi"/>
          <w:b/>
          <w:sz w:val="24"/>
          <w:szCs w:val="24"/>
        </w:rPr>
      </w:pPr>
      <w:r>
        <w:rPr>
          <w:rFonts w:asciiTheme="majorHAnsi" w:eastAsia="Times New Roman" w:hAnsiTheme="majorHAnsi"/>
          <w:b/>
          <w:sz w:val="24"/>
          <w:szCs w:val="24"/>
        </w:rPr>
        <w:t>Secretaría Nacional de Cuidados – Ministerio de Desarrollo Social (SNC-MIDES)</w:t>
      </w:r>
    </w:p>
    <w:p w:rsidR="00E42CD7" w:rsidRPr="00FE1F6D" w:rsidRDefault="00E42CD7" w:rsidP="00E42CD7">
      <w:pPr>
        <w:pBdr>
          <w:top w:val="nil"/>
          <w:left w:val="nil"/>
          <w:bottom w:val="nil"/>
          <w:right w:val="nil"/>
          <w:between w:val="nil"/>
        </w:pBdr>
        <w:spacing w:line="240" w:lineRule="auto"/>
        <w:rPr>
          <w:rFonts w:asciiTheme="majorHAnsi" w:eastAsia="Times New Roman" w:hAnsiTheme="majorHAnsi"/>
          <w:b/>
          <w:sz w:val="28"/>
          <w:szCs w:val="28"/>
        </w:rPr>
      </w:pPr>
    </w:p>
    <w:p w:rsidR="00E42CD7" w:rsidRPr="002D50F8" w:rsidRDefault="00E42CD7" w:rsidP="00E42CD7">
      <w:pPr>
        <w:numPr>
          <w:ilvl w:val="0"/>
          <w:numId w:val="20"/>
        </w:numPr>
        <w:shd w:val="clear" w:color="auto" w:fill="FFFFFF"/>
        <w:suppressAutoHyphens/>
        <w:spacing w:before="120" w:after="120" w:line="240" w:lineRule="auto"/>
        <w:rPr>
          <w:rFonts w:eastAsia="Times New Roman" w:cs="Angsana New"/>
          <w:b/>
        </w:rPr>
      </w:pPr>
      <w:r w:rsidRPr="002D50F8">
        <w:rPr>
          <w:rFonts w:cs="Angsana New"/>
          <w:b/>
          <w:bCs/>
        </w:rPr>
        <w:t>ANTECEDENTES</w:t>
      </w:r>
    </w:p>
    <w:p w:rsidR="00E42CD7" w:rsidRDefault="00E42CD7" w:rsidP="004841A3">
      <w:pPr>
        <w:shd w:val="clear" w:color="auto" w:fill="FFFFFF"/>
        <w:spacing w:before="120" w:after="120" w:line="240" w:lineRule="auto"/>
        <w:ind w:left="0"/>
        <w:rPr>
          <w:rFonts w:eastAsia="Times New Roman"/>
        </w:rPr>
      </w:pPr>
      <w:r>
        <w:rPr>
          <w:rFonts w:eastAsia="Times New Roman"/>
        </w:rPr>
        <w:t xml:space="preserve">La República Oriental del Uruguay está poniendo en funcionamiento un Sistema Nacional Integrado de Cuidados (SNIC) que se constituirá en uno de los pilares fundamentales de la nueva matriz de protección social. De esta forma, el Estado asume la responsabilidad de incidir en la función social del cuidado y en garantizarlo en tanto derecho social, bajo un modelo solidario y corresponsable entre las familias, el Estado, la comunidad y el mercado, así como entre hombres y mujeres. </w:t>
      </w:r>
    </w:p>
    <w:p w:rsidR="00E42CD7" w:rsidRDefault="00E42CD7" w:rsidP="004841A3">
      <w:pPr>
        <w:spacing w:before="120" w:after="120" w:line="240" w:lineRule="auto"/>
        <w:ind w:left="0"/>
        <w:rPr>
          <w:rFonts w:eastAsia="Times New Roman"/>
        </w:rPr>
      </w:pPr>
      <w:r>
        <w:rPr>
          <w:rFonts w:eastAsia="Times New Roman"/>
        </w:rPr>
        <w:t>La política de cuidados, en tanto política social guiada por los principios de solidaridad, promoción de la autonomía, universalidad y corresponsabilidad, requiere de un modelo interinstitucional en el que el Estado debe ser el principal responsable, que permita la confluencia e integración de los servicios públicos existentes y a crear y que dé lugar a la participación de actores de la sociedad civil y el sector privado.</w:t>
      </w:r>
    </w:p>
    <w:p w:rsidR="00E42CD7" w:rsidRDefault="00E42CD7" w:rsidP="004841A3">
      <w:pPr>
        <w:spacing w:before="120" w:after="120" w:line="240" w:lineRule="auto"/>
        <w:ind w:left="0"/>
      </w:pPr>
      <w:r>
        <w:rPr>
          <w:rFonts w:eastAsia="Times New Roman"/>
        </w:rPr>
        <w:t>En el SNIC, creado por Ley No. 19.353 se articulan servicios existentes y se ponen en marcha un conjunto de nuevos servicios y prestaciones para que las personas puedan recibir cuidados y mantener la mayor autonomía posible. De manera general se pretende modificar las pautas actuales de la división sexual del trabajo y valorar adecuadamente el trabajo no remunerado involucrado en las tareas de cuidado.</w:t>
      </w:r>
    </w:p>
    <w:p w:rsidR="00E42CD7" w:rsidRDefault="00E42CD7" w:rsidP="004841A3">
      <w:pPr>
        <w:spacing w:before="120" w:after="120" w:line="240" w:lineRule="auto"/>
        <w:ind w:left="0"/>
        <w:rPr>
          <w:rFonts w:eastAsia="Times New Roman"/>
        </w:rPr>
      </w:pPr>
      <w:r>
        <w:t xml:space="preserve">En este contexto y en la órbita del Ministerio de Desarrollo Social (MIDES), la Secretaría Nacional de Cuidados (SNC) tiene la competencia de la coordinación y articulación interinstitucional del Sistema. </w:t>
      </w:r>
      <w:r>
        <w:rPr>
          <w:rFonts w:eastAsia="Times New Roman"/>
        </w:rPr>
        <w:t xml:space="preserve">Con el objetivo de contribuir a mejorar el acceso y la calidad del cuidado de las personas en situación de dependencia en el marco del SNIC, el “Programa de Apoyo al Sistema Nacional Integrado de Cuidados” – Préstamo BID 3706 OC-UR– financia con fondos BID y la correspondiente contrapartida del Gobierno Nacional, actividades de apoyo a la consolidación y funcionamiento del SNIC, entre ellas la operación del equipo técnico de la Secretaria Nacional de Cuidados. </w:t>
      </w:r>
    </w:p>
    <w:p w:rsidR="00E42CD7" w:rsidRPr="00136FDA" w:rsidRDefault="00E42CD7" w:rsidP="004841A3">
      <w:pPr>
        <w:spacing w:before="120" w:after="120" w:line="240" w:lineRule="auto"/>
        <w:ind w:left="0"/>
      </w:pPr>
      <w:r w:rsidRPr="00136FDA">
        <w:t>En el Plan Nacional de Cuidados</w:t>
      </w:r>
      <w:r>
        <w:t xml:space="preserve"> para el presente quinquenio</w:t>
      </w:r>
      <w:r w:rsidRPr="00136FDA">
        <w:t xml:space="preserve">, se establece que una de las líneas de acción para la población adulta en situación de dependencia sea los Centros </w:t>
      </w:r>
      <w:r>
        <w:t>de Día (CD). Se trata de</w:t>
      </w:r>
      <w:r w:rsidRPr="00136FDA">
        <w:t xml:space="preserve"> centro</w:t>
      </w:r>
      <w:r>
        <w:t xml:space="preserve">s </w:t>
      </w:r>
      <w:r w:rsidRPr="00136FDA">
        <w:t>socio</w:t>
      </w:r>
      <w:r>
        <w:t xml:space="preserve"> </w:t>
      </w:r>
      <w:r w:rsidRPr="00136FDA">
        <w:t>sanitario</w:t>
      </w:r>
      <w:r>
        <w:t>s</w:t>
      </w:r>
      <w:r w:rsidRPr="00136FDA">
        <w:t>, con una fuerte base comunitaria, que brinda cuidados integrales a las personas mayores en situación de dependencia leve o moderada en un régimen ambulator</w:t>
      </w:r>
      <w:r>
        <w:t>io, con el fin de contribuir a su</w:t>
      </w:r>
      <w:r w:rsidRPr="00136FDA">
        <w:t xml:space="preserve"> autonomía, retrasar la institucionalización y redistribuir dentro de las familias la carga de cuidados</w:t>
      </w:r>
      <w:r>
        <w:t>.</w:t>
      </w:r>
    </w:p>
    <w:p w:rsidR="00E42CD7" w:rsidRPr="00351B8C" w:rsidRDefault="00E42CD7" w:rsidP="004841A3">
      <w:pPr>
        <w:shd w:val="clear" w:color="auto" w:fill="FFFFFF"/>
        <w:spacing w:before="120" w:after="120" w:line="240" w:lineRule="auto"/>
        <w:ind w:left="0"/>
        <w:rPr>
          <w:rFonts w:eastAsia="Times New Roman"/>
        </w:rPr>
      </w:pPr>
      <w:r w:rsidRPr="00351B8C">
        <w:rPr>
          <w:rFonts w:eastAsia="Times New Roman"/>
        </w:rPr>
        <w:t xml:space="preserve">En este marco, la SNC entiende pertinente y necesario desarrollar acciones para aportar herramientas a los equipos de gestión y trabajo de los Centros de Día para la intervención en materia de prevención, detección y derivación de situaciones de violencia basada en género a fin de mejorar la calidad de atención de los servicios. </w:t>
      </w:r>
    </w:p>
    <w:p w:rsidR="00E42CD7" w:rsidRPr="002A2EEC" w:rsidRDefault="00E42CD7" w:rsidP="00E42CD7">
      <w:pPr>
        <w:numPr>
          <w:ilvl w:val="0"/>
          <w:numId w:val="20"/>
        </w:numPr>
        <w:shd w:val="clear" w:color="auto" w:fill="FFFFFF"/>
        <w:suppressAutoHyphens/>
        <w:spacing w:before="120" w:after="120" w:line="240" w:lineRule="auto"/>
        <w:rPr>
          <w:rFonts w:cs="Angsana New"/>
          <w:b/>
          <w:bCs/>
        </w:rPr>
      </w:pPr>
      <w:r>
        <w:rPr>
          <w:rFonts w:cs="Angsana New"/>
          <w:b/>
          <w:bCs/>
        </w:rPr>
        <w:t>DESCRIPCIÓN DEL SERVICIO</w:t>
      </w:r>
    </w:p>
    <w:p w:rsidR="00E42CD7" w:rsidRDefault="00E42CD7" w:rsidP="004841A3">
      <w:pPr>
        <w:pBdr>
          <w:top w:val="nil"/>
          <w:left w:val="nil"/>
          <w:bottom w:val="nil"/>
          <w:right w:val="nil"/>
          <w:between w:val="nil"/>
        </w:pBdr>
        <w:spacing w:before="120" w:after="120" w:line="240" w:lineRule="auto"/>
        <w:ind w:left="0"/>
        <w:rPr>
          <w:rFonts w:eastAsia="Times New Roman"/>
        </w:rPr>
      </w:pPr>
      <w:r>
        <w:rPr>
          <w:rFonts w:asciiTheme="majorHAnsi" w:eastAsia="Times New Roman" w:hAnsiTheme="majorHAnsi"/>
          <w:color w:val="000000"/>
        </w:rPr>
        <w:t>La empresa seleccionada debe</w:t>
      </w:r>
      <w:r w:rsidRPr="00576CAB">
        <w:rPr>
          <w:rFonts w:asciiTheme="majorHAnsi" w:eastAsia="Times New Roman" w:hAnsiTheme="majorHAnsi"/>
          <w:color w:val="000000"/>
        </w:rPr>
        <w:t xml:space="preserve"> proveer el servicio de </w:t>
      </w:r>
      <w:r>
        <w:rPr>
          <w:rFonts w:asciiTheme="majorHAnsi" w:eastAsia="Times New Roman" w:hAnsiTheme="majorHAnsi"/>
          <w:color w:val="000000"/>
        </w:rPr>
        <w:t xml:space="preserve">diseño, implementación y evaluación de </w:t>
      </w:r>
      <w:r>
        <w:rPr>
          <w:rFonts w:eastAsia="Times New Roman"/>
        </w:rPr>
        <w:t>un taller de sensibilización en violencia basada en género dirigido a nueve equipos de Centros de Día (nueve instancias de taller) para contribuir</w:t>
      </w:r>
      <w:r w:rsidRPr="00757611">
        <w:rPr>
          <w:rFonts w:eastAsia="Times New Roman"/>
        </w:rPr>
        <w:t xml:space="preserve"> a la calidad del</w:t>
      </w:r>
      <w:r>
        <w:rPr>
          <w:rFonts w:eastAsia="Times New Roman"/>
        </w:rPr>
        <w:t xml:space="preserve"> servicio,</w:t>
      </w:r>
      <w:r w:rsidRPr="00757611">
        <w:rPr>
          <w:rFonts w:eastAsia="Times New Roman"/>
        </w:rPr>
        <w:t xml:space="preserve"> aportando herramientas para </w:t>
      </w:r>
      <w:r>
        <w:rPr>
          <w:rFonts w:eastAsia="Times New Roman"/>
        </w:rPr>
        <w:t>su</w:t>
      </w:r>
      <w:r w:rsidRPr="00757611">
        <w:rPr>
          <w:rFonts w:eastAsia="Times New Roman"/>
        </w:rPr>
        <w:t xml:space="preserve"> abordaje</w:t>
      </w:r>
      <w:r>
        <w:rPr>
          <w:rFonts w:eastAsia="Times New Roman"/>
        </w:rPr>
        <w:t>.</w:t>
      </w:r>
    </w:p>
    <w:p w:rsidR="00E42CD7" w:rsidRPr="00A93B70" w:rsidRDefault="00E42CD7" w:rsidP="004841A3">
      <w:pPr>
        <w:pBdr>
          <w:top w:val="nil"/>
          <w:left w:val="nil"/>
          <w:bottom w:val="nil"/>
          <w:right w:val="nil"/>
          <w:between w:val="nil"/>
        </w:pBdr>
        <w:spacing w:before="120" w:after="120" w:line="240" w:lineRule="auto"/>
        <w:ind w:left="0"/>
        <w:rPr>
          <w:rFonts w:asciiTheme="majorHAnsi" w:eastAsia="Times New Roman" w:hAnsiTheme="majorHAnsi"/>
          <w:color w:val="000000"/>
        </w:rPr>
      </w:pPr>
      <w:r>
        <w:rPr>
          <w:rFonts w:eastAsia="Times New Roman"/>
        </w:rPr>
        <w:lastRenderedPageBreak/>
        <w:t xml:space="preserve">Para ello deberá elaborar los </w:t>
      </w:r>
      <w:r w:rsidRPr="00A93B70">
        <w:rPr>
          <w:rFonts w:asciiTheme="majorHAnsi" w:eastAsia="Times New Roman" w:hAnsiTheme="majorHAnsi"/>
          <w:color w:val="000000"/>
        </w:rPr>
        <w:t>contenidos y metodología de un taller de cuatro horas de duración dirigido a los equipos de Centros de Día (equipo técnico, cuidadores/as, integrantes de OSC gestoras y Comisiones de Seguimiento), que se enfoque en los siguientes objetivos:</w:t>
      </w:r>
    </w:p>
    <w:p w:rsidR="00E42CD7" w:rsidRPr="003F2514" w:rsidRDefault="00E42CD7" w:rsidP="00E42CD7">
      <w:pPr>
        <w:numPr>
          <w:ilvl w:val="0"/>
          <w:numId w:val="21"/>
        </w:numPr>
        <w:shd w:val="clear" w:color="auto" w:fill="FFFFFF"/>
        <w:suppressAutoHyphens/>
        <w:spacing w:before="120" w:after="120" w:line="100" w:lineRule="atLeast"/>
        <w:ind w:left="567" w:hanging="425"/>
      </w:pPr>
      <w:r w:rsidRPr="003F2514">
        <w:t>Sensibilizar al respecto del problema de la violencia basada en género a los equipos de gestión y trabajo de centro de día del SNIC.</w:t>
      </w:r>
    </w:p>
    <w:p w:rsidR="00E42CD7" w:rsidRPr="003F2514" w:rsidRDefault="00E42CD7" w:rsidP="00E42CD7">
      <w:pPr>
        <w:numPr>
          <w:ilvl w:val="0"/>
          <w:numId w:val="21"/>
        </w:numPr>
        <w:shd w:val="clear" w:color="auto" w:fill="FFFFFF"/>
        <w:suppressAutoHyphens/>
        <w:spacing w:before="120" w:after="120" w:line="100" w:lineRule="atLeast"/>
        <w:ind w:left="567" w:hanging="425"/>
      </w:pPr>
      <w:r w:rsidRPr="003F2514">
        <w:t>Mejorar el conocimiento sobre violencia basada en género en los equipos de centro de día del SNIC: concepto de violencia basada en género, tipos de violencia y ámbitos de expresión, micro</w:t>
      </w:r>
      <w:r>
        <w:t xml:space="preserve"> </w:t>
      </w:r>
      <w:r w:rsidRPr="003F2514">
        <w:t xml:space="preserve">machismos, especificidad de las violencias en las vejeces. </w:t>
      </w:r>
    </w:p>
    <w:p w:rsidR="00E42CD7" w:rsidRPr="003F2514" w:rsidRDefault="00E42CD7" w:rsidP="00E42CD7">
      <w:pPr>
        <w:numPr>
          <w:ilvl w:val="0"/>
          <w:numId w:val="21"/>
        </w:numPr>
        <w:shd w:val="clear" w:color="auto" w:fill="FFFFFF"/>
        <w:suppressAutoHyphens/>
        <w:spacing w:before="120" w:after="120" w:line="100" w:lineRule="atLeast"/>
        <w:ind w:left="567" w:hanging="425"/>
      </w:pPr>
      <w:r w:rsidRPr="003F2514">
        <w:t xml:space="preserve">Aportar herramientas para la intervención en materia de prevención, detección y derivación de situaciones de violencia basada en género en usuarias y usuarios de centros de día. </w:t>
      </w:r>
    </w:p>
    <w:p w:rsidR="00E42CD7" w:rsidRPr="003F2514" w:rsidRDefault="00E42CD7" w:rsidP="00E42CD7">
      <w:pPr>
        <w:numPr>
          <w:ilvl w:val="0"/>
          <w:numId w:val="21"/>
        </w:numPr>
        <w:shd w:val="clear" w:color="auto" w:fill="FFFFFF"/>
        <w:suppressAutoHyphens/>
        <w:spacing w:before="120" w:after="120" w:line="100" w:lineRule="atLeast"/>
        <w:ind w:left="567" w:hanging="425"/>
      </w:pPr>
      <w:r w:rsidRPr="003F2514">
        <w:t xml:space="preserve">Fortalecer la incorporación de la perspectiva de género en los servicios de centro de día del SNIC. </w:t>
      </w:r>
    </w:p>
    <w:p w:rsidR="00E42CD7" w:rsidRPr="00A93B70" w:rsidRDefault="00E42CD7" w:rsidP="00E42CD7">
      <w:pPr>
        <w:pBdr>
          <w:top w:val="nil"/>
          <w:left w:val="nil"/>
          <w:bottom w:val="nil"/>
          <w:right w:val="nil"/>
          <w:between w:val="nil"/>
        </w:pBdr>
        <w:spacing w:before="120" w:after="120" w:line="240" w:lineRule="auto"/>
        <w:rPr>
          <w:rFonts w:eastAsia="Times New Roman"/>
        </w:rPr>
      </w:pPr>
      <w:r>
        <w:rPr>
          <w:rFonts w:eastAsia="Times New Roman"/>
        </w:rPr>
        <w:t>Los talleres a i</w:t>
      </w:r>
      <w:r w:rsidRPr="00A93B70">
        <w:rPr>
          <w:rFonts w:eastAsia="Times New Roman"/>
        </w:rPr>
        <w:t>mplementar y evaluar</w:t>
      </w:r>
      <w:r>
        <w:rPr>
          <w:rFonts w:eastAsia="Times New Roman"/>
        </w:rPr>
        <w:t>, dirigidos aproximadamente a 12</w:t>
      </w:r>
      <w:r w:rsidRPr="00A93B70">
        <w:rPr>
          <w:rFonts w:eastAsia="Times New Roman"/>
        </w:rPr>
        <w:t xml:space="preserve"> participantes cada uno (30 personas en el caso del taller de Montevideo)</w:t>
      </w:r>
      <w:r>
        <w:rPr>
          <w:rFonts w:eastAsia="Times New Roman"/>
        </w:rPr>
        <w:t xml:space="preserve"> se realizarán en </w:t>
      </w:r>
      <w:r w:rsidRPr="00A93B70">
        <w:rPr>
          <w:rFonts w:eastAsia="Times New Roman"/>
        </w:rPr>
        <w:t xml:space="preserve">las siguientes localidades: Montevideo, Canelones, Cerro Largo (Melo), Colonia (Juan </w:t>
      </w:r>
      <w:proofErr w:type="spellStart"/>
      <w:r w:rsidRPr="00A93B70">
        <w:rPr>
          <w:rFonts w:eastAsia="Times New Roman"/>
        </w:rPr>
        <w:t>Lacaze</w:t>
      </w:r>
      <w:proofErr w:type="spellEnd"/>
      <w:r w:rsidRPr="00A93B70">
        <w:rPr>
          <w:rFonts w:eastAsia="Times New Roman"/>
        </w:rPr>
        <w:t>), Lavalleja (Minas), Paysandú, Rivera (Tranqueras), Rocha y Tacuarembó (Paso de los Toros).</w:t>
      </w:r>
    </w:p>
    <w:p w:rsidR="00E42CD7" w:rsidRDefault="00E42CD7" w:rsidP="00E42CD7">
      <w:pPr>
        <w:pBdr>
          <w:top w:val="nil"/>
          <w:left w:val="nil"/>
          <w:bottom w:val="nil"/>
          <w:right w:val="nil"/>
          <w:between w:val="nil"/>
        </w:pBdr>
        <w:spacing w:before="120" w:after="120" w:line="240" w:lineRule="auto"/>
        <w:rPr>
          <w:rFonts w:eastAsia="Times New Roman"/>
        </w:rPr>
      </w:pPr>
      <w:r>
        <w:rPr>
          <w:rFonts w:eastAsia="Times New Roman"/>
        </w:rPr>
        <w:t xml:space="preserve">Asimismo deberá diseñar </w:t>
      </w:r>
      <w:r w:rsidRPr="00A93B70">
        <w:rPr>
          <w:rFonts w:eastAsia="Times New Roman"/>
        </w:rPr>
        <w:t>los contenidos de un material de consulta breve y amigable en base a los temas a trabajar en el taller, que incluya principales recursos y servicios para la derivación oportuna, tanto a nivel nacional como aquellos referidos a la localidad de cada Centro de Día.</w:t>
      </w:r>
    </w:p>
    <w:p w:rsidR="00690B15" w:rsidRPr="002A2EEC" w:rsidRDefault="00690B15" w:rsidP="00690B15">
      <w:pPr>
        <w:shd w:val="clear" w:color="auto" w:fill="FFFFFF"/>
        <w:suppressAutoHyphens/>
        <w:spacing w:before="120" w:after="120" w:line="240" w:lineRule="auto"/>
        <w:ind w:left="360"/>
        <w:rPr>
          <w:rFonts w:cs="Angsana New"/>
          <w:b/>
          <w:bCs/>
        </w:rPr>
      </w:pPr>
    </w:p>
    <w:p w:rsidR="00690B15" w:rsidRDefault="00690B15" w:rsidP="00690B15">
      <w:pPr>
        <w:pBdr>
          <w:top w:val="nil"/>
          <w:left w:val="nil"/>
          <w:bottom w:val="nil"/>
          <w:right w:val="nil"/>
          <w:between w:val="nil"/>
        </w:pBdr>
        <w:spacing w:before="120" w:after="120" w:line="240" w:lineRule="auto"/>
        <w:ind w:left="0"/>
        <w:rPr>
          <w:rFonts w:asciiTheme="majorHAnsi" w:eastAsia="Times New Roman" w:hAnsiTheme="majorHAnsi"/>
          <w:u w:val="single"/>
        </w:rPr>
      </w:pPr>
      <w:r w:rsidRPr="0004750E">
        <w:rPr>
          <w:rFonts w:asciiTheme="majorHAnsi" w:eastAsia="Times New Roman" w:hAnsiTheme="majorHAnsi"/>
          <w:u w:val="single"/>
        </w:rPr>
        <w:t>B</w:t>
      </w:r>
      <w:r>
        <w:rPr>
          <w:rFonts w:asciiTheme="majorHAnsi" w:eastAsia="Times New Roman" w:hAnsiTheme="majorHAnsi"/>
          <w:u w:val="single"/>
        </w:rPr>
        <w:t>reve descripción de los Centros de Día</w:t>
      </w:r>
    </w:p>
    <w:p w:rsidR="00690B15" w:rsidRPr="00C050CE" w:rsidRDefault="00690B15" w:rsidP="00690B15">
      <w:pPr>
        <w:pBdr>
          <w:top w:val="nil"/>
          <w:left w:val="nil"/>
          <w:bottom w:val="nil"/>
          <w:right w:val="nil"/>
          <w:between w:val="nil"/>
        </w:pBdr>
        <w:spacing w:before="120" w:after="120" w:line="240" w:lineRule="auto"/>
        <w:ind w:left="0"/>
        <w:rPr>
          <w:rFonts w:asciiTheme="majorHAnsi" w:eastAsia="Times New Roman" w:hAnsiTheme="majorHAnsi"/>
        </w:rPr>
      </w:pPr>
      <w:r w:rsidRPr="00C050CE">
        <w:rPr>
          <w:rFonts w:asciiTheme="majorHAnsi" w:eastAsia="Times New Roman" w:hAnsiTheme="majorHAnsi"/>
        </w:rPr>
        <w:t xml:space="preserve">Son centros que brindan cuidados integrales a las personas mayores </w:t>
      </w:r>
      <w:r>
        <w:rPr>
          <w:rFonts w:asciiTheme="majorHAnsi" w:eastAsia="Times New Roman" w:hAnsiTheme="majorHAnsi"/>
        </w:rPr>
        <w:t xml:space="preserve">de 65 años </w:t>
      </w:r>
      <w:r w:rsidRPr="00C050CE">
        <w:rPr>
          <w:rFonts w:asciiTheme="majorHAnsi" w:eastAsia="Times New Roman" w:hAnsiTheme="majorHAnsi"/>
        </w:rPr>
        <w:t>que viven en sus hogares pero presentan ciertas dificultades para la realización de algunas actividades de la vida diaria, es decir, que se encuentran en situación de dependencia leve o moderada.</w:t>
      </w:r>
    </w:p>
    <w:p w:rsidR="00690B15" w:rsidRPr="00055215" w:rsidRDefault="00690B15" w:rsidP="00690B15">
      <w:pPr>
        <w:pBdr>
          <w:top w:val="nil"/>
          <w:left w:val="nil"/>
          <w:bottom w:val="nil"/>
          <w:right w:val="nil"/>
          <w:between w:val="nil"/>
        </w:pBdr>
        <w:spacing w:before="120" w:after="120" w:line="240" w:lineRule="auto"/>
        <w:ind w:left="0"/>
        <w:rPr>
          <w:rFonts w:asciiTheme="majorHAnsi" w:eastAsia="Times New Roman" w:hAnsiTheme="majorHAnsi"/>
        </w:rPr>
      </w:pPr>
      <w:r w:rsidRPr="00055215">
        <w:rPr>
          <w:rFonts w:asciiTheme="majorHAnsi" w:eastAsia="Times New Roman" w:hAnsiTheme="majorHAnsi"/>
        </w:rPr>
        <w:t>El objetivo de estos centros es contribuir a la autonomía de las personas mayores y la permanencia en su entorno habitual. Además, brindan un apoyo a las familias cuidadoras. Los Centros de Día ofrecen espacios de estimulación para personas en situación de dependencia, tanto por limitaciones físicas como mentales. También actividades de recreación, alimentación, atención personal y cuidados.</w:t>
      </w:r>
    </w:p>
    <w:p w:rsidR="00690B15" w:rsidRPr="00055215" w:rsidRDefault="00690B15" w:rsidP="00690B15">
      <w:pPr>
        <w:pBdr>
          <w:top w:val="nil"/>
          <w:left w:val="nil"/>
          <w:bottom w:val="nil"/>
          <w:right w:val="nil"/>
          <w:between w:val="nil"/>
        </w:pBdr>
        <w:spacing w:before="120" w:after="120" w:line="240" w:lineRule="auto"/>
        <w:ind w:left="0"/>
        <w:rPr>
          <w:rFonts w:asciiTheme="majorHAnsi" w:eastAsia="Times New Roman" w:hAnsiTheme="majorHAnsi"/>
        </w:rPr>
      </w:pPr>
      <w:r w:rsidRPr="00055215">
        <w:rPr>
          <w:rFonts w:asciiTheme="majorHAnsi" w:eastAsia="Times New Roman" w:hAnsiTheme="majorHAnsi"/>
        </w:rPr>
        <w:t>Este nuevo servicio del Sistema de Cuidados cuenta con subsidios totales para todas las personas que accedan, es decir, la asistencia y participación serán sin costo. Las personas mayores podrán asistir con una frecuencia de 2, 3 o 5 días por semana.</w:t>
      </w:r>
    </w:p>
    <w:p w:rsidR="00690B15" w:rsidRPr="00055215" w:rsidRDefault="00690B15" w:rsidP="00690B15">
      <w:pPr>
        <w:pBdr>
          <w:top w:val="nil"/>
          <w:left w:val="nil"/>
          <w:bottom w:val="nil"/>
          <w:right w:val="nil"/>
          <w:between w:val="nil"/>
        </w:pBdr>
        <w:spacing w:before="120" w:after="120" w:line="240" w:lineRule="auto"/>
        <w:ind w:left="0"/>
        <w:rPr>
          <w:rFonts w:asciiTheme="majorHAnsi" w:eastAsia="Times New Roman" w:hAnsiTheme="majorHAnsi"/>
        </w:rPr>
      </w:pPr>
      <w:r w:rsidRPr="00055215">
        <w:rPr>
          <w:rFonts w:asciiTheme="majorHAnsi" w:eastAsia="Times New Roman" w:hAnsiTheme="majorHAnsi"/>
        </w:rPr>
        <w:t>Además, los Centros de Día trabajan con las familias o cuidadoras/es principales en el entendido de que la calidad de vida de las personas que cuidan repercute directamente en la atención que brindan. A su vez, los equipos que trabajan en estos centros cuentan con formación permanente con el objetivo de asegurar la mejora continua de la calidad de los cuidados que reciben las personas mayores.</w:t>
      </w:r>
    </w:p>
    <w:p w:rsidR="00E42CD7" w:rsidRPr="002A2EEC" w:rsidRDefault="00E42CD7" w:rsidP="00E42CD7">
      <w:pPr>
        <w:numPr>
          <w:ilvl w:val="0"/>
          <w:numId w:val="20"/>
        </w:numPr>
        <w:shd w:val="clear" w:color="auto" w:fill="FFFFFF"/>
        <w:suppressAutoHyphens/>
        <w:spacing w:before="120" w:after="120" w:line="240" w:lineRule="auto"/>
        <w:rPr>
          <w:rFonts w:cs="Angsana New"/>
          <w:b/>
          <w:bCs/>
        </w:rPr>
      </w:pPr>
      <w:r>
        <w:rPr>
          <w:rFonts w:cs="Angsana New"/>
          <w:b/>
          <w:bCs/>
        </w:rPr>
        <w:t>PRODUCTOS</w:t>
      </w:r>
    </w:p>
    <w:p w:rsidR="00E42CD7" w:rsidRPr="00A93B70" w:rsidRDefault="00E42CD7" w:rsidP="00E42CD7">
      <w:pPr>
        <w:numPr>
          <w:ilvl w:val="0"/>
          <w:numId w:val="21"/>
        </w:numPr>
        <w:shd w:val="clear" w:color="auto" w:fill="FFFFFF"/>
        <w:suppressAutoHyphens/>
        <w:spacing w:before="120" w:after="120" w:line="100" w:lineRule="atLeast"/>
        <w:ind w:left="567" w:hanging="425"/>
      </w:pPr>
      <w:r>
        <w:t xml:space="preserve">Producto 1. </w:t>
      </w:r>
      <w:r w:rsidRPr="00A93B70">
        <w:t>Documento conteniendo el diseño del taller, los contenidos conceptuales, metodología a utilizar, cronograma de ejecución, requerimientos necesarios para desarrollar cada instancia, herramientas de evaluación y bibliografía.</w:t>
      </w:r>
    </w:p>
    <w:p w:rsidR="00E42CD7" w:rsidRPr="00A93B70" w:rsidRDefault="00E42CD7" w:rsidP="00E42CD7">
      <w:pPr>
        <w:numPr>
          <w:ilvl w:val="0"/>
          <w:numId w:val="21"/>
        </w:numPr>
        <w:shd w:val="clear" w:color="auto" w:fill="FFFFFF"/>
        <w:suppressAutoHyphens/>
        <w:spacing w:before="120" w:after="120" w:line="100" w:lineRule="atLeast"/>
        <w:ind w:left="567" w:hanging="425"/>
      </w:pPr>
      <w:r>
        <w:t xml:space="preserve">Producto 2. </w:t>
      </w:r>
      <w:r w:rsidRPr="00A93B70">
        <w:t>Breve documento de consulta con los contenidos del taller, que incluya principales recursos para la derivación oportuna. Su diseño e impresión estará a cargo de la Secretaría Nacional de Cuidados.</w:t>
      </w:r>
    </w:p>
    <w:p w:rsidR="00E42CD7" w:rsidRPr="00A93B70" w:rsidRDefault="00E42CD7" w:rsidP="00E42CD7">
      <w:pPr>
        <w:numPr>
          <w:ilvl w:val="0"/>
          <w:numId w:val="21"/>
        </w:numPr>
        <w:shd w:val="clear" w:color="auto" w:fill="FFFFFF"/>
        <w:suppressAutoHyphens/>
        <w:spacing w:before="120" w:after="120" w:line="100" w:lineRule="atLeast"/>
        <w:ind w:left="567" w:hanging="425"/>
      </w:pPr>
      <w:r>
        <w:t xml:space="preserve">Producto 3. </w:t>
      </w:r>
      <w:r w:rsidRPr="00A93B70">
        <w:t>Informe de sistematización de los 9 talleres incluyendo evaluación de personas participantes y docentes, lecciones aprendidas y propuesta de ajustes para futuras sensibilizaciones.</w:t>
      </w:r>
    </w:p>
    <w:p w:rsidR="00E42CD7" w:rsidRPr="002A2EEC" w:rsidRDefault="00E42CD7" w:rsidP="00E42CD7">
      <w:pPr>
        <w:numPr>
          <w:ilvl w:val="0"/>
          <w:numId w:val="20"/>
        </w:numPr>
        <w:shd w:val="clear" w:color="auto" w:fill="FFFFFF"/>
        <w:suppressAutoHyphens/>
        <w:spacing w:before="120" w:after="120" w:line="240" w:lineRule="auto"/>
        <w:rPr>
          <w:rFonts w:cs="Angsana New"/>
          <w:b/>
          <w:bCs/>
        </w:rPr>
      </w:pPr>
      <w:r>
        <w:rPr>
          <w:rFonts w:cs="Angsana New"/>
          <w:b/>
          <w:bCs/>
        </w:rPr>
        <w:lastRenderedPageBreak/>
        <w:t>PLAZOS Y FORMA DE PAGO</w:t>
      </w:r>
    </w:p>
    <w:p w:rsidR="00E42CD7" w:rsidRDefault="00E42CD7" w:rsidP="004841A3">
      <w:pPr>
        <w:pBdr>
          <w:top w:val="nil"/>
          <w:left w:val="nil"/>
          <w:bottom w:val="nil"/>
          <w:right w:val="nil"/>
          <w:between w:val="nil"/>
        </w:pBdr>
        <w:spacing w:before="120" w:after="120" w:line="240" w:lineRule="auto"/>
        <w:ind w:left="0"/>
        <w:rPr>
          <w:rFonts w:asciiTheme="majorHAnsi" w:eastAsia="Times New Roman" w:hAnsiTheme="majorHAnsi"/>
          <w:color w:val="000000"/>
        </w:rPr>
      </w:pPr>
      <w:r>
        <w:rPr>
          <w:rFonts w:asciiTheme="majorHAnsi" w:eastAsia="Times New Roman" w:hAnsiTheme="majorHAnsi"/>
          <w:color w:val="000000"/>
        </w:rPr>
        <w:t>El trabajo deberá desarrollarse en un plazo total de cuatro meses a partir de lo estipulado como fecha de inicio en la orden de compra, cuyo monto total se pagará de la siguiente forma:</w:t>
      </w:r>
    </w:p>
    <w:p w:rsidR="00E42CD7" w:rsidRDefault="00E42CD7" w:rsidP="00E42CD7">
      <w:pPr>
        <w:pBdr>
          <w:top w:val="nil"/>
          <w:left w:val="nil"/>
          <w:bottom w:val="nil"/>
          <w:right w:val="nil"/>
          <w:between w:val="nil"/>
        </w:pBdr>
        <w:spacing w:before="120" w:after="120" w:line="240" w:lineRule="auto"/>
        <w:rPr>
          <w:rFonts w:asciiTheme="majorHAnsi" w:eastAsia="Times New Roman" w:hAnsiTheme="majorHAnsi"/>
          <w:color w:val="000000"/>
        </w:rPr>
      </w:pPr>
      <w:r>
        <w:rPr>
          <w:rFonts w:asciiTheme="majorHAnsi" w:eastAsia="Times New Roman" w:hAnsiTheme="majorHAnsi"/>
          <w:color w:val="000000"/>
        </w:rPr>
        <w:t>40% contra entrega y aprobación de los Productos 1 y 2 a los 30 días del inicio del servicio</w:t>
      </w:r>
    </w:p>
    <w:p w:rsidR="00E42CD7" w:rsidRDefault="00E42CD7" w:rsidP="00E42CD7">
      <w:pPr>
        <w:pBdr>
          <w:top w:val="nil"/>
          <w:left w:val="nil"/>
          <w:bottom w:val="nil"/>
          <w:right w:val="nil"/>
          <w:between w:val="nil"/>
        </w:pBdr>
        <w:spacing w:before="120" w:after="120" w:line="240" w:lineRule="auto"/>
        <w:rPr>
          <w:rFonts w:asciiTheme="majorHAnsi" w:eastAsia="Times New Roman" w:hAnsiTheme="majorHAnsi"/>
          <w:color w:val="000000"/>
        </w:rPr>
      </w:pPr>
      <w:r>
        <w:rPr>
          <w:rFonts w:asciiTheme="majorHAnsi" w:eastAsia="Times New Roman" w:hAnsiTheme="majorHAnsi"/>
          <w:color w:val="000000"/>
        </w:rPr>
        <w:t>60% contra entrega y aprobación del Producto 3 a los 120 días del inicio del servicio</w:t>
      </w:r>
    </w:p>
    <w:p w:rsidR="00E42CD7" w:rsidRPr="002A2EEC" w:rsidRDefault="00E42CD7" w:rsidP="00E42CD7">
      <w:pPr>
        <w:numPr>
          <w:ilvl w:val="0"/>
          <w:numId w:val="20"/>
        </w:numPr>
        <w:shd w:val="clear" w:color="auto" w:fill="FFFFFF"/>
        <w:suppressAutoHyphens/>
        <w:spacing w:before="120" w:after="120" w:line="240" w:lineRule="auto"/>
        <w:rPr>
          <w:rFonts w:cs="Angsana New"/>
          <w:b/>
          <w:bCs/>
        </w:rPr>
      </w:pPr>
      <w:r>
        <w:rPr>
          <w:rFonts w:cs="Angsana New"/>
          <w:b/>
          <w:bCs/>
        </w:rPr>
        <w:t>CRITERIOS DE COMPARACIÓN</w:t>
      </w:r>
    </w:p>
    <w:p w:rsidR="00E42CD7" w:rsidRPr="00101E9A" w:rsidRDefault="00E42CD7" w:rsidP="004841A3">
      <w:pPr>
        <w:pBdr>
          <w:top w:val="nil"/>
          <w:left w:val="nil"/>
          <w:bottom w:val="nil"/>
          <w:right w:val="nil"/>
          <w:between w:val="nil"/>
        </w:pBdr>
        <w:spacing w:before="120" w:after="120" w:line="240" w:lineRule="auto"/>
        <w:ind w:left="0"/>
        <w:rPr>
          <w:rFonts w:asciiTheme="majorHAnsi" w:eastAsia="Times New Roman" w:hAnsiTheme="majorHAnsi"/>
          <w:color w:val="000000"/>
        </w:rPr>
      </w:pPr>
      <w:r w:rsidRPr="00101E9A">
        <w:rPr>
          <w:rFonts w:asciiTheme="majorHAnsi" w:eastAsia="Times New Roman" w:hAnsiTheme="majorHAnsi"/>
          <w:color w:val="000000"/>
        </w:rPr>
        <w:t>Las propuestas serán evaluadas sobre la base de los siguientes criterios: idoneidad y experiencia y precio, factores a los que se asignarán como máximo los siguientes puntajes:</w:t>
      </w:r>
    </w:p>
    <w:p w:rsidR="00E42CD7" w:rsidRDefault="00E42CD7" w:rsidP="00E42CD7">
      <w:pPr>
        <w:spacing w:before="120" w:after="120" w:line="240" w:lineRule="auto"/>
        <w:jc w:val="center"/>
        <w:rPr>
          <w:bCs/>
          <w:color w:val="000000"/>
          <w:kern w:val="1"/>
        </w:rPr>
      </w:pPr>
      <w:r>
        <w:rPr>
          <w:bCs/>
          <w:color w:val="000000"/>
          <w:kern w:val="1"/>
        </w:rPr>
        <w:t xml:space="preserve">Idoneidad y experiencia: 30 </w:t>
      </w:r>
    </w:p>
    <w:p w:rsidR="00E42CD7" w:rsidRDefault="00E42CD7" w:rsidP="00E42CD7">
      <w:pPr>
        <w:spacing w:before="120" w:after="120" w:line="240" w:lineRule="auto"/>
        <w:jc w:val="center"/>
        <w:rPr>
          <w:bCs/>
          <w:color w:val="000000"/>
          <w:kern w:val="1"/>
          <w:u w:val="single"/>
        </w:rPr>
      </w:pPr>
      <w:r>
        <w:rPr>
          <w:bCs/>
          <w:color w:val="000000"/>
          <w:kern w:val="1"/>
        </w:rPr>
        <w:t>Precio: 70</w:t>
      </w:r>
    </w:p>
    <w:p w:rsidR="00E42CD7" w:rsidRDefault="00E42CD7" w:rsidP="004841A3">
      <w:pPr>
        <w:spacing w:before="113" w:after="113" w:line="200" w:lineRule="atLeast"/>
        <w:ind w:left="0"/>
        <w:rPr>
          <w:color w:val="000000"/>
          <w:kern w:val="1"/>
        </w:rPr>
      </w:pPr>
      <w:r>
        <w:rPr>
          <w:bCs/>
          <w:color w:val="000000"/>
          <w:kern w:val="1"/>
          <w:u w:val="single"/>
        </w:rPr>
        <w:t>Idoneidad y experiencia:</w:t>
      </w:r>
    </w:p>
    <w:p w:rsidR="00E42CD7" w:rsidRDefault="00E42CD7" w:rsidP="004841A3">
      <w:pPr>
        <w:spacing w:before="113" w:after="113" w:line="200" w:lineRule="atLeast"/>
        <w:ind w:left="0"/>
        <w:rPr>
          <w:color w:val="000000"/>
          <w:kern w:val="1"/>
        </w:rPr>
      </w:pPr>
      <w:r>
        <w:rPr>
          <w:color w:val="000000"/>
          <w:kern w:val="1"/>
        </w:rPr>
        <w:t>Se tomarán los antecedentes en trabajos similares (formación/capacitación en materia de violencia basada en género dirigida a diferentes públicos) realizados en los últimos cinco años, por lo que se deberá detallar su grado de complejidad (público destinatario, formato de las capacitaciones, alcance territorial, organismo para el cual realizó la tarea)</w:t>
      </w:r>
    </w:p>
    <w:p w:rsidR="00E42CD7" w:rsidRPr="00266E15" w:rsidRDefault="00E42CD7" w:rsidP="004841A3">
      <w:pPr>
        <w:spacing w:before="113" w:after="113" w:line="200" w:lineRule="atLeast"/>
        <w:ind w:left="0"/>
        <w:rPr>
          <w:color w:val="000000"/>
          <w:kern w:val="1"/>
        </w:rPr>
      </w:pPr>
      <w:r w:rsidRPr="00266E15">
        <w:rPr>
          <w:color w:val="000000"/>
          <w:kern w:val="1"/>
        </w:rPr>
        <w:t>La Secretaría Nacional de Cuidados se reserva el derecho de verificar la exactitud de la información brindada por el oferente y requerir referencias de los respectivos clientes.</w:t>
      </w:r>
    </w:p>
    <w:p w:rsidR="00E42CD7" w:rsidRDefault="00E42CD7" w:rsidP="004841A3">
      <w:pPr>
        <w:spacing w:before="113" w:after="113" w:line="200" w:lineRule="atLeast"/>
        <w:ind w:left="0"/>
        <w:rPr>
          <w:bCs/>
          <w:color w:val="000000"/>
          <w:kern w:val="1"/>
        </w:rPr>
      </w:pPr>
      <w:r>
        <w:rPr>
          <w:bCs/>
          <w:color w:val="000000"/>
          <w:kern w:val="1"/>
        </w:rPr>
        <w:t>Se evaluará los antecedentes asignando hasta diez (10) puntos por cada antecedente que se ajuste al trabajo a realizar.</w:t>
      </w:r>
    </w:p>
    <w:p w:rsidR="00E42CD7" w:rsidRDefault="00E42CD7" w:rsidP="004841A3">
      <w:pPr>
        <w:spacing w:before="113" w:after="113" w:line="200" w:lineRule="atLeast"/>
        <w:ind w:left="0"/>
        <w:rPr>
          <w:bCs/>
          <w:color w:val="000000"/>
          <w:kern w:val="1"/>
          <w:u w:val="single"/>
        </w:rPr>
      </w:pPr>
      <w:r>
        <w:rPr>
          <w:bCs/>
          <w:color w:val="000000"/>
          <w:kern w:val="1"/>
        </w:rPr>
        <w:t>Se deberá tener un mínimo de 10 puntos para ser evaluado por el factor precio.</w:t>
      </w:r>
    </w:p>
    <w:p w:rsidR="00E42CD7" w:rsidRDefault="00E42CD7" w:rsidP="004841A3">
      <w:pPr>
        <w:spacing w:before="113" w:after="113" w:line="200" w:lineRule="atLeast"/>
        <w:ind w:left="0"/>
        <w:rPr>
          <w:bCs/>
          <w:color w:val="000000"/>
          <w:kern w:val="1"/>
        </w:rPr>
      </w:pPr>
      <w:r>
        <w:rPr>
          <w:bCs/>
          <w:color w:val="000000"/>
          <w:kern w:val="1"/>
          <w:u w:val="single"/>
        </w:rPr>
        <w:t xml:space="preserve">Precio </w:t>
      </w:r>
    </w:p>
    <w:p w:rsidR="00E42CD7" w:rsidRDefault="00E42CD7" w:rsidP="004841A3">
      <w:pPr>
        <w:spacing w:before="113" w:after="113" w:line="200" w:lineRule="atLeast"/>
        <w:ind w:left="0"/>
        <w:rPr>
          <w:bCs/>
          <w:color w:val="000000"/>
          <w:kern w:val="1"/>
        </w:rPr>
      </w:pPr>
      <w:r>
        <w:rPr>
          <w:bCs/>
          <w:color w:val="000000"/>
          <w:kern w:val="1"/>
        </w:rPr>
        <w:t>Se asignarán 70 puntos a la oferta de menor precio, y se asignará a cada una de las restantes un puntaje proporcionalmente menor, resultante de su comparación con la primera.</w:t>
      </w:r>
    </w:p>
    <w:p w:rsidR="00E42CD7" w:rsidRDefault="00E42CD7" w:rsidP="004841A3">
      <w:pPr>
        <w:spacing w:before="113" w:after="113" w:line="200" w:lineRule="atLeast"/>
        <w:ind w:left="0"/>
        <w:rPr>
          <w:bCs/>
          <w:color w:val="000000"/>
          <w:kern w:val="1"/>
        </w:rPr>
      </w:pPr>
      <w:r>
        <w:rPr>
          <w:bCs/>
          <w:color w:val="000000"/>
          <w:kern w:val="1"/>
        </w:rPr>
        <w:t xml:space="preserve">La Secretaría Nacional de Cuidados tiene un presupuesto estimado de </w:t>
      </w:r>
      <w:r w:rsidRPr="009D5C84">
        <w:rPr>
          <w:bCs/>
          <w:color w:val="000000"/>
          <w:kern w:val="1"/>
        </w:rPr>
        <w:t>$</w:t>
      </w:r>
      <w:r>
        <w:rPr>
          <w:bCs/>
          <w:color w:val="000000"/>
          <w:kern w:val="1"/>
        </w:rPr>
        <w:t>160</w:t>
      </w:r>
      <w:r w:rsidRPr="009D5C84">
        <w:rPr>
          <w:bCs/>
          <w:color w:val="000000"/>
          <w:kern w:val="1"/>
        </w:rPr>
        <w:t>.0</w:t>
      </w:r>
      <w:r>
        <w:rPr>
          <w:bCs/>
          <w:color w:val="000000"/>
          <w:kern w:val="1"/>
        </w:rPr>
        <w:t>00</w:t>
      </w:r>
      <w:r w:rsidRPr="009D5C84">
        <w:rPr>
          <w:bCs/>
          <w:color w:val="000000"/>
          <w:kern w:val="1"/>
        </w:rPr>
        <w:t xml:space="preserve"> (pesos uruguayos </w:t>
      </w:r>
      <w:r>
        <w:rPr>
          <w:bCs/>
          <w:color w:val="000000"/>
          <w:kern w:val="1"/>
        </w:rPr>
        <w:t>ciento sesenta mil</w:t>
      </w:r>
      <w:r w:rsidRPr="009D5C84">
        <w:rPr>
          <w:bCs/>
          <w:color w:val="000000"/>
          <w:kern w:val="1"/>
        </w:rPr>
        <w:t>) más IVA para financiar</w:t>
      </w:r>
      <w:r>
        <w:rPr>
          <w:bCs/>
          <w:color w:val="000000"/>
          <w:kern w:val="1"/>
        </w:rPr>
        <w:t xml:space="preserve"> esta actividad.</w:t>
      </w:r>
    </w:p>
    <w:p w:rsidR="004841A3" w:rsidRPr="00484AEB" w:rsidRDefault="004841A3" w:rsidP="00484AEB">
      <w:pPr>
        <w:numPr>
          <w:ilvl w:val="0"/>
          <w:numId w:val="20"/>
        </w:numPr>
        <w:shd w:val="clear" w:color="auto" w:fill="FFFFFF"/>
        <w:suppressAutoHyphens/>
        <w:spacing w:before="120" w:after="120" w:line="240" w:lineRule="auto"/>
        <w:rPr>
          <w:rFonts w:cs="Angsana New"/>
          <w:b/>
          <w:bCs/>
        </w:rPr>
      </w:pPr>
      <w:r w:rsidRPr="00484AEB">
        <w:rPr>
          <w:rFonts w:cs="Angsana New"/>
          <w:b/>
          <w:bCs/>
        </w:rPr>
        <w:t>REQUISITOS OBLIGATORIOS PARA LA PRESENTACION DE OFERTAS</w:t>
      </w:r>
    </w:p>
    <w:p w:rsidR="004841A3" w:rsidRDefault="004841A3" w:rsidP="004841A3">
      <w:pPr>
        <w:spacing w:line="360" w:lineRule="auto"/>
        <w:ind w:left="0"/>
        <w:rPr>
          <w:rFonts w:cs="Arial"/>
          <w:b/>
        </w:rPr>
      </w:pPr>
      <w:r>
        <w:rPr>
          <w:rFonts w:cs="Arial"/>
        </w:rPr>
        <w:t>La oferta debe ser presentada en español como idioma principal y deberá incluir los documentos indicados a continuación:</w:t>
      </w:r>
    </w:p>
    <w:p w:rsidR="004841A3" w:rsidRDefault="004841A3" w:rsidP="004841A3">
      <w:pPr>
        <w:pStyle w:val="Prrafodelista2"/>
        <w:numPr>
          <w:ilvl w:val="0"/>
          <w:numId w:val="12"/>
        </w:numPr>
        <w:tabs>
          <w:tab w:val="clear" w:pos="0"/>
          <w:tab w:val="num" w:pos="720"/>
          <w:tab w:val="center" w:pos="4881"/>
          <w:tab w:val="right" w:pos="8841"/>
        </w:tabs>
        <w:spacing w:before="0" w:line="360" w:lineRule="auto"/>
        <w:rPr>
          <w:rFonts w:cs="Arial"/>
          <w:b/>
          <w:bCs/>
        </w:rPr>
      </w:pPr>
      <w:r>
        <w:rPr>
          <w:rFonts w:cs="Arial"/>
          <w:b/>
        </w:rPr>
        <w:t>Formulario de Presentación del Oferente (Anexo 1)</w:t>
      </w:r>
    </w:p>
    <w:p w:rsidR="004841A3" w:rsidRDefault="004841A3" w:rsidP="004841A3">
      <w:pPr>
        <w:pStyle w:val="Prrafodelista2"/>
        <w:numPr>
          <w:ilvl w:val="0"/>
          <w:numId w:val="12"/>
        </w:numPr>
        <w:tabs>
          <w:tab w:val="clear" w:pos="0"/>
          <w:tab w:val="num" w:pos="720"/>
          <w:tab w:val="center" w:pos="4881"/>
          <w:tab w:val="right" w:pos="8841"/>
        </w:tabs>
        <w:spacing w:before="0" w:line="360" w:lineRule="auto"/>
        <w:rPr>
          <w:rFonts w:cs="Arial"/>
          <w:b/>
          <w:bCs/>
        </w:rPr>
      </w:pPr>
      <w:r>
        <w:rPr>
          <w:rFonts w:cs="Arial"/>
          <w:b/>
          <w:bCs/>
        </w:rPr>
        <w:t xml:space="preserve">Propuesta Económica firmada </w:t>
      </w:r>
      <w:r>
        <w:rPr>
          <w:rFonts w:cs="Arial"/>
        </w:rPr>
        <w:t xml:space="preserve">por un representante legal de la empresa. </w:t>
      </w:r>
    </w:p>
    <w:p w:rsidR="004841A3" w:rsidRDefault="004841A3" w:rsidP="004841A3">
      <w:pPr>
        <w:pStyle w:val="Prrafodelista2"/>
        <w:numPr>
          <w:ilvl w:val="0"/>
          <w:numId w:val="12"/>
        </w:numPr>
        <w:tabs>
          <w:tab w:val="clear" w:pos="0"/>
          <w:tab w:val="num" w:pos="720"/>
          <w:tab w:val="center" w:pos="4881"/>
          <w:tab w:val="right" w:pos="8841"/>
        </w:tabs>
        <w:spacing w:before="0" w:line="360" w:lineRule="auto"/>
        <w:rPr>
          <w:rFonts w:cs="Arial"/>
          <w:b/>
          <w:bCs/>
        </w:rPr>
      </w:pPr>
      <w:r>
        <w:rPr>
          <w:rFonts w:cs="Arial"/>
          <w:b/>
          <w:bCs/>
        </w:rPr>
        <w:t>Propuesta Técnica</w:t>
      </w:r>
      <w:r>
        <w:rPr>
          <w:rFonts w:cs="Arial"/>
          <w:bCs/>
        </w:rPr>
        <w:t>, de acuerdo a las condiciones de la solicitud de cotización.</w:t>
      </w:r>
    </w:p>
    <w:p w:rsidR="004841A3" w:rsidRDefault="004841A3" w:rsidP="004841A3">
      <w:pPr>
        <w:pStyle w:val="Prrafodelista2"/>
        <w:numPr>
          <w:ilvl w:val="0"/>
          <w:numId w:val="12"/>
        </w:numPr>
        <w:tabs>
          <w:tab w:val="clear" w:pos="0"/>
          <w:tab w:val="num" w:pos="720"/>
          <w:tab w:val="center" w:pos="4881"/>
          <w:tab w:val="right" w:pos="8841"/>
        </w:tabs>
        <w:spacing w:before="0" w:line="360" w:lineRule="auto"/>
        <w:rPr>
          <w:rFonts w:cs="Arial"/>
        </w:rPr>
      </w:pPr>
      <w:r>
        <w:rPr>
          <w:rFonts w:cs="Arial"/>
          <w:b/>
          <w:bCs/>
        </w:rPr>
        <w:t xml:space="preserve">Formulario de Declaración de Origen de la Empresa (Anexo 2) </w:t>
      </w:r>
      <w:r>
        <w:rPr>
          <w:rFonts w:cs="Arial"/>
        </w:rPr>
        <w:t xml:space="preserve">completo y firmado por un representante legal de la empresa. El origen de la empresa deberá ser de uno de los países miembros del Banco de acuerdo al siguiente detalle: </w:t>
      </w:r>
    </w:p>
    <w:p w:rsidR="00690B15" w:rsidRDefault="00690B15" w:rsidP="00690B15">
      <w:pPr>
        <w:pStyle w:val="Prrafodelista2"/>
        <w:tabs>
          <w:tab w:val="center" w:pos="4881"/>
          <w:tab w:val="right" w:pos="8841"/>
        </w:tabs>
        <w:spacing w:before="0" w:line="360" w:lineRule="auto"/>
        <w:rPr>
          <w:rFonts w:cs="Arial"/>
        </w:rPr>
      </w:pPr>
    </w:p>
    <w:p w:rsidR="004841A3" w:rsidRDefault="004841A3" w:rsidP="004841A3">
      <w:pPr>
        <w:tabs>
          <w:tab w:val="left" w:pos="492"/>
          <w:tab w:val="center" w:pos="4746"/>
        </w:tabs>
        <w:spacing w:line="360" w:lineRule="auto"/>
        <w:ind w:left="0"/>
        <w:rPr>
          <w:rFonts w:cs="Arial"/>
        </w:rPr>
      </w:pPr>
      <w:r>
        <w:rPr>
          <w:rFonts w:cs="Arial"/>
        </w:rPr>
        <w:t>A continuación se detalla la Lista de Países Miembros del Banco Interamericano de Desarrollo:</w:t>
      </w:r>
    </w:p>
    <w:tbl>
      <w:tblPr>
        <w:tblW w:w="0" w:type="auto"/>
        <w:tblInd w:w="70" w:type="dxa"/>
        <w:tblLayout w:type="fixed"/>
        <w:tblCellMar>
          <w:left w:w="70" w:type="dxa"/>
          <w:right w:w="70" w:type="dxa"/>
        </w:tblCellMar>
        <w:tblLook w:val="0000"/>
      </w:tblPr>
      <w:tblGrid>
        <w:gridCol w:w="2362"/>
        <w:gridCol w:w="2551"/>
        <w:gridCol w:w="3262"/>
      </w:tblGrid>
      <w:tr w:rsidR="004841A3" w:rsidTr="00690B15">
        <w:tc>
          <w:tcPr>
            <w:tcW w:w="2362" w:type="dxa"/>
            <w:shd w:val="clear" w:color="auto" w:fill="FFFFFF"/>
          </w:tcPr>
          <w:p w:rsidR="004841A3" w:rsidRDefault="004841A3" w:rsidP="00690B15">
            <w:pPr>
              <w:spacing w:line="360" w:lineRule="auto"/>
              <w:rPr>
                <w:rFonts w:cs="Arial"/>
              </w:rPr>
            </w:pPr>
            <w:r>
              <w:rPr>
                <w:rFonts w:cs="Arial"/>
              </w:rPr>
              <w:t>Alemania</w:t>
            </w:r>
          </w:p>
        </w:tc>
        <w:tc>
          <w:tcPr>
            <w:tcW w:w="2551" w:type="dxa"/>
            <w:shd w:val="clear" w:color="auto" w:fill="FFFFFF"/>
          </w:tcPr>
          <w:p w:rsidR="004841A3" w:rsidRDefault="004841A3" w:rsidP="00690B15">
            <w:pPr>
              <w:spacing w:line="360" w:lineRule="auto"/>
              <w:rPr>
                <w:rFonts w:cs="Arial"/>
              </w:rPr>
            </w:pPr>
            <w:r>
              <w:rPr>
                <w:rFonts w:cs="Arial"/>
              </w:rPr>
              <w:t>El Salvador</w:t>
            </w:r>
          </w:p>
        </w:tc>
        <w:tc>
          <w:tcPr>
            <w:tcW w:w="3262" w:type="dxa"/>
            <w:shd w:val="clear" w:color="auto" w:fill="FFFFFF"/>
          </w:tcPr>
          <w:p w:rsidR="004841A3" w:rsidRDefault="004841A3" w:rsidP="00690B15">
            <w:pPr>
              <w:spacing w:line="360" w:lineRule="auto"/>
            </w:pPr>
            <w:r>
              <w:rPr>
                <w:rFonts w:cs="Arial"/>
              </w:rPr>
              <w:t>Noruega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lastRenderedPageBreak/>
              <w:t>Argentina</w:t>
            </w:r>
          </w:p>
        </w:tc>
        <w:tc>
          <w:tcPr>
            <w:tcW w:w="2551" w:type="dxa"/>
            <w:shd w:val="clear" w:color="auto" w:fill="FFFFFF"/>
          </w:tcPr>
          <w:p w:rsidR="004841A3" w:rsidRDefault="004841A3" w:rsidP="00690B15">
            <w:pPr>
              <w:spacing w:line="360" w:lineRule="auto"/>
              <w:rPr>
                <w:rFonts w:cs="Arial"/>
              </w:rPr>
            </w:pPr>
            <w:r>
              <w:rPr>
                <w:rFonts w:cs="Arial"/>
              </w:rPr>
              <w:t>Eslovenia</w:t>
            </w:r>
          </w:p>
        </w:tc>
        <w:tc>
          <w:tcPr>
            <w:tcW w:w="3262" w:type="dxa"/>
            <w:shd w:val="clear" w:color="auto" w:fill="FFFFFF"/>
          </w:tcPr>
          <w:p w:rsidR="004841A3" w:rsidRDefault="004841A3" w:rsidP="00690B15">
            <w:pPr>
              <w:spacing w:line="360" w:lineRule="auto"/>
            </w:pPr>
            <w:r>
              <w:rPr>
                <w:rFonts w:cs="Arial"/>
              </w:rPr>
              <w:t>Países Bajos</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Austria</w:t>
            </w:r>
          </w:p>
        </w:tc>
        <w:tc>
          <w:tcPr>
            <w:tcW w:w="2551" w:type="dxa"/>
            <w:shd w:val="clear" w:color="auto" w:fill="FFFFFF"/>
          </w:tcPr>
          <w:p w:rsidR="004841A3" w:rsidRDefault="004841A3" w:rsidP="00690B15">
            <w:pPr>
              <w:spacing w:line="360" w:lineRule="auto"/>
              <w:rPr>
                <w:rFonts w:cs="Arial"/>
              </w:rPr>
            </w:pPr>
            <w:r>
              <w:rPr>
                <w:rFonts w:cs="Arial"/>
              </w:rPr>
              <w:t>España</w:t>
            </w:r>
          </w:p>
        </w:tc>
        <w:tc>
          <w:tcPr>
            <w:tcW w:w="3262" w:type="dxa"/>
            <w:shd w:val="clear" w:color="auto" w:fill="FFFFFF"/>
          </w:tcPr>
          <w:p w:rsidR="004841A3" w:rsidRDefault="004841A3" w:rsidP="00690B15">
            <w:pPr>
              <w:spacing w:line="360" w:lineRule="auto"/>
            </w:pPr>
            <w:r>
              <w:rPr>
                <w:rFonts w:cs="Arial"/>
              </w:rPr>
              <w:t>Panamá</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Bahamas</w:t>
            </w:r>
          </w:p>
        </w:tc>
        <w:tc>
          <w:tcPr>
            <w:tcW w:w="2551" w:type="dxa"/>
            <w:shd w:val="clear" w:color="auto" w:fill="FFFFFF"/>
          </w:tcPr>
          <w:p w:rsidR="004841A3" w:rsidRDefault="004841A3" w:rsidP="00690B15">
            <w:pPr>
              <w:spacing w:line="360" w:lineRule="auto"/>
              <w:rPr>
                <w:rFonts w:cs="Arial"/>
              </w:rPr>
            </w:pPr>
            <w:r>
              <w:rPr>
                <w:rFonts w:cs="Arial"/>
              </w:rPr>
              <w:t>Estados Unidos</w:t>
            </w:r>
          </w:p>
        </w:tc>
        <w:tc>
          <w:tcPr>
            <w:tcW w:w="3262" w:type="dxa"/>
            <w:shd w:val="clear" w:color="auto" w:fill="FFFFFF"/>
          </w:tcPr>
          <w:p w:rsidR="004841A3" w:rsidRDefault="004841A3" w:rsidP="00690B15">
            <w:pPr>
              <w:spacing w:line="360" w:lineRule="auto"/>
            </w:pPr>
            <w:r>
              <w:rPr>
                <w:rFonts w:cs="Arial"/>
              </w:rPr>
              <w:t>Paraguay</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Barbados</w:t>
            </w:r>
          </w:p>
        </w:tc>
        <w:tc>
          <w:tcPr>
            <w:tcW w:w="2551" w:type="dxa"/>
            <w:shd w:val="clear" w:color="auto" w:fill="FFFFFF"/>
          </w:tcPr>
          <w:p w:rsidR="004841A3" w:rsidRDefault="004841A3" w:rsidP="00690B15">
            <w:pPr>
              <w:spacing w:line="360" w:lineRule="auto"/>
              <w:rPr>
                <w:rFonts w:cs="Arial"/>
              </w:rPr>
            </w:pPr>
            <w:r>
              <w:rPr>
                <w:rFonts w:cs="Arial"/>
              </w:rPr>
              <w:t>Finlandia</w:t>
            </w:r>
          </w:p>
        </w:tc>
        <w:tc>
          <w:tcPr>
            <w:tcW w:w="3262" w:type="dxa"/>
            <w:shd w:val="clear" w:color="auto" w:fill="FFFFFF"/>
          </w:tcPr>
          <w:p w:rsidR="004841A3" w:rsidRDefault="004841A3" w:rsidP="00690B15">
            <w:pPr>
              <w:spacing w:line="360" w:lineRule="auto"/>
            </w:pPr>
            <w:r>
              <w:rPr>
                <w:rFonts w:cs="Arial"/>
              </w:rPr>
              <w:t>Perú</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Bélgica</w:t>
            </w:r>
          </w:p>
        </w:tc>
        <w:tc>
          <w:tcPr>
            <w:tcW w:w="2551" w:type="dxa"/>
            <w:shd w:val="clear" w:color="auto" w:fill="FFFFFF"/>
          </w:tcPr>
          <w:p w:rsidR="004841A3" w:rsidRDefault="004841A3" w:rsidP="00690B15">
            <w:pPr>
              <w:spacing w:line="360" w:lineRule="auto"/>
              <w:rPr>
                <w:rFonts w:cs="Arial"/>
              </w:rPr>
            </w:pPr>
            <w:r>
              <w:rPr>
                <w:rFonts w:cs="Arial"/>
              </w:rPr>
              <w:t>Francia</w:t>
            </w:r>
          </w:p>
        </w:tc>
        <w:tc>
          <w:tcPr>
            <w:tcW w:w="3262" w:type="dxa"/>
            <w:shd w:val="clear" w:color="auto" w:fill="FFFFFF"/>
          </w:tcPr>
          <w:p w:rsidR="004841A3" w:rsidRDefault="004841A3" w:rsidP="00690B15">
            <w:pPr>
              <w:spacing w:line="360" w:lineRule="auto"/>
            </w:pPr>
            <w:r>
              <w:rPr>
                <w:rFonts w:cs="Arial"/>
              </w:rPr>
              <w:t>Portugal</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Belice</w:t>
            </w:r>
          </w:p>
        </w:tc>
        <w:tc>
          <w:tcPr>
            <w:tcW w:w="2551" w:type="dxa"/>
            <w:shd w:val="clear" w:color="auto" w:fill="FFFFFF"/>
          </w:tcPr>
          <w:p w:rsidR="004841A3" w:rsidRDefault="004841A3" w:rsidP="00690B15">
            <w:pPr>
              <w:spacing w:line="360" w:lineRule="auto"/>
              <w:rPr>
                <w:rFonts w:cs="Arial"/>
              </w:rPr>
            </w:pPr>
            <w:r>
              <w:rPr>
                <w:rFonts w:cs="Arial"/>
              </w:rPr>
              <w:t>Guatemala</w:t>
            </w:r>
          </w:p>
        </w:tc>
        <w:tc>
          <w:tcPr>
            <w:tcW w:w="3262" w:type="dxa"/>
            <w:shd w:val="clear" w:color="auto" w:fill="FFFFFF"/>
          </w:tcPr>
          <w:p w:rsidR="004841A3" w:rsidRDefault="004841A3" w:rsidP="00690B15">
            <w:pPr>
              <w:spacing w:line="360" w:lineRule="auto"/>
            </w:pPr>
            <w:r>
              <w:rPr>
                <w:rFonts w:cs="Arial"/>
              </w:rPr>
              <w:t>Reino Unido</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Bolivia</w:t>
            </w:r>
          </w:p>
        </w:tc>
        <w:tc>
          <w:tcPr>
            <w:tcW w:w="2551" w:type="dxa"/>
            <w:shd w:val="clear" w:color="auto" w:fill="FFFFFF"/>
          </w:tcPr>
          <w:p w:rsidR="004841A3" w:rsidRDefault="004841A3" w:rsidP="00690B15">
            <w:pPr>
              <w:spacing w:line="360" w:lineRule="auto"/>
              <w:rPr>
                <w:rFonts w:cs="Arial"/>
              </w:rPr>
            </w:pPr>
            <w:r>
              <w:rPr>
                <w:rFonts w:cs="Arial"/>
              </w:rPr>
              <w:t>Guyana</w:t>
            </w:r>
          </w:p>
        </w:tc>
        <w:tc>
          <w:tcPr>
            <w:tcW w:w="3262" w:type="dxa"/>
            <w:shd w:val="clear" w:color="auto" w:fill="FFFFFF"/>
          </w:tcPr>
          <w:p w:rsidR="004841A3" w:rsidRDefault="004841A3" w:rsidP="00690B15">
            <w:pPr>
              <w:spacing w:line="360" w:lineRule="auto"/>
            </w:pPr>
            <w:r>
              <w:rPr>
                <w:rFonts w:cs="Arial"/>
              </w:rPr>
              <w:t>República Dominicana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Brasil</w:t>
            </w:r>
          </w:p>
        </w:tc>
        <w:tc>
          <w:tcPr>
            <w:tcW w:w="2551" w:type="dxa"/>
            <w:shd w:val="clear" w:color="auto" w:fill="FFFFFF"/>
          </w:tcPr>
          <w:p w:rsidR="004841A3" w:rsidRDefault="004841A3" w:rsidP="00690B15">
            <w:pPr>
              <w:spacing w:line="360" w:lineRule="auto"/>
              <w:rPr>
                <w:rFonts w:cs="Arial"/>
              </w:rPr>
            </w:pPr>
            <w:r>
              <w:rPr>
                <w:rFonts w:cs="Arial"/>
              </w:rPr>
              <w:t>Haití</w:t>
            </w:r>
          </w:p>
        </w:tc>
        <w:tc>
          <w:tcPr>
            <w:tcW w:w="3262" w:type="dxa"/>
            <w:shd w:val="clear" w:color="auto" w:fill="FFFFFF"/>
          </w:tcPr>
          <w:p w:rsidR="004841A3" w:rsidRDefault="004841A3" w:rsidP="00690B15">
            <w:pPr>
              <w:spacing w:line="360" w:lineRule="auto"/>
            </w:pPr>
            <w:r>
              <w:rPr>
                <w:rFonts w:cs="Arial"/>
              </w:rPr>
              <w:t>Suecia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Canadá</w:t>
            </w:r>
          </w:p>
        </w:tc>
        <w:tc>
          <w:tcPr>
            <w:tcW w:w="2551" w:type="dxa"/>
            <w:shd w:val="clear" w:color="auto" w:fill="FFFFFF"/>
          </w:tcPr>
          <w:p w:rsidR="004841A3" w:rsidRDefault="004841A3" w:rsidP="00690B15">
            <w:pPr>
              <w:spacing w:line="360" w:lineRule="auto"/>
              <w:rPr>
                <w:rFonts w:cs="Arial"/>
              </w:rPr>
            </w:pPr>
            <w:r>
              <w:rPr>
                <w:rFonts w:cs="Arial"/>
              </w:rPr>
              <w:t>Honduras</w:t>
            </w:r>
          </w:p>
        </w:tc>
        <w:tc>
          <w:tcPr>
            <w:tcW w:w="3262" w:type="dxa"/>
            <w:shd w:val="clear" w:color="auto" w:fill="FFFFFF"/>
          </w:tcPr>
          <w:p w:rsidR="004841A3" w:rsidRDefault="004841A3" w:rsidP="00690B15">
            <w:pPr>
              <w:spacing w:line="360" w:lineRule="auto"/>
            </w:pPr>
            <w:r>
              <w:rPr>
                <w:rFonts w:cs="Arial"/>
              </w:rPr>
              <w:t>Suiza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Colombia</w:t>
            </w:r>
          </w:p>
        </w:tc>
        <w:tc>
          <w:tcPr>
            <w:tcW w:w="2551" w:type="dxa"/>
            <w:shd w:val="clear" w:color="auto" w:fill="FFFFFF"/>
          </w:tcPr>
          <w:p w:rsidR="004841A3" w:rsidRDefault="004841A3" w:rsidP="00690B15">
            <w:pPr>
              <w:spacing w:line="360" w:lineRule="auto"/>
              <w:rPr>
                <w:rFonts w:cs="Arial"/>
              </w:rPr>
            </w:pPr>
            <w:r>
              <w:rPr>
                <w:rFonts w:cs="Arial"/>
              </w:rPr>
              <w:t>Israel</w:t>
            </w:r>
          </w:p>
        </w:tc>
        <w:tc>
          <w:tcPr>
            <w:tcW w:w="3262" w:type="dxa"/>
            <w:shd w:val="clear" w:color="auto" w:fill="FFFFFF"/>
          </w:tcPr>
          <w:p w:rsidR="004841A3" w:rsidRDefault="004841A3" w:rsidP="00690B15">
            <w:pPr>
              <w:spacing w:line="360" w:lineRule="auto"/>
            </w:pPr>
            <w:proofErr w:type="spellStart"/>
            <w:r>
              <w:rPr>
                <w:rFonts w:cs="Arial"/>
              </w:rPr>
              <w:t>Suriname</w:t>
            </w:r>
            <w:proofErr w:type="spellEnd"/>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Costa Rica</w:t>
            </w:r>
          </w:p>
        </w:tc>
        <w:tc>
          <w:tcPr>
            <w:tcW w:w="2551" w:type="dxa"/>
            <w:shd w:val="clear" w:color="auto" w:fill="FFFFFF"/>
          </w:tcPr>
          <w:p w:rsidR="004841A3" w:rsidRDefault="004841A3" w:rsidP="00690B15">
            <w:pPr>
              <w:spacing w:line="360" w:lineRule="auto"/>
              <w:rPr>
                <w:rFonts w:cs="Arial"/>
              </w:rPr>
            </w:pPr>
            <w:r>
              <w:rPr>
                <w:rFonts w:cs="Arial"/>
              </w:rPr>
              <w:t>Italia</w:t>
            </w:r>
          </w:p>
        </w:tc>
        <w:tc>
          <w:tcPr>
            <w:tcW w:w="3262" w:type="dxa"/>
            <w:shd w:val="clear" w:color="auto" w:fill="FFFFFF"/>
          </w:tcPr>
          <w:p w:rsidR="004841A3" w:rsidRDefault="004841A3" w:rsidP="00690B15">
            <w:pPr>
              <w:spacing w:line="360" w:lineRule="auto"/>
            </w:pPr>
            <w:r>
              <w:rPr>
                <w:rFonts w:cs="Arial"/>
              </w:rPr>
              <w:t>Trinidad &amp;Tobago</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Croacia</w:t>
            </w:r>
          </w:p>
        </w:tc>
        <w:tc>
          <w:tcPr>
            <w:tcW w:w="2551" w:type="dxa"/>
            <w:shd w:val="clear" w:color="auto" w:fill="FFFFFF"/>
          </w:tcPr>
          <w:p w:rsidR="004841A3" w:rsidRDefault="004841A3" w:rsidP="00690B15">
            <w:pPr>
              <w:spacing w:line="360" w:lineRule="auto"/>
              <w:rPr>
                <w:rFonts w:cs="Arial"/>
              </w:rPr>
            </w:pPr>
            <w:r>
              <w:rPr>
                <w:rFonts w:cs="Arial"/>
              </w:rPr>
              <w:t>Jamaica</w:t>
            </w:r>
          </w:p>
        </w:tc>
        <w:tc>
          <w:tcPr>
            <w:tcW w:w="3262" w:type="dxa"/>
            <w:shd w:val="clear" w:color="auto" w:fill="FFFFFF"/>
          </w:tcPr>
          <w:p w:rsidR="004841A3" w:rsidRDefault="004841A3" w:rsidP="00690B15">
            <w:pPr>
              <w:spacing w:line="360" w:lineRule="auto"/>
            </w:pPr>
            <w:r>
              <w:rPr>
                <w:rFonts w:cs="Arial"/>
              </w:rPr>
              <w:t>Uruguay</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Chile</w:t>
            </w:r>
          </w:p>
        </w:tc>
        <w:tc>
          <w:tcPr>
            <w:tcW w:w="2551" w:type="dxa"/>
            <w:shd w:val="clear" w:color="auto" w:fill="FFFFFF"/>
          </w:tcPr>
          <w:p w:rsidR="004841A3" w:rsidRDefault="004841A3" w:rsidP="00690B15">
            <w:pPr>
              <w:spacing w:line="360" w:lineRule="auto"/>
              <w:rPr>
                <w:rFonts w:cs="Arial"/>
              </w:rPr>
            </w:pPr>
            <w:r>
              <w:rPr>
                <w:rFonts w:cs="Arial"/>
              </w:rPr>
              <w:t>Japón</w:t>
            </w:r>
          </w:p>
        </w:tc>
        <w:tc>
          <w:tcPr>
            <w:tcW w:w="3262" w:type="dxa"/>
            <w:shd w:val="clear" w:color="auto" w:fill="FFFFFF"/>
          </w:tcPr>
          <w:p w:rsidR="004841A3" w:rsidRDefault="004841A3" w:rsidP="00690B15">
            <w:pPr>
              <w:spacing w:line="360" w:lineRule="auto"/>
            </w:pPr>
            <w:r>
              <w:rPr>
                <w:rFonts w:cs="Arial"/>
              </w:rPr>
              <w:t>Venezuela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Dinamarca</w:t>
            </w:r>
          </w:p>
        </w:tc>
        <w:tc>
          <w:tcPr>
            <w:tcW w:w="2551" w:type="dxa"/>
            <w:shd w:val="clear" w:color="auto" w:fill="FFFFFF"/>
          </w:tcPr>
          <w:p w:rsidR="004841A3" w:rsidRDefault="004841A3" w:rsidP="00690B15">
            <w:pPr>
              <w:spacing w:line="360" w:lineRule="auto"/>
              <w:rPr>
                <w:rFonts w:cs="Arial"/>
              </w:rPr>
            </w:pPr>
            <w:r>
              <w:rPr>
                <w:rFonts w:cs="Arial"/>
              </w:rPr>
              <w:t>México</w:t>
            </w:r>
          </w:p>
        </w:tc>
        <w:tc>
          <w:tcPr>
            <w:tcW w:w="3262" w:type="dxa"/>
            <w:shd w:val="clear" w:color="auto" w:fill="FFFFFF"/>
          </w:tcPr>
          <w:p w:rsidR="004841A3" w:rsidRDefault="004841A3" w:rsidP="00690B15">
            <w:pPr>
              <w:spacing w:line="360" w:lineRule="auto"/>
            </w:pPr>
            <w:r>
              <w:rPr>
                <w:rFonts w:cs="Arial"/>
              </w:rPr>
              <w:t>República Corea</w:t>
            </w:r>
          </w:p>
        </w:tc>
      </w:tr>
      <w:tr w:rsidR="004841A3" w:rsidTr="00690B15">
        <w:tc>
          <w:tcPr>
            <w:tcW w:w="2362" w:type="dxa"/>
            <w:shd w:val="clear" w:color="auto" w:fill="FFFFFF"/>
          </w:tcPr>
          <w:p w:rsidR="004841A3" w:rsidRDefault="004841A3" w:rsidP="00690B15">
            <w:pPr>
              <w:tabs>
                <w:tab w:val="center" w:pos="4252"/>
                <w:tab w:val="right" w:pos="8504"/>
              </w:tabs>
              <w:spacing w:line="360" w:lineRule="auto"/>
              <w:rPr>
                <w:rFonts w:cs="Arial"/>
              </w:rPr>
            </w:pPr>
            <w:r>
              <w:rPr>
                <w:rFonts w:cs="Arial"/>
              </w:rPr>
              <w:t>Ecuador</w:t>
            </w:r>
          </w:p>
        </w:tc>
        <w:tc>
          <w:tcPr>
            <w:tcW w:w="2551" w:type="dxa"/>
            <w:shd w:val="clear" w:color="auto" w:fill="FFFFFF"/>
          </w:tcPr>
          <w:p w:rsidR="004841A3" w:rsidRDefault="004841A3" w:rsidP="00690B15">
            <w:pPr>
              <w:spacing w:line="360" w:lineRule="auto"/>
              <w:rPr>
                <w:rFonts w:cs="Arial"/>
              </w:rPr>
            </w:pPr>
            <w:r>
              <w:rPr>
                <w:rFonts w:cs="Arial"/>
              </w:rPr>
              <w:t>Nicaragua</w:t>
            </w:r>
          </w:p>
        </w:tc>
        <w:tc>
          <w:tcPr>
            <w:tcW w:w="3262" w:type="dxa"/>
            <w:shd w:val="clear" w:color="auto" w:fill="FFFFFF"/>
          </w:tcPr>
          <w:p w:rsidR="004841A3" w:rsidRDefault="004841A3" w:rsidP="00690B15">
            <w:pPr>
              <w:spacing w:line="360" w:lineRule="auto"/>
            </w:pPr>
            <w:r>
              <w:rPr>
                <w:rFonts w:cs="Arial"/>
              </w:rPr>
              <w:t>República Popular de China</w:t>
            </w:r>
          </w:p>
        </w:tc>
      </w:tr>
    </w:tbl>
    <w:p w:rsidR="004841A3" w:rsidRDefault="004841A3" w:rsidP="004841A3">
      <w:pPr>
        <w:pStyle w:val="Prrafodelista2"/>
        <w:tabs>
          <w:tab w:val="center" w:pos="4252"/>
          <w:tab w:val="right" w:pos="8504"/>
        </w:tabs>
        <w:spacing w:before="0" w:line="360" w:lineRule="auto"/>
        <w:ind w:left="0"/>
        <w:rPr>
          <w:rFonts w:cs="Arial"/>
        </w:rPr>
      </w:pPr>
      <w:r>
        <w:rPr>
          <w:rFonts w:cs="Arial"/>
          <w:u w:val="single"/>
        </w:rPr>
        <w:t>Territorios y Dependencias Elegibles.</w:t>
      </w:r>
    </w:p>
    <w:p w:rsidR="004841A3" w:rsidRDefault="004841A3" w:rsidP="004841A3">
      <w:pPr>
        <w:pStyle w:val="Prrafodelista2"/>
        <w:tabs>
          <w:tab w:val="right" w:pos="0"/>
          <w:tab w:val="center" w:pos="4252"/>
          <w:tab w:val="right" w:pos="8504"/>
        </w:tabs>
        <w:spacing w:before="0" w:line="360" w:lineRule="auto"/>
        <w:ind w:left="0"/>
        <w:rPr>
          <w:rFonts w:cs="Arial"/>
        </w:rPr>
      </w:pPr>
      <w:r>
        <w:rPr>
          <w:rFonts w:cs="Arial"/>
        </w:rPr>
        <w:t xml:space="preserve">- Antillas Holandesas  (Aruba, Curasao, </w:t>
      </w:r>
      <w:proofErr w:type="spellStart"/>
      <w:r>
        <w:rPr>
          <w:rFonts w:cs="Arial"/>
        </w:rPr>
        <w:t>Bonaire</w:t>
      </w:r>
      <w:proofErr w:type="spellEnd"/>
      <w:r>
        <w:rPr>
          <w:rFonts w:cs="Arial"/>
        </w:rPr>
        <w:t xml:space="preserve">, St. Maarten, </w:t>
      </w:r>
      <w:proofErr w:type="spellStart"/>
      <w:r>
        <w:rPr>
          <w:rFonts w:cs="Arial"/>
        </w:rPr>
        <w:t>Saba</w:t>
      </w:r>
      <w:proofErr w:type="spellEnd"/>
      <w:r>
        <w:rPr>
          <w:rFonts w:cs="Arial"/>
        </w:rPr>
        <w:t xml:space="preserve"> y St. </w:t>
      </w:r>
      <w:proofErr w:type="spellStart"/>
      <w:r>
        <w:rPr>
          <w:rFonts w:cs="Arial"/>
        </w:rPr>
        <w:t>Eustatius</w:t>
      </w:r>
      <w:proofErr w:type="spellEnd"/>
      <w:r>
        <w:rPr>
          <w:rFonts w:cs="Arial"/>
        </w:rPr>
        <w:t>) – participan como Departamentos de Países Bajos.</w:t>
      </w:r>
    </w:p>
    <w:p w:rsidR="004841A3" w:rsidRDefault="004841A3" w:rsidP="004841A3">
      <w:pPr>
        <w:pStyle w:val="Prrafodelista2"/>
        <w:tabs>
          <w:tab w:val="right" w:pos="0"/>
          <w:tab w:val="center" w:pos="4252"/>
          <w:tab w:val="right" w:pos="8504"/>
        </w:tabs>
        <w:spacing w:before="0" w:line="360" w:lineRule="auto"/>
        <w:ind w:left="0"/>
        <w:rPr>
          <w:rFonts w:cs="Arial"/>
        </w:rPr>
      </w:pPr>
      <w:r>
        <w:rPr>
          <w:rFonts w:cs="Arial"/>
        </w:rPr>
        <w:t>- Guadalupe, Guyana Francesa, Martinica y Reunión – participan como Departamentos de Francia.</w:t>
      </w:r>
    </w:p>
    <w:p w:rsidR="004841A3" w:rsidRDefault="004841A3" w:rsidP="004841A3">
      <w:pPr>
        <w:pStyle w:val="Prrafodelista2"/>
        <w:tabs>
          <w:tab w:val="right" w:pos="0"/>
          <w:tab w:val="center" w:pos="4252"/>
          <w:tab w:val="right" w:pos="8504"/>
        </w:tabs>
        <w:spacing w:before="0" w:line="360" w:lineRule="auto"/>
        <w:ind w:left="0"/>
        <w:rPr>
          <w:rFonts w:cs="Arial"/>
          <w:i/>
          <w:iCs/>
        </w:rPr>
      </w:pPr>
      <w:r>
        <w:rPr>
          <w:rFonts w:cs="Arial"/>
        </w:rPr>
        <w:t>- Guam, Puerto Rico y las Islas Vírgenes de los Estados Unidos participan como jurisdicciones de los Estados Unidos de América.</w:t>
      </w:r>
    </w:p>
    <w:p w:rsidR="004841A3" w:rsidRDefault="004841A3" w:rsidP="004841A3">
      <w:pPr>
        <w:pStyle w:val="Prrafodelista2"/>
        <w:spacing w:before="0" w:line="360" w:lineRule="auto"/>
        <w:ind w:left="0"/>
        <w:rPr>
          <w:rFonts w:cs="Arial"/>
          <w:b/>
          <w:bCs/>
        </w:rPr>
      </w:pPr>
      <w:r>
        <w:rPr>
          <w:rFonts w:cs="Arial"/>
          <w:i/>
          <w:iCs/>
        </w:rPr>
        <w:t>NOTA:   Debe consultarse al Banco con relación a la elegibilidad de las otras repúblicas sucesoras de la ex República Socialista de Yugoslavia para llevar a cabo adquisiciones como motivo de préstamos del Banco.</w:t>
      </w:r>
    </w:p>
    <w:p w:rsidR="004841A3" w:rsidRDefault="004841A3" w:rsidP="004841A3">
      <w:pPr>
        <w:numPr>
          <w:ilvl w:val="0"/>
          <w:numId w:val="12"/>
        </w:numPr>
        <w:tabs>
          <w:tab w:val="clear" w:pos="0"/>
          <w:tab w:val="num" w:pos="720"/>
          <w:tab w:val="center" w:pos="4881"/>
          <w:tab w:val="right" w:pos="8841"/>
        </w:tabs>
        <w:suppressAutoHyphens/>
        <w:spacing w:line="360" w:lineRule="auto"/>
        <w:rPr>
          <w:rFonts w:cs="Arial"/>
        </w:rPr>
      </w:pPr>
      <w:r>
        <w:rPr>
          <w:rFonts w:cs="Arial"/>
          <w:b/>
          <w:bCs/>
        </w:rPr>
        <w:t>Formulario de Declaración de Mantenimiento de Oferta</w:t>
      </w:r>
      <w:r>
        <w:rPr>
          <w:rFonts w:cs="Arial"/>
        </w:rPr>
        <w:t xml:space="preserve"> </w:t>
      </w:r>
      <w:r>
        <w:rPr>
          <w:rFonts w:cs="Arial"/>
          <w:b/>
        </w:rPr>
        <w:t>(Anexo 3)</w:t>
      </w:r>
      <w:r>
        <w:rPr>
          <w:rFonts w:cs="Arial"/>
        </w:rPr>
        <w:t xml:space="preserve"> completo y firmado por un representante legal de la empresa. El plazo de mantenimiento de oferta será de 60 días.</w:t>
      </w:r>
    </w:p>
    <w:p w:rsidR="004841A3" w:rsidRDefault="004841A3" w:rsidP="004841A3">
      <w:pPr>
        <w:numPr>
          <w:ilvl w:val="0"/>
          <w:numId w:val="12"/>
        </w:numPr>
        <w:tabs>
          <w:tab w:val="clear" w:pos="0"/>
          <w:tab w:val="num" w:pos="720"/>
          <w:tab w:val="center" w:pos="4453"/>
          <w:tab w:val="center" w:pos="4881"/>
          <w:tab w:val="right" w:pos="8705"/>
          <w:tab w:val="right" w:pos="8841"/>
        </w:tabs>
        <w:suppressAutoHyphens/>
        <w:spacing w:line="360" w:lineRule="auto"/>
        <w:rPr>
          <w:rFonts w:cs="Arial"/>
        </w:rPr>
      </w:pPr>
      <w:r>
        <w:rPr>
          <w:rFonts w:cs="Arial"/>
        </w:rPr>
        <w:t>A efectos de la presentación de ofertas, el oferente</w:t>
      </w:r>
      <w:r>
        <w:rPr>
          <w:rFonts w:cs="Arial"/>
          <w:b/>
          <w:bCs/>
        </w:rPr>
        <w:t xml:space="preserve"> deberá estar registrado en el Registro Único de Proveedores del Estado (RUPE)</w:t>
      </w:r>
      <w:r>
        <w:rPr>
          <w:rFonts w:cs="Arial"/>
        </w:rPr>
        <w:t>, conforme a lo dispuesto por el Decreto del Poder Ejecutivo N° 155/013 de 21 de mayo de 2013. Los estados admitidos para aceptar ofertas de proveedores son: EN INGRESO, EN INGRESO (SIIF) y ACTIVO.</w:t>
      </w:r>
    </w:p>
    <w:p w:rsidR="004841A3" w:rsidRDefault="004841A3" w:rsidP="004841A3">
      <w:pPr>
        <w:tabs>
          <w:tab w:val="center" w:pos="5038"/>
          <w:tab w:val="center" w:pos="5466"/>
          <w:tab w:val="right" w:pos="9290"/>
          <w:tab w:val="right" w:pos="9426"/>
        </w:tabs>
        <w:spacing w:line="360" w:lineRule="auto"/>
        <w:ind w:left="708"/>
        <w:rPr>
          <w:rFonts w:cs="Arial"/>
        </w:rPr>
      </w:pPr>
      <w:r>
        <w:rPr>
          <w:rFonts w:cs="Arial"/>
        </w:rPr>
        <w:t>A efectos de la adjudicación, el oferente que resulte seleccionado, deberá haber adquirido el estado de “ACTIVO” en el RUPE, tal como surge de la Guía para Proveedores del RUPE, a la cual podrá accederse en www.comprasestatales.gub.uy bajo el menú Proveedores/RUPE/Manuales y videos.</w:t>
      </w:r>
    </w:p>
    <w:p w:rsidR="004841A3" w:rsidRDefault="004841A3" w:rsidP="004841A3">
      <w:pPr>
        <w:tabs>
          <w:tab w:val="center" w:pos="5466"/>
          <w:tab w:val="right" w:pos="9426"/>
        </w:tabs>
        <w:spacing w:line="360" w:lineRule="auto"/>
        <w:ind w:left="708"/>
        <w:rPr>
          <w:rFonts w:cs="Arial"/>
        </w:rPr>
      </w:pPr>
      <w:r>
        <w:rPr>
          <w:rFonts w:cs="Arial"/>
        </w:rPr>
        <w:lastRenderedPageBreak/>
        <w:t>Si al momento de la adjudicación, el proveedor que resulte adjudicatario no hubiese adquirido el estado de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w:t>
      </w:r>
    </w:p>
    <w:p w:rsidR="004841A3" w:rsidRPr="00484AEB" w:rsidRDefault="004841A3" w:rsidP="00484AEB">
      <w:pPr>
        <w:numPr>
          <w:ilvl w:val="0"/>
          <w:numId w:val="20"/>
        </w:numPr>
        <w:shd w:val="clear" w:color="auto" w:fill="FFFFFF"/>
        <w:suppressAutoHyphens/>
        <w:spacing w:before="120" w:after="120" w:line="240" w:lineRule="auto"/>
        <w:rPr>
          <w:rFonts w:cs="Angsana New"/>
          <w:b/>
          <w:bCs/>
        </w:rPr>
      </w:pPr>
      <w:r w:rsidRPr="00484AEB">
        <w:rPr>
          <w:rFonts w:cs="Angsana New"/>
          <w:b/>
          <w:bCs/>
        </w:rPr>
        <w:t>LUGAR Y FECHA DE RECEPCIÓN DE OFERTAS</w:t>
      </w:r>
    </w:p>
    <w:p w:rsidR="004841A3" w:rsidRDefault="004841A3" w:rsidP="004841A3">
      <w:pPr>
        <w:spacing w:line="360" w:lineRule="auto"/>
        <w:ind w:left="0"/>
        <w:rPr>
          <w:rFonts w:cs="Arial"/>
        </w:rPr>
      </w:pPr>
      <w:r>
        <w:rPr>
          <w:rFonts w:cs="Arial"/>
        </w:rPr>
        <w:t xml:space="preserve">Todas las ofertas deberán presentarse en forma impresa, personalmente en la Secretaría Nacional de Cuidados, Área de Administración, </w:t>
      </w:r>
      <w:r w:rsidR="00484AEB">
        <w:rPr>
          <w:rFonts w:cs="Arial"/>
        </w:rPr>
        <w:t>San José 1414</w:t>
      </w:r>
      <w:r>
        <w:rPr>
          <w:rFonts w:cs="Arial"/>
        </w:rPr>
        <w:t xml:space="preserve">. Serán recibidas hasta </w:t>
      </w:r>
      <w:r w:rsidRPr="00BF05B5">
        <w:rPr>
          <w:rFonts w:cs="Arial"/>
          <w:b/>
        </w:rPr>
        <w:t xml:space="preserve">el </w:t>
      </w:r>
      <w:r w:rsidR="00D17FA3">
        <w:rPr>
          <w:rFonts w:cs="Arial"/>
          <w:b/>
        </w:rPr>
        <w:t xml:space="preserve">27 </w:t>
      </w:r>
      <w:r w:rsidRPr="00BF05B5">
        <w:rPr>
          <w:rFonts w:cs="Arial"/>
          <w:b/>
        </w:rPr>
        <w:t xml:space="preserve">de </w:t>
      </w:r>
      <w:r w:rsidR="00D17FA3">
        <w:rPr>
          <w:rFonts w:cs="Arial"/>
          <w:b/>
        </w:rPr>
        <w:t xml:space="preserve">mayo </w:t>
      </w:r>
      <w:r w:rsidRPr="00BF05B5">
        <w:rPr>
          <w:rFonts w:cs="Arial"/>
          <w:b/>
        </w:rPr>
        <w:t>de 201</w:t>
      </w:r>
      <w:r w:rsidR="00484AEB">
        <w:rPr>
          <w:rFonts w:cs="Arial"/>
          <w:b/>
        </w:rPr>
        <w:t>9</w:t>
      </w:r>
      <w:r w:rsidRPr="00BF05B5">
        <w:rPr>
          <w:rFonts w:cs="Arial"/>
          <w:b/>
        </w:rPr>
        <w:t>,</w:t>
      </w:r>
      <w:r w:rsidRPr="00BF05B5">
        <w:rPr>
          <w:rFonts w:cs="Arial"/>
          <w:b/>
          <w:bCs/>
        </w:rPr>
        <w:t xml:space="preserve"> 15</w:t>
      </w:r>
      <w:r>
        <w:rPr>
          <w:rFonts w:cs="Arial"/>
          <w:b/>
          <w:bCs/>
        </w:rPr>
        <w:t xml:space="preserve"> hs.  </w:t>
      </w:r>
      <w:r>
        <w:rPr>
          <w:rFonts w:cs="Arial"/>
        </w:rPr>
        <w:t>Serán devueltas sin abrir aquellas ofertas que sean presentadas fuera de este plazo.</w:t>
      </w:r>
    </w:p>
    <w:p w:rsidR="004841A3" w:rsidRPr="00484AEB" w:rsidRDefault="004841A3" w:rsidP="00484AEB">
      <w:pPr>
        <w:numPr>
          <w:ilvl w:val="0"/>
          <w:numId w:val="20"/>
        </w:numPr>
        <w:shd w:val="clear" w:color="auto" w:fill="FFFFFF"/>
        <w:suppressAutoHyphens/>
        <w:spacing w:before="120" w:after="120" w:line="240" w:lineRule="auto"/>
        <w:rPr>
          <w:rFonts w:cs="Angsana New"/>
          <w:b/>
          <w:bCs/>
        </w:rPr>
      </w:pPr>
      <w:r w:rsidRPr="00484AEB">
        <w:rPr>
          <w:rFonts w:cs="Angsana New"/>
          <w:b/>
          <w:bCs/>
        </w:rPr>
        <w:t>CONSULTAS Y ACLARACIONES</w:t>
      </w:r>
    </w:p>
    <w:p w:rsidR="004841A3" w:rsidRDefault="004841A3" w:rsidP="004841A3">
      <w:pPr>
        <w:spacing w:line="360" w:lineRule="auto"/>
        <w:ind w:left="0"/>
        <w:rPr>
          <w:rFonts w:cs="Arial"/>
        </w:rPr>
      </w:pPr>
      <w:r>
        <w:rPr>
          <w:rFonts w:cs="Arial"/>
          <w:bCs/>
        </w:rPr>
        <w:t>Las empresas interesadas podrán solicitar aclaraciones o consultas específicas mediante comunicación escrita dirigida a:</w:t>
      </w:r>
      <w:r>
        <w:rPr>
          <w:rFonts w:cs="Arial"/>
          <w:b/>
          <w:bCs/>
        </w:rPr>
        <w:t xml:space="preserve"> sncgestion@mides.gub.uy</w:t>
      </w:r>
    </w:p>
    <w:p w:rsidR="004841A3" w:rsidRDefault="004841A3" w:rsidP="004841A3">
      <w:pPr>
        <w:spacing w:line="360" w:lineRule="auto"/>
        <w:ind w:left="0"/>
        <w:rPr>
          <w:rFonts w:cs="Arial"/>
          <w:b/>
        </w:rPr>
      </w:pPr>
      <w:r>
        <w:rPr>
          <w:rFonts w:cs="Arial"/>
        </w:rPr>
        <w:t>Asimismo, el contratante podrá solicitar aclaraciones a los oferentes respecto de las propuestas  presentadas. Mediante la solicitud de aclaraciones o su respuesta, ambas por escrito, no podrán alterarse las presentes bases, ni la esencia de la presentación ni violar el principio de igualdad entre los oferentes.</w:t>
      </w:r>
    </w:p>
    <w:p w:rsidR="004841A3" w:rsidRPr="00484AEB" w:rsidRDefault="004841A3" w:rsidP="00484AEB">
      <w:pPr>
        <w:numPr>
          <w:ilvl w:val="0"/>
          <w:numId w:val="20"/>
        </w:numPr>
        <w:shd w:val="clear" w:color="auto" w:fill="FFFFFF"/>
        <w:suppressAutoHyphens/>
        <w:spacing w:before="120" w:after="120" w:line="240" w:lineRule="auto"/>
        <w:rPr>
          <w:rFonts w:cs="Angsana New"/>
          <w:b/>
          <w:bCs/>
        </w:rPr>
      </w:pPr>
      <w:r w:rsidRPr="00484AEB">
        <w:rPr>
          <w:rFonts w:cs="Angsana New"/>
          <w:b/>
          <w:bCs/>
        </w:rPr>
        <w:t>EVALUACION DE OFERTAS Y ADJUDICACION</w:t>
      </w:r>
    </w:p>
    <w:p w:rsidR="004841A3" w:rsidRDefault="004841A3" w:rsidP="004841A3">
      <w:pPr>
        <w:spacing w:line="360" w:lineRule="auto"/>
        <w:ind w:left="0"/>
        <w:rPr>
          <w:rFonts w:cs="Arial"/>
        </w:rPr>
      </w:pPr>
      <w:r>
        <w:rPr>
          <w:rFonts w:cs="Arial"/>
        </w:rPr>
        <w:t>El proceso de selección se realizará mediante comparación de ofertas adjudicándose aquella que obtenga el mayor puntaje de acuerdo a lo estipulado en Criterios de Comparación.</w:t>
      </w:r>
      <w:r>
        <w:rPr>
          <w:rFonts w:cs="Arial"/>
          <w:b/>
        </w:rPr>
        <w:t xml:space="preserve"> </w:t>
      </w:r>
      <w:r>
        <w:rPr>
          <w:rFonts w:cs="Arial"/>
        </w:rPr>
        <w:t xml:space="preserve">La moneda de comparación de las mismas será en </w:t>
      </w:r>
      <w:r>
        <w:rPr>
          <w:rFonts w:cs="Arial"/>
          <w:b/>
          <w:bCs/>
        </w:rPr>
        <w:t>PESOS URUGUAYOS</w:t>
      </w:r>
      <w:r>
        <w:rPr>
          <w:rFonts w:cs="Arial"/>
        </w:rPr>
        <w:t>.</w:t>
      </w:r>
    </w:p>
    <w:p w:rsidR="004841A3" w:rsidRPr="00484AEB" w:rsidRDefault="004841A3" w:rsidP="00484AEB">
      <w:pPr>
        <w:numPr>
          <w:ilvl w:val="0"/>
          <w:numId w:val="20"/>
        </w:numPr>
        <w:shd w:val="clear" w:color="auto" w:fill="FFFFFF"/>
        <w:suppressAutoHyphens/>
        <w:spacing w:before="120" w:after="120" w:line="240" w:lineRule="auto"/>
        <w:rPr>
          <w:rFonts w:cs="Angsana New"/>
          <w:b/>
          <w:bCs/>
        </w:rPr>
      </w:pPr>
      <w:r w:rsidRPr="00484AEB">
        <w:rPr>
          <w:rFonts w:cs="Angsana New"/>
          <w:b/>
          <w:bCs/>
        </w:rPr>
        <w:t>CONDICIONES DE PAGO</w:t>
      </w:r>
    </w:p>
    <w:p w:rsidR="004841A3" w:rsidRDefault="004841A3" w:rsidP="004841A3">
      <w:pPr>
        <w:spacing w:line="360" w:lineRule="auto"/>
        <w:ind w:left="0"/>
        <w:rPr>
          <w:rFonts w:cs="Arial"/>
        </w:rPr>
      </w:pPr>
      <w:r>
        <w:rPr>
          <w:rFonts w:cs="Arial"/>
        </w:rPr>
        <w:t xml:space="preserve">El pago del servicio se realizará </w:t>
      </w:r>
      <w:r w:rsidR="00484AEB">
        <w:rPr>
          <w:rFonts w:cs="Arial"/>
        </w:rPr>
        <w:t xml:space="preserve">de acuerdo a lo estipulado en el punto 4 y </w:t>
      </w:r>
      <w:r>
        <w:rPr>
          <w:rFonts w:cs="Arial"/>
        </w:rPr>
        <w:t xml:space="preserve">aproximadamente a los 20 días de entregada la factura </w:t>
      </w:r>
      <w:r w:rsidR="00484AEB">
        <w:rPr>
          <w:rFonts w:cs="Arial"/>
        </w:rPr>
        <w:t xml:space="preserve">correspondiente </w:t>
      </w:r>
      <w:r>
        <w:rPr>
          <w:rFonts w:cs="Arial"/>
        </w:rPr>
        <w:t>a través del SIIF.</w:t>
      </w:r>
    </w:p>
    <w:p w:rsidR="004841A3" w:rsidRDefault="004841A3" w:rsidP="004841A3">
      <w:pPr>
        <w:spacing w:line="360" w:lineRule="auto"/>
        <w:ind w:left="0"/>
        <w:rPr>
          <w:rFonts w:cs="Arial"/>
          <w:b/>
          <w:bCs/>
        </w:rPr>
      </w:pPr>
      <w:r>
        <w:rPr>
          <w:rFonts w:cs="Arial"/>
        </w:rPr>
        <w:t>Cumplido el servicio a entera satisfacción del contr</w:t>
      </w:r>
      <w:r w:rsidR="00484AEB">
        <w:rPr>
          <w:rFonts w:cs="Arial"/>
        </w:rPr>
        <w:t>atante, el proveedor entregará</w:t>
      </w:r>
      <w:r>
        <w:rPr>
          <w:rFonts w:cs="Arial"/>
        </w:rPr>
        <w:t xml:space="preserve"> la factura </w:t>
      </w:r>
      <w:r w:rsidR="00484AEB">
        <w:rPr>
          <w:rFonts w:cs="Arial"/>
        </w:rPr>
        <w:t>e</w:t>
      </w:r>
      <w:r>
        <w:rPr>
          <w:rFonts w:cs="Arial"/>
        </w:rPr>
        <w:t xml:space="preserve">mitida a nombre de: </w:t>
      </w:r>
      <w:r>
        <w:rPr>
          <w:rFonts w:cs="Arial"/>
          <w:b/>
          <w:bCs/>
        </w:rPr>
        <w:t>PROGRAMA DE APOYO AL SISTEMA NACIONAL INTEGRADO DE CUIDADOS PRESTAMO BID 3</w:t>
      </w:r>
      <w:r w:rsidR="00E408FA">
        <w:rPr>
          <w:rFonts w:cs="Arial"/>
          <w:b/>
          <w:bCs/>
        </w:rPr>
        <w:t>7</w:t>
      </w:r>
      <w:r>
        <w:rPr>
          <w:rFonts w:cs="Arial"/>
          <w:b/>
          <w:bCs/>
        </w:rPr>
        <w:t>0</w:t>
      </w:r>
      <w:r w:rsidR="00E408FA">
        <w:rPr>
          <w:rFonts w:cs="Arial"/>
          <w:b/>
          <w:bCs/>
        </w:rPr>
        <w:t>6</w:t>
      </w:r>
      <w:r>
        <w:rPr>
          <w:rFonts w:cs="Arial"/>
          <w:b/>
          <w:bCs/>
        </w:rPr>
        <w:t xml:space="preserve"> OC-UR. </w:t>
      </w:r>
    </w:p>
    <w:p w:rsidR="00C3618C" w:rsidRDefault="00C3618C"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E04791">
      <w:pPr>
        <w:spacing w:line="240" w:lineRule="auto"/>
        <w:ind w:left="0"/>
        <w:jc w:val="left"/>
        <w:rPr>
          <w:rFonts w:ascii="Minion Pro" w:hAnsi="Minion Pro" w:cs="Minion Pro"/>
          <w:b/>
        </w:rPr>
      </w:pPr>
    </w:p>
    <w:p w:rsidR="00484AEB" w:rsidRDefault="00484AEB" w:rsidP="00484AEB">
      <w:pPr>
        <w:pageBreakBefore/>
        <w:spacing w:line="360" w:lineRule="auto"/>
        <w:jc w:val="center"/>
        <w:rPr>
          <w:rFonts w:cs="Arial"/>
          <w:b/>
          <w:bCs/>
        </w:rPr>
      </w:pPr>
      <w:r>
        <w:rPr>
          <w:rFonts w:cs="Arial"/>
          <w:b/>
          <w:bCs/>
        </w:rPr>
        <w:lastRenderedPageBreak/>
        <w:t>ANEXO 1</w:t>
      </w:r>
    </w:p>
    <w:p w:rsidR="00484AEB" w:rsidRDefault="00484AEB" w:rsidP="00484AEB">
      <w:pPr>
        <w:spacing w:line="360" w:lineRule="auto"/>
        <w:jc w:val="center"/>
        <w:rPr>
          <w:rFonts w:cs="Arial"/>
          <w:b/>
          <w:bCs/>
        </w:rPr>
      </w:pPr>
      <w:r>
        <w:rPr>
          <w:rFonts w:cs="Arial"/>
          <w:b/>
          <w:bCs/>
        </w:rPr>
        <w:t>Formulario de Presentación del Oferente</w:t>
      </w:r>
    </w:p>
    <w:p w:rsidR="00484AEB" w:rsidRDefault="00484AEB" w:rsidP="00484AEB">
      <w:pPr>
        <w:spacing w:line="360" w:lineRule="auto"/>
        <w:rPr>
          <w:rFonts w:cs="Arial"/>
          <w:b/>
          <w:bCs/>
        </w:rPr>
      </w:pPr>
    </w:p>
    <w:p w:rsidR="00484AEB" w:rsidRDefault="00484AEB" w:rsidP="00484AEB">
      <w:pPr>
        <w:spacing w:line="360" w:lineRule="auto"/>
        <w:ind w:left="0"/>
        <w:rPr>
          <w:rFonts w:cs="Arial"/>
          <w:bCs/>
        </w:rPr>
      </w:pPr>
      <w:r>
        <w:rPr>
          <w:rFonts w:cs="Arial"/>
          <w:bCs/>
        </w:rPr>
        <w:t>Señores</w:t>
      </w:r>
    </w:p>
    <w:p w:rsidR="00484AEB" w:rsidRDefault="00484AEB" w:rsidP="00484AEB">
      <w:pPr>
        <w:spacing w:line="360" w:lineRule="auto"/>
        <w:ind w:left="0"/>
        <w:rPr>
          <w:rFonts w:cs="Arial"/>
          <w:bCs/>
        </w:rPr>
      </w:pPr>
      <w:r>
        <w:rPr>
          <w:rFonts w:cs="Arial"/>
          <w:bCs/>
        </w:rPr>
        <w:t>Secretaría Nacional de Cuidados</w:t>
      </w:r>
    </w:p>
    <w:p w:rsidR="00484AEB" w:rsidRDefault="00484AEB" w:rsidP="00484AEB">
      <w:pPr>
        <w:spacing w:line="360" w:lineRule="auto"/>
        <w:ind w:left="0"/>
        <w:rPr>
          <w:rFonts w:cs="Arial"/>
          <w:bCs/>
        </w:rPr>
      </w:pPr>
    </w:p>
    <w:p w:rsidR="00484AEB" w:rsidRDefault="00484AEB" w:rsidP="00484AEB">
      <w:pPr>
        <w:spacing w:line="360" w:lineRule="auto"/>
        <w:ind w:left="0"/>
        <w:rPr>
          <w:rFonts w:cs="Arial"/>
          <w:bCs/>
        </w:rPr>
      </w:pPr>
      <w:r>
        <w:rPr>
          <w:rFonts w:cs="Arial"/>
          <w:bCs/>
        </w:rPr>
        <w:t xml:space="preserve">El suscrito ………………………… titular de la C.I……………………………….. </w:t>
      </w:r>
      <w:proofErr w:type="gramStart"/>
      <w:r>
        <w:rPr>
          <w:rFonts w:cs="Arial"/>
          <w:bCs/>
        </w:rPr>
        <w:t>en</w:t>
      </w:r>
      <w:proofErr w:type="gramEnd"/>
      <w:r>
        <w:rPr>
          <w:rFonts w:cs="Arial"/>
          <w:bCs/>
        </w:rPr>
        <w:t xml:space="preserve"> su calidad de (*) ……………………………………… con domicilio legal en Montevideo según se indica en este formulario, se compromete al cumplimiento de las tareas solicitadas por la Secretaría Nacional de Cuidados y ofrecidas en su propuesta, con sujeción a todas las especificaciones de esta solicitud de precios, declarando que las conoce y se obliga a cumplirlas y que se encuentra en condiciones legales de contratar con el citado organismo. </w:t>
      </w:r>
    </w:p>
    <w:p w:rsidR="00484AEB" w:rsidRDefault="00484AEB" w:rsidP="00484AEB">
      <w:pPr>
        <w:spacing w:line="360" w:lineRule="auto"/>
        <w:ind w:left="0"/>
        <w:rPr>
          <w:rFonts w:cs="Arial"/>
          <w:bCs/>
        </w:rPr>
      </w:pPr>
      <w:r>
        <w:rPr>
          <w:rFonts w:cs="Arial"/>
          <w:bCs/>
        </w:rPr>
        <w:t xml:space="preserve">(*) </w:t>
      </w:r>
      <w:proofErr w:type="gramStart"/>
      <w:r>
        <w:rPr>
          <w:rFonts w:cs="Arial"/>
          <w:bCs/>
        </w:rPr>
        <w:t>titular</w:t>
      </w:r>
      <w:proofErr w:type="gramEnd"/>
      <w:r>
        <w:rPr>
          <w:rFonts w:cs="Arial"/>
          <w:bCs/>
        </w:rPr>
        <w:t xml:space="preserve"> de empresa unipersonal, apoderado, representante estatutario, socio administrador, otro (especificar).</w:t>
      </w:r>
    </w:p>
    <w:p w:rsidR="00484AEB" w:rsidRDefault="00484AEB" w:rsidP="00484AEB">
      <w:pPr>
        <w:spacing w:line="360" w:lineRule="auto"/>
        <w:ind w:left="0"/>
        <w:rPr>
          <w:rFonts w:cs="Arial"/>
          <w:bCs/>
        </w:rPr>
      </w:pPr>
    </w:p>
    <w:p w:rsidR="00484AEB" w:rsidRDefault="00484AEB" w:rsidP="00484AEB">
      <w:pPr>
        <w:pBdr>
          <w:bottom w:val="single" w:sz="4" w:space="3" w:color="000000"/>
        </w:pBdr>
        <w:spacing w:line="480" w:lineRule="auto"/>
        <w:ind w:left="0"/>
        <w:rPr>
          <w:rFonts w:cs="Arial"/>
          <w:bCs/>
        </w:rPr>
      </w:pPr>
      <w:r>
        <w:rPr>
          <w:rFonts w:cs="Arial"/>
          <w:bCs/>
        </w:rPr>
        <w:t>TITULAR DE EMPRESA UNIPERSONAL/DENOMINACIÓN SOCIAL DE LA EMPRESA</w:t>
      </w:r>
      <w:proofErr w:type="gramStart"/>
      <w:r>
        <w:rPr>
          <w:rFonts w:cs="Arial"/>
          <w:bCs/>
        </w:rPr>
        <w:t>:_</w:t>
      </w:r>
      <w:proofErr w:type="gramEnd"/>
      <w:r>
        <w:rPr>
          <w:rFonts w:cs="Arial"/>
          <w:bCs/>
        </w:rPr>
        <w:t>______________________</w:t>
      </w:r>
    </w:p>
    <w:p w:rsidR="00484AEB" w:rsidRDefault="00484AEB" w:rsidP="00484AEB">
      <w:pPr>
        <w:pBdr>
          <w:bottom w:val="single" w:sz="4" w:space="3" w:color="000000"/>
        </w:pBdr>
        <w:spacing w:line="480" w:lineRule="auto"/>
        <w:ind w:left="0"/>
        <w:rPr>
          <w:rFonts w:cs="Arial"/>
          <w:bCs/>
        </w:rPr>
      </w:pPr>
      <w:r>
        <w:rPr>
          <w:rFonts w:cs="Arial"/>
          <w:bCs/>
        </w:rPr>
        <w:t>NOMBRE COMERCIAL DE LA EMPRESA: ______________________________________</w:t>
      </w:r>
    </w:p>
    <w:p w:rsidR="00484AEB" w:rsidRDefault="00484AEB" w:rsidP="00484AEB">
      <w:pPr>
        <w:pBdr>
          <w:bottom w:val="single" w:sz="4" w:space="3" w:color="000000"/>
        </w:pBdr>
        <w:spacing w:line="480" w:lineRule="auto"/>
        <w:ind w:left="0"/>
        <w:rPr>
          <w:rFonts w:cs="Arial"/>
          <w:bCs/>
        </w:rPr>
      </w:pPr>
      <w:r>
        <w:rPr>
          <w:rFonts w:cs="Arial"/>
          <w:bCs/>
        </w:rPr>
        <w:t>RUT: _____________________________________________________________________</w:t>
      </w:r>
    </w:p>
    <w:p w:rsidR="00484AEB" w:rsidRDefault="00484AEB" w:rsidP="00484AEB">
      <w:pPr>
        <w:pBdr>
          <w:bottom w:val="single" w:sz="4" w:space="3" w:color="000000"/>
        </w:pBdr>
        <w:spacing w:line="480" w:lineRule="auto"/>
        <w:ind w:left="0"/>
        <w:rPr>
          <w:rFonts w:cs="Arial"/>
          <w:bCs/>
        </w:rPr>
      </w:pPr>
      <w:r>
        <w:rPr>
          <w:rFonts w:cs="Arial"/>
          <w:bCs/>
        </w:rPr>
        <w:t>DOMICILIO</w:t>
      </w:r>
      <w:proofErr w:type="gramStart"/>
      <w:r>
        <w:rPr>
          <w:rFonts w:cs="Arial"/>
          <w:bCs/>
        </w:rPr>
        <w:t>:</w:t>
      </w:r>
      <w:r>
        <w:rPr>
          <w:rFonts w:cs="Arial"/>
          <w:bCs/>
        </w:rPr>
        <w:softHyphen/>
      </w:r>
      <w:proofErr w:type="gramEnd"/>
      <w:r>
        <w:rPr>
          <w:rFonts w:cs="Arial"/>
          <w:bCs/>
        </w:rPr>
        <w:t>________________________________________________________________</w:t>
      </w:r>
    </w:p>
    <w:p w:rsidR="00484AEB" w:rsidRDefault="00484AEB" w:rsidP="00484AEB">
      <w:pPr>
        <w:pBdr>
          <w:bottom w:val="single" w:sz="4" w:space="3" w:color="000000"/>
        </w:pBdr>
        <w:spacing w:line="480" w:lineRule="auto"/>
        <w:ind w:left="0"/>
        <w:rPr>
          <w:rFonts w:cs="Arial"/>
          <w:bCs/>
        </w:rPr>
      </w:pPr>
      <w:r>
        <w:rPr>
          <w:rFonts w:cs="Arial"/>
          <w:bCs/>
        </w:rPr>
        <w:t>TELÉFONO</w:t>
      </w:r>
      <w:proofErr w:type="gramStart"/>
      <w:r>
        <w:rPr>
          <w:rFonts w:cs="Arial"/>
          <w:bCs/>
        </w:rPr>
        <w:t>:_</w:t>
      </w:r>
      <w:proofErr w:type="gramEnd"/>
      <w:r>
        <w:rPr>
          <w:rFonts w:cs="Arial"/>
          <w:bCs/>
        </w:rPr>
        <w:t>______________________________________________________________</w:t>
      </w:r>
    </w:p>
    <w:p w:rsidR="00484AEB" w:rsidRDefault="00484AEB" w:rsidP="00484AEB">
      <w:pPr>
        <w:pBdr>
          <w:bottom w:val="single" w:sz="4" w:space="3" w:color="000000"/>
        </w:pBdr>
        <w:spacing w:line="480" w:lineRule="auto"/>
        <w:ind w:left="0"/>
      </w:pPr>
      <w:r>
        <w:rPr>
          <w:rFonts w:cs="Arial"/>
          <w:bCs/>
        </w:rPr>
        <w:t>FAX</w:t>
      </w:r>
      <w:proofErr w:type="gramStart"/>
      <w:r>
        <w:rPr>
          <w:rFonts w:cs="Arial"/>
          <w:bCs/>
        </w:rPr>
        <w:t>:_</w:t>
      </w:r>
      <w:proofErr w:type="gramEnd"/>
      <w:r>
        <w:rPr>
          <w:rFonts w:cs="Arial"/>
          <w:bCs/>
        </w:rPr>
        <w:t>_______________________________ MAIL: ________________________________</w:t>
      </w:r>
    </w:p>
    <w:p w:rsidR="00484AEB" w:rsidRDefault="00484AEB" w:rsidP="00484AEB">
      <w:pPr>
        <w:pBdr>
          <w:bottom w:val="single" w:sz="4" w:space="3" w:color="000000"/>
        </w:pBdr>
        <w:spacing w:line="480" w:lineRule="auto"/>
        <w:ind w:left="0"/>
      </w:pPr>
    </w:p>
    <w:p w:rsidR="00484AEB" w:rsidRDefault="00484AEB" w:rsidP="00484AEB">
      <w:pPr>
        <w:pBdr>
          <w:bottom w:val="single" w:sz="4" w:space="3" w:color="000000"/>
        </w:pBdr>
        <w:spacing w:line="480" w:lineRule="auto"/>
        <w:ind w:left="0"/>
      </w:pPr>
    </w:p>
    <w:p w:rsidR="00484AEB" w:rsidRDefault="00484AEB" w:rsidP="00484AEB">
      <w:pPr>
        <w:pBdr>
          <w:bottom w:val="single" w:sz="4" w:space="3" w:color="000000"/>
        </w:pBdr>
        <w:spacing w:line="480" w:lineRule="auto"/>
        <w:ind w:left="0"/>
        <w:rPr>
          <w:rFonts w:cs="Arial"/>
          <w:bCs/>
        </w:rPr>
      </w:pPr>
      <w:r>
        <w:rPr>
          <w:rFonts w:cs="Arial"/>
          <w:bCs/>
        </w:rPr>
        <w:t>FIRMA AUTORIZADA</w:t>
      </w:r>
      <w:proofErr w:type="gramStart"/>
      <w:r>
        <w:rPr>
          <w:rFonts w:cs="Arial"/>
          <w:bCs/>
        </w:rPr>
        <w:t>:_</w:t>
      </w:r>
      <w:proofErr w:type="gramEnd"/>
      <w:r>
        <w:rPr>
          <w:rFonts w:cs="Arial"/>
          <w:bCs/>
        </w:rPr>
        <w:t>_______________________________________________________________</w:t>
      </w:r>
    </w:p>
    <w:p w:rsidR="00484AEB" w:rsidRDefault="00484AEB" w:rsidP="00484AEB">
      <w:pPr>
        <w:pBdr>
          <w:bottom w:val="single" w:sz="4" w:space="3" w:color="000000"/>
        </w:pBdr>
        <w:spacing w:line="480" w:lineRule="auto"/>
        <w:ind w:left="0"/>
      </w:pPr>
      <w:r>
        <w:rPr>
          <w:rFonts w:cs="Arial"/>
          <w:bCs/>
        </w:rPr>
        <w:t>ACLARACIÓN DE FIRMA</w:t>
      </w:r>
      <w:proofErr w:type="gramStart"/>
      <w:r>
        <w:rPr>
          <w:rFonts w:cs="Arial"/>
          <w:bCs/>
        </w:rPr>
        <w:t>:_</w:t>
      </w:r>
      <w:proofErr w:type="gramEnd"/>
      <w:r>
        <w:rPr>
          <w:rFonts w:cs="Arial"/>
          <w:bCs/>
        </w:rPr>
        <w:t>______________________________________________________________</w:t>
      </w:r>
    </w:p>
    <w:p w:rsidR="00484AEB" w:rsidRDefault="00484AEB" w:rsidP="00484AEB">
      <w:pPr>
        <w:spacing w:line="360" w:lineRule="auto"/>
        <w:jc w:val="center"/>
      </w:pPr>
    </w:p>
    <w:p w:rsidR="00484AEB" w:rsidRDefault="00484AEB" w:rsidP="00484AEB">
      <w:pPr>
        <w:spacing w:line="360" w:lineRule="auto"/>
        <w:jc w:val="center"/>
        <w:rPr>
          <w:rFonts w:cs="Arial"/>
          <w:b/>
          <w:bCs/>
        </w:rPr>
      </w:pPr>
    </w:p>
    <w:p w:rsidR="00484AEB" w:rsidRDefault="00484AEB" w:rsidP="00484AEB">
      <w:pPr>
        <w:pageBreakBefore/>
        <w:spacing w:line="360" w:lineRule="auto"/>
        <w:jc w:val="center"/>
        <w:rPr>
          <w:rFonts w:cs="Arial"/>
          <w:b/>
          <w:bCs/>
        </w:rPr>
      </w:pPr>
      <w:r>
        <w:rPr>
          <w:rFonts w:cs="Arial"/>
          <w:b/>
          <w:bCs/>
        </w:rPr>
        <w:lastRenderedPageBreak/>
        <w:t>ANEXO 2</w:t>
      </w:r>
    </w:p>
    <w:p w:rsidR="00484AEB" w:rsidRDefault="00484AEB" w:rsidP="00484AEB">
      <w:pPr>
        <w:spacing w:line="360" w:lineRule="auto"/>
        <w:jc w:val="center"/>
        <w:rPr>
          <w:rFonts w:cs="Arial"/>
        </w:rPr>
      </w:pPr>
      <w:r>
        <w:rPr>
          <w:rFonts w:cs="Arial"/>
          <w:b/>
          <w:bCs/>
        </w:rPr>
        <w:t>Formulario de Declaración de Origen de la Empresa</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Nombre del Oferente _______________________________</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ab/>
      </w:r>
      <w:r>
        <w:rPr>
          <w:rFonts w:cs="Arial"/>
        </w:rPr>
        <w:tab/>
      </w:r>
      <w:r>
        <w:rPr>
          <w:rFonts w:cs="Arial"/>
        </w:rPr>
        <w:tab/>
      </w:r>
    </w:p>
    <w:p w:rsidR="00484AEB" w:rsidRDefault="00484AEB" w:rsidP="00484AEB">
      <w:pPr>
        <w:spacing w:line="360" w:lineRule="auto"/>
        <w:rPr>
          <w:rFonts w:cs="Arial"/>
        </w:rPr>
      </w:pPr>
      <w:r>
        <w:rPr>
          <w:rFonts w:cs="Arial"/>
        </w:rPr>
        <w:t>POR CUANTO (nombre del Oferente) declaramos que la nacionalidad de la empresa es (país).</w:t>
      </w:r>
    </w:p>
    <w:p w:rsidR="00484AEB" w:rsidRDefault="00484AEB" w:rsidP="00484AEB">
      <w:pPr>
        <w:spacing w:line="360" w:lineRule="auto"/>
        <w:rPr>
          <w:rFonts w:cs="Arial"/>
        </w:rPr>
      </w:pPr>
    </w:p>
    <w:p w:rsidR="00484AEB" w:rsidRDefault="00484AEB" w:rsidP="00484AEB">
      <w:pPr>
        <w:spacing w:line="360" w:lineRule="auto"/>
        <w:rPr>
          <w:rFonts w:cs="Arial"/>
        </w:rPr>
      </w:pPr>
      <w:r>
        <w:rPr>
          <w:rFonts w:cs="Arial"/>
        </w:rPr>
        <w:t>Debidamente autorizado para firmar en nombre de (nombre del Oferente) extendemos la presente Declaración.</w:t>
      </w:r>
    </w:p>
    <w:p w:rsidR="00484AEB" w:rsidRDefault="00484AEB" w:rsidP="00484AEB">
      <w:pPr>
        <w:spacing w:line="360" w:lineRule="auto"/>
        <w:rPr>
          <w:rFonts w:cs="Arial"/>
        </w:rPr>
      </w:pPr>
    </w:p>
    <w:p w:rsidR="00484AEB" w:rsidRDefault="00484AEB" w:rsidP="00484AEB">
      <w:pPr>
        <w:spacing w:line="360" w:lineRule="auto"/>
        <w:rPr>
          <w:rFonts w:cs="Arial"/>
        </w:rPr>
      </w:pPr>
    </w:p>
    <w:p w:rsidR="00484AEB" w:rsidRDefault="00484AEB" w:rsidP="00484AEB">
      <w:pPr>
        <w:spacing w:line="360" w:lineRule="auto"/>
        <w:rPr>
          <w:rFonts w:cs="Arial"/>
        </w:rPr>
      </w:pPr>
      <w:r>
        <w:rPr>
          <w:rFonts w:cs="Arial"/>
        </w:rPr>
        <w:t>_______________________________________</w:t>
      </w:r>
      <w:r>
        <w:rPr>
          <w:rFonts w:cs="Arial"/>
        </w:rPr>
        <w:tab/>
        <w:t>_____________________</w:t>
      </w:r>
    </w:p>
    <w:p w:rsidR="00484AEB" w:rsidRDefault="00484AEB" w:rsidP="00484AEB">
      <w:pPr>
        <w:tabs>
          <w:tab w:val="left" w:pos="360"/>
          <w:tab w:val="left" w:pos="720"/>
          <w:tab w:val="left" w:pos="1320"/>
          <w:tab w:val="left" w:pos="1800"/>
          <w:tab w:val="left" w:pos="2280"/>
          <w:tab w:val="center" w:pos="4612"/>
          <w:tab w:val="right" w:pos="8864"/>
        </w:tabs>
        <w:spacing w:line="360" w:lineRule="auto"/>
        <w:ind w:left="360"/>
        <w:rPr>
          <w:rFonts w:cs="Arial"/>
          <w:b/>
          <w:bCs/>
        </w:rPr>
      </w:pPr>
      <w:r>
        <w:rPr>
          <w:rFonts w:cs="Arial"/>
        </w:rPr>
        <w:t xml:space="preserve">            (Firma y Aclaración de firma – Cargo)                               Fecha</w:t>
      </w: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p>
    <w:p w:rsidR="00484AEB" w:rsidRDefault="00484AEB" w:rsidP="00484AEB">
      <w:pPr>
        <w:pageBreakBefore/>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b/>
          <w:bCs/>
        </w:rPr>
      </w:pPr>
      <w:r>
        <w:rPr>
          <w:rFonts w:cs="Arial"/>
          <w:b/>
          <w:bCs/>
        </w:rPr>
        <w:lastRenderedPageBreak/>
        <w:t>ANEXO 3</w:t>
      </w:r>
    </w:p>
    <w:p w:rsidR="00484AEB" w:rsidRDefault="00484AEB" w:rsidP="00484AEB">
      <w:pPr>
        <w:tabs>
          <w:tab w:val="left" w:pos="0"/>
          <w:tab w:val="left" w:pos="720"/>
          <w:tab w:val="left" w:pos="1440"/>
          <w:tab w:val="left" w:pos="2160"/>
          <w:tab w:val="left" w:pos="2880"/>
          <w:tab w:val="left" w:pos="3600"/>
          <w:tab w:val="center" w:pos="4252"/>
          <w:tab w:val="left" w:pos="4320"/>
          <w:tab w:val="left" w:pos="6480"/>
          <w:tab w:val="left" w:pos="7200"/>
          <w:tab w:val="left" w:pos="7920"/>
          <w:tab w:val="right" w:pos="8504"/>
          <w:tab w:val="left" w:pos="8640"/>
          <w:tab w:val="left" w:pos="9360"/>
        </w:tabs>
        <w:spacing w:line="360" w:lineRule="auto"/>
        <w:jc w:val="center"/>
        <w:rPr>
          <w:rFonts w:cs="Arial"/>
        </w:rPr>
      </w:pPr>
      <w:r>
        <w:rPr>
          <w:rFonts w:cs="Arial"/>
          <w:b/>
          <w:bCs/>
        </w:rPr>
        <w:t>Declaración de Mantenimiento de la Oferta</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[El Oferente completará este Formulario de la Declaración de Mantenimiento de la Oferta de acuerdo con las instrucciones indicadas.]</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Fecha: [indicar la fecha (día, mes y año) de presentación de la oferta]</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Comparación de Precios N° XXXX/2017</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A: [indicar el nombre completo del Comprador]</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Nosotros, los suscritos, declaramos que:</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1.        Entendemos   que,  de  acuerdo   con  sus  condiciones,   las  ofertas   deberán   estar respaldadas por una Declaración de Mantenimiento de la Oferta.</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2.        Aceptamos que automáticamente seremos declarados inelegibles para participar en cualquier licitación de contrato con el Comprador por un período de dos años contado a partir de la fecha de apertura si violamos nuestra(s) obligación(es) bajo las condiciones de la oferta si:</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 xml:space="preserve">(a) </w:t>
      </w:r>
      <w:r>
        <w:rPr>
          <w:rFonts w:cs="Arial"/>
        </w:rPr>
        <w:tab/>
        <w:t>retiráramos   nuestra   Oferta  durante   el  período   de  vigencia   de  la  oferta especificado por nosotros en el Formulario de Oferta; o</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 xml:space="preserve">(b) </w:t>
      </w:r>
      <w:r>
        <w:rPr>
          <w:rFonts w:cs="Arial"/>
        </w:rPr>
        <w:tab/>
        <w:t>Si después de haber sido notificados de la aceptación de nuestra Oferta durante el período de validez de la misma, (i) no firmamos o rehusamos a firmar el Convenio, si es requerido.</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r>
        <w:rPr>
          <w:rFonts w:cs="Arial"/>
        </w:rPr>
        <w:t>3.        Entendemos que esta Declaración de Mantenimiento de la Oferta expirará si no somos los seleccionados, y cuando ocurra el primero  de los siguientes hechos: (i) si recibimos una copia de su comunicación con el nombre del Oferente seleccionado; o (</w:t>
      </w:r>
      <w:proofErr w:type="spellStart"/>
      <w:r>
        <w:rPr>
          <w:rFonts w:cs="Arial"/>
        </w:rPr>
        <w:t>ii</w:t>
      </w:r>
      <w:proofErr w:type="spellEnd"/>
      <w:r>
        <w:rPr>
          <w:rFonts w:cs="Arial"/>
        </w:rPr>
        <w:t>) han transcurrido 60 días después de la expiración de nuestra Oferta.</w:t>
      </w: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line="360" w:lineRule="auto"/>
        <w:rPr>
          <w:rFonts w:cs="Arial"/>
        </w:rPr>
      </w:pPr>
    </w:p>
    <w:p w:rsidR="00484AEB" w:rsidRDefault="00484AEB" w:rsidP="00484AEB">
      <w:pPr>
        <w:tabs>
          <w:tab w:val="left" w:pos="0"/>
          <w:tab w:val="left" w:pos="720"/>
          <w:tab w:val="left" w:pos="1440"/>
          <w:tab w:val="left" w:pos="2160"/>
          <w:tab w:val="left" w:pos="2880"/>
          <w:tab w:val="left" w:pos="3600"/>
          <w:tab w:val="center" w:pos="4252"/>
          <w:tab w:val="left" w:pos="4320"/>
          <w:tab w:val="left" w:pos="5040"/>
          <w:tab w:val="left" w:pos="5760"/>
          <w:tab w:val="left" w:pos="6480"/>
          <w:tab w:val="left" w:pos="7200"/>
          <w:tab w:val="left" w:pos="7920"/>
          <w:tab w:val="right" w:pos="8504"/>
          <w:tab w:val="left" w:pos="8640"/>
          <w:tab w:val="left" w:pos="9360"/>
        </w:tabs>
        <w:spacing w:before="113" w:after="113" w:line="360" w:lineRule="auto"/>
      </w:pPr>
      <w:r>
        <w:rPr>
          <w:rFonts w:cs="Arial"/>
          <w:sz w:val="24"/>
          <w:szCs w:val="24"/>
          <w:lang w:val="es-ES"/>
        </w:rPr>
        <w:t>Firma:</w:t>
      </w:r>
    </w:p>
    <w:p w:rsidR="00484AEB" w:rsidRPr="00740B6C" w:rsidRDefault="00484AEB" w:rsidP="00E04791">
      <w:pPr>
        <w:spacing w:line="240" w:lineRule="auto"/>
        <w:ind w:left="0"/>
        <w:jc w:val="left"/>
        <w:rPr>
          <w:rFonts w:ascii="Minion Pro" w:hAnsi="Minion Pro" w:cs="Minion Pro"/>
          <w:b/>
        </w:rPr>
      </w:pPr>
    </w:p>
    <w:sectPr w:rsidR="00484AEB" w:rsidRPr="00740B6C" w:rsidSect="00DC6E38">
      <w:headerReference w:type="default" r:id="rId8"/>
      <w:footerReference w:type="default" r:id="rId9"/>
      <w:headerReference w:type="first" r:id="rId10"/>
      <w:footerReference w:type="first" r:id="rId11"/>
      <w:pgSz w:w="11906" w:h="16838" w:code="9"/>
      <w:pgMar w:top="2087" w:right="1134"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0B15" w:rsidRDefault="00690B15" w:rsidP="00735A67">
      <w:pPr>
        <w:spacing w:line="240" w:lineRule="auto"/>
      </w:pPr>
      <w:r>
        <w:separator/>
      </w:r>
    </w:p>
  </w:endnote>
  <w:endnote w:type="continuationSeparator" w:id="1">
    <w:p w:rsidR="00690B15" w:rsidRDefault="00690B15" w:rsidP="00735A6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inion Pro">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Default="00690B15" w:rsidP="001B3EB8">
    <w:pPr>
      <w:spacing w:line="240" w:lineRule="auto"/>
      <w:ind w:left="0"/>
      <w:jc w:val="left"/>
    </w:pPr>
    <w:r>
      <w:t xml:space="preserve">     </w:t>
    </w:r>
  </w:p>
  <w:p w:rsidR="00690B15" w:rsidRPr="00F81B9F" w:rsidRDefault="00690B15" w:rsidP="001B3EB8">
    <w:pPr>
      <w:spacing w:line="240" w:lineRule="auto"/>
      <w:ind w:left="0"/>
      <w:jc w:val="left"/>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Default="00690B15" w:rsidP="00F03E3C">
    <w:pPr>
      <w:spacing w:line="240" w:lineRule="auto"/>
      <w:ind w:left="0"/>
      <w:jc w:val="left"/>
    </w:pPr>
    <w:r>
      <w:t xml:space="preserve">     </w:t>
    </w:r>
    <w:r>
      <w:rPr>
        <w:noProof/>
        <w:lang w:val="es-ES" w:eastAsia="es-ES"/>
      </w:rPr>
      <w:drawing>
        <wp:anchor distT="0" distB="0" distL="114300" distR="114300" simplePos="0" relativeHeight="251657216" behindDoc="1" locked="0" layoutInCell="1" allowOverlap="1">
          <wp:simplePos x="0" y="0"/>
          <wp:positionH relativeFrom="column">
            <wp:posOffset>4076700</wp:posOffset>
          </wp:positionH>
          <wp:positionV relativeFrom="paragraph">
            <wp:posOffset>60960</wp:posOffset>
          </wp:positionV>
          <wp:extent cx="2095500" cy="574040"/>
          <wp:effectExtent l="19050" t="0" r="0" b="0"/>
          <wp:wrapNone/>
          <wp:docPr id="5" name="Imagen 5" descr="mides+ejecutivo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des+ejecutivo_L_rgb"/>
                  <pic:cNvPicPr>
                    <a:picLocks noChangeAspect="1" noChangeArrowheads="1"/>
                  </pic:cNvPicPr>
                </pic:nvPicPr>
                <pic:blipFill>
                  <a:blip r:embed="rId1"/>
                  <a:srcRect/>
                  <a:stretch>
                    <a:fillRect/>
                  </a:stretch>
                </pic:blipFill>
                <pic:spPr bwMode="auto">
                  <a:xfrm>
                    <a:off x="0" y="0"/>
                    <a:ext cx="2095500" cy="574040"/>
                  </a:xfrm>
                  <a:prstGeom prst="rect">
                    <a:avLst/>
                  </a:prstGeom>
                  <a:noFill/>
                </pic:spPr>
              </pic:pic>
            </a:graphicData>
          </a:graphic>
        </wp:anchor>
      </w:drawing>
    </w:r>
  </w:p>
  <w:tbl>
    <w:tblPr>
      <w:tblW w:w="0" w:type="auto"/>
      <w:tblLook w:val="04A0"/>
    </w:tblPr>
    <w:tblGrid>
      <w:gridCol w:w="3085"/>
      <w:gridCol w:w="3544"/>
      <w:gridCol w:w="3149"/>
    </w:tblGrid>
    <w:tr w:rsidR="00690B15" w:rsidRPr="002C2E63">
      <w:trPr>
        <w:trHeight w:hRule="exact" w:val="744"/>
      </w:trPr>
      <w:tc>
        <w:tcPr>
          <w:tcW w:w="3085" w:type="dxa"/>
        </w:tcPr>
        <w:p w:rsidR="00690B15" w:rsidRPr="002C2E63" w:rsidRDefault="00690B15" w:rsidP="00671785">
          <w:pPr>
            <w:spacing w:line="220" w:lineRule="exact"/>
            <w:ind w:left="0"/>
            <w:jc w:val="left"/>
            <w:rPr>
              <w:rFonts w:ascii="Arial" w:hAnsi="Arial" w:cs="Arial"/>
              <w:sz w:val="16"/>
              <w:szCs w:val="16"/>
            </w:rPr>
          </w:pPr>
          <w:r>
            <w:rPr>
              <w:rFonts w:ascii="Arial" w:hAnsi="Arial" w:cs="Arial"/>
              <w:sz w:val="16"/>
              <w:szCs w:val="16"/>
            </w:rPr>
            <w:t>San José 1414</w:t>
          </w:r>
        </w:p>
        <w:p w:rsidR="00690B15" w:rsidRPr="002C2E63" w:rsidRDefault="00690B15" w:rsidP="00671785">
          <w:pPr>
            <w:spacing w:line="220" w:lineRule="exact"/>
            <w:ind w:left="0"/>
            <w:jc w:val="left"/>
            <w:rPr>
              <w:rFonts w:ascii="Arial" w:hAnsi="Arial" w:cs="Arial"/>
              <w:sz w:val="16"/>
              <w:szCs w:val="16"/>
            </w:rPr>
          </w:pPr>
          <w:r w:rsidRPr="002C2E63">
            <w:rPr>
              <w:rFonts w:ascii="Arial" w:hAnsi="Arial" w:cs="Arial"/>
              <w:sz w:val="16"/>
              <w:szCs w:val="16"/>
            </w:rPr>
            <w:t>C.P. 11200 Montevideo, Uruguay</w:t>
          </w:r>
        </w:p>
        <w:p w:rsidR="00690B15" w:rsidRPr="00AA7A40" w:rsidRDefault="00690B15" w:rsidP="00671785">
          <w:pPr>
            <w:spacing w:line="220" w:lineRule="exact"/>
            <w:ind w:left="0"/>
            <w:jc w:val="left"/>
            <w:rPr>
              <w:rFonts w:ascii="Arial" w:hAnsi="Arial" w:cs="Arial"/>
              <w:sz w:val="16"/>
              <w:szCs w:val="16"/>
              <w:lang w:val="es-ES"/>
            </w:rPr>
          </w:pPr>
        </w:p>
      </w:tc>
      <w:tc>
        <w:tcPr>
          <w:tcW w:w="3544" w:type="dxa"/>
        </w:tcPr>
        <w:p w:rsidR="00690B15" w:rsidRPr="002C2E63" w:rsidRDefault="00690B15" w:rsidP="00671785">
          <w:pPr>
            <w:spacing w:line="220" w:lineRule="exact"/>
            <w:ind w:left="0"/>
            <w:jc w:val="left"/>
            <w:rPr>
              <w:rFonts w:ascii="Arial" w:hAnsi="Arial" w:cs="Arial"/>
              <w:sz w:val="16"/>
              <w:szCs w:val="16"/>
              <w:lang w:val="en-US"/>
            </w:rPr>
          </w:pPr>
          <w:r w:rsidRPr="002C2E63">
            <w:rPr>
              <w:rFonts w:ascii="Arial" w:hAnsi="Arial" w:cs="Arial"/>
              <w:sz w:val="16"/>
              <w:szCs w:val="16"/>
              <w:lang w:val="en-US"/>
            </w:rPr>
            <w:t>Tel.: (598 2)</w:t>
          </w:r>
          <w:r>
            <w:rPr>
              <w:rFonts w:ascii="Arial" w:hAnsi="Arial" w:cs="Arial"/>
              <w:sz w:val="16"/>
              <w:szCs w:val="16"/>
              <w:lang w:val="en-US"/>
            </w:rPr>
            <w:t xml:space="preserve"> 2 400 03 02</w:t>
          </w:r>
        </w:p>
        <w:p w:rsidR="00690B15" w:rsidRDefault="00690B15" w:rsidP="00671785">
          <w:pPr>
            <w:spacing w:line="220" w:lineRule="exact"/>
            <w:ind w:left="0"/>
            <w:jc w:val="left"/>
            <w:rPr>
              <w:rFonts w:ascii="Arial" w:hAnsi="Arial" w:cs="Arial"/>
              <w:sz w:val="16"/>
              <w:szCs w:val="16"/>
              <w:lang w:val="en-US"/>
            </w:rPr>
          </w:pPr>
          <w:r>
            <w:rPr>
              <w:rFonts w:ascii="Arial" w:hAnsi="Arial" w:cs="Arial"/>
              <w:sz w:val="16"/>
              <w:szCs w:val="16"/>
              <w:lang w:val="en-US"/>
            </w:rPr>
            <w:t>www.sistemadecuidados.gub.uy</w:t>
          </w:r>
        </w:p>
        <w:p w:rsidR="00690B15" w:rsidRDefault="00690B15" w:rsidP="00671785">
          <w:pPr>
            <w:spacing w:line="220" w:lineRule="exact"/>
            <w:ind w:left="0"/>
            <w:jc w:val="left"/>
            <w:rPr>
              <w:rFonts w:ascii="Arial" w:hAnsi="Arial" w:cs="Arial"/>
              <w:sz w:val="16"/>
              <w:szCs w:val="16"/>
              <w:lang w:val="en-US"/>
            </w:rPr>
          </w:pPr>
        </w:p>
      </w:tc>
      <w:tc>
        <w:tcPr>
          <w:tcW w:w="3149" w:type="dxa"/>
          <w:vAlign w:val="center"/>
        </w:tcPr>
        <w:p w:rsidR="00690B15" w:rsidRPr="003273FA" w:rsidRDefault="00690B15" w:rsidP="00671785">
          <w:pPr>
            <w:spacing w:line="220" w:lineRule="exact"/>
            <w:ind w:left="0"/>
            <w:jc w:val="right"/>
            <w:rPr>
              <w:rFonts w:ascii="Arial" w:hAnsi="Arial" w:cs="Arial"/>
              <w:sz w:val="16"/>
              <w:szCs w:val="16"/>
              <w:lang w:val="en-US"/>
            </w:rPr>
          </w:pPr>
        </w:p>
      </w:tc>
    </w:tr>
  </w:tbl>
  <w:p w:rsidR="00690B15" w:rsidRPr="00F81B9F" w:rsidRDefault="00690B15" w:rsidP="00F03E3C">
    <w:pPr>
      <w:spacing w:line="240" w:lineRule="auto"/>
      <w:ind w:left="0"/>
      <w:jc w:val="left"/>
      <w:rPr>
        <w:lang w:val="en-US"/>
      </w:rPr>
    </w:pPr>
  </w:p>
  <w:p w:rsidR="00690B15" w:rsidRDefault="00690B15" w:rsidP="00CD33CA">
    <w:pPr>
      <w:pStyle w:val="Piedepgina"/>
      <w:ind w:left="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0B15" w:rsidRDefault="00690B15" w:rsidP="00735A67">
      <w:pPr>
        <w:spacing w:line="240" w:lineRule="auto"/>
      </w:pPr>
      <w:r>
        <w:separator/>
      </w:r>
    </w:p>
  </w:footnote>
  <w:footnote w:type="continuationSeparator" w:id="1">
    <w:p w:rsidR="00690B15" w:rsidRDefault="00690B15" w:rsidP="00735A6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Default="00690B15" w:rsidP="00CD33CA">
    <w:pPr>
      <w:pStyle w:val="Encabezado"/>
      <w:ind w:left="0"/>
      <w:jc w:val="left"/>
    </w:pPr>
  </w:p>
  <w:p w:rsidR="00690B15" w:rsidRDefault="00690B15" w:rsidP="00CD33CA">
    <w:pPr>
      <w:pStyle w:val="Encabezado"/>
      <w:ind w:left="0"/>
      <w:jc w:val="left"/>
    </w:pPr>
  </w:p>
  <w:p w:rsidR="00690B15" w:rsidRDefault="00690B15" w:rsidP="00CD33CA">
    <w:pPr>
      <w:pStyle w:val="Encabezado"/>
      <w:ind w:left="0"/>
      <w:jc w:val="left"/>
    </w:pPr>
  </w:p>
  <w:p w:rsidR="00690B15" w:rsidRDefault="00690B15" w:rsidP="00CD33CA">
    <w:pPr>
      <w:pStyle w:val="Encabezado"/>
      <w:ind w:left="0"/>
      <w:jc w:val="left"/>
    </w:pPr>
    <w:r>
      <w:tab/>
    </w:r>
  </w:p>
  <w:p w:rsidR="00690B15" w:rsidRDefault="00690B15" w:rsidP="00CD33CA">
    <w:pPr>
      <w:pStyle w:val="Encabezado"/>
      <w:ind w:left="0"/>
      <w:jc w:val="left"/>
    </w:pPr>
  </w:p>
  <w:p w:rsidR="00690B15" w:rsidRDefault="00690B15" w:rsidP="00CD33CA">
    <w:pPr>
      <w:pStyle w:val="Encabezado"/>
      <w:ind w:left="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B15" w:rsidRDefault="00690B15" w:rsidP="00F7507A">
    <w:pPr>
      <w:pStyle w:val="Encabezado"/>
      <w:ind w:left="0"/>
      <w:jc w:val="left"/>
    </w:pPr>
  </w:p>
  <w:p w:rsidR="00690B15" w:rsidRDefault="00690B15" w:rsidP="00F7507A">
    <w:pPr>
      <w:pStyle w:val="Encabezado"/>
      <w:ind w:left="0"/>
      <w:jc w:val="left"/>
    </w:pPr>
  </w:p>
  <w:p w:rsidR="00690B15" w:rsidRDefault="00690B15" w:rsidP="00F7507A">
    <w:pPr>
      <w:pStyle w:val="Encabezado"/>
      <w:ind w:left="0"/>
      <w:jc w:val="left"/>
    </w:pPr>
  </w:p>
  <w:p w:rsidR="00690B15" w:rsidRDefault="00690B15" w:rsidP="00F7507A">
    <w:pPr>
      <w:pStyle w:val="Encabezado"/>
      <w:ind w:left="0"/>
      <w:jc w:val="left"/>
    </w:pPr>
    <w:r>
      <w:rPr>
        <w:noProof/>
        <w:lang w:val="es-ES" w:eastAsia="es-ES"/>
      </w:rPr>
      <w:drawing>
        <wp:anchor distT="0" distB="0" distL="114300" distR="114300" simplePos="0" relativeHeight="251660288" behindDoc="0" locked="0" layoutInCell="1" allowOverlap="1">
          <wp:simplePos x="0" y="0"/>
          <wp:positionH relativeFrom="column">
            <wp:posOffset>297815</wp:posOffset>
          </wp:positionH>
          <wp:positionV relativeFrom="paragraph">
            <wp:posOffset>26670</wp:posOffset>
          </wp:positionV>
          <wp:extent cx="1962150" cy="742950"/>
          <wp:effectExtent l="19050" t="0" r="0" b="0"/>
          <wp:wrapTopAndBottom/>
          <wp:docPr id="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srcRect/>
                  <a:stretch>
                    <a:fillRect/>
                  </a:stretch>
                </pic:blipFill>
                <pic:spPr bwMode="auto">
                  <a:xfrm>
                    <a:off x="0" y="0"/>
                    <a:ext cx="1962150" cy="742950"/>
                  </a:xfrm>
                  <a:prstGeom prst="rect">
                    <a:avLst/>
                  </a:prstGeom>
                  <a:solidFill>
                    <a:srgbClr val="FFFFFF"/>
                  </a:solidFill>
                  <a:ln w="9525">
                    <a:noFill/>
                    <a:miter lim="800000"/>
                    <a:headEnd/>
                    <a:tailEnd/>
                  </a:ln>
                </pic:spPr>
              </pic:pic>
            </a:graphicData>
          </a:graphic>
        </wp:anchor>
      </w:drawing>
    </w:r>
  </w:p>
  <w:p w:rsidR="00690B15" w:rsidRDefault="00690B15" w:rsidP="00F7507A">
    <w:pPr>
      <w:pStyle w:val="Encabezado"/>
      <w:ind w:left="0"/>
      <w:jc w:val="left"/>
    </w:pPr>
  </w:p>
  <w:p w:rsidR="00690B15" w:rsidRDefault="00690B15" w:rsidP="00F7507A">
    <w:pPr>
      <w:pStyle w:val="Encabezado"/>
      <w:ind w:left="0"/>
      <w:jc w:val="left"/>
    </w:pPr>
  </w:p>
  <w:p w:rsidR="00690B15" w:rsidRDefault="00690B15" w:rsidP="00F7507A">
    <w:pPr>
      <w:pStyle w:val="Encabezado"/>
      <w:ind w:left="0"/>
      <w:jc w:val="left"/>
    </w:pPr>
  </w:p>
  <w:p w:rsidR="00690B15" w:rsidRDefault="00690B15" w:rsidP="00F7507A">
    <w:pPr>
      <w:pStyle w:val="Encabezado"/>
      <w:ind w:left="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3"/>
    <w:lvl w:ilvl="0">
      <w:start w:val="1"/>
      <w:numFmt w:val="lowerLetter"/>
      <w:lvlText w:val="%1)"/>
      <w:lvlJc w:val="left"/>
      <w:pPr>
        <w:tabs>
          <w:tab w:val="num" w:pos="0"/>
        </w:tabs>
        <w:ind w:left="720" w:hanging="360"/>
      </w:pPr>
      <w:rPr>
        <w:u w:val="none"/>
      </w:rPr>
    </w:lvl>
    <w:lvl w:ilvl="1">
      <w:start w:val="1"/>
      <w:numFmt w:val="lowerRoman"/>
      <w:lvlText w:val="%2)"/>
      <w:lvlJc w:val="right"/>
      <w:pPr>
        <w:tabs>
          <w:tab w:val="num" w:pos="0"/>
        </w:tabs>
        <w:ind w:left="1440" w:hanging="360"/>
      </w:pPr>
      <w:rPr>
        <w:u w:val="none"/>
      </w:rPr>
    </w:lvl>
    <w:lvl w:ilvl="2">
      <w:start w:val="1"/>
      <w:numFmt w:val="decimal"/>
      <w:lvlText w:val="%2.%3)"/>
      <w:lvlJc w:val="left"/>
      <w:pPr>
        <w:tabs>
          <w:tab w:val="num" w:pos="0"/>
        </w:tabs>
        <w:ind w:left="2160" w:hanging="360"/>
      </w:pPr>
      <w:rPr>
        <w:u w:val="none"/>
      </w:rPr>
    </w:lvl>
    <w:lvl w:ilvl="3">
      <w:start w:val="1"/>
      <w:numFmt w:val="lowerLetter"/>
      <w:lvlText w:val="(%2.%3.%4)"/>
      <w:lvlJc w:val="left"/>
      <w:pPr>
        <w:tabs>
          <w:tab w:val="num" w:pos="0"/>
        </w:tabs>
        <w:ind w:left="2880" w:hanging="360"/>
      </w:pPr>
      <w:rPr>
        <w:u w:val="none"/>
      </w:rPr>
    </w:lvl>
    <w:lvl w:ilvl="4">
      <w:start w:val="1"/>
      <w:numFmt w:val="lowerRoman"/>
      <w:lvlText w:val="(%2.%3.%4.%5)"/>
      <w:lvlJc w:val="right"/>
      <w:pPr>
        <w:tabs>
          <w:tab w:val="num" w:pos="0"/>
        </w:tabs>
        <w:ind w:left="3600" w:hanging="360"/>
      </w:pPr>
      <w:rPr>
        <w:u w:val="none"/>
      </w:rPr>
    </w:lvl>
    <w:lvl w:ilvl="5">
      <w:start w:val="1"/>
      <w:numFmt w:val="decimal"/>
      <w:lvlText w:val="(%2.%3.%4.%5.%6)"/>
      <w:lvlJc w:val="left"/>
      <w:pPr>
        <w:tabs>
          <w:tab w:val="num" w:pos="0"/>
        </w:tabs>
        <w:ind w:left="4320" w:hanging="360"/>
      </w:pPr>
      <w:rPr>
        <w:u w:val="none"/>
      </w:rPr>
    </w:lvl>
    <w:lvl w:ilvl="6">
      <w:start w:val="1"/>
      <w:numFmt w:val="lowerLetter"/>
      <w:lvlText w:val="%2.%3.%4.%5.%6.%7."/>
      <w:lvlJc w:val="left"/>
      <w:pPr>
        <w:tabs>
          <w:tab w:val="num" w:pos="0"/>
        </w:tabs>
        <w:ind w:left="5040" w:hanging="360"/>
      </w:pPr>
      <w:rPr>
        <w:u w:val="none"/>
      </w:rPr>
    </w:lvl>
    <w:lvl w:ilvl="7">
      <w:start w:val="1"/>
      <w:numFmt w:val="lowerRoman"/>
      <w:lvlText w:val="%2.%3.%4.%5.%6.%7.%8."/>
      <w:lvlJc w:val="right"/>
      <w:pPr>
        <w:tabs>
          <w:tab w:val="num" w:pos="0"/>
        </w:tabs>
        <w:ind w:left="5760" w:hanging="360"/>
      </w:pPr>
      <w:rPr>
        <w:u w:val="none"/>
      </w:rPr>
    </w:lvl>
    <w:lvl w:ilvl="8">
      <w:start w:val="1"/>
      <w:numFmt w:val="decimal"/>
      <w:lvlText w:val="%2.%3.%4.%5.%6.%7.%8.%9."/>
      <w:lvlJc w:val="left"/>
      <w:pPr>
        <w:tabs>
          <w:tab w:val="num" w:pos="0"/>
        </w:tabs>
        <w:ind w:left="6480" w:hanging="360"/>
      </w:pPr>
      <w:rPr>
        <w:u w:val="none"/>
      </w:rPr>
    </w:lvl>
  </w:abstractNum>
  <w:abstractNum w:abstractNumId="1">
    <w:nsid w:val="00000003"/>
    <w:multiLevelType w:val="multilevel"/>
    <w:tmpl w:val="00000003"/>
    <w:name w:val="WWNum4"/>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2">
    <w:nsid w:val="00000004"/>
    <w:multiLevelType w:val="multilevel"/>
    <w:tmpl w:val="00000004"/>
    <w:name w:val="WWNum5"/>
    <w:lvl w:ilvl="0">
      <w:start w:val="1"/>
      <w:numFmt w:val="bullet"/>
      <w:lvlText w:val=""/>
      <w:lvlJc w:val="left"/>
      <w:pPr>
        <w:tabs>
          <w:tab w:val="num" w:pos="0"/>
        </w:tabs>
        <w:ind w:left="720" w:hanging="360"/>
      </w:pPr>
      <w:rPr>
        <w:rFonts w:ascii="Wingdings" w:hAnsi="Wingdings"/>
        <w:u w:val="none"/>
      </w:rPr>
    </w:lvl>
    <w:lvl w:ilvl="1">
      <w:start w:val="1"/>
      <w:numFmt w:val="bullet"/>
      <w:lvlText w:val=""/>
      <w:lvlJc w:val="left"/>
      <w:pPr>
        <w:tabs>
          <w:tab w:val="num" w:pos="0"/>
        </w:tabs>
        <w:ind w:left="1440" w:hanging="360"/>
      </w:pPr>
      <w:rPr>
        <w:rFonts w:ascii="Wingdings 2" w:hAnsi="Wingdings 2"/>
        <w:u w:val="none"/>
      </w:rPr>
    </w:lvl>
    <w:lvl w:ilvl="2">
      <w:start w:val="1"/>
      <w:numFmt w:val="bullet"/>
      <w:lvlText w:val="■"/>
      <w:lvlJc w:val="left"/>
      <w:pPr>
        <w:tabs>
          <w:tab w:val="num" w:pos="0"/>
        </w:tabs>
        <w:ind w:left="2160" w:hanging="360"/>
      </w:pPr>
      <w:rPr>
        <w:rFonts w:ascii="OpenSymbol" w:hAnsi="OpenSymbol"/>
        <w:u w:val="none"/>
      </w:rPr>
    </w:lvl>
    <w:lvl w:ilvl="3">
      <w:start w:val="1"/>
      <w:numFmt w:val="bullet"/>
      <w:lvlText w:val=""/>
      <w:lvlJc w:val="left"/>
      <w:pPr>
        <w:tabs>
          <w:tab w:val="num" w:pos="0"/>
        </w:tabs>
        <w:ind w:left="2880" w:hanging="360"/>
      </w:pPr>
      <w:rPr>
        <w:rFonts w:ascii="Wingdings" w:hAnsi="Wingdings"/>
        <w:u w:val="none"/>
      </w:rPr>
    </w:lvl>
    <w:lvl w:ilvl="4">
      <w:start w:val="1"/>
      <w:numFmt w:val="bullet"/>
      <w:lvlText w:val=""/>
      <w:lvlJc w:val="left"/>
      <w:pPr>
        <w:tabs>
          <w:tab w:val="num" w:pos="0"/>
        </w:tabs>
        <w:ind w:left="3600" w:hanging="360"/>
      </w:pPr>
      <w:rPr>
        <w:rFonts w:ascii="Wingdings 2" w:hAnsi="Wingdings 2"/>
        <w:u w:val="none"/>
      </w:rPr>
    </w:lvl>
    <w:lvl w:ilvl="5">
      <w:start w:val="1"/>
      <w:numFmt w:val="bullet"/>
      <w:lvlText w:val="■"/>
      <w:lvlJc w:val="left"/>
      <w:pPr>
        <w:tabs>
          <w:tab w:val="num" w:pos="0"/>
        </w:tabs>
        <w:ind w:left="4320" w:hanging="360"/>
      </w:pPr>
      <w:rPr>
        <w:rFonts w:ascii="OpenSymbol" w:hAnsi="OpenSymbol"/>
        <w:u w:val="none"/>
      </w:rPr>
    </w:lvl>
    <w:lvl w:ilvl="6">
      <w:start w:val="1"/>
      <w:numFmt w:val="bullet"/>
      <w:lvlText w:val=""/>
      <w:lvlJc w:val="left"/>
      <w:pPr>
        <w:tabs>
          <w:tab w:val="num" w:pos="0"/>
        </w:tabs>
        <w:ind w:left="5040" w:hanging="360"/>
      </w:pPr>
      <w:rPr>
        <w:rFonts w:ascii="Wingdings" w:hAnsi="Wingdings"/>
        <w:u w:val="none"/>
      </w:rPr>
    </w:lvl>
    <w:lvl w:ilvl="7">
      <w:start w:val="1"/>
      <w:numFmt w:val="bullet"/>
      <w:lvlText w:val=""/>
      <w:lvlJc w:val="left"/>
      <w:pPr>
        <w:tabs>
          <w:tab w:val="num" w:pos="0"/>
        </w:tabs>
        <w:ind w:left="5760" w:hanging="360"/>
      </w:pPr>
      <w:rPr>
        <w:rFonts w:ascii="Wingdings 2" w:hAnsi="Wingdings 2"/>
        <w:u w:val="none"/>
      </w:rPr>
    </w:lvl>
    <w:lvl w:ilvl="8">
      <w:start w:val="1"/>
      <w:numFmt w:val="bullet"/>
      <w:lvlText w:val="■"/>
      <w:lvlJc w:val="left"/>
      <w:pPr>
        <w:tabs>
          <w:tab w:val="num" w:pos="0"/>
        </w:tabs>
        <w:ind w:left="6480" w:hanging="360"/>
      </w:pPr>
      <w:rPr>
        <w:rFonts w:ascii="OpenSymbol" w:hAnsi="OpenSymbol"/>
        <w:u w:val="none"/>
      </w:rPr>
    </w:lvl>
  </w:abstractNum>
  <w:abstractNum w:abstractNumId="3">
    <w:nsid w:val="00000005"/>
    <w:multiLevelType w:val="multilevel"/>
    <w:tmpl w:val="00000005"/>
    <w:name w:val="WWNum8"/>
    <w:lvl w:ilvl="0">
      <w:start w:val="1"/>
      <w:numFmt w:val="bullet"/>
      <w:lvlText w:val=""/>
      <w:lvlJc w:val="left"/>
      <w:pPr>
        <w:tabs>
          <w:tab w:val="num" w:pos="0"/>
        </w:tabs>
        <w:ind w:left="1468" w:hanging="360"/>
      </w:pPr>
      <w:rPr>
        <w:rFonts w:ascii="Wingdings" w:hAnsi="Wingdings"/>
      </w:rPr>
    </w:lvl>
    <w:lvl w:ilvl="1">
      <w:start w:val="1"/>
      <w:numFmt w:val="bullet"/>
      <w:lvlText w:val="o"/>
      <w:lvlJc w:val="left"/>
      <w:pPr>
        <w:tabs>
          <w:tab w:val="num" w:pos="0"/>
        </w:tabs>
        <w:ind w:left="2188" w:hanging="360"/>
      </w:pPr>
      <w:rPr>
        <w:rFonts w:ascii="Courier New" w:hAnsi="Courier New" w:cs="Courier New"/>
      </w:rPr>
    </w:lvl>
    <w:lvl w:ilvl="2">
      <w:start w:val="1"/>
      <w:numFmt w:val="bullet"/>
      <w:lvlText w:val=""/>
      <w:lvlJc w:val="left"/>
      <w:pPr>
        <w:tabs>
          <w:tab w:val="num" w:pos="0"/>
        </w:tabs>
        <w:ind w:left="2908" w:hanging="360"/>
      </w:pPr>
      <w:rPr>
        <w:rFonts w:ascii="Wingdings" w:hAnsi="Wingdings"/>
      </w:rPr>
    </w:lvl>
    <w:lvl w:ilvl="3">
      <w:start w:val="1"/>
      <w:numFmt w:val="bullet"/>
      <w:lvlText w:val=""/>
      <w:lvlJc w:val="left"/>
      <w:pPr>
        <w:tabs>
          <w:tab w:val="num" w:pos="0"/>
        </w:tabs>
        <w:ind w:left="3628" w:hanging="360"/>
      </w:pPr>
      <w:rPr>
        <w:rFonts w:ascii="Symbol" w:hAnsi="Symbol"/>
      </w:rPr>
    </w:lvl>
    <w:lvl w:ilvl="4">
      <w:start w:val="1"/>
      <w:numFmt w:val="bullet"/>
      <w:lvlText w:val="o"/>
      <w:lvlJc w:val="left"/>
      <w:pPr>
        <w:tabs>
          <w:tab w:val="num" w:pos="0"/>
        </w:tabs>
        <w:ind w:left="4348" w:hanging="360"/>
      </w:pPr>
      <w:rPr>
        <w:rFonts w:ascii="Courier New" w:hAnsi="Courier New" w:cs="Courier New"/>
      </w:rPr>
    </w:lvl>
    <w:lvl w:ilvl="5">
      <w:start w:val="1"/>
      <w:numFmt w:val="bullet"/>
      <w:lvlText w:val=""/>
      <w:lvlJc w:val="left"/>
      <w:pPr>
        <w:tabs>
          <w:tab w:val="num" w:pos="0"/>
        </w:tabs>
        <w:ind w:left="5068" w:hanging="360"/>
      </w:pPr>
      <w:rPr>
        <w:rFonts w:ascii="Wingdings" w:hAnsi="Wingdings"/>
      </w:rPr>
    </w:lvl>
    <w:lvl w:ilvl="6">
      <w:start w:val="1"/>
      <w:numFmt w:val="bullet"/>
      <w:lvlText w:val=""/>
      <w:lvlJc w:val="left"/>
      <w:pPr>
        <w:tabs>
          <w:tab w:val="num" w:pos="0"/>
        </w:tabs>
        <w:ind w:left="5788" w:hanging="360"/>
      </w:pPr>
      <w:rPr>
        <w:rFonts w:ascii="Symbol" w:hAnsi="Symbol"/>
      </w:rPr>
    </w:lvl>
    <w:lvl w:ilvl="7">
      <w:start w:val="1"/>
      <w:numFmt w:val="bullet"/>
      <w:lvlText w:val="o"/>
      <w:lvlJc w:val="left"/>
      <w:pPr>
        <w:tabs>
          <w:tab w:val="num" w:pos="0"/>
        </w:tabs>
        <w:ind w:left="6508" w:hanging="360"/>
      </w:pPr>
      <w:rPr>
        <w:rFonts w:ascii="Courier New" w:hAnsi="Courier New" w:cs="Courier New"/>
      </w:rPr>
    </w:lvl>
    <w:lvl w:ilvl="8">
      <w:start w:val="1"/>
      <w:numFmt w:val="bullet"/>
      <w:lvlText w:val=""/>
      <w:lvlJc w:val="left"/>
      <w:pPr>
        <w:tabs>
          <w:tab w:val="num" w:pos="0"/>
        </w:tabs>
        <w:ind w:left="7228" w:hanging="360"/>
      </w:pPr>
      <w:rPr>
        <w:rFonts w:ascii="Wingdings" w:hAnsi="Wingdings"/>
      </w:rPr>
    </w:lvl>
  </w:abstractNum>
  <w:abstractNum w:abstractNumId="4">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bullet"/>
      <w:lvlText w:val=""/>
      <w:lvlJc w:val="left"/>
      <w:pPr>
        <w:tabs>
          <w:tab w:val="num" w:pos="748"/>
        </w:tabs>
        <w:ind w:left="748" w:hanging="360"/>
      </w:pPr>
      <w:rPr>
        <w:rFonts w:ascii="Symbol" w:hAnsi="Symbol" w:cs="OpenSymbol"/>
      </w:rPr>
    </w:lvl>
    <w:lvl w:ilvl="1">
      <w:start w:val="1"/>
      <w:numFmt w:val="bullet"/>
      <w:lvlText w:val="◦"/>
      <w:lvlJc w:val="left"/>
      <w:pPr>
        <w:tabs>
          <w:tab w:val="num" w:pos="1108"/>
        </w:tabs>
        <w:ind w:left="1108" w:hanging="360"/>
      </w:pPr>
      <w:rPr>
        <w:rFonts w:ascii="OpenSymbol" w:hAnsi="OpenSymbol" w:cs="OpenSymbol"/>
      </w:rPr>
    </w:lvl>
    <w:lvl w:ilvl="2">
      <w:start w:val="1"/>
      <w:numFmt w:val="bullet"/>
      <w:lvlText w:val="▪"/>
      <w:lvlJc w:val="left"/>
      <w:pPr>
        <w:tabs>
          <w:tab w:val="num" w:pos="1468"/>
        </w:tabs>
        <w:ind w:left="1468" w:hanging="360"/>
      </w:pPr>
      <w:rPr>
        <w:rFonts w:ascii="OpenSymbol" w:hAnsi="OpenSymbol" w:cs="OpenSymbol"/>
      </w:rPr>
    </w:lvl>
    <w:lvl w:ilvl="3">
      <w:start w:val="1"/>
      <w:numFmt w:val="bullet"/>
      <w:lvlText w:val=""/>
      <w:lvlJc w:val="left"/>
      <w:pPr>
        <w:tabs>
          <w:tab w:val="num" w:pos="1828"/>
        </w:tabs>
        <w:ind w:left="1828" w:hanging="360"/>
      </w:pPr>
      <w:rPr>
        <w:rFonts w:ascii="Symbol" w:hAnsi="Symbol" w:cs="OpenSymbol"/>
      </w:rPr>
    </w:lvl>
    <w:lvl w:ilvl="4">
      <w:start w:val="1"/>
      <w:numFmt w:val="bullet"/>
      <w:lvlText w:val="◦"/>
      <w:lvlJc w:val="left"/>
      <w:pPr>
        <w:tabs>
          <w:tab w:val="num" w:pos="2188"/>
        </w:tabs>
        <w:ind w:left="2188" w:hanging="360"/>
      </w:pPr>
      <w:rPr>
        <w:rFonts w:ascii="OpenSymbol" w:hAnsi="OpenSymbol" w:cs="OpenSymbol"/>
      </w:rPr>
    </w:lvl>
    <w:lvl w:ilvl="5">
      <w:start w:val="1"/>
      <w:numFmt w:val="bullet"/>
      <w:lvlText w:val="▪"/>
      <w:lvlJc w:val="left"/>
      <w:pPr>
        <w:tabs>
          <w:tab w:val="num" w:pos="2548"/>
        </w:tabs>
        <w:ind w:left="2548" w:hanging="360"/>
      </w:pPr>
      <w:rPr>
        <w:rFonts w:ascii="OpenSymbol" w:hAnsi="OpenSymbol" w:cs="OpenSymbol"/>
      </w:rPr>
    </w:lvl>
    <w:lvl w:ilvl="6">
      <w:start w:val="1"/>
      <w:numFmt w:val="bullet"/>
      <w:lvlText w:val=""/>
      <w:lvlJc w:val="left"/>
      <w:pPr>
        <w:tabs>
          <w:tab w:val="num" w:pos="2908"/>
        </w:tabs>
        <w:ind w:left="2908" w:hanging="360"/>
      </w:pPr>
      <w:rPr>
        <w:rFonts w:ascii="Symbol" w:hAnsi="Symbol" w:cs="OpenSymbol"/>
      </w:rPr>
    </w:lvl>
    <w:lvl w:ilvl="7">
      <w:start w:val="1"/>
      <w:numFmt w:val="bullet"/>
      <w:lvlText w:val="◦"/>
      <w:lvlJc w:val="left"/>
      <w:pPr>
        <w:tabs>
          <w:tab w:val="num" w:pos="3268"/>
        </w:tabs>
        <w:ind w:left="3268" w:hanging="360"/>
      </w:pPr>
      <w:rPr>
        <w:rFonts w:ascii="OpenSymbol" w:hAnsi="OpenSymbol" w:cs="OpenSymbol"/>
      </w:rPr>
    </w:lvl>
    <w:lvl w:ilvl="8">
      <w:start w:val="1"/>
      <w:numFmt w:val="bullet"/>
      <w:lvlText w:val="▪"/>
      <w:lvlJc w:val="left"/>
      <w:pPr>
        <w:tabs>
          <w:tab w:val="num" w:pos="3628"/>
        </w:tabs>
        <w:ind w:left="3628" w:hanging="360"/>
      </w:pPr>
      <w:rPr>
        <w:rFonts w:ascii="OpenSymbol" w:hAnsi="OpenSymbol" w:cs="OpenSymbol"/>
      </w:rPr>
    </w:lvl>
  </w:abstractNum>
  <w:abstractNum w:abstractNumId="6">
    <w:nsid w:val="00000008"/>
    <w:multiLevelType w:val="singleLevel"/>
    <w:tmpl w:val="00000008"/>
    <w:name w:val="WW8Num20"/>
    <w:lvl w:ilvl="0">
      <w:numFmt w:val="bullet"/>
      <w:lvlText w:val="-"/>
      <w:lvlJc w:val="left"/>
      <w:pPr>
        <w:tabs>
          <w:tab w:val="num" w:pos="0"/>
        </w:tabs>
        <w:ind w:left="1065" w:hanging="705"/>
      </w:pPr>
      <w:rPr>
        <w:rFonts w:ascii="Calibri" w:hAnsi="Calibri" w:cs="Calibri" w:hint="default"/>
      </w:rPr>
    </w:lvl>
  </w:abstractNum>
  <w:abstractNum w:abstractNumId="7">
    <w:nsid w:val="0D30213C"/>
    <w:multiLevelType w:val="multilevel"/>
    <w:tmpl w:val="4484D3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0F95D49"/>
    <w:multiLevelType w:val="multilevel"/>
    <w:tmpl w:val="025E3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AB08D1"/>
    <w:multiLevelType w:val="hybridMultilevel"/>
    <w:tmpl w:val="F7541802"/>
    <w:lvl w:ilvl="0" w:tplc="380A0001">
      <w:start w:val="1"/>
      <w:numFmt w:val="bullet"/>
      <w:lvlText w:val=""/>
      <w:lvlJc w:val="left"/>
      <w:pPr>
        <w:ind w:left="-2820" w:hanging="360"/>
      </w:pPr>
      <w:rPr>
        <w:rFonts w:ascii="Symbol" w:hAnsi="Symbol" w:hint="default"/>
      </w:rPr>
    </w:lvl>
    <w:lvl w:ilvl="1" w:tplc="380A0003" w:tentative="1">
      <w:start w:val="1"/>
      <w:numFmt w:val="bullet"/>
      <w:lvlText w:val="o"/>
      <w:lvlJc w:val="left"/>
      <w:pPr>
        <w:ind w:left="-2100" w:hanging="360"/>
      </w:pPr>
      <w:rPr>
        <w:rFonts w:ascii="Courier New" w:hAnsi="Courier New" w:cs="Courier New" w:hint="default"/>
      </w:rPr>
    </w:lvl>
    <w:lvl w:ilvl="2" w:tplc="380A0005" w:tentative="1">
      <w:start w:val="1"/>
      <w:numFmt w:val="bullet"/>
      <w:lvlText w:val=""/>
      <w:lvlJc w:val="left"/>
      <w:pPr>
        <w:ind w:left="-1380" w:hanging="360"/>
      </w:pPr>
      <w:rPr>
        <w:rFonts w:ascii="Wingdings" w:hAnsi="Wingdings" w:hint="default"/>
      </w:rPr>
    </w:lvl>
    <w:lvl w:ilvl="3" w:tplc="380A0001" w:tentative="1">
      <w:start w:val="1"/>
      <w:numFmt w:val="bullet"/>
      <w:lvlText w:val=""/>
      <w:lvlJc w:val="left"/>
      <w:pPr>
        <w:ind w:left="-660" w:hanging="360"/>
      </w:pPr>
      <w:rPr>
        <w:rFonts w:ascii="Symbol" w:hAnsi="Symbol" w:hint="default"/>
      </w:rPr>
    </w:lvl>
    <w:lvl w:ilvl="4" w:tplc="380A0003" w:tentative="1">
      <w:start w:val="1"/>
      <w:numFmt w:val="bullet"/>
      <w:lvlText w:val="o"/>
      <w:lvlJc w:val="left"/>
      <w:pPr>
        <w:ind w:left="60" w:hanging="360"/>
      </w:pPr>
      <w:rPr>
        <w:rFonts w:ascii="Courier New" w:hAnsi="Courier New" w:cs="Courier New" w:hint="default"/>
      </w:rPr>
    </w:lvl>
    <w:lvl w:ilvl="5" w:tplc="380A0005" w:tentative="1">
      <w:start w:val="1"/>
      <w:numFmt w:val="bullet"/>
      <w:lvlText w:val=""/>
      <w:lvlJc w:val="left"/>
      <w:pPr>
        <w:ind w:left="780" w:hanging="360"/>
      </w:pPr>
      <w:rPr>
        <w:rFonts w:ascii="Wingdings" w:hAnsi="Wingdings" w:hint="default"/>
      </w:rPr>
    </w:lvl>
    <w:lvl w:ilvl="6" w:tplc="380A0001" w:tentative="1">
      <w:start w:val="1"/>
      <w:numFmt w:val="bullet"/>
      <w:lvlText w:val=""/>
      <w:lvlJc w:val="left"/>
      <w:pPr>
        <w:ind w:left="1500" w:hanging="360"/>
      </w:pPr>
      <w:rPr>
        <w:rFonts w:ascii="Symbol" w:hAnsi="Symbol" w:hint="default"/>
      </w:rPr>
    </w:lvl>
    <w:lvl w:ilvl="7" w:tplc="380A0003" w:tentative="1">
      <w:start w:val="1"/>
      <w:numFmt w:val="bullet"/>
      <w:lvlText w:val="o"/>
      <w:lvlJc w:val="left"/>
      <w:pPr>
        <w:ind w:left="2220" w:hanging="360"/>
      </w:pPr>
      <w:rPr>
        <w:rFonts w:ascii="Courier New" w:hAnsi="Courier New" w:cs="Courier New" w:hint="default"/>
      </w:rPr>
    </w:lvl>
    <w:lvl w:ilvl="8" w:tplc="380A0005" w:tentative="1">
      <w:start w:val="1"/>
      <w:numFmt w:val="bullet"/>
      <w:lvlText w:val=""/>
      <w:lvlJc w:val="left"/>
      <w:pPr>
        <w:ind w:left="2940" w:hanging="360"/>
      </w:pPr>
      <w:rPr>
        <w:rFonts w:ascii="Wingdings" w:hAnsi="Wingdings" w:hint="default"/>
      </w:rPr>
    </w:lvl>
  </w:abstractNum>
  <w:abstractNum w:abstractNumId="10">
    <w:nsid w:val="2247368A"/>
    <w:multiLevelType w:val="hybridMultilevel"/>
    <w:tmpl w:val="BC50C966"/>
    <w:lvl w:ilvl="0" w:tplc="181A1902">
      <w:numFmt w:val="bullet"/>
      <w:lvlText w:val="-"/>
      <w:lvlJc w:val="left"/>
      <w:pPr>
        <w:ind w:left="921" w:hanging="360"/>
      </w:pPr>
      <w:rPr>
        <w:rFonts w:ascii="Calibri" w:eastAsia="Calibri" w:hAnsi="Calibri" w:cs="Calibri" w:hint="default"/>
      </w:rPr>
    </w:lvl>
    <w:lvl w:ilvl="1" w:tplc="0C0A0003" w:tentative="1">
      <w:start w:val="1"/>
      <w:numFmt w:val="bullet"/>
      <w:lvlText w:val="o"/>
      <w:lvlJc w:val="left"/>
      <w:pPr>
        <w:ind w:left="1641" w:hanging="360"/>
      </w:pPr>
      <w:rPr>
        <w:rFonts w:ascii="Courier New" w:hAnsi="Courier New" w:cs="Courier New" w:hint="default"/>
      </w:rPr>
    </w:lvl>
    <w:lvl w:ilvl="2" w:tplc="0C0A0005" w:tentative="1">
      <w:start w:val="1"/>
      <w:numFmt w:val="bullet"/>
      <w:lvlText w:val=""/>
      <w:lvlJc w:val="left"/>
      <w:pPr>
        <w:ind w:left="2361" w:hanging="360"/>
      </w:pPr>
      <w:rPr>
        <w:rFonts w:ascii="Wingdings" w:hAnsi="Wingdings" w:hint="default"/>
      </w:rPr>
    </w:lvl>
    <w:lvl w:ilvl="3" w:tplc="0C0A0001" w:tentative="1">
      <w:start w:val="1"/>
      <w:numFmt w:val="bullet"/>
      <w:lvlText w:val=""/>
      <w:lvlJc w:val="left"/>
      <w:pPr>
        <w:ind w:left="3081" w:hanging="360"/>
      </w:pPr>
      <w:rPr>
        <w:rFonts w:ascii="Symbol" w:hAnsi="Symbol" w:hint="default"/>
      </w:rPr>
    </w:lvl>
    <w:lvl w:ilvl="4" w:tplc="0C0A0003" w:tentative="1">
      <w:start w:val="1"/>
      <w:numFmt w:val="bullet"/>
      <w:lvlText w:val="o"/>
      <w:lvlJc w:val="left"/>
      <w:pPr>
        <w:ind w:left="3801" w:hanging="360"/>
      </w:pPr>
      <w:rPr>
        <w:rFonts w:ascii="Courier New" w:hAnsi="Courier New" w:cs="Courier New" w:hint="default"/>
      </w:rPr>
    </w:lvl>
    <w:lvl w:ilvl="5" w:tplc="0C0A0005" w:tentative="1">
      <w:start w:val="1"/>
      <w:numFmt w:val="bullet"/>
      <w:lvlText w:val=""/>
      <w:lvlJc w:val="left"/>
      <w:pPr>
        <w:ind w:left="4521" w:hanging="360"/>
      </w:pPr>
      <w:rPr>
        <w:rFonts w:ascii="Wingdings" w:hAnsi="Wingdings" w:hint="default"/>
      </w:rPr>
    </w:lvl>
    <w:lvl w:ilvl="6" w:tplc="0C0A0001" w:tentative="1">
      <w:start w:val="1"/>
      <w:numFmt w:val="bullet"/>
      <w:lvlText w:val=""/>
      <w:lvlJc w:val="left"/>
      <w:pPr>
        <w:ind w:left="5241" w:hanging="360"/>
      </w:pPr>
      <w:rPr>
        <w:rFonts w:ascii="Symbol" w:hAnsi="Symbol" w:hint="default"/>
      </w:rPr>
    </w:lvl>
    <w:lvl w:ilvl="7" w:tplc="0C0A0003" w:tentative="1">
      <w:start w:val="1"/>
      <w:numFmt w:val="bullet"/>
      <w:lvlText w:val="o"/>
      <w:lvlJc w:val="left"/>
      <w:pPr>
        <w:ind w:left="5961" w:hanging="360"/>
      </w:pPr>
      <w:rPr>
        <w:rFonts w:ascii="Courier New" w:hAnsi="Courier New" w:cs="Courier New" w:hint="default"/>
      </w:rPr>
    </w:lvl>
    <w:lvl w:ilvl="8" w:tplc="0C0A0005" w:tentative="1">
      <w:start w:val="1"/>
      <w:numFmt w:val="bullet"/>
      <w:lvlText w:val=""/>
      <w:lvlJc w:val="left"/>
      <w:pPr>
        <w:ind w:left="6681" w:hanging="360"/>
      </w:pPr>
      <w:rPr>
        <w:rFonts w:ascii="Wingdings" w:hAnsi="Wingdings" w:hint="default"/>
      </w:rPr>
    </w:lvl>
  </w:abstractNum>
  <w:abstractNum w:abstractNumId="11">
    <w:nsid w:val="2AFC3836"/>
    <w:multiLevelType w:val="hybridMultilevel"/>
    <w:tmpl w:val="983A7804"/>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2">
    <w:nsid w:val="40D97586"/>
    <w:multiLevelType w:val="hybridMultilevel"/>
    <w:tmpl w:val="488E03BA"/>
    <w:lvl w:ilvl="0" w:tplc="9194879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1CE45E4"/>
    <w:multiLevelType w:val="hybridMultilevel"/>
    <w:tmpl w:val="F788D320"/>
    <w:lvl w:ilvl="0" w:tplc="380A000B">
      <w:start w:val="1"/>
      <w:numFmt w:val="bullet"/>
      <w:lvlText w:val=""/>
      <w:lvlJc w:val="left"/>
      <w:pPr>
        <w:ind w:left="1468" w:hanging="360"/>
      </w:pPr>
      <w:rPr>
        <w:rFonts w:ascii="Wingdings" w:hAnsi="Wingdings" w:hint="default"/>
      </w:rPr>
    </w:lvl>
    <w:lvl w:ilvl="1" w:tplc="380A0003" w:tentative="1">
      <w:start w:val="1"/>
      <w:numFmt w:val="bullet"/>
      <w:lvlText w:val="o"/>
      <w:lvlJc w:val="left"/>
      <w:pPr>
        <w:ind w:left="2188" w:hanging="360"/>
      </w:pPr>
      <w:rPr>
        <w:rFonts w:ascii="Courier New" w:hAnsi="Courier New" w:cs="Courier New" w:hint="default"/>
      </w:rPr>
    </w:lvl>
    <w:lvl w:ilvl="2" w:tplc="380A0005" w:tentative="1">
      <w:start w:val="1"/>
      <w:numFmt w:val="bullet"/>
      <w:lvlText w:val=""/>
      <w:lvlJc w:val="left"/>
      <w:pPr>
        <w:ind w:left="2908" w:hanging="360"/>
      </w:pPr>
      <w:rPr>
        <w:rFonts w:ascii="Wingdings" w:hAnsi="Wingdings" w:hint="default"/>
      </w:rPr>
    </w:lvl>
    <w:lvl w:ilvl="3" w:tplc="380A0001" w:tentative="1">
      <w:start w:val="1"/>
      <w:numFmt w:val="bullet"/>
      <w:lvlText w:val=""/>
      <w:lvlJc w:val="left"/>
      <w:pPr>
        <w:ind w:left="3628" w:hanging="360"/>
      </w:pPr>
      <w:rPr>
        <w:rFonts w:ascii="Symbol" w:hAnsi="Symbol" w:hint="default"/>
      </w:rPr>
    </w:lvl>
    <w:lvl w:ilvl="4" w:tplc="380A0003" w:tentative="1">
      <w:start w:val="1"/>
      <w:numFmt w:val="bullet"/>
      <w:lvlText w:val="o"/>
      <w:lvlJc w:val="left"/>
      <w:pPr>
        <w:ind w:left="4348" w:hanging="360"/>
      </w:pPr>
      <w:rPr>
        <w:rFonts w:ascii="Courier New" w:hAnsi="Courier New" w:cs="Courier New" w:hint="default"/>
      </w:rPr>
    </w:lvl>
    <w:lvl w:ilvl="5" w:tplc="380A0005" w:tentative="1">
      <w:start w:val="1"/>
      <w:numFmt w:val="bullet"/>
      <w:lvlText w:val=""/>
      <w:lvlJc w:val="left"/>
      <w:pPr>
        <w:ind w:left="5068" w:hanging="360"/>
      </w:pPr>
      <w:rPr>
        <w:rFonts w:ascii="Wingdings" w:hAnsi="Wingdings" w:hint="default"/>
      </w:rPr>
    </w:lvl>
    <w:lvl w:ilvl="6" w:tplc="380A0001" w:tentative="1">
      <w:start w:val="1"/>
      <w:numFmt w:val="bullet"/>
      <w:lvlText w:val=""/>
      <w:lvlJc w:val="left"/>
      <w:pPr>
        <w:ind w:left="5788" w:hanging="360"/>
      </w:pPr>
      <w:rPr>
        <w:rFonts w:ascii="Symbol" w:hAnsi="Symbol" w:hint="default"/>
      </w:rPr>
    </w:lvl>
    <w:lvl w:ilvl="7" w:tplc="380A0003" w:tentative="1">
      <w:start w:val="1"/>
      <w:numFmt w:val="bullet"/>
      <w:lvlText w:val="o"/>
      <w:lvlJc w:val="left"/>
      <w:pPr>
        <w:ind w:left="6508" w:hanging="360"/>
      </w:pPr>
      <w:rPr>
        <w:rFonts w:ascii="Courier New" w:hAnsi="Courier New" w:cs="Courier New" w:hint="default"/>
      </w:rPr>
    </w:lvl>
    <w:lvl w:ilvl="8" w:tplc="380A0005" w:tentative="1">
      <w:start w:val="1"/>
      <w:numFmt w:val="bullet"/>
      <w:lvlText w:val=""/>
      <w:lvlJc w:val="left"/>
      <w:pPr>
        <w:ind w:left="7228" w:hanging="360"/>
      </w:pPr>
      <w:rPr>
        <w:rFonts w:ascii="Wingdings" w:hAnsi="Wingdings" w:hint="default"/>
      </w:rPr>
    </w:lvl>
  </w:abstractNum>
  <w:abstractNum w:abstractNumId="14">
    <w:nsid w:val="42B27BC4"/>
    <w:multiLevelType w:val="multilevel"/>
    <w:tmpl w:val="AA8C6EEC"/>
    <w:lvl w:ilvl="0">
      <w:start w:val="1"/>
      <w:numFmt w:val="bullet"/>
      <w:lvlText w:val="●"/>
      <w:lvlJc w:val="left"/>
      <w:pPr>
        <w:ind w:left="1468"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nsid w:val="50405F81"/>
    <w:multiLevelType w:val="multilevel"/>
    <w:tmpl w:val="553E9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6E2F87"/>
    <w:multiLevelType w:val="multilevel"/>
    <w:tmpl w:val="37481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E2443F3"/>
    <w:multiLevelType w:val="multilevel"/>
    <w:tmpl w:val="555C3602"/>
    <w:lvl w:ilvl="0">
      <w:start w:val="1"/>
      <w:numFmt w:val="decimal"/>
      <w:lvlText w:val="%1."/>
      <w:lvlJc w:val="left"/>
      <w:pPr>
        <w:ind w:left="390" w:hanging="360"/>
      </w:pPr>
      <w:rPr>
        <w:rFonts w:eastAsia="Calibri" w:hint="default"/>
        <w:b/>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2130" w:hanging="720"/>
      </w:pPr>
      <w:rPr>
        <w:rFonts w:hint="default"/>
        <w:b w:val="0"/>
      </w:rPr>
    </w:lvl>
    <w:lvl w:ilvl="3">
      <w:start w:val="1"/>
      <w:numFmt w:val="decimal"/>
      <w:isLgl/>
      <w:lvlText w:val="%1.%2.%3.%4"/>
      <w:lvlJc w:val="left"/>
      <w:pPr>
        <w:ind w:left="2820" w:hanging="720"/>
      </w:pPr>
      <w:rPr>
        <w:rFonts w:hint="default"/>
      </w:rPr>
    </w:lvl>
    <w:lvl w:ilvl="4">
      <w:start w:val="1"/>
      <w:numFmt w:val="decimal"/>
      <w:isLgl/>
      <w:lvlText w:val="%1.%2.%3.%4.%5"/>
      <w:lvlJc w:val="left"/>
      <w:pPr>
        <w:ind w:left="3870" w:hanging="1080"/>
      </w:pPr>
      <w:rPr>
        <w:rFonts w:hint="default"/>
      </w:rPr>
    </w:lvl>
    <w:lvl w:ilvl="5">
      <w:start w:val="1"/>
      <w:numFmt w:val="decimal"/>
      <w:isLgl/>
      <w:lvlText w:val="%1.%2.%3.%4.%5.%6"/>
      <w:lvlJc w:val="left"/>
      <w:pPr>
        <w:ind w:left="4560" w:hanging="1080"/>
      </w:pPr>
      <w:rPr>
        <w:rFonts w:hint="default"/>
      </w:rPr>
    </w:lvl>
    <w:lvl w:ilvl="6">
      <w:start w:val="1"/>
      <w:numFmt w:val="decimal"/>
      <w:isLgl/>
      <w:lvlText w:val="%1.%2.%3.%4.%5.%6.%7"/>
      <w:lvlJc w:val="left"/>
      <w:pPr>
        <w:ind w:left="5610" w:hanging="1440"/>
      </w:pPr>
      <w:rPr>
        <w:rFonts w:hint="default"/>
      </w:rPr>
    </w:lvl>
    <w:lvl w:ilvl="7">
      <w:start w:val="1"/>
      <w:numFmt w:val="decimal"/>
      <w:isLgl/>
      <w:lvlText w:val="%1.%2.%3.%4.%5.%6.%7.%8"/>
      <w:lvlJc w:val="left"/>
      <w:pPr>
        <w:ind w:left="6300" w:hanging="1440"/>
      </w:pPr>
      <w:rPr>
        <w:rFonts w:hint="default"/>
      </w:rPr>
    </w:lvl>
    <w:lvl w:ilvl="8">
      <w:start w:val="1"/>
      <w:numFmt w:val="decimal"/>
      <w:isLgl/>
      <w:lvlText w:val="%1.%2.%3.%4.%5.%6.%7.%8.%9"/>
      <w:lvlJc w:val="left"/>
      <w:pPr>
        <w:ind w:left="7350" w:hanging="1800"/>
      </w:pPr>
      <w:rPr>
        <w:rFonts w:hint="default"/>
      </w:rPr>
    </w:lvl>
  </w:abstractNum>
  <w:abstractNum w:abstractNumId="18">
    <w:nsid w:val="6DAF1703"/>
    <w:multiLevelType w:val="multilevel"/>
    <w:tmpl w:val="EE3ADEC4"/>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nsid w:val="72476C1E"/>
    <w:multiLevelType w:val="hybridMultilevel"/>
    <w:tmpl w:val="F36C2BE6"/>
    <w:lvl w:ilvl="0" w:tplc="0C0A0001">
      <w:start w:val="1"/>
      <w:numFmt w:val="bullet"/>
      <w:lvlText w:val=""/>
      <w:lvlJc w:val="left"/>
      <w:pPr>
        <w:ind w:left="1281" w:hanging="360"/>
      </w:pPr>
      <w:rPr>
        <w:rFonts w:ascii="Symbol" w:hAnsi="Symbol" w:hint="default"/>
      </w:rPr>
    </w:lvl>
    <w:lvl w:ilvl="1" w:tplc="0C0A0003" w:tentative="1">
      <w:start w:val="1"/>
      <w:numFmt w:val="bullet"/>
      <w:lvlText w:val="o"/>
      <w:lvlJc w:val="left"/>
      <w:pPr>
        <w:ind w:left="2001" w:hanging="360"/>
      </w:pPr>
      <w:rPr>
        <w:rFonts w:ascii="Courier New" w:hAnsi="Courier New" w:cs="Courier New" w:hint="default"/>
      </w:rPr>
    </w:lvl>
    <w:lvl w:ilvl="2" w:tplc="0C0A0005" w:tentative="1">
      <w:start w:val="1"/>
      <w:numFmt w:val="bullet"/>
      <w:lvlText w:val=""/>
      <w:lvlJc w:val="left"/>
      <w:pPr>
        <w:ind w:left="2721" w:hanging="360"/>
      </w:pPr>
      <w:rPr>
        <w:rFonts w:ascii="Wingdings" w:hAnsi="Wingdings" w:hint="default"/>
      </w:rPr>
    </w:lvl>
    <w:lvl w:ilvl="3" w:tplc="0C0A0001" w:tentative="1">
      <w:start w:val="1"/>
      <w:numFmt w:val="bullet"/>
      <w:lvlText w:val=""/>
      <w:lvlJc w:val="left"/>
      <w:pPr>
        <w:ind w:left="3441" w:hanging="360"/>
      </w:pPr>
      <w:rPr>
        <w:rFonts w:ascii="Symbol" w:hAnsi="Symbol" w:hint="default"/>
      </w:rPr>
    </w:lvl>
    <w:lvl w:ilvl="4" w:tplc="0C0A0003" w:tentative="1">
      <w:start w:val="1"/>
      <w:numFmt w:val="bullet"/>
      <w:lvlText w:val="o"/>
      <w:lvlJc w:val="left"/>
      <w:pPr>
        <w:ind w:left="4161" w:hanging="360"/>
      </w:pPr>
      <w:rPr>
        <w:rFonts w:ascii="Courier New" w:hAnsi="Courier New" w:cs="Courier New" w:hint="default"/>
      </w:rPr>
    </w:lvl>
    <w:lvl w:ilvl="5" w:tplc="0C0A0005" w:tentative="1">
      <w:start w:val="1"/>
      <w:numFmt w:val="bullet"/>
      <w:lvlText w:val=""/>
      <w:lvlJc w:val="left"/>
      <w:pPr>
        <w:ind w:left="4881" w:hanging="360"/>
      </w:pPr>
      <w:rPr>
        <w:rFonts w:ascii="Wingdings" w:hAnsi="Wingdings" w:hint="default"/>
      </w:rPr>
    </w:lvl>
    <w:lvl w:ilvl="6" w:tplc="0C0A0001" w:tentative="1">
      <w:start w:val="1"/>
      <w:numFmt w:val="bullet"/>
      <w:lvlText w:val=""/>
      <w:lvlJc w:val="left"/>
      <w:pPr>
        <w:ind w:left="5601" w:hanging="360"/>
      </w:pPr>
      <w:rPr>
        <w:rFonts w:ascii="Symbol" w:hAnsi="Symbol" w:hint="default"/>
      </w:rPr>
    </w:lvl>
    <w:lvl w:ilvl="7" w:tplc="0C0A0003" w:tentative="1">
      <w:start w:val="1"/>
      <w:numFmt w:val="bullet"/>
      <w:lvlText w:val="o"/>
      <w:lvlJc w:val="left"/>
      <w:pPr>
        <w:ind w:left="6321" w:hanging="360"/>
      </w:pPr>
      <w:rPr>
        <w:rFonts w:ascii="Courier New" w:hAnsi="Courier New" w:cs="Courier New" w:hint="default"/>
      </w:rPr>
    </w:lvl>
    <w:lvl w:ilvl="8" w:tplc="0C0A0005" w:tentative="1">
      <w:start w:val="1"/>
      <w:numFmt w:val="bullet"/>
      <w:lvlText w:val=""/>
      <w:lvlJc w:val="left"/>
      <w:pPr>
        <w:ind w:left="7041" w:hanging="360"/>
      </w:pPr>
      <w:rPr>
        <w:rFonts w:ascii="Wingdings" w:hAnsi="Wingdings" w:hint="default"/>
      </w:rPr>
    </w:lvl>
  </w:abstractNum>
  <w:abstractNum w:abstractNumId="20">
    <w:nsid w:val="73461F23"/>
    <w:multiLevelType w:val="multilevel"/>
    <w:tmpl w:val="5EEC1612"/>
    <w:lvl w:ilvl="0">
      <w:start w:val="1"/>
      <w:numFmt w:val="bullet"/>
      <w:lvlText w:val="●"/>
      <w:lvlJc w:val="left"/>
      <w:pPr>
        <w:ind w:left="720" w:hanging="360"/>
      </w:pPr>
      <w:rPr>
        <w:rFonts w:ascii="Noto Sans Symbols" w:eastAsia="Noto Sans Symbols" w:hAnsi="Noto Sans Symbols" w:cs="Noto Sans Symbols"/>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0"/>
  </w:num>
  <w:num w:numId="2">
    <w:abstractNumId w:val="8"/>
  </w:num>
  <w:num w:numId="3">
    <w:abstractNumId w:val="14"/>
  </w:num>
  <w:num w:numId="4">
    <w:abstractNumId w:val="20"/>
  </w:num>
  <w:num w:numId="5">
    <w:abstractNumId w:val="7"/>
  </w:num>
  <w:num w:numId="6">
    <w:abstractNumId w:val="16"/>
  </w:num>
  <w:num w:numId="7">
    <w:abstractNumId w:val="15"/>
  </w:num>
  <w:num w:numId="8">
    <w:abstractNumId w:val="18"/>
  </w:num>
  <w:num w:numId="9">
    <w:abstractNumId w:val="13"/>
  </w:num>
  <w:num w:numId="10">
    <w:abstractNumId w:val="0"/>
  </w:num>
  <w:num w:numId="11">
    <w:abstractNumId w:val="1"/>
  </w:num>
  <w:num w:numId="12">
    <w:abstractNumId w:val="2"/>
  </w:num>
  <w:num w:numId="13">
    <w:abstractNumId w:val="3"/>
  </w:num>
  <w:num w:numId="14">
    <w:abstractNumId w:val="4"/>
  </w:num>
  <w:num w:numId="15">
    <w:abstractNumId w:val="5"/>
  </w:num>
  <w:num w:numId="16">
    <w:abstractNumId w:val="19"/>
  </w:num>
  <w:num w:numId="17">
    <w:abstractNumId w:val="6"/>
  </w:num>
  <w:num w:numId="18">
    <w:abstractNumId w:val="17"/>
  </w:num>
  <w:num w:numId="19">
    <w:abstractNumId w:val="12"/>
  </w:num>
  <w:num w:numId="20">
    <w:abstractNumId w:val="11"/>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154625"/>
  </w:hdrShapeDefaults>
  <w:footnotePr>
    <w:footnote w:id="0"/>
    <w:footnote w:id="1"/>
  </w:footnotePr>
  <w:endnotePr>
    <w:endnote w:id="0"/>
    <w:endnote w:id="1"/>
  </w:endnotePr>
  <w:compat/>
  <w:rsids>
    <w:rsidRoot w:val="00BC3994"/>
    <w:rsid w:val="00001EEF"/>
    <w:rsid w:val="00002AFD"/>
    <w:rsid w:val="00013601"/>
    <w:rsid w:val="00020A4A"/>
    <w:rsid w:val="0002272C"/>
    <w:rsid w:val="00032DBC"/>
    <w:rsid w:val="00052EB3"/>
    <w:rsid w:val="00063BC9"/>
    <w:rsid w:val="00067358"/>
    <w:rsid w:val="000728C3"/>
    <w:rsid w:val="00076C87"/>
    <w:rsid w:val="0008334E"/>
    <w:rsid w:val="0008717C"/>
    <w:rsid w:val="000911F5"/>
    <w:rsid w:val="000A491A"/>
    <w:rsid w:val="001472FB"/>
    <w:rsid w:val="001564F0"/>
    <w:rsid w:val="00157861"/>
    <w:rsid w:val="00181B57"/>
    <w:rsid w:val="00184805"/>
    <w:rsid w:val="001A566F"/>
    <w:rsid w:val="001A56E2"/>
    <w:rsid w:val="001A7272"/>
    <w:rsid w:val="001B3EB8"/>
    <w:rsid w:val="001B4E92"/>
    <w:rsid w:val="001D091D"/>
    <w:rsid w:val="001D1696"/>
    <w:rsid w:val="001D1C83"/>
    <w:rsid w:val="001E22A6"/>
    <w:rsid w:val="001F2976"/>
    <w:rsid w:val="0021325F"/>
    <w:rsid w:val="002278CB"/>
    <w:rsid w:val="0023632B"/>
    <w:rsid w:val="00246B28"/>
    <w:rsid w:val="00247EBD"/>
    <w:rsid w:val="00260953"/>
    <w:rsid w:val="00263A20"/>
    <w:rsid w:val="002654A4"/>
    <w:rsid w:val="00276B9B"/>
    <w:rsid w:val="002C269D"/>
    <w:rsid w:val="002C2E63"/>
    <w:rsid w:val="002C7638"/>
    <w:rsid w:val="002D2855"/>
    <w:rsid w:val="002E438B"/>
    <w:rsid w:val="00302DD6"/>
    <w:rsid w:val="00326758"/>
    <w:rsid w:val="003273FA"/>
    <w:rsid w:val="00352947"/>
    <w:rsid w:val="00360B2B"/>
    <w:rsid w:val="00386433"/>
    <w:rsid w:val="00394D7E"/>
    <w:rsid w:val="003A31C4"/>
    <w:rsid w:val="003B16B7"/>
    <w:rsid w:val="003B45CA"/>
    <w:rsid w:val="003C76DE"/>
    <w:rsid w:val="003E7C60"/>
    <w:rsid w:val="00401CBF"/>
    <w:rsid w:val="0040738F"/>
    <w:rsid w:val="004135EE"/>
    <w:rsid w:val="00421C70"/>
    <w:rsid w:val="00450781"/>
    <w:rsid w:val="004550C1"/>
    <w:rsid w:val="004675CD"/>
    <w:rsid w:val="00471944"/>
    <w:rsid w:val="004841A3"/>
    <w:rsid w:val="00484AEB"/>
    <w:rsid w:val="00496D73"/>
    <w:rsid w:val="004C1909"/>
    <w:rsid w:val="004D14AE"/>
    <w:rsid w:val="005023EF"/>
    <w:rsid w:val="00531F2D"/>
    <w:rsid w:val="00540370"/>
    <w:rsid w:val="0054526B"/>
    <w:rsid w:val="00555B6E"/>
    <w:rsid w:val="00557CA3"/>
    <w:rsid w:val="0057169B"/>
    <w:rsid w:val="005C6F7C"/>
    <w:rsid w:val="005E155D"/>
    <w:rsid w:val="005E1DB6"/>
    <w:rsid w:val="005E78FB"/>
    <w:rsid w:val="005F59CE"/>
    <w:rsid w:val="00610B7F"/>
    <w:rsid w:val="00617189"/>
    <w:rsid w:val="00622D3B"/>
    <w:rsid w:val="006418DA"/>
    <w:rsid w:val="00652649"/>
    <w:rsid w:val="00657AC3"/>
    <w:rsid w:val="00671785"/>
    <w:rsid w:val="00677E64"/>
    <w:rsid w:val="006855DE"/>
    <w:rsid w:val="00690B15"/>
    <w:rsid w:val="00697C48"/>
    <w:rsid w:val="006A013C"/>
    <w:rsid w:val="006A25E4"/>
    <w:rsid w:val="006B2A5D"/>
    <w:rsid w:val="006B6FD7"/>
    <w:rsid w:val="006C367C"/>
    <w:rsid w:val="006C590E"/>
    <w:rsid w:val="006E1828"/>
    <w:rsid w:val="0070772B"/>
    <w:rsid w:val="00712B8C"/>
    <w:rsid w:val="007145FE"/>
    <w:rsid w:val="007204EF"/>
    <w:rsid w:val="00733EE1"/>
    <w:rsid w:val="00735A67"/>
    <w:rsid w:val="0074131D"/>
    <w:rsid w:val="007506CD"/>
    <w:rsid w:val="00763F6F"/>
    <w:rsid w:val="00765E39"/>
    <w:rsid w:val="007C1062"/>
    <w:rsid w:val="007C5CA8"/>
    <w:rsid w:val="007D0A3D"/>
    <w:rsid w:val="007F21FE"/>
    <w:rsid w:val="00802AC2"/>
    <w:rsid w:val="00812C66"/>
    <w:rsid w:val="00815479"/>
    <w:rsid w:val="008178D0"/>
    <w:rsid w:val="00837DA8"/>
    <w:rsid w:val="00860603"/>
    <w:rsid w:val="00861B20"/>
    <w:rsid w:val="00885251"/>
    <w:rsid w:val="0088648E"/>
    <w:rsid w:val="008A2FF5"/>
    <w:rsid w:val="008A34AE"/>
    <w:rsid w:val="008A460B"/>
    <w:rsid w:val="008C7AB9"/>
    <w:rsid w:val="008F3A4D"/>
    <w:rsid w:val="0090475B"/>
    <w:rsid w:val="009050CD"/>
    <w:rsid w:val="00922B59"/>
    <w:rsid w:val="009300C3"/>
    <w:rsid w:val="00932329"/>
    <w:rsid w:val="00936119"/>
    <w:rsid w:val="00946C00"/>
    <w:rsid w:val="00961259"/>
    <w:rsid w:val="009617C5"/>
    <w:rsid w:val="009707BB"/>
    <w:rsid w:val="00971FF1"/>
    <w:rsid w:val="00976B23"/>
    <w:rsid w:val="00982BAB"/>
    <w:rsid w:val="00991BB9"/>
    <w:rsid w:val="009935AA"/>
    <w:rsid w:val="009A5F95"/>
    <w:rsid w:val="009B02C9"/>
    <w:rsid w:val="009B402C"/>
    <w:rsid w:val="009D16F2"/>
    <w:rsid w:val="009E7E59"/>
    <w:rsid w:val="00A162DB"/>
    <w:rsid w:val="00A16E9F"/>
    <w:rsid w:val="00A253E2"/>
    <w:rsid w:val="00A32FA6"/>
    <w:rsid w:val="00A36C80"/>
    <w:rsid w:val="00A45379"/>
    <w:rsid w:val="00A50D60"/>
    <w:rsid w:val="00A657B6"/>
    <w:rsid w:val="00A65B7A"/>
    <w:rsid w:val="00A84B7E"/>
    <w:rsid w:val="00A92DB7"/>
    <w:rsid w:val="00AA096A"/>
    <w:rsid w:val="00AA7A40"/>
    <w:rsid w:val="00AC6F7B"/>
    <w:rsid w:val="00AD4DB5"/>
    <w:rsid w:val="00AE5B08"/>
    <w:rsid w:val="00B52456"/>
    <w:rsid w:val="00B60696"/>
    <w:rsid w:val="00B62102"/>
    <w:rsid w:val="00B66558"/>
    <w:rsid w:val="00B73252"/>
    <w:rsid w:val="00B73C67"/>
    <w:rsid w:val="00B851DA"/>
    <w:rsid w:val="00B8630A"/>
    <w:rsid w:val="00BA68E6"/>
    <w:rsid w:val="00BB4886"/>
    <w:rsid w:val="00BC3994"/>
    <w:rsid w:val="00BC4766"/>
    <w:rsid w:val="00BC57C5"/>
    <w:rsid w:val="00BE696E"/>
    <w:rsid w:val="00BE6E3A"/>
    <w:rsid w:val="00C017F7"/>
    <w:rsid w:val="00C04FED"/>
    <w:rsid w:val="00C14EB2"/>
    <w:rsid w:val="00C23B6F"/>
    <w:rsid w:val="00C3618C"/>
    <w:rsid w:val="00C40D45"/>
    <w:rsid w:val="00C44D08"/>
    <w:rsid w:val="00C5727C"/>
    <w:rsid w:val="00C57C5F"/>
    <w:rsid w:val="00C60C1A"/>
    <w:rsid w:val="00C75369"/>
    <w:rsid w:val="00C767B8"/>
    <w:rsid w:val="00CA4DAF"/>
    <w:rsid w:val="00CA5D40"/>
    <w:rsid w:val="00CB326E"/>
    <w:rsid w:val="00CB46FF"/>
    <w:rsid w:val="00CC399D"/>
    <w:rsid w:val="00CD2DB7"/>
    <w:rsid w:val="00CD33CA"/>
    <w:rsid w:val="00CD39FD"/>
    <w:rsid w:val="00CD3EC9"/>
    <w:rsid w:val="00CD7185"/>
    <w:rsid w:val="00CE7262"/>
    <w:rsid w:val="00CF1804"/>
    <w:rsid w:val="00CF6CD1"/>
    <w:rsid w:val="00D03736"/>
    <w:rsid w:val="00D14831"/>
    <w:rsid w:val="00D15AD0"/>
    <w:rsid w:val="00D17208"/>
    <w:rsid w:val="00D17FA3"/>
    <w:rsid w:val="00D31780"/>
    <w:rsid w:val="00D3438E"/>
    <w:rsid w:val="00D523E7"/>
    <w:rsid w:val="00D573D8"/>
    <w:rsid w:val="00D82FC0"/>
    <w:rsid w:val="00D94650"/>
    <w:rsid w:val="00D976D5"/>
    <w:rsid w:val="00DB3764"/>
    <w:rsid w:val="00DB4B37"/>
    <w:rsid w:val="00DC2F75"/>
    <w:rsid w:val="00DC6909"/>
    <w:rsid w:val="00DC6E38"/>
    <w:rsid w:val="00DC7815"/>
    <w:rsid w:val="00DF25F9"/>
    <w:rsid w:val="00E04791"/>
    <w:rsid w:val="00E1284D"/>
    <w:rsid w:val="00E1437B"/>
    <w:rsid w:val="00E16D0F"/>
    <w:rsid w:val="00E26A85"/>
    <w:rsid w:val="00E408FA"/>
    <w:rsid w:val="00E42CD7"/>
    <w:rsid w:val="00E4387A"/>
    <w:rsid w:val="00E52E4B"/>
    <w:rsid w:val="00E52EAD"/>
    <w:rsid w:val="00E75F73"/>
    <w:rsid w:val="00E875A2"/>
    <w:rsid w:val="00E963AD"/>
    <w:rsid w:val="00EA1673"/>
    <w:rsid w:val="00EB74E7"/>
    <w:rsid w:val="00EF2904"/>
    <w:rsid w:val="00F03E3C"/>
    <w:rsid w:val="00F0580F"/>
    <w:rsid w:val="00F15E65"/>
    <w:rsid w:val="00F16BB7"/>
    <w:rsid w:val="00F3211C"/>
    <w:rsid w:val="00F35412"/>
    <w:rsid w:val="00F43655"/>
    <w:rsid w:val="00F5190B"/>
    <w:rsid w:val="00F7507A"/>
    <w:rsid w:val="00F80989"/>
    <w:rsid w:val="00F80DC9"/>
    <w:rsid w:val="00F81B9F"/>
    <w:rsid w:val="00F903EE"/>
    <w:rsid w:val="00F95273"/>
    <w:rsid w:val="00FC117C"/>
    <w:rsid w:val="00FC4815"/>
    <w:rsid w:val="00FD0FC2"/>
    <w:rsid w:val="00FD2B3E"/>
    <w:rsid w:val="00FE46A8"/>
    <w:rsid w:val="00FF4D10"/>
    <w:rsid w:val="00FF5A3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73"/>
    <w:pPr>
      <w:spacing w:line="300" w:lineRule="atLeast"/>
      <w:ind w:left="561"/>
      <w:jc w:val="both"/>
    </w:pPr>
    <w:rPr>
      <w:sz w:val="22"/>
      <w:szCs w:val="22"/>
      <w:lang w:val="es-UY"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5A67"/>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35A67"/>
  </w:style>
  <w:style w:type="paragraph" w:styleId="Piedepgina">
    <w:name w:val="footer"/>
    <w:basedOn w:val="Normal"/>
    <w:link w:val="PiedepginaCar"/>
    <w:uiPriority w:val="99"/>
    <w:semiHidden/>
    <w:unhideWhenUsed/>
    <w:rsid w:val="00735A67"/>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735A67"/>
  </w:style>
  <w:style w:type="paragraph" w:styleId="Textodeglobo">
    <w:name w:val="Balloon Text"/>
    <w:basedOn w:val="Normal"/>
    <w:link w:val="TextodegloboCar"/>
    <w:uiPriority w:val="99"/>
    <w:semiHidden/>
    <w:unhideWhenUsed/>
    <w:rsid w:val="00735A67"/>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5A67"/>
    <w:rPr>
      <w:rFonts w:ascii="Tahoma" w:hAnsi="Tahoma" w:cs="Tahoma"/>
      <w:sz w:val="16"/>
      <w:szCs w:val="16"/>
    </w:rPr>
  </w:style>
  <w:style w:type="table" w:styleId="Tablaconcuadrcula">
    <w:name w:val="Table Grid"/>
    <w:basedOn w:val="Tablanormal"/>
    <w:uiPriority w:val="59"/>
    <w:rsid w:val="00F81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semiHidden/>
    <w:unhideWhenUsed/>
    <w:rsid w:val="00A84B7E"/>
    <w:pPr>
      <w:spacing w:before="100" w:beforeAutospacing="1" w:after="100" w:afterAutospacing="1" w:line="240" w:lineRule="auto"/>
      <w:ind w:left="0"/>
      <w:jc w:val="left"/>
    </w:pPr>
    <w:rPr>
      <w:rFonts w:ascii="Times New Roman" w:eastAsia="Times New Roman" w:hAnsi="Times New Roman"/>
      <w:sz w:val="24"/>
      <w:szCs w:val="24"/>
      <w:lang w:val="es-ES" w:eastAsia="es-ES"/>
    </w:rPr>
  </w:style>
  <w:style w:type="paragraph" w:styleId="Prrafodelista">
    <w:name w:val="List Paragraph"/>
    <w:basedOn w:val="Normal"/>
    <w:qFormat/>
    <w:rsid w:val="00A84B7E"/>
    <w:pPr>
      <w:pBdr>
        <w:top w:val="nil"/>
        <w:left w:val="nil"/>
        <w:bottom w:val="nil"/>
        <w:right w:val="nil"/>
        <w:between w:val="nil"/>
      </w:pBdr>
      <w:spacing w:line="240" w:lineRule="auto"/>
      <w:ind w:left="720"/>
      <w:contextualSpacing/>
      <w:jc w:val="left"/>
    </w:pPr>
    <w:rPr>
      <w:rFonts w:ascii="Times New Roman" w:eastAsia="Times New Roman" w:hAnsi="Times New Roman"/>
      <w:color w:val="000000"/>
      <w:sz w:val="20"/>
      <w:szCs w:val="20"/>
      <w:lang w:val="es-ES" w:eastAsia="es-UY"/>
    </w:rPr>
  </w:style>
  <w:style w:type="paragraph" w:customStyle="1" w:styleId="Prrafodelista1">
    <w:name w:val="Párrafo de lista1"/>
    <w:basedOn w:val="Normal"/>
    <w:rsid w:val="00DC6E38"/>
    <w:pPr>
      <w:suppressAutoHyphens/>
      <w:spacing w:line="240" w:lineRule="auto"/>
      <w:ind w:left="720"/>
      <w:jc w:val="left"/>
    </w:pPr>
    <w:rPr>
      <w:rFonts w:ascii="Times New Roman" w:eastAsia="Times New Roman" w:hAnsi="Times New Roman"/>
      <w:sz w:val="20"/>
      <w:szCs w:val="20"/>
      <w:lang w:val="es-ES" w:eastAsia="ar-SA"/>
    </w:rPr>
  </w:style>
  <w:style w:type="paragraph" w:customStyle="1" w:styleId="Contenidodelatabla">
    <w:name w:val="Contenido de la tabla"/>
    <w:basedOn w:val="Normal"/>
    <w:rsid w:val="00DC6E38"/>
    <w:pPr>
      <w:suppressLineNumbers/>
      <w:suppressAutoHyphens/>
      <w:spacing w:line="240" w:lineRule="auto"/>
      <w:ind w:left="0"/>
      <w:jc w:val="left"/>
    </w:pPr>
    <w:rPr>
      <w:rFonts w:ascii="Times New Roman" w:eastAsia="Times New Roman" w:hAnsi="Times New Roman"/>
      <w:sz w:val="20"/>
      <w:szCs w:val="20"/>
      <w:lang w:val="es-ES" w:eastAsia="ar-SA"/>
    </w:rPr>
  </w:style>
  <w:style w:type="paragraph" w:customStyle="1" w:styleId="Normal1">
    <w:name w:val="Normal1"/>
    <w:rsid w:val="0074131D"/>
    <w:pPr>
      <w:suppressAutoHyphens/>
      <w:spacing w:line="276" w:lineRule="auto"/>
      <w:ind w:left="561"/>
      <w:jc w:val="both"/>
    </w:pPr>
    <w:rPr>
      <w:rFonts w:cs="Calibri"/>
      <w:color w:val="000000"/>
      <w:sz w:val="22"/>
      <w:lang w:eastAsia="ar-SA"/>
    </w:rPr>
  </w:style>
  <w:style w:type="paragraph" w:customStyle="1" w:styleId="ListParagraph1">
    <w:name w:val="List Paragraph1"/>
    <w:basedOn w:val="Normal"/>
    <w:rsid w:val="0074131D"/>
    <w:pPr>
      <w:widowControl w:val="0"/>
      <w:suppressAutoHyphens/>
      <w:spacing w:line="240" w:lineRule="auto"/>
      <w:ind w:left="720"/>
      <w:jc w:val="left"/>
      <w:textAlignment w:val="baseline"/>
    </w:pPr>
    <w:rPr>
      <w:rFonts w:ascii="Times New Roman" w:eastAsia="Times New Roman" w:hAnsi="Times New Roman"/>
      <w:kern w:val="1"/>
      <w:sz w:val="20"/>
      <w:szCs w:val="20"/>
      <w:lang w:val="ru-RU" w:eastAsia="ar-SA"/>
    </w:rPr>
  </w:style>
  <w:style w:type="paragraph" w:styleId="Textonotapie">
    <w:name w:val="footnote text"/>
    <w:basedOn w:val="Normal"/>
    <w:link w:val="TextonotapieCar"/>
    <w:uiPriority w:val="99"/>
    <w:semiHidden/>
    <w:unhideWhenUsed/>
    <w:rsid w:val="0074131D"/>
    <w:pPr>
      <w:suppressAutoHyphens/>
      <w:spacing w:line="240" w:lineRule="auto"/>
    </w:pPr>
    <w:rPr>
      <w:rFonts w:cs="Calibri"/>
      <w:sz w:val="20"/>
      <w:szCs w:val="20"/>
      <w:lang w:eastAsia="ar-SA"/>
    </w:rPr>
  </w:style>
  <w:style w:type="character" w:customStyle="1" w:styleId="TextonotapieCar">
    <w:name w:val="Texto nota pie Car"/>
    <w:basedOn w:val="Fuentedeprrafopredeter"/>
    <w:link w:val="Textonotapie"/>
    <w:uiPriority w:val="99"/>
    <w:semiHidden/>
    <w:rsid w:val="0074131D"/>
    <w:rPr>
      <w:rFonts w:cs="Calibri"/>
      <w:lang w:val="es-UY" w:eastAsia="ar-SA"/>
    </w:rPr>
  </w:style>
  <w:style w:type="character" w:styleId="Refdenotaalpie">
    <w:name w:val="footnote reference"/>
    <w:basedOn w:val="Fuentedeprrafopredeter"/>
    <w:uiPriority w:val="99"/>
    <w:semiHidden/>
    <w:unhideWhenUsed/>
    <w:rsid w:val="0074131D"/>
    <w:rPr>
      <w:vertAlign w:val="superscript"/>
    </w:rPr>
  </w:style>
  <w:style w:type="paragraph" w:customStyle="1" w:styleId="Standard">
    <w:name w:val="Standard"/>
    <w:rsid w:val="00F15E65"/>
    <w:pPr>
      <w:suppressAutoHyphens/>
      <w:spacing w:line="300" w:lineRule="atLeast"/>
      <w:ind w:left="561"/>
      <w:jc w:val="both"/>
      <w:textAlignment w:val="baseline"/>
    </w:pPr>
    <w:rPr>
      <w:rFonts w:cs="Calibri"/>
      <w:kern w:val="1"/>
      <w:sz w:val="22"/>
      <w:szCs w:val="22"/>
      <w:lang w:val="es-UY" w:eastAsia="ar-SA"/>
    </w:rPr>
  </w:style>
  <w:style w:type="paragraph" w:customStyle="1" w:styleId="Prrafodelista2">
    <w:name w:val="Párrafo de lista2"/>
    <w:basedOn w:val="Normal"/>
    <w:rsid w:val="004841A3"/>
    <w:pPr>
      <w:suppressAutoHyphens/>
      <w:spacing w:before="120" w:line="100" w:lineRule="atLeast"/>
      <w:ind w:left="720"/>
    </w:pPr>
    <w:rPr>
      <w:rFonts w:cs="Calibri"/>
      <w:lang w:val="es-ES" w:eastAsia="ar-SA"/>
    </w:rPr>
  </w:style>
</w:styles>
</file>

<file path=word/webSettings.xml><?xml version="1.0" encoding="utf-8"?>
<w:webSettings xmlns:r="http://schemas.openxmlformats.org/officeDocument/2006/relationships" xmlns:w="http://schemas.openxmlformats.org/wordprocessingml/2006/main">
  <w:divs>
    <w:div w:id="2030445062">
      <w:bodyDiv w:val="1"/>
      <w:marLeft w:val="0"/>
      <w:marRight w:val="0"/>
      <w:marTop w:val="0"/>
      <w:marBottom w:val="0"/>
      <w:divBdr>
        <w:top w:val="none" w:sz="0" w:space="0" w:color="auto"/>
        <w:left w:val="none" w:sz="0" w:space="0" w:color="auto"/>
        <w:bottom w:val="none" w:sz="0" w:space="0" w:color="auto"/>
        <w:right w:val="none" w:sz="0" w:space="0" w:color="auto"/>
      </w:divBdr>
      <w:divsChild>
        <w:div w:id="1478182530">
          <w:marLeft w:val="0"/>
          <w:marRight w:val="0"/>
          <w:marTop w:val="0"/>
          <w:marBottom w:val="0"/>
          <w:divBdr>
            <w:top w:val="none" w:sz="0" w:space="0" w:color="auto"/>
            <w:left w:val="none" w:sz="0" w:space="0" w:color="auto"/>
            <w:bottom w:val="none" w:sz="0" w:space="0" w:color="auto"/>
            <w:right w:val="none" w:sz="0" w:space="0" w:color="auto"/>
          </w:divBdr>
          <w:divsChild>
            <w:div w:id="568611217">
              <w:marLeft w:val="0"/>
              <w:marRight w:val="0"/>
              <w:marTop w:val="0"/>
              <w:marBottom w:val="0"/>
              <w:divBdr>
                <w:top w:val="none" w:sz="0" w:space="0" w:color="auto"/>
                <w:left w:val="none" w:sz="0" w:space="0" w:color="auto"/>
                <w:bottom w:val="none" w:sz="0" w:space="0" w:color="auto"/>
                <w:right w:val="none" w:sz="0" w:space="0" w:color="auto"/>
              </w:divBdr>
              <w:divsChild>
                <w:div w:id="2038240301">
                  <w:marLeft w:val="0"/>
                  <w:marRight w:val="0"/>
                  <w:marTop w:val="0"/>
                  <w:marBottom w:val="0"/>
                  <w:divBdr>
                    <w:top w:val="none" w:sz="0" w:space="0" w:color="auto"/>
                    <w:left w:val="none" w:sz="0" w:space="0" w:color="auto"/>
                    <w:bottom w:val="none" w:sz="0" w:space="0" w:color="auto"/>
                    <w:right w:val="none" w:sz="0" w:space="0" w:color="auto"/>
                  </w:divBdr>
                  <w:divsChild>
                    <w:div w:id="1298872397">
                      <w:marLeft w:val="0"/>
                      <w:marRight w:val="0"/>
                      <w:marTop w:val="0"/>
                      <w:marBottom w:val="0"/>
                      <w:divBdr>
                        <w:top w:val="none" w:sz="0" w:space="0" w:color="auto"/>
                        <w:left w:val="none" w:sz="0" w:space="0" w:color="auto"/>
                        <w:bottom w:val="none" w:sz="0" w:space="0" w:color="auto"/>
                        <w:right w:val="none" w:sz="0" w:space="0" w:color="auto"/>
                      </w:divBdr>
                      <w:divsChild>
                        <w:div w:id="189875554">
                          <w:marLeft w:val="0"/>
                          <w:marRight w:val="0"/>
                          <w:marTop w:val="0"/>
                          <w:marBottom w:val="0"/>
                          <w:divBdr>
                            <w:top w:val="none" w:sz="0" w:space="0" w:color="auto"/>
                            <w:left w:val="none" w:sz="0" w:space="0" w:color="auto"/>
                            <w:bottom w:val="none" w:sz="0" w:space="0" w:color="auto"/>
                            <w:right w:val="none" w:sz="0" w:space="0" w:color="auto"/>
                          </w:divBdr>
                          <w:divsChild>
                            <w:div w:id="17389020">
                              <w:marLeft w:val="0"/>
                              <w:marRight w:val="0"/>
                              <w:marTop w:val="0"/>
                              <w:marBottom w:val="0"/>
                              <w:divBdr>
                                <w:top w:val="none" w:sz="0" w:space="0" w:color="auto"/>
                                <w:left w:val="none" w:sz="0" w:space="0" w:color="auto"/>
                                <w:bottom w:val="none" w:sz="0" w:space="0" w:color="auto"/>
                                <w:right w:val="none" w:sz="0" w:space="0" w:color="auto"/>
                              </w:divBdr>
                              <w:divsChild>
                                <w:div w:id="3270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rrespondencia%20II\InfamiliaB&amp;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22FBE-F62C-4559-9649-D506B7DE4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InfamiliaB&amp;N</Template>
  <TotalTime>2</TotalTime>
  <Pages>8</Pages>
  <Words>2532</Words>
  <Characters>13926</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Programa Infancia,</vt:lpstr>
    </vt:vector>
  </TitlesOfParts>
  <Company>Grizli777</Company>
  <LinksUpToDate>false</LinksUpToDate>
  <CharactersWithSpaces>16426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Infancia,</dc:title>
  <dc:creator>nlucas</dc:creator>
  <cp:lastModifiedBy>nlucas</cp:lastModifiedBy>
  <cp:revision>2</cp:revision>
  <cp:lastPrinted>2008-09-05T17:59:00Z</cp:lastPrinted>
  <dcterms:created xsi:type="dcterms:W3CDTF">2019-05-06T16:24:00Z</dcterms:created>
  <dcterms:modified xsi:type="dcterms:W3CDTF">2019-05-06T16:24:00Z</dcterms:modified>
</cp:coreProperties>
</file>