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2B0DD2">
        <w:rPr>
          <w:b/>
          <w:sz w:val="28"/>
          <w:szCs w:val="28"/>
        </w:rPr>
        <w:t xml:space="preserve">   </w:t>
      </w:r>
      <w:r w:rsidR="00B10BB0">
        <w:rPr>
          <w:b/>
          <w:sz w:val="28"/>
          <w:szCs w:val="28"/>
        </w:rPr>
        <w:t>116.2018</w:t>
      </w:r>
      <w:r w:rsidR="002B0DD2">
        <w:rPr>
          <w:b/>
          <w:sz w:val="28"/>
          <w:szCs w:val="28"/>
        </w:rPr>
        <w:t xml:space="preserve">                                       </w:t>
      </w:r>
      <w:r w:rsidR="008E7D9D" w:rsidRPr="00AF3091">
        <w:rPr>
          <w:b/>
          <w:sz w:val="24"/>
          <w:szCs w:val="24"/>
        </w:rPr>
        <w:t>APERTURA ELECTRÓNICA</w:t>
      </w:r>
    </w:p>
    <w:p w:rsidR="002B0DD2" w:rsidRPr="00846D80" w:rsidRDefault="002B0DD2" w:rsidP="002B0DD2">
      <w:pPr>
        <w:rPr>
          <w:sz w:val="28"/>
          <w:szCs w:val="28"/>
        </w:rPr>
      </w:pPr>
      <w:r w:rsidRPr="008E7D9D">
        <w:rPr>
          <w:b/>
        </w:rPr>
        <w:t xml:space="preserve">FECHA  TOPE RECEPCION DE OFERTAS:   </w:t>
      </w:r>
      <w:r>
        <w:rPr>
          <w:b/>
        </w:rPr>
        <w:t xml:space="preserve"> </w:t>
      </w:r>
      <w:r>
        <w:rPr>
          <w:b/>
          <w:sz w:val="28"/>
          <w:szCs w:val="28"/>
        </w:rPr>
        <w:t xml:space="preserve"> </w:t>
      </w:r>
      <w:r w:rsidR="00B10BB0">
        <w:rPr>
          <w:b/>
          <w:sz w:val="28"/>
          <w:szCs w:val="28"/>
        </w:rPr>
        <w:t>17/12/2018</w:t>
      </w:r>
      <w:r w:rsidRPr="00846D80">
        <w:rPr>
          <w:b/>
          <w:sz w:val="28"/>
          <w:szCs w:val="28"/>
        </w:rPr>
        <w:tab/>
      </w:r>
      <w:r w:rsidRPr="00846D80">
        <w:rPr>
          <w:b/>
          <w:sz w:val="28"/>
          <w:szCs w:val="28"/>
        </w:rPr>
        <w:tab/>
      </w:r>
      <w:r>
        <w:rPr>
          <w:b/>
        </w:rPr>
        <w:tab/>
      </w:r>
      <w:r w:rsidRPr="008E7D9D">
        <w:rPr>
          <w:b/>
        </w:rPr>
        <w:t>HORA</w:t>
      </w:r>
      <w:r w:rsidRPr="00846D80">
        <w:rPr>
          <w:b/>
          <w:sz w:val="28"/>
          <w:szCs w:val="28"/>
        </w:rPr>
        <w:t xml:space="preserve">:   </w:t>
      </w:r>
      <w:r>
        <w:rPr>
          <w:b/>
          <w:sz w:val="28"/>
          <w:szCs w:val="28"/>
        </w:rPr>
        <w:t xml:space="preserve"> </w:t>
      </w:r>
      <w:r w:rsidR="00B10BB0">
        <w:rPr>
          <w:b/>
          <w:sz w:val="28"/>
          <w:szCs w:val="28"/>
        </w:rPr>
        <w:t>12:00</w:t>
      </w:r>
    </w:p>
    <w:p w:rsidR="00542AAD" w:rsidRDefault="00542AAD" w:rsidP="008E7D9D">
      <w:pPr>
        <w:ind w:right="-1135"/>
        <w:rPr>
          <w:b/>
          <w:sz w:val="28"/>
          <w:szCs w:val="28"/>
        </w:rPr>
      </w:pPr>
    </w:p>
    <w:p w:rsidR="00B10BB0" w:rsidRDefault="00B0553F" w:rsidP="00B0553F">
      <w:pPr>
        <w:rPr>
          <w:b/>
          <w:sz w:val="28"/>
          <w:szCs w:val="28"/>
        </w:rPr>
      </w:pPr>
      <w:r w:rsidRPr="00B0553F">
        <w:rPr>
          <w:b/>
          <w:sz w:val="28"/>
          <w:szCs w:val="28"/>
        </w:rPr>
        <w:t>OBJETO DEL LLAMADO</w:t>
      </w:r>
      <w:r>
        <w:rPr>
          <w:b/>
          <w:sz w:val="28"/>
          <w:szCs w:val="28"/>
        </w:rPr>
        <w:t xml:space="preserve">: </w:t>
      </w:r>
      <w:r w:rsidR="00846D80">
        <w:rPr>
          <w:b/>
          <w:sz w:val="28"/>
          <w:szCs w:val="28"/>
        </w:rPr>
        <w:t xml:space="preserve">  </w:t>
      </w:r>
      <w:r w:rsidR="002B0DD2">
        <w:rPr>
          <w:b/>
          <w:sz w:val="28"/>
          <w:szCs w:val="28"/>
        </w:rPr>
        <w:t xml:space="preserve"> </w:t>
      </w:r>
    </w:p>
    <w:p w:rsidR="0023680E" w:rsidRPr="00B10BB0" w:rsidRDefault="00B10BB0" w:rsidP="00B0553F">
      <w:pPr>
        <w:rPr>
          <w:b/>
          <w:sz w:val="28"/>
          <w:szCs w:val="28"/>
        </w:rPr>
      </w:pPr>
      <w:r w:rsidRPr="00B10BB0">
        <w:rPr>
          <w:rFonts w:ascii="Arial" w:hAnsi="Arial" w:cs="Arial"/>
          <w:b/>
          <w:color w:val="333333"/>
          <w:sz w:val="24"/>
          <w:szCs w:val="24"/>
          <w:shd w:val="clear" w:color="auto" w:fill="FFFFFF"/>
        </w:rPr>
        <w:t>Se solicita la compra de Talonarios para Torn</w:t>
      </w:r>
      <w:r>
        <w:rPr>
          <w:rFonts w:ascii="Arial" w:hAnsi="Arial" w:cs="Arial"/>
          <w:b/>
          <w:color w:val="333333"/>
          <w:sz w:val="24"/>
          <w:szCs w:val="24"/>
          <w:shd w:val="clear" w:color="auto" w:fill="FFFFFF"/>
        </w:rPr>
        <w:t xml:space="preserve">eo de Slots "Western </w:t>
      </w:r>
      <w:proofErr w:type="spellStart"/>
      <w:r>
        <w:rPr>
          <w:rFonts w:ascii="Arial" w:hAnsi="Arial" w:cs="Arial"/>
          <w:b/>
          <w:color w:val="333333"/>
          <w:sz w:val="24"/>
          <w:szCs w:val="24"/>
          <w:shd w:val="clear" w:color="auto" w:fill="FFFFFF"/>
        </w:rPr>
        <w:t>Challenge</w:t>
      </w:r>
      <w:proofErr w:type="spellEnd"/>
      <w:r>
        <w:rPr>
          <w:rFonts w:ascii="Arial" w:hAnsi="Arial" w:cs="Arial"/>
          <w:b/>
          <w:color w:val="333333"/>
          <w:sz w:val="24"/>
          <w:szCs w:val="24"/>
          <w:shd w:val="clear" w:color="auto" w:fill="FFFFFF"/>
        </w:rPr>
        <w:t>"</w:t>
      </w:r>
      <w:r w:rsidRPr="00B10BB0">
        <w:rPr>
          <w:b/>
          <w:sz w:val="28"/>
          <w:szCs w:val="28"/>
        </w:rPr>
        <w:br/>
      </w:r>
    </w:p>
    <w:p w:rsidR="00FA65F3" w:rsidRPr="00B10BB0" w:rsidRDefault="00FA65F3" w:rsidP="00FA65F3">
      <w:pPr>
        <w:rPr>
          <w:b/>
          <w:sz w:val="28"/>
          <w:szCs w:val="28"/>
        </w:rPr>
      </w:pPr>
      <w:r w:rsidRPr="00B10BB0">
        <w:rPr>
          <w:b/>
          <w:sz w:val="28"/>
          <w:szCs w:val="28"/>
        </w:rPr>
        <w:t>2.  ESPECIFICACIONES TÉCNICAS</w:t>
      </w:r>
    </w:p>
    <w:p w:rsidR="00B10BB0" w:rsidRPr="00B10BB0" w:rsidRDefault="00B10BB0" w:rsidP="00B10BB0">
      <w:pPr>
        <w:spacing w:line="360" w:lineRule="auto"/>
        <w:rPr>
          <w:b/>
          <w:sz w:val="24"/>
          <w:szCs w:val="24"/>
        </w:rPr>
      </w:pPr>
      <w:r w:rsidRPr="00B10BB0">
        <w:rPr>
          <w:rFonts w:ascii="Arial" w:hAnsi="Arial" w:cs="Arial"/>
          <w:b/>
          <w:color w:val="333333"/>
          <w:sz w:val="24"/>
          <w:szCs w:val="24"/>
          <w:shd w:val="clear" w:color="auto" w:fill="FFFFFF"/>
        </w:rPr>
        <w:t>+La cantidad de números es de 30.000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+Medida de 16 cm de ancho por 6 cm de alto.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 xml:space="preserve">+Papel coteado de 115 </w:t>
      </w:r>
      <w:proofErr w:type="spellStart"/>
      <w:r w:rsidRPr="00B10BB0">
        <w:rPr>
          <w:rFonts w:ascii="Arial" w:hAnsi="Arial" w:cs="Arial"/>
          <w:b/>
          <w:color w:val="333333"/>
          <w:sz w:val="24"/>
          <w:szCs w:val="24"/>
          <w:shd w:val="clear" w:color="auto" w:fill="FFFFFF"/>
        </w:rPr>
        <w:t>grs</w:t>
      </w:r>
      <w:proofErr w:type="spellEnd"/>
      <w:r w:rsidRPr="00B10BB0">
        <w:rPr>
          <w:rFonts w:ascii="Arial" w:hAnsi="Arial" w:cs="Arial"/>
          <w:b/>
          <w:color w:val="333333"/>
          <w:sz w:val="24"/>
          <w:szCs w:val="24"/>
          <w:shd w:val="clear" w:color="auto" w:fill="FFFFFF"/>
        </w:rPr>
        <w:t>.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 xml:space="preserve">+El talonario constará de dos vías las cuales se separan a través de un </w:t>
      </w:r>
      <w:proofErr w:type="spellStart"/>
      <w:r w:rsidRPr="00B10BB0">
        <w:rPr>
          <w:rFonts w:ascii="Arial" w:hAnsi="Arial" w:cs="Arial"/>
          <w:b/>
          <w:color w:val="333333"/>
          <w:sz w:val="24"/>
          <w:szCs w:val="24"/>
          <w:shd w:val="clear" w:color="auto" w:fill="FFFFFF"/>
        </w:rPr>
        <w:t>microperforado</w:t>
      </w:r>
      <w:proofErr w:type="spellEnd"/>
      <w:r w:rsidRPr="00B10BB0">
        <w:rPr>
          <w:rFonts w:ascii="Arial" w:hAnsi="Arial" w:cs="Arial"/>
          <w:b/>
          <w:color w:val="333333"/>
          <w:sz w:val="24"/>
          <w:szCs w:val="24"/>
          <w:shd w:val="clear" w:color="auto" w:fill="FFFFFF"/>
        </w:rPr>
        <w:t>.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+Las dos vías serán numeradas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+Se deberán cotizar opción a todo color y opción blanco y negro.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+El diseño es realizado y proporcionado por Casinos del Estado </w:t>
      </w:r>
      <w:r w:rsidRPr="00B10BB0">
        <w:rPr>
          <w:rFonts w:ascii="Arial" w:hAnsi="Arial" w:cs="Arial"/>
          <w:b/>
          <w:color w:val="333333"/>
          <w:sz w:val="24"/>
          <w:szCs w:val="24"/>
        </w:rPr>
        <w:br/>
      </w:r>
      <w:r w:rsidRPr="00B10BB0">
        <w:rPr>
          <w:rFonts w:ascii="Arial" w:hAnsi="Arial" w:cs="Arial"/>
          <w:b/>
          <w:color w:val="333333"/>
          <w:sz w:val="24"/>
          <w:szCs w:val="24"/>
          <w:shd w:val="clear" w:color="auto" w:fill="FFFFFF"/>
        </w:rPr>
        <w:t>+ Los talonarios deben ser de 100, 200 hasta 500 números. </w:t>
      </w:r>
    </w:p>
    <w:p w:rsidR="00FA65F3" w:rsidRPr="00B10BB0" w:rsidRDefault="002B0DD2" w:rsidP="003253C7">
      <w:pPr>
        <w:rPr>
          <w:b/>
          <w:sz w:val="24"/>
          <w:szCs w:val="24"/>
        </w:rPr>
      </w:pPr>
      <w:r w:rsidRPr="00B10BB0">
        <w:rPr>
          <w:b/>
          <w:sz w:val="24"/>
          <w:szCs w:val="24"/>
        </w:rPr>
        <w:t xml:space="preserve"> </w:t>
      </w: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lastRenderedPageBreak/>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lastRenderedPageBreak/>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proofErr w:type="gramStart"/>
      <w:r>
        <w:t>VARIACION ”</w:t>
      </w:r>
      <w:proofErr w:type="gramEnd"/>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lastRenderedPageBreak/>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3253C7" w:rsidRDefault="00FA65F3" w:rsidP="00FA65F3">
      <w:pPr>
        <w:rPr>
          <w:b/>
        </w:rPr>
      </w:pPr>
      <w:r w:rsidRPr="003253C7">
        <w:rPr>
          <w:b/>
        </w:rPr>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AF3091" w:rsidRDefault="00AF3091" w:rsidP="00FA65F3"/>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lastRenderedPageBreak/>
        <w:t xml:space="preserve">El incumplimiento del plazo habilitará al Organismo a aplicar las multas que están estipuladas en la presente Base de Condiciones Particulares. </w:t>
      </w:r>
    </w:p>
    <w:p w:rsidR="00FA65F3" w:rsidRPr="003253C7" w:rsidRDefault="00FA65F3" w:rsidP="00FA65F3">
      <w:pPr>
        <w:rPr>
          <w:b/>
        </w:rPr>
      </w:pPr>
      <w:r w:rsidRPr="003253C7">
        <w:rPr>
          <w:b/>
        </w:rPr>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 w:rsidR="006F27BE" w:rsidRDefault="006F27BE" w:rsidP="00FA65F3">
      <w:pPr>
        <w:rPr>
          <w:b/>
        </w:rPr>
      </w:pPr>
      <w:r w:rsidRPr="006F27BE">
        <w:rPr>
          <w:b/>
        </w:rPr>
        <w:t>Lugar de entrega:</w:t>
      </w:r>
      <w:r w:rsidR="00B10BB0">
        <w:rPr>
          <w:b/>
        </w:rPr>
        <w:t xml:space="preserve">  </w:t>
      </w:r>
      <w:bookmarkStart w:id="0" w:name="_GoBack"/>
      <w:bookmarkEnd w:id="0"/>
      <w:r w:rsidRPr="006F27BE">
        <w:rPr>
          <w:b/>
        </w:rPr>
        <w:t xml:space="preserve"> Soriano 802 PISO 5-Montevideo.</w:t>
      </w:r>
    </w:p>
    <w:p w:rsidR="006F27BE" w:rsidRDefault="006F27BE" w:rsidP="00FA65F3">
      <w:pPr>
        <w:rPr>
          <w:b/>
        </w:rPr>
      </w:pPr>
    </w:p>
    <w:p w:rsidR="006F27BE" w:rsidRPr="006F27BE" w:rsidRDefault="006F27BE" w:rsidP="00FA65F3">
      <w:pPr>
        <w:rPr>
          <w:b/>
        </w:rPr>
      </w:pP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3253C7" w:rsidRDefault="003253C7" w:rsidP="00FA65F3"/>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lastRenderedPageBreak/>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B0DD2"/>
    <w:rsid w:val="002C07DC"/>
    <w:rsid w:val="002C400F"/>
    <w:rsid w:val="003253C7"/>
    <w:rsid w:val="00371CC2"/>
    <w:rsid w:val="003B2BC4"/>
    <w:rsid w:val="004623D9"/>
    <w:rsid w:val="00542AAD"/>
    <w:rsid w:val="00561E2C"/>
    <w:rsid w:val="00676A38"/>
    <w:rsid w:val="006F27BE"/>
    <w:rsid w:val="00745B15"/>
    <w:rsid w:val="007A4A8B"/>
    <w:rsid w:val="007A5BF6"/>
    <w:rsid w:val="00846D80"/>
    <w:rsid w:val="008E217C"/>
    <w:rsid w:val="008E7D9D"/>
    <w:rsid w:val="009901D0"/>
    <w:rsid w:val="00AF3091"/>
    <w:rsid w:val="00B0553F"/>
    <w:rsid w:val="00B10BB0"/>
    <w:rsid w:val="00D343C4"/>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1582</Words>
  <Characters>8704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Estrella Wolfson</cp:lastModifiedBy>
  <cp:revision>3</cp:revision>
  <cp:lastPrinted>2018-10-10T15:07:00Z</cp:lastPrinted>
  <dcterms:created xsi:type="dcterms:W3CDTF">2018-12-12T15:00:00Z</dcterms:created>
  <dcterms:modified xsi:type="dcterms:W3CDTF">2018-12-12T15:06:00Z</dcterms:modified>
</cp:coreProperties>
</file>