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CC148" w14:textId="55060796" w:rsidR="001C12B0" w:rsidRDefault="00513A9C" w:rsidP="00756658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Container con instalacione</w:t>
      </w:r>
      <w:r w:rsidR="00B25BEA">
        <w:rPr>
          <w:b/>
          <w:sz w:val="28"/>
          <w:szCs w:val="28"/>
          <w:u w:val="single"/>
        </w:rPr>
        <w:t>s. PVRA nodo</w:t>
      </w:r>
      <w:r w:rsidR="00EE28B2" w:rsidRPr="00756658">
        <w:rPr>
          <w:b/>
          <w:sz w:val="28"/>
          <w:szCs w:val="28"/>
          <w:u w:val="single"/>
        </w:rPr>
        <w:t xml:space="preserve"> Acegua-Cerro Largo</w:t>
      </w:r>
    </w:p>
    <w:bookmarkEnd w:id="0"/>
    <w:p w14:paraId="3AF48CF7" w14:textId="77777777" w:rsidR="001C12B0" w:rsidRDefault="001C12B0" w:rsidP="00756658">
      <w:pPr>
        <w:jc w:val="center"/>
        <w:rPr>
          <w:b/>
          <w:sz w:val="28"/>
          <w:szCs w:val="28"/>
          <w:u w:val="single"/>
        </w:rPr>
      </w:pPr>
    </w:p>
    <w:p w14:paraId="33E0F7D0" w14:textId="0F15308F" w:rsidR="00EE28B2" w:rsidRPr="00756658" w:rsidRDefault="001C12B0" w:rsidP="00756658">
      <w:pPr>
        <w:jc w:val="center"/>
        <w:rPr>
          <w:b/>
          <w:sz w:val="28"/>
          <w:szCs w:val="28"/>
          <w:u w:val="single"/>
        </w:rPr>
      </w:pPr>
      <w:r w:rsidRPr="001C12B0">
        <w:rPr>
          <w:noProof/>
          <w:lang w:eastAsia="es-UY"/>
        </w:rPr>
        <w:drawing>
          <wp:inline distT="0" distB="0" distL="0" distR="0" wp14:anchorId="3DB7DED9" wp14:editId="000BBB0A">
            <wp:extent cx="6390640" cy="190182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C5D46" w14:textId="4E22F0FC" w:rsidR="001C12B0" w:rsidRDefault="001C12B0">
      <w:r>
        <w:t>Container 20” con instalaciones. Paredes interiores y techo forrados con placas de yeso de 12.5mm y lana de vidrio</w:t>
      </w:r>
      <w:r w:rsidR="00886B00">
        <w:t xml:space="preserve"> (5cm)</w:t>
      </w:r>
      <w:r>
        <w:t xml:space="preserve"> entre placa y paredes internas del container</w:t>
      </w:r>
      <w:r w:rsidR="00AE3923">
        <w:t>. Barrera de vapor</w:t>
      </w:r>
      <w:r>
        <w:t xml:space="preserve">. </w:t>
      </w:r>
      <w:r w:rsidR="00886B00">
        <w:t>Puerta de acceso con pase libre de 100x210cm.</w:t>
      </w:r>
    </w:p>
    <w:p w14:paraId="692F4AE6" w14:textId="7FF0A31B" w:rsidR="00886B00" w:rsidRDefault="00886B00">
      <w:r>
        <w:t>Piso con terminación vinílico alto transito color gris claro.</w:t>
      </w:r>
    </w:p>
    <w:p w14:paraId="4BB31E60" w14:textId="5A9CF0CC" w:rsidR="00886B00" w:rsidRDefault="00886B00">
      <w:r>
        <w:t>Pintura exterior</w:t>
      </w:r>
      <w:r w:rsidR="00AE3923">
        <w:t xml:space="preserve"> sintética</w:t>
      </w:r>
      <w:r>
        <w:t xml:space="preserve"> color blanco. Pintura </w:t>
      </w:r>
      <w:r w:rsidR="00AE3923">
        <w:t xml:space="preserve">latex </w:t>
      </w:r>
      <w:r>
        <w:t>interior color blanco.</w:t>
      </w:r>
    </w:p>
    <w:p w14:paraId="631210CE" w14:textId="6A81A185" w:rsidR="00AE3923" w:rsidRDefault="00AE3923">
      <w:r>
        <w:t>2 Orificios de salida de 50mm y uno de 14 mm para ingreso/egreso de cañerías de sensores (parte posterior).</w:t>
      </w:r>
    </w:p>
    <w:p w14:paraId="6A39968D" w14:textId="60E1B032" w:rsidR="00AE3923" w:rsidRDefault="00AE3923">
      <w:r>
        <w:t>Ingreso de línea de alimentación de tablero y PAT</w:t>
      </w:r>
    </w:p>
    <w:p w14:paraId="4D315A36" w14:textId="75037467" w:rsidR="00804205" w:rsidRDefault="00804205">
      <w:r>
        <w:t>Tablero general. Tomas de datos y energía (rojas UPS, blancas energía normal). Canalizaciones embutidas y aparentes. Tomas industriales para entrada y salida de UPS.  Luminarias LED cálidas 24W, 30x30cm. Puesta a tierra en predio.</w:t>
      </w:r>
    </w:p>
    <w:p w14:paraId="2BBB1FA1" w14:textId="7418064E" w:rsidR="001C12B0" w:rsidRDefault="001C12B0">
      <w:r w:rsidRPr="001C12B0">
        <w:rPr>
          <w:noProof/>
          <w:lang w:eastAsia="es-UY"/>
        </w:rPr>
        <w:drawing>
          <wp:inline distT="0" distB="0" distL="0" distR="0" wp14:anchorId="095BA79A" wp14:editId="660FDC20">
            <wp:extent cx="6390640" cy="353881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5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59B8" w14:textId="7BE3965F" w:rsidR="00886B00" w:rsidRDefault="00886B00">
      <w:r w:rsidRPr="00886B00">
        <w:rPr>
          <w:noProof/>
          <w:lang w:eastAsia="es-UY"/>
        </w:rPr>
        <w:lastRenderedPageBreak/>
        <w:drawing>
          <wp:inline distT="0" distB="0" distL="0" distR="0" wp14:anchorId="6BE1841C" wp14:editId="2A552DF6">
            <wp:extent cx="6390640" cy="543782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43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3156D" w14:textId="24739C11" w:rsidR="00663A79" w:rsidRDefault="00804205" w:rsidP="00AE3923">
      <w:r>
        <w:t>Un m</w:t>
      </w:r>
      <w:r w:rsidR="00AE3923">
        <w:t xml:space="preserve">ástil </w:t>
      </w:r>
      <w:r w:rsidR="00663A79">
        <w:t xml:space="preserve">de hierro </w:t>
      </w:r>
      <w:r w:rsidR="00AE3923">
        <w:t>para sensores</w:t>
      </w:r>
      <w:r>
        <w:t xml:space="preserve"> </w:t>
      </w:r>
      <w:r w:rsidR="00663A79">
        <w:t xml:space="preserve">y dos sombreros de acero inoxidable </w:t>
      </w:r>
      <w:r>
        <w:t>de acuerdo a croquis</w:t>
      </w:r>
      <w:r w:rsidR="00663A79">
        <w:t xml:space="preserve"> que se suministrará a los interesados</w:t>
      </w:r>
      <w:r w:rsidR="00AE3923">
        <w:t xml:space="preserve">. Altura total 390cm. Tramo de 290cm elaborado en </w:t>
      </w:r>
      <w:r>
        <w:t xml:space="preserve">tubo cuadrado de 50x50mm. </w:t>
      </w:r>
      <w:r w:rsidR="00663A79">
        <w:t>Tubo superior elaborado con tubo redondo de 32 a 44 mm de diámetro. Espesor de los tubos 1,5mm o superior</w:t>
      </w:r>
    </w:p>
    <w:p w14:paraId="7C148E72" w14:textId="2E475B92" w:rsidR="00663A79" w:rsidRDefault="00663A79" w:rsidP="00AE3923">
      <w:r>
        <w:t xml:space="preserve">Anclaje mediante 2 T </w:t>
      </w:r>
      <w:r w:rsidR="00804205">
        <w:t>elaboradas</w:t>
      </w:r>
      <w:r>
        <w:t xml:space="preserve"> </w:t>
      </w:r>
      <w:r w:rsidR="00804205">
        <w:t>con tubo cuadrado de 50x50mm (soldadas a pared exterior del container, lado posterior)</w:t>
      </w:r>
      <w:r>
        <w:t>. Apoyo 60cm, pata 40cm.</w:t>
      </w:r>
      <w:r w:rsidR="00804205">
        <w:t xml:space="preserve"> U de montaje de caño elaboradas con planchuela de 25mm, 1 mm de espesor, </w:t>
      </w:r>
      <w:r>
        <w:t xml:space="preserve">con perforación para bulon pasante (4mm diámetro, con arandela y tuerca) </w:t>
      </w:r>
      <w:r w:rsidR="00804205">
        <w:t>di</w:t>
      </w:r>
      <w:r>
        <w:t>stribuidas de acuerdo a croquis</w:t>
      </w:r>
      <w:r w:rsidR="00804205">
        <w:t>.</w:t>
      </w:r>
      <w:r>
        <w:t xml:space="preserve"> Cara interna de la U forrada con lámina de caucho de 1mm de espesor.</w:t>
      </w:r>
      <w:r w:rsidR="00804205">
        <w:t xml:space="preserve"> </w:t>
      </w:r>
      <w:r>
        <w:t>Se deben proveer además dos sombreros metálicos (en acero inoxidable) para acoplar a caño con protección contra ingreso de insectos y protección contra ingreso de agua.</w:t>
      </w:r>
    </w:p>
    <w:p w14:paraId="5E6CBE5E" w14:textId="1ECB65FE" w:rsidR="00AE3923" w:rsidRDefault="00AE3923" w:rsidP="00AE3923">
      <w:r w:rsidRPr="00AE3923">
        <w:t xml:space="preserve">La estructura tiene que ser pintada con pintura para exterior (esmalte sintético), previo tratamiento de la superficie del </w:t>
      </w:r>
      <w:r>
        <w:t>metal con antióxido. El esmalte será</w:t>
      </w:r>
      <w:r w:rsidRPr="00AE3923">
        <w:t xml:space="preserve"> color blanco.</w:t>
      </w:r>
      <w:r w:rsidR="00804205">
        <w:t xml:space="preserve"> Se debe incluir el montaje en el container.</w:t>
      </w:r>
    </w:p>
    <w:p w14:paraId="5E2CA233" w14:textId="57CF64A9" w:rsidR="00804205" w:rsidRDefault="00804205" w:rsidP="00AE3923">
      <w:r>
        <w:t>Se brindará información adicional a los interesados</w:t>
      </w:r>
      <w:r w:rsidR="00B25BEA">
        <w:t xml:space="preserve"> sobre requisitos y las instalaciones</w:t>
      </w:r>
      <w:r>
        <w:t>. Comunicarse por escrito, mediante correo electrónico a:</w:t>
      </w:r>
    </w:p>
    <w:p w14:paraId="719663DD" w14:textId="1885C03D" w:rsidR="00804205" w:rsidRDefault="008003D0" w:rsidP="00AE3923">
      <w:hyperlink r:id="rId7" w:history="1">
        <w:r w:rsidR="00804205" w:rsidRPr="00C331C6">
          <w:rPr>
            <w:rStyle w:val="Hipervnculo"/>
          </w:rPr>
          <w:t>Diego.suarez@miem.gub.uy</w:t>
        </w:r>
      </w:hyperlink>
    </w:p>
    <w:p w14:paraId="35CBC0A4" w14:textId="4DCD06A6" w:rsidR="00AE3923" w:rsidRDefault="008003D0">
      <w:hyperlink r:id="rId8" w:history="1">
        <w:r w:rsidR="00804205" w:rsidRPr="00C331C6">
          <w:rPr>
            <w:rStyle w:val="Hipervnculo"/>
          </w:rPr>
          <w:t>Rosario.odino@miem.gub.uy</w:t>
        </w:r>
      </w:hyperlink>
    </w:p>
    <w:sectPr w:rsidR="00AE3923" w:rsidSect="004D3986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9F"/>
    <w:rsid w:val="001C12B0"/>
    <w:rsid w:val="002D58D3"/>
    <w:rsid w:val="00335050"/>
    <w:rsid w:val="003B0D2C"/>
    <w:rsid w:val="004D3986"/>
    <w:rsid w:val="00513A9C"/>
    <w:rsid w:val="00663A79"/>
    <w:rsid w:val="00682745"/>
    <w:rsid w:val="00706944"/>
    <w:rsid w:val="0072600B"/>
    <w:rsid w:val="00756658"/>
    <w:rsid w:val="008003D0"/>
    <w:rsid w:val="00804205"/>
    <w:rsid w:val="00886B00"/>
    <w:rsid w:val="008E5CA3"/>
    <w:rsid w:val="00AE3923"/>
    <w:rsid w:val="00B25BEA"/>
    <w:rsid w:val="00BD384D"/>
    <w:rsid w:val="00D8329F"/>
    <w:rsid w:val="00EE28B2"/>
    <w:rsid w:val="00F21D19"/>
    <w:rsid w:val="00F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EFBEAB"/>
  <w15:chartTrackingRefBased/>
  <w15:docId w15:val="{127F43BE-C6DF-41AF-BF69-7761D7F8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4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rio.odino@miem.gub.u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ego.suarez@miem.gub.u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Gustavo Medina</cp:lastModifiedBy>
  <cp:revision>2</cp:revision>
  <dcterms:created xsi:type="dcterms:W3CDTF">2018-12-04T19:25:00Z</dcterms:created>
  <dcterms:modified xsi:type="dcterms:W3CDTF">2018-12-04T19:25:00Z</dcterms:modified>
</cp:coreProperties>
</file>