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E50FE0" w:rsidRPr="00C73D75" w:rsidTr="00FD5E4A">
        <w:trPr>
          <w:trHeight w:val="1124"/>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 xml:space="preserve">ORGANISMO </w:t>
            </w:r>
          </w:p>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CONTRATANTE:</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FD5E4A">
            <w:pPr>
              <w:pStyle w:val="Textosinformato"/>
              <w:jc w:val="center"/>
              <w:rPr>
                <w:rFonts w:asciiTheme="minorHAnsi" w:hAnsiTheme="minorHAnsi" w:cstheme="minorHAnsi"/>
                <w:b/>
                <w:sz w:val="24"/>
                <w:szCs w:val="24"/>
              </w:rPr>
            </w:pPr>
          </w:p>
          <w:p w:rsidR="00E50FE0" w:rsidRPr="00C73D75" w:rsidRDefault="00E50FE0" w:rsidP="00FD5E4A">
            <w:pPr>
              <w:pStyle w:val="Textosinformato"/>
              <w:jc w:val="center"/>
              <w:rPr>
                <w:rFonts w:asciiTheme="minorHAnsi" w:hAnsiTheme="minorHAnsi" w:cstheme="minorHAnsi"/>
                <w:b/>
                <w:sz w:val="24"/>
                <w:szCs w:val="24"/>
              </w:rPr>
            </w:pPr>
          </w:p>
          <w:p w:rsidR="00E50FE0" w:rsidRPr="00C73D75" w:rsidRDefault="00E50FE0" w:rsidP="00FD5E4A">
            <w:pPr>
              <w:pStyle w:val="Textosinformato"/>
              <w:jc w:val="center"/>
              <w:rPr>
                <w:rFonts w:asciiTheme="minorHAnsi" w:hAnsiTheme="minorHAnsi" w:cstheme="minorHAnsi"/>
                <w:b/>
                <w:sz w:val="24"/>
                <w:szCs w:val="24"/>
              </w:rPr>
            </w:pPr>
            <w:r w:rsidRPr="00C73D75">
              <w:rPr>
                <w:rFonts w:asciiTheme="minorHAnsi" w:hAnsiTheme="minorHAnsi" w:cstheme="minorHAnsi"/>
                <w:b/>
                <w:sz w:val="24"/>
                <w:szCs w:val="24"/>
              </w:rPr>
              <w:t>D.N.AA.SS.</w:t>
            </w:r>
          </w:p>
          <w:p w:rsidR="00E50FE0" w:rsidRPr="00C73D75" w:rsidRDefault="00E50FE0" w:rsidP="00FD5E4A">
            <w:pPr>
              <w:pStyle w:val="Textosinformato"/>
              <w:jc w:val="center"/>
              <w:rPr>
                <w:rFonts w:asciiTheme="minorHAnsi" w:hAnsiTheme="minorHAnsi" w:cstheme="minorHAnsi"/>
                <w:b/>
                <w:sz w:val="24"/>
                <w:szCs w:val="24"/>
              </w:rPr>
            </w:pPr>
          </w:p>
          <w:p w:rsidR="00E50FE0" w:rsidRPr="00C73D75" w:rsidRDefault="00E50FE0" w:rsidP="00FD5E4A">
            <w:pPr>
              <w:pStyle w:val="Textosinformato"/>
              <w:jc w:val="center"/>
              <w:rPr>
                <w:rFonts w:asciiTheme="minorHAnsi" w:hAnsiTheme="minorHAnsi" w:cstheme="minorHAnsi"/>
                <w:b/>
                <w:sz w:val="24"/>
                <w:szCs w:val="24"/>
              </w:rPr>
            </w:pPr>
          </w:p>
          <w:p w:rsidR="00E50FE0" w:rsidRPr="00C73D75" w:rsidRDefault="00E50FE0" w:rsidP="00FD5E4A">
            <w:pPr>
              <w:pStyle w:val="Textosinformato"/>
              <w:jc w:val="center"/>
              <w:rPr>
                <w:rFonts w:asciiTheme="minorHAnsi" w:hAnsiTheme="minorHAnsi" w:cstheme="minorHAnsi"/>
                <w:b/>
                <w:sz w:val="24"/>
                <w:szCs w:val="24"/>
              </w:rPr>
            </w:pPr>
          </w:p>
        </w:tc>
      </w:tr>
      <w:tr w:rsidR="00E50FE0" w:rsidRPr="00C73D75" w:rsidTr="00FD5E4A">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OBJETO DEL LLAMADO: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9F672B" w:rsidRDefault="004374DE" w:rsidP="00FD5E4A">
            <w:pPr>
              <w:pStyle w:val="Textosinformato"/>
              <w:jc w:val="center"/>
              <w:rPr>
                <w:rFonts w:asciiTheme="minorHAnsi" w:hAnsiTheme="minorHAnsi" w:cstheme="minorHAnsi"/>
                <w:sz w:val="24"/>
                <w:szCs w:val="24"/>
                <w:highlight w:val="yellow"/>
              </w:rPr>
            </w:pPr>
            <w:r w:rsidRPr="00775D23">
              <w:rPr>
                <w:rFonts w:asciiTheme="minorHAnsi" w:hAnsiTheme="minorHAnsi" w:cstheme="minorHAnsi"/>
                <w:sz w:val="24"/>
                <w:szCs w:val="24"/>
              </w:rPr>
              <w:t>ADQUISCION DE FERULA Y MEDIAS</w:t>
            </w:r>
            <w:r w:rsidR="00775D23" w:rsidRPr="00775D23">
              <w:rPr>
                <w:rFonts w:asciiTheme="minorHAnsi" w:hAnsiTheme="minorHAnsi" w:cstheme="minorHAnsi"/>
                <w:sz w:val="24"/>
                <w:szCs w:val="24"/>
              </w:rPr>
              <w:t xml:space="preserve"> PARA PACIENTES</w:t>
            </w:r>
          </w:p>
        </w:tc>
      </w:tr>
      <w:tr w:rsidR="00E50FE0" w:rsidRPr="00C73D75" w:rsidTr="00FD5E4A">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TIPO Y NUMERO DE PROCEDIMIENTO: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73D75" w:rsidRDefault="00E50FE0" w:rsidP="00BF43F1">
            <w:pPr>
              <w:pStyle w:val="Textosinformato"/>
              <w:jc w:val="center"/>
              <w:rPr>
                <w:rFonts w:asciiTheme="minorHAnsi" w:hAnsiTheme="minorHAnsi" w:cstheme="minorHAnsi"/>
                <w:sz w:val="24"/>
                <w:szCs w:val="24"/>
              </w:rPr>
            </w:pPr>
            <w:r w:rsidRPr="009F672B">
              <w:rPr>
                <w:rFonts w:asciiTheme="minorHAnsi" w:hAnsiTheme="minorHAnsi" w:cstheme="minorHAnsi"/>
                <w:sz w:val="24"/>
                <w:szCs w:val="24"/>
              </w:rPr>
              <w:t xml:space="preserve">Compra Directa Nº </w:t>
            </w:r>
            <w:r w:rsidR="004374DE">
              <w:rPr>
                <w:rFonts w:asciiTheme="minorHAnsi" w:hAnsiTheme="minorHAnsi" w:cstheme="minorHAnsi"/>
                <w:sz w:val="24"/>
                <w:szCs w:val="24"/>
              </w:rPr>
              <w:t>414/18</w:t>
            </w:r>
          </w:p>
        </w:tc>
      </w:tr>
      <w:tr w:rsidR="00E50FE0" w:rsidRPr="00C73D75" w:rsidTr="00E060B3">
        <w:trPr>
          <w:trHeight w:val="671"/>
        </w:trPr>
        <w:tc>
          <w:tcPr>
            <w:tcW w:w="8720" w:type="dxa"/>
            <w:gridSpan w:val="4"/>
            <w:tcBorders>
              <w:left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sz w:val="24"/>
                <w:szCs w:val="24"/>
              </w:rPr>
            </w:pPr>
          </w:p>
        </w:tc>
      </w:tr>
      <w:tr w:rsidR="00E50FE0" w:rsidRPr="00C73D75" w:rsidTr="00FD5E4A">
        <w:trPr>
          <w:trHeight w:val="823"/>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9F672B" w:rsidRDefault="00775D23" w:rsidP="00FD5E4A">
            <w:pPr>
              <w:pStyle w:val="Textosinformato"/>
              <w:jc w:val="center"/>
              <w:rPr>
                <w:rFonts w:asciiTheme="minorHAnsi" w:hAnsiTheme="minorHAnsi" w:cstheme="minorHAnsi"/>
                <w:sz w:val="24"/>
                <w:szCs w:val="24"/>
                <w:highlight w:val="yellow"/>
              </w:rPr>
            </w:pPr>
            <w:r w:rsidRPr="00775D23">
              <w:rPr>
                <w:rFonts w:asciiTheme="minorHAnsi" w:hAnsiTheme="minorHAnsi" w:cstheme="minorHAnsi"/>
                <w:sz w:val="24"/>
                <w:szCs w:val="24"/>
              </w:rPr>
              <w:t>24/9/2018</w:t>
            </w:r>
          </w:p>
        </w:tc>
        <w:tc>
          <w:tcPr>
            <w:tcW w:w="225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HORA DE APERTURA:</w:t>
            </w:r>
          </w:p>
        </w:tc>
        <w:tc>
          <w:tcPr>
            <w:tcW w:w="1093" w:type="dxa"/>
            <w:tcBorders>
              <w:left w:val="single" w:sz="8" w:space="0" w:color="7F7F7F"/>
              <w:right w:val="single" w:sz="8" w:space="0" w:color="7F7F7F"/>
            </w:tcBorders>
            <w:shd w:val="clear" w:color="auto" w:fill="auto"/>
            <w:vAlign w:val="center"/>
          </w:tcPr>
          <w:p w:rsidR="00E50FE0" w:rsidRPr="00C73D75" w:rsidRDefault="00FD5E4A" w:rsidP="00FD5E4A">
            <w:pPr>
              <w:pStyle w:val="Textosinformato"/>
              <w:jc w:val="center"/>
              <w:rPr>
                <w:rFonts w:asciiTheme="minorHAnsi" w:hAnsiTheme="minorHAnsi" w:cstheme="minorHAnsi"/>
                <w:sz w:val="24"/>
                <w:szCs w:val="24"/>
              </w:rPr>
            </w:pPr>
            <w:r>
              <w:rPr>
                <w:rFonts w:asciiTheme="minorHAnsi" w:hAnsiTheme="minorHAnsi" w:cstheme="minorHAnsi"/>
                <w:sz w:val="24"/>
                <w:szCs w:val="24"/>
              </w:rPr>
              <w:t>10:00</w:t>
            </w:r>
          </w:p>
        </w:tc>
      </w:tr>
      <w:tr w:rsidR="00E50FE0" w:rsidRPr="00C73D75" w:rsidTr="00E060B3">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FORMA DE APERTURA:</w:t>
            </w:r>
          </w:p>
        </w:tc>
        <w:tc>
          <w:tcPr>
            <w:tcW w:w="5102" w:type="dxa"/>
            <w:gridSpan w:val="3"/>
            <w:tcBorders>
              <w:left w:val="single" w:sz="8" w:space="0" w:color="7F7F7F"/>
              <w:right w:val="single" w:sz="8" w:space="0" w:color="7F7F7F"/>
            </w:tcBorders>
            <w:shd w:val="clear" w:color="auto" w:fill="auto"/>
            <w:vAlign w:val="center"/>
          </w:tcPr>
          <w:p w:rsidR="00E50FE0" w:rsidRPr="00C73D75" w:rsidRDefault="00DD4A0F" w:rsidP="00E060B3">
            <w:pPr>
              <w:jc w:val="center"/>
              <w:rPr>
                <w:rFonts w:asciiTheme="minorHAnsi" w:hAnsiTheme="minorHAnsi" w:cstheme="minorHAnsi"/>
                <w:sz w:val="24"/>
                <w:szCs w:val="24"/>
              </w:rPr>
            </w:pPr>
            <w:r>
              <w:rPr>
                <w:rFonts w:asciiTheme="minorHAnsi" w:hAnsiTheme="minorHAnsi" w:cstheme="minorHAnsi"/>
                <w:sz w:val="24"/>
                <w:szCs w:val="24"/>
              </w:rPr>
              <w:t>APERTURA ELECTRONICA</w:t>
            </w:r>
          </w:p>
        </w:tc>
      </w:tr>
      <w:tr w:rsidR="00E50FE0" w:rsidRPr="00C73D75" w:rsidTr="00FD5E4A">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73D75" w:rsidRDefault="00E50FE0" w:rsidP="00E060B3">
            <w:pPr>
              <w:pStyle w:val="Textosinformato"/>
              <w:rPr>
                <w:rFonts w:asciiTheme="minorHAnsi" w:hAnsiTheme="minorHAnsi" w:cstheme="minorHAnsi"/>
                <w:b/>
                <w:sz w:val="24"/>
                <w:szCs w:val="24"/>
              </w:rPr>
            </w:pPr>
            <w:r w:rsidRPr="00C73D75">
              <w:rPr>
                <w:rFonts w:asciiTheme="minorHAnsi" w:hAnsiTheme="minorHAnsi" w:cstheme="minorHAnsi"/>
                <w:b/>
                <w:sz w:val="24"/>
                <w:szCs w:val="24"/>
              </w:rPr>
              <w:t>CONSULTAS:</w:t>
            </w:r>
          </w:p>
        </w:tc>
        <w:tc>
          <w:tcPr>
            <w:tcW w:w="5102" w:type="dxa"/>
            <w:gridSpan w:val="3"/>
            <w:tcBorders>
              <w:left w:val="single" w:sz="8" w:space="0" w:color="7F7F7F"/>
              <w:bottom w:val="single" w:sz="8" w:space="0" w:color="7F7F7F"/>
              <w:right w:val="single" w:sz="8" w:space="0" w:color="7F7F7F"/>
            </w:tcBorders>
            <w:shd w:val="clear" w:color="auto" w:fill="auto"/>
            <w:vAlign w:val="center"/>
          </w:tcPr>
          <w:p w:rsidR="00E50FE0" w:rsidRPr="00C73D75" w:rsidRDefault="00E50FE0" w:rsidP="00FD5E4A">
            <w:pPr>
              <w:jc w:val="center"/>
              <w:rPr>
                <w:rFonts w:asciiTheme="minorHAnsi" w:hAnsiTheme="minorHAnsi" w:cstheme="minorHAnsi"/>
                <w:sz w:val="24"/>
                <w:szCs w:val="24"/>
              </w:rPr>
            </w:pPr>
            <w:r w:rsidRPr="00C73D75">
              <w:rPr>
                <w:rFonts w:asciiTheme="minorHAnsi" w:hAnsiTheme="minorHAnsi" w:cstheme="minorHAnsi"/>
                <w:sz w:val="24"/>
                <w:szCs w:val="24"/>
              </w:rPr>
              <w:t xml:space="preserve">Vía mail a </w:t>
            </w:r>
            <w:hyperlink r:id="rId8" w:history="1">
              <w:r w:rsidRPr="00C73D75">
                <w:rPr>
                  <w:rStyle w:val="Hipervnculo"/>
                  <w:rFonts w:asciiTheme="minorHAnsi" w:hAnsiTheme="minorHAnsi" w:cstheme="minorHAnsi"/>
                  <w:sz w:val="24"/>
                  <w:szCs w:val="24"/>
                </w:rPr>
                <w:t>logistica@sanidadpolicial.gub.uy</w:t>
              </w:r>
            </w:hyperlink>
          </w:p>
          <w:p w:rsidR="00E50FE0" w:rsidRPr="00C73D75" w:rsidRDefault="00E50FE0" w:rsidP="00FD5E4A">
            <w:pPr>
              <w:jc w:val="center"/>
              <w:rPr>
                <w:rFonts w:asciiTheme="minorHAnsi" w:hAnsiTheme="minorHAnsi" w:cstheme="minorHAnsi"/>
                <w:sz w:val="24"/>
                <w:szCs w:val="24"/>
              </w:rPr>
            </w:pPr>
            <w:r w:rsidRPr="00C73D75">
              <w:rPr>
                <w:rFonts w:asciiTheme="minorHAnsi" w:hAnsiTheme="minorHAnsi" w:cstheme="minorHAnsi"/>
                <w:sz w:val="24"/>
                <w:szCs w:val="24"/>
              </w:rPr>
              <w:t>Tel:  152101</w:t>
            </w:r>
            <w:r w:rsidR="00B35A0F" w:rsidRPr="00C73D75">
              <w:rPr>
                <w:rFonts w:asciiTheme="minorHAnsi" w:hAnsiTheme="minorHAnsi" w:cstheme="minorHAnsi"/>
                <w:sz w:val="24"/>
                <w:szCs w:val="24"/>
              </w:rPr>
              <w:t>5</w:t>
            </w:r>
          </w:p>
        </w:tc>
      </w:tr>
    </w:tbl>
    <w:p w:rsidR="00E50FE0" w:rsidRDefault="00E50FE0" w:rsidP="00E50FE0">
      <w:pPr>
        <w:spacing w:line="360" w:lineRule="auto"/>
        <w:rPr>
          <w:rFonts w:asciiTheme="minorHAnsi" w:hAnsiTheme="minorHAnsi" w:cstheme="minorHAnsi"/>
          <w:b/>
          <w:sz w:val="24"/>
          <w:szCs w:val="24"/>
        </w:rPr>
      </w:pPr>
    </w:p>
    <w:p w:rsidR="00FD5E4A" w:rsidRDefault="00FD5E4A" w:rsidP="00E50FE0">
      <w:pPr>
        <w:spacing w:line="360" w:lineRule="auto"/>
        <w:rPr>
          <w:rFonts w:asciiTheme="minorHAnsi" w:hAnsiTheme="minorHAnsi" w:cstheme="minorHAnsi"/>
          <w:b/>
          <w:sz w:val="24"/>
          <w:szCs w:val="24"/>
        </w:rPr>
      </w:pPr>
    </w:p>
    <w:p w:rsidR="00853EB5" w:rsidRDefault="00853EB5" w:rsidP="00E50FE0">
      <w:pPr>
        <w:spacing w:line="360" w:lineRule="auto"/>
        <w:rPr>
          <w:rFonts w:asciiTheme="minorHAnsi" w:hAnsiTheme="minorHAnsi" w:cstheme="minorHAnsi"/>
          <w:b/>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OBJETO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E50FE0" w:rsidRPr="00C73D75" w:rsidTr="00E060B3">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tcPr>
          <w:p w:rsidR="00E50FE0" w:rsidRPr="00C73D75" w:rsidRDefault="00775D23" w:rsidP="00DD4A0F">
            <w:pPr>
              <w:spacing w:before="240"/>
              <w:jc w:val="center"/>
              <w:rPr>
                <w:rFonts w:asciiTheme="minorHAnsi" w:hAnsiTheme="minorHAnsi" w:cstheme="minorHAnsi"/>
                <w:sz w:val="24"/>
                <w:szCs w:val="24"/>
              </w:rPr>
            </w:pPr>
            <w:r w:rsidRPr="00775D23">
              <w:rPr>
                <w:rFonts w:asciiTheme="minorHAnsi" w:hAnsiTheme="minorHAnsi" w:cstheme="minorHAnsi"/>
                <w:sz w:val="24"/>
                <w:szCs w:val="24"/>
              </w:rPr>
              <w:t>ADQUISCION DE FERULA Y MEDIAS PARA PACIENTES</w:t>
            </w:r>
          </w:p>
        </w:tc>
      </w:tr>
    </w:tbl>
    <w:p w:rsidR="006725E1" w:rsidRPr="00C73D75" w:rsidRDefault="006725E1" w:rsidP="006725E1">
      <w:pPr>
        <w:pStyle w:val="Prrafodelista"/>
        <w:ind w:left="360"/>
        <w:jc w:val="both"/>
        <w:rPr>
          <w:rFonts w:asciiTheme="minorHAnsi" w:hAnsiTheme="minorHAnsi" w:cstheme="minorHAnsi"/>
          <w:b/>
          <w:bCs/>
          <w:sz w:val="24"/>
          <w:szCs w:val="24"/>
        </w:rPr>
      </w:pPr>
    </w:p>
    <w:p w:rsidR="00C73D75" w:rsidRDefault="00C73D75" w:rsidP="00C73D75">
      <w:pPr>
        <w:jc w:val="both"/>
        <w:rPr>
          <w:rFonts w:asciiTheme="minorHAnsi" w:hAnsiTheme="minorHAnsi" w:cstheme="minorHAnsi"/>
          <w:b/>
          <w:bCs/>
          <w:sz w:val="24"/>
          <w:szCs w:val="24"/>
        </w:rPr>
      </w:pPr>
    </w:p>
    <w:p w:rsidR="00E50FE0" w:rsidRPr="00C73D75" w:rsidRDefault="00E50FE0" w:rsidP="00E060B3">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ASPECTOS IMPORTANTES</w:t>
      </w:r>
    </w:p>
    <w:tbl>
      <w:tblPr>
        <w:tblW w:w="8720" w:type="dxa"/>
        <w:tblInd w:w="51" w:type="dxa"/>
        <w:tblCellMar>
          <w:left w:w="70" w:type="dxa"/>
          <w:right w:w="70" w:type="dxa"/>
        </w:tblCellMar>
        <w:tblLook w:val="04A0"/>
      </w:tblPr>
      <w:tblGrid>
        <w:gridCol w:w="4697"/>
        <w:gridCol w:w="4023"/>
      </w:tblGrid>
      <w:tr w:rsidR="00E060B3" w:rsidRPr="00C73D75" w:rsidTr="00E060B3">
        <w:trPr>
          <w:trHeight w:val="315"/>
        </w:trPr>
        <w:tc>
          <w:tcPr>
            <w:tcW w:w="4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CONDICION DE PAGO</w:t>
            </w:r>
          </w:p>
        </w:tc>
        <w:tc>
          <w:tcPr>
            <w:tcW w:w="4023" w:type="dxa"/>
            <w:tcBorders>
              <w:top w:val="single" w:sz="4" w:space="0" w:color="auto"/>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30 DÍAS</w:t>
            </w:r>
          </w:p>
        </w:tc>
      </w:tr>
      <w:tr w:rsidR="00E060B3" w:rsidRPr="00C73D75" w:rsidTr="00E060B3">
        <w:trPr>
          <w:trHeight w:val="315"/>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TIPO DE DOCUMENTO CONTABLE</w:t>
            </w:r>
          </w:p>
        </w:tc>
        <w:tc>
          <w:tcPr>
            <w:tcW w:w="4023"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FACTURA CRÉDITO</w:t>
            </w:r>
          </w:p>
        </w:tc>
      </w:tr>
      <w:tr w:rsidR="00E060B3" w:rsidRPr="00C73D75" w:rsidTr="00E060B3">
        <w:trPr>
          <w:trHeight w:val="315"/>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MANTENIMIENTO DE OFERTA</w:t>
            </w:r>
          </w:p>
        </w:tc>
        <w:tc>
          <w:tcPr>
            <w:tcW w:w="4023" w:type="dxa"/>
            <w:tcBorders>
              <w:top w:val="nil"/>
              <w:left w:val="nil"/>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after="0" w:line="240" w:lineRule="auto"/>
              <w:jc w:val="center"/>
              <w:rPr>
                <w:rFonts w:asciiTheme="minorHAnsi" w:eastAsia="Times New Roman" w:hAnsiTheme="minorHAnsi" w:cstheme="minorHAnsi"/>
                <w:b/>
                <w:color w:val="000000"/>
                <w:sz w:val="24"/>
                <w:szCs w:val="24"/>
                <w:lang w:val="es-UY" w:eastAsia="es-UY"/>
              </w:rPr>
            </w:pPr>
            <w:r w:rsidRPr="00C73D75">
              <w:rPr>
                <w:rFonts w:asciiTheme="minorHAnsi" w:eastAsia="Times New Roman" w:hAnsiTheme="minorHAnsi" w:cstheme="minorHAnsi"/>
                <w:b/>
                <w:color w:val="000000"/>
                <w:sz w:val="24"/>
                <w:szCs w:val="24"/>
                <w:lang w:val="es-UY" w:eastAsia="es-UY"/>
              </w:rPr>
              <w:t>MÍNIMO 30 DÍAS</w:t>
            </w:r>
          </w:p>
        </w:tc>
      </w:tr>
      <w:tr w:rsidR="00E060B3" w:rsidRPr="00C73D75" w:rsidTr="00E060B3">
        <w:trPr>
          <w:trHeight w:val="630"/>
        </w:trPr>
        <w:tc>
          <w:tcPr>
            <w:tcW w:w="4697" w:type="dxa"/>
            <w:tcBorders>
              <w:top w:val="nil"/>
              <w:left w:val="single" w:sz="4" w:space="0" w:color="auto"/>
              <w:bottom w:val="single" w:sz="4" w:space="0" w:color="auto"/>
              <w:right w:val="single" w:sz="4" w:space="0" w:color="auto"/>
            </w:tcBorders>
            <w:shd w:val="clear" w:color="auto" w:fill="auto"/>
            <w:vAlign w:val="center"/>
            <w:hideMark/>
          </w:tcPr>
          <w:p w:rsidR="00E060B3" w:rsidRPr="00C73D75" w:rsidRDefault="00E060B3" w:rsidP="00E060B3">
            <w:pPr>
              <w:suppressAutoHyphens w:val="0"/>
              <w:spacing w:before="24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PRESENTACION DE MUESTRAS Y/O VISITA</w:t>
            </w:r>
          </w:p>
        </w:tc>
        <w:tc>
          <w:tcPr>
            <w:tcW w:w="4023" w:type="dxa"/>
            <w:tcBorders>
              <w:top w:val="nil"/>
              <w:left w:val="nil"/>
              <w:bottom w:val="single" w:sz="4" w:space="0" w:color="auto"/>
              <w:right w:val="single" w:sz="4" w:space="0" w:color="auto"/>
            </w:tcBorders>
            <w:shd w:val="clear" w:color="auto" w:fill="auto"/>
            <w:vAlign w:val="center"/>
            <w:hideMark/>
          </w:tcPr>
          <w:p w:rsidR="00E060B3" w:rsidRPr="006E4D77" w:rsidRDefault="001C7CE9" w:rsidP="009F672B">
            <w:pPr>
              <w:pStyle w:val="Textoindependiente"/>
              <w:spacing w:line="360" w:lineRule="auto"/>
              <w:jc w:val="center"/>
              <w:rPr>
                <w:rFonts w:asciiTheme="minorHAnsi" w:eastAsia="Arial" w:hAnsiTheme="minorHAnsi" w:cstheme="minorHAnsi"/>
                <w:szCs w:val="24"/>
                <w:lang w:val="es-UY"/>
              </w:rPr>
            </w:pPr>
            <w:r w:rsidRPr="00FD5E4A">
              <w:rPr>
                <w:rFonts w:asciiTheme="minorHAnsi" w:eastAsia="Arial" w:hAnsiTheme="minorHAnsi" w:cstheme="minorHAnsi"/>
                <w:szCs w:val="24"/>
              </w:rPr>
              <w:t>El servicio se reserva el derecho de solicitar muestras y/o catalogo durante el estudio técnico de las ofertas.</w:t>
            </w:r>
          </w:p>
        </w:tc>
      </w:tr>
    </w:tbl>
    <w:p w:rsidR="00E060B3" w:rsidRDefault="00E060B3" w:rsidP="00E50FE0">
      <w:pPr>
        <w:pStyle w:val="Prrafodelista"/>
        <w:ind w:left="360"/>
        <w:jc w:val="both"/>
        <w:rPr>
          <w:rFonts w:asciiTheme="minorHAnsi" w:hAnsiTheme="minorHAnsi" w:cstheme="minorHAnsi"/>
          <w:b/>
          <w:bCs/>
          <w:sz w:val="24"/>
          <w:szCs w:val="24"/>
        </w:rPr>
      </w:pPr>
    </w:p>
    <w:p w:rsidR="00FD5E4A" w:rsidRPr="00C73D75" w:rsidRDefault="00FD5E4A" w:rsidP="00E50FE0">
      <w:pPr>
        <w:pStyle w:val="Prrafodelista"/>
        <w:ind w:left="360"/>
        <w:jc w:val="both"/>
        <w:rPr>
          <w:rFonts w:asciiTheme="minorHAnsi" w:hAnsiTheme="minorHAnsi" w:cstheme="minorHAnsi"/>
          <w:b/>
          <w:bCs/>
          <w:sz w:val="24"/>
          <w:szCs w:val="24"/>
        </w:rPr>
      </w:pPr>
    </w:p>
    <w:p w:rsidR="00E060B3" w:rsidRPr="00C73D75" w:rsidRDefault="00E060B3" w:rsidP="00196601">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 xml:space="preserve">DETALLE SOLICITUD – </w:t>
      </w:r>
      <w:r w:rsidR="00C73D75" w:rsidRPr="00C73D75">
        <w:rPr>
          <w:rFonts w:asciiTheme="minorHAnsi" w:hAnsiTheme="minorHAnsi" w:cstheme="minorHAnsi"/>
          <w:b/>
          <w:bCs/>
          <w:sz w:val="24"/>
          <w:szCs w:val="24"/>
        </w:rPr>
        <w:t xml:space="preserve">LISTA DE </w:t>
      </w:r>
      <w:r w:rsidR="00886BDD">
        <w:rPr>
          <w:rFonts w:asciiTheme="minorHAnsi" w:hAnsiTheme="minorHAnsi" w:cstheme="minorHAnsi"/>
          <w:b/>
          <w:bCs/>
          <w:sz w:val="24"/>
          <w:szCs w:val="24"/>
        </w:rPr>
        <w:t xml:space="preserve"> ITEM</w:t>
      </w:r>
    </w:p>
    <w:tbl>
      <w:tblPr>
        <w:tblW w:w="8801" w:type="dxa"/>
        <w:tblInd w:w="58" w:type="dxa"/>
        <w:tblCellMar>
          <w:left w:w="70" w:type="dxa"/>
          <w:right w:w="70" w:type="dxa"/>
        </w:tblCellMar>
        <w:tblLook w:val="04A0"/>
      </w:tblPr>
      <w:tblGrid>
        <w:gridCol w:w="1200"/>
        <w:gridCol w:w="1200"/>
        <w:gridCol w:w="1200"/>
        <w:gridCol w:w="1200"/>
        <w:gridCol w:w="1751"/>
        <w:gridCol w:w="2250"/>
      </w:tblGrid>
      <w:tr w:rsidR="0021210B" w:rsidRPr="00C73D75" w:rsidTr="00B17173">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N° ÍTEM:</w:t>
            </w:r>
          </w:p>
        </w:tc>
        <w:tc>
          <w:tcPr>
            <w:tcW w:w="1200" w:type="dxa"/>
            <w:tcBorders>
              <w:top w:val="single" w:sz="4" w:space="0" w:color="auto"/>
              <w:left w:val="nil"/>
              <w:bottom w:val="nil"/>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1</w:t>
            </w:r>
          </w:p>
        </w:tc>
        <w:tc>
          <w:tcPr>
            <w:tcW w:w="120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21210B" w:rsidRPr="00C73D75" w:rsidRDefault="0021210B" w:rsidP="00B17173">
            <w:pPr>
              <w:suppressAutoHyphens w:val="0"/>
              <w:spacing w:after="0" w:line="240" w:lineRule="auto"/>
              <w:rPr>
                <w:rFonts w:asciiTheme="minorHAnsi" w:eastAsia="Times New Roman" w:hAnsiTheme="minorHAnsi" w:cstheme="minorHAnsi"/>
                <w:color w:val="000000"/>
                <w:sz w:val="24"/>
                <w:szCs w:val="24"/>
                <w:lang w:val="es-UY" w:eastAsia="es-UY"/>
              </w:rPr>
            </w:pPr>
          </w:p>
        </w:tc>
      </w:tr>
      <w:tr w:rsidR="0021210B" w:rsidRPr="00C73D75" w:rsidTr="00B17173">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21210B" w:rsidRPr="00C73D75" w:rsidRDefault="00775D23" w:rsidP="00FD5E4A">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 xml:space="preserve">Férula </w:t>
            </w:r>
            <w:proofErr w:type="spellStart"/>
            <w:r>
              <w:rPr>
                <w:rFonts w:asciiTheme="minorHAnsi" w:eastAsia="Times New Roman" w:hAnsiTheme="minorHAnsi" w:cstheme="minorHAnsi"/>
                <w:color w:val="000000"/>
                <w:sz w:val="24"/>
                <w:szCs w:val="24"/>
                <w:lang w:val="es-UY" w:eastAsia="es-UY"/>
              </w:rPr>
              <w:t>Afo</w:t>
            </w:r>
            <w:proofErr w:type="spellEnd"/>
            <w:r>
              <w:rPr>
                <w:rFonts w:asciiTheme="minorHAnsi" w:eastAsia="Times New Roman" w:hAnsiTheme="minorHAnsi" w:cstheme="minorHAnsi"/>
                <w:color w:val="000000"/>
                <w:sz w:val="24"/>
                <w:szCs w:val="24"/>
                <w:lang w:val="es-UY" w:eastAsia="es-UY"/>
              </w:rPr>
              <w:t xml:space="preserve"> Derecha </w:t>
            </w:r>
          </w:p>
        </w:tc>
      </w:tr>
      <w:tr w:rsidR="0021210B" w:rsidRPr="00C73D75" w:rsidTr="00FD5E4A">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21210B" w:rsidRPr="00C73D75" w:rsidRDefault="00775D23" w:rsidP="00FD5E4A">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1</w:t>
            </w:r>
          </w:p>
        </w:tc>
        <w:tc>
          <w:tcPr>
            <w:tcW w:w="1751" w:type="dxa"/>
            <w:tcBorders>
              <w:top w:val="nil"/>
              <w:left w:val="nil"/>
              <w:bottom w:val="single" w:sz="4" w:space="0" w:color="auto"/>
              <w:right w:val="single" w:sz="4" w:space="0" w:color="auto"/>
            </w:tcBorders>
            <w:shd w:val="clear" w:color="auto" w:fill="auto"/>
            <w:noWrap/>
            <w:vAlign w:val="bottom"/>
            <w:hideMark/>
          </w:tcPr>
          <w:p w:rsidR="0021210B" w:rsidRPr="00C73D75" w:rsidRDefault="006E4D77" w:rsidP="006E4D77">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w:t>
            </w:r>
            <w:r w:rsidR="00886BDD">
              <w:rPr>
                <w:rFonts w:asciiTheme="minorHAnsi" w:eastAsia="Times New Roman" w:hAnsiTheme="minorHAnsi" w:cstheme="minorHAnsi"/>
                <w:b/>
                <w:bCs/>
                <w:color w:val="000000"/>
                <w:sz w:val="24"/>
                <w:szCs w:val="24"/>
                <w:lang w:val="es-UY" w:eastAsia="es-UY"/>
              </w:rPr>
              <w:t>D</w:t>
            </w:r>
            <w:r>
              <w:rPr>
                <w:rFonts w:asciiTheme="minorHAnsi" w:eastAsia="Times New Roman" w:hAnsiTheme="minorHAnsi" w:cstheme="minorHAnsi"/>
                <w:b/>
                <w:bCs/>
                <w:color w:val="000000"/>
                <w:sz w:val="24"/>
                <w:szCs w:val="24"/>
                <w:lang w:val="es-UY" w:eastAsia="es-UY"/>
              </w:rPr>
              <w:t xml:space="preserve"> DE MEDIDA</w:t>
            </w:r>
            <w:r w:rsidR="0021210B"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21210B" w:rsidRPr="00C73D75" w:rsidRDefault="00775D23" w:rsidP="00FD5E4A">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21210B" w:rsidRPr="00C73D75" w:rsidTr="00B17173">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10B" w:rsidRPr="00C73D75" w:rsidRDefault="0021210B" w:rsidP="00B17173">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21210B" w:rsidRPr="00C73D75" w:rsidTr="00FD5E4A">
        <w:trPr>
          <w:trHeight w:val="1021"/>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E4A" w:rsidRPr="00C73D75" w:rsidRDefault="00775D23" w:rsidP="00FD5E4A">
            <w:pPr>
              <w:suppressAutoHyphens w:val="0"/>
              <w:spacing w:before="240" w:line="240" w:lineRule="auto"/>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 xml:space="preserve">                                             DC </w:t>
            </w:r>
            <w:proofErr w:type="spellStart"/>
            <w:r>
              <w:rPr>
                <w:rFonts w:asciiTheme="minorHAnsi" w:eastAsia="Times New Roman" w:hAnsiTheme="minorHAnsi" w:cstheme="minorHAnsi"/>
                <w:color w:val="000000"/>
                <w:sz w:val="24"/>
                <w:szCs w:val="24"/>
                <w:lang w:val="es-UY" w:eastAsia="es-UY"/>
              </w:rPr>
              <w:t>Paresia</w:t>
            </w:r>
            <w:proofErr w:type="spellEnd"/>
            <w:r>
              <w:rPr>
                <w:rFonts w:asciiTheme="minorHAnsi" w:eastAsia="Times New Roman" w:hAnsiTheme="minorHAnsi" w:cstheme="minorHAnsi"/>
                <w:color w:val="000000"/>
                <w:sz w:val="24"/>
                <w:szCs w:val="24"/>
                <w:lang w:val="es-UY" w:eastAsia="es-UY"/>
              </w:rPr>
              <w:t xml:space="preserve"> de </w:t>
            </w:r>
            <w:proofErr w:type="spellStart"/>
            <w:r>
              <w:rPr>
                <w:rFonts w:asciiTheme="minorHAnsi" w:eastAsia="Times New Roman" w:hAnsiTheme="minorHAnsi" w:cstheme="minorHAnsi"/>
                <w:color w:val="000000"/>
                <w:sz w:val="24"/>
                <w:szCs w:val="24"/>
                <w:lang w:val="es-UY" w:eastAsia="es-UY"/>
              </w:rPr>
              <w:t>dorsoflexores</w:t>
            </w:r>
            <w:proofErr w:type="spellEnd"/>
            <w:r>
              <w:rPr>
                <w:rFonts w:asciiTheme="minorHAnsi" w:eastAsia="Times New Roman" w:hAnsiTheme="minorHAnsi" w:cstheme="minorHAnsi"/>
                <w:color w:val="000000"/>
                <w:sz w:val="24"/>
                <w:szCs w:val="24"/>
                <w:lang w:val="es-UY" w:eastAsia="es-UY"/>
              </w:rPr>
              <w:t xml:space="preserve"> a derecha</w:t>
            </w:r>
          </w:p>
        </w:tc>
      </w:tr>
    </w:tbl>
    <w:p w:rsidR="00AA458D" w:rsidRDefault="00AA458D" w:rsidP="00886BDD">
      <w:pPr>
        <w:spacing w:before="240"/>
        <w:jc w:val="both"/>
        <w:rPr>
          <w:rFonts w:asciiTheme="minorHAnsi" w:hAnsiTheme="minorHAnsi" w:cstheme="minorHAnsi"/>
          <w:b/>
          <w:bCs/>
          <w:sz w:val="24"/>
          <w:szCs w:val="24"/>
        </w:rPr>
      </w:pPr>
    </w:p>
    <w:p w:rsidR="00FD5E4A" w:rsidRDefault="00FD5E4A" w:rsidP="00886BDD">
      <w:pPr>
        <w:spacing w:before="240"/>
        <w:jc w:val="both"/>
        <w:rPr>
          <w:rFonts w:asciiTheme="minorHAnsi" w:hAnsiTheme="minorHAnsi" w:cstheme="minorHAnsi"/>
          <w:b/>
          <w:bCs/>
          <w:sz w:val="24"/>
          <w:szCs w:val="24"/>
        </w:rPr>
      </w:pPr>
    </w:p>
    <w:p w:rsidR="00FD5E4A" w:rsidRDefault="00FD5E4A" w:rsidP="00886BDD">
      <w:pPr>
        <w:spacing w:before="240"/>
        <w:jc w:val="both"/>
        <w:rPr>
          <w:rFonts w:asciiTheme="minorHAnsi" w:hAnsiTheme="minorHAnsi" w:cstheme="minorHAnsi"/>
          <w:b/>
          <w:bCs/>
          <w:sz w:val="24"/>
          <w:szCs w:val="24"/>
        </w:rPr>
      </w:pPr>
    </w:p>
    <w:p w:rsidR="00FD5E4A" w:rsidRDefault="00FD5E4A" w:rsidP="00886BDD">
      <w:pPr>
        <w:spacing w:before="240"/>
        <w:jc w:val="both"/>
        <w:rPr>
          <w:rFonts w:asciiTheme="minorHAnsi" w:hAnsiTheme="minorHAnsi" w:cstheme="minorHAnsi"/>
          <w:b/>
          <w:bCs/>
          <w:sz w:val="24"/>
          <w:szCs w:val="24"/>
        </w:rPr>
      </w:pPr>
    </w:p>
    <w:p w:rsidR="00FD5E4A" w:rsidRDefault="00FD5E4A" w:rsidP="00886BDD">
      <w:pPr>
        <w:spacing w:before="240"/>
        <w:jc w:val="both"/>
        <w:rPr>
          <w:rFonts w:asciiTheme="minorHAnsi" w:hAnsiTheme="minorHAnsi" w:cstheme="minorHAnsi"/>
          <w:b/>
          <w:bCs/>
          <w:sz w:val="24"/>
          <w:szCs w:val="24"/>
        </w:rPr>
      </w:pPr>
    </w:p>
    <w:tbl>
      <w:tblPr>
        <w:tblW w:w="8801" w:type="dxa"/>
        <w:tblInd w:w="58" w:type="dxa"/>
        <w:tblCellMar>
          <w:left w:w="70" w:type="dxa"/>
          <w:right w:w="70" w:type="dxa"/>
        </w:tblCellMar>
        <w:tblLook w:val="04A0"/>
      </w:tblPr>
      <w:tblGrid>
        <w:gridCol w:w="1200"/>
        <w:gridCol w:w="1200"/>
        <w:gridCol w:w="1200"/>
        <w:gridCol w:w="1200"/>
        <w:gridCol w:w="1751"/>
        <w:gridCol w:w="2250"/>
      </w:tblGrid>
      <w:tr w:rsidR="00AA458D" w:rsidRPr="00C73D75" w:rsidTr="00C97B7B">
        <w:trPr>
          <w:trHeight w:val="315"/>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AA458D" w:rsidRPr="00C73D75" w:rsidRDefault="00AA458D" w:rsidP="00C97B7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lastRenderedPageBreak/>
              <w:t>N° ÍTEM:</w:t>
            </w:r>
          </w:p>
        </w:tc>
        <w:tc>
          <w:tcPr>
            <w:tcW w:w="1200" w:type="dxa"/>
            <w:tcBorders>
              <w:top w:val="single" w:sz="4" w:space="0" w:color="auto"/>
              <w:left w:val="nil"/>
              <w:bottom w:val="nil"/>
              <w:right w:val="single" w:sz="4" w:space="0" w:color="auto"/>
            </w:tcBorders>
            <w:shd w:val="clear" w:color="auto" w:fill="auto"/>
            <w:noWrap/>
            <w:vAlign w:val="bottom"/>
            <w:hideMark/>
          </w:tcPr>
          <w:p w:rsidR="00AA458D" w:rsidRPr="00C73D75" w:rsidRDefault="00AA458D" w:rsidP="00C97B7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2</w:t>
            </w:r>
          </w:p>
        </w:tc>
        <w:tc>
          <w:tcPr>
            <w:tcW w:w="1200" w:type="dxa"/>
            <w:tcBorders>
              <w:top w:val="nil"/>
              <w:left w:val="nil"/>
              <w:bottom w:val="nil"/>
              <w:right w:val="nil"/>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200" w:type="dxa"/>
            <w:tcBorders>
              <w:top w:val="nil"/>
              <w:left w:val="nil"/>
              <w:bottom w:val="nil"/>
              <w:right w:val="nil"/>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1751" w:type="dxa"/>
            <w:tcBorders>
              <w:top w:val="nil"/>
              <w:left w:val="nil"/>
              <w:bottom w:val="nil"/>
              <w:right w:val="nil"/>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color w:val="000000"/>
                <w:sz w:val="24"/>
                <w:szCs w:val="24"/>
                <w:lang w:val="es-UY" w:eastAsia="es-UY"/>
              </w:rPr>
            </w:pPr>
          </w:p>
        </w:tc>
        <w:tc>
          <w:tcPr>
            <w:tcW w:w="2250" w:type="dxa"/>
            <w:tcBorders>
              <w:top w:val="nil"/>
              <w:left w:val="nil"/>
              <w:bottom w:val="nil"/>
              <w:right w:val="nil"/>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color w:val="000000"/>
                <w:sz w:val="24"/>
                <w:szCs w:val="24"/>
                <w:lang w:val="es-UY" w:eastAsia="es-UY"/>
              </w:rPr>
            </w:pPr>
          </w:p>
        </w:tc>
      </w:tr>
      <w:tr w:rsidR="00AA458D" w:rsidRPr="00C73D75" w:rsidTr="00C97B7B">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58D" w:rsidRPr="00C73D75" w:rsidRDefault="00AA458D" w:rsidP="00C97B7B">
            <w:pPr>
              <w:suppressAutoHyphens w:val="0"/>
              <w:spacing w:after="0" w:line="240" w:lineRule="auto"/>
              <w:jc w:val="both"/>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DESCRIPCIÓN DEL ÍTEM:</w:t>
            </w:r>
          </w:p>
        </w:tc>
        <w:tc>
          <w:tcPr>
            <w:tcW w:w="5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AA458D" w:rsidRPr="00C73D75" w:rsidRDefault="00775D23" w:rsidP="00C97B7B">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 xml:space="preserve">Medias </w:t>
            </w:r>
            <w:r w:rsidR="00DA1025">
              <w:rPr>
                <w:rFonts w:asciiTheme="minorHAnsi" w:eastAsia="Times New Roman" w:hAnsiTheme="minorHAnsi" w:cstheme="minorHAnsi"/>
                <w:color w:val="000000"/>
                <w:sz w:val="24"/>
                <w:szCs w:val="24"/>
                <w:lang w:val="es-UY" w:eastAsia="es-UY"/>
              </w:rPr>
              <w:t>Elásticas</w:t>
            </w:r>
          </w:p>
        </w:tc>
      </w:tr>
      <w:tr w:rsidR="00AA458D" w:rsidRPr="00C73D75" w:rsidTr="00FD5E4A">
        <w:trPr>
          <w:trHeight w:val="315"/>
        </w:trPr>
        <w:tc>
          <w:tcPr>
            <w:tcW w:w="36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58D" w:rsidRPr="00C73D75" w:rsidRDefault="00AA458D" w:rsidP="00FD5E4A">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CANTIDAD SOLICITADA:</w:t>
            </w:r>
          </w:p>
        </w:tc>
        <w:tc>
          <w:tcPr>
            <w:tcW w:w="1200" w:type="dxa"/>
            <w:tcBorders>
              <w:top w:val="nil"/>
              <w:left w:val="nil"/>
              <w:bottom w:val="single" w:sz="4" w:space="0" w:color="auto"/>
              <w:right w:val="single" w:sz="4" w:space="0" w:color="auto"/>
            </w:tcBorders>
            <w:shd w:val="clear" w:color="auto" w:fill="auto"/>
            <w:noWrap/>
            <w:vAlign w:val="center"/>
            <w:hideMark/>
          </w:tcPr>
          <w:p w:rsidR="00AA458D" w:rsidRPr="00C73D75" w:rsidRDefault="00775D23" w:rsidP="00FD5E4A">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1</w:t>
            </w:r>
          </w:p>
        </w:tc>
        <w:tc>
          <w:tcPr>
            <w:tcW w:w="1751" w:type="dxa"/>
            <w:tcBorders>
              <w:top w:val="nil"/>
              <w:left w:val="nil"/>
              <w:bottom w:val="single" w:sz="4" w:space="0" w:color="auto"/>
              <w:right w:val="single" w:sz="4" w:space="0" w:color="auto"/>
            </w:tcBorders>
            <w:shd w:val="clear" w:color="auto" w:fill="auto"/>
            <w:noWrap/>
            <w:vAlign w:val="bottom"/>
            <w:hideMark/>
          </w:tcPr>
          <w:p w:rsidR="00AA458D" w:rsidRPr="00C73D75" w:rsidRDefault="00AA458D" w:rsidP="00C97B7B">
            <w:pPr>
              <w:suppressAutoHyphens w:val="0"/>
              <w:spacing w:after="0" w:line="240" w:lineRule="auto"/>
              <w:rPr>
                <w:rFonts w:asciiTheme="minorHAnsi" w:eastAsia="Times New Roman" w:hAnsiTheme="minorHAnsi" w:cstheme="minorHAnsi"/>
                <w:b/>
                <w:bCs/>
                <w:color w:val="000000"/>
                <w:sz w:val="24"/>
                <w:szCs w:val="24"/>
                <w:lang w:val="es-UY" w:eastAsia="es-UY"/>
              </w:rPr>
            </w:pPr>
            <w:r>
              <w:rPr>
                <w:rFonts w:asciiTheme="minorHAnsi" w:eastAsia="Times New Roman" w:hAnsiTheme="minorHAnsi" w:cstheme="minorHAnsi"/>
                <w:b/>
                <w:bCs/>
                <w:color w:val="000000"/>
                <w:sz w:val="24"/>
                <w:szCs w:val="24"/>
                <w:lang w:val="es-UY" w:eastAsia="es-UY"/>
              </w:rPr>
              <w:t>UNIDAD DE MEDIDA</w:t>
            </w:r>
            <w:r w:rsidRPr="00C73D75">
              <w:rPr>
                <w:rFonts w:asciiTheme="minorHAnsi" w:eastAsia="Times New Roman" w:hAnsiTheme="minorHAnsi" w:cstheme="minorHAnsi"/>
                <w:b/>
                <w:bCs/>
                <w:color w:val="000000"/>
                <w:sz w:val="24"/>
                <w:szCs w:val="24"/>
                <w:lang w:val="es-UY" w:eastAsia="es-UY"/>
              </w:rPr>
              <w:t>:</w:t>
            </w:r>
          </w:p>
        </w:tc>
        <w:tc>
          <w:tcPr>
            <w:tcW w:w="2250" w:type="dxa"/>
            <w:tcBorders>
              <w:top w:val="nil"/>
              <w:left w:val="nil"/>
              <w:bottom w:val="single" w:sz="4" w:space="0" w:color="auto"/>
              <w:right w:val="single" w:sz="4" w:space="0" w:color="auto"/>
            </w:tcBorders>
            <w:shd w:val="clear" w:color="auto" w:fill="auto"/>
            <w:noWrap/>
            <w:vAlign w:val="center"/>
            <w:hideMark/>
          </w:tcPr>
          <w:p w:rsidR="00AA458D" w:rsidRPr="00C73D75" w:rsidRDefault="00775D23" w:rsidP="00FD5E4A">
            <w:pPr>
              <w:suppressAutoHyphens w:val="0"/>
              <w:spacing w:after="0" w:line="240" w:lineRule="auto"/>
              <w:jc w:val="center"/>
              <w:rPr>
                <w:rFonts w:asciiTheme="minorHAnsi" w:eastAsia="Times New Roman" w:hAnsiTheme="minorHAnsi" w:cstheme="minorHAnsi"/>
                <w:color w:val="000000"/>
                <w:sz w:val="24"/>
                <w:szCs w:val="24"/>
                <w:lang w:val="es-UY" w:eastAsia="es-UY"/>
              </w:rPr>
            </w:pPr>
            <w:r>
              <w:rPr>
                <w:rFonts w:asciiTheme="minorHAnsi" w:eastAsia="Times New Roman" w:hAnsiTheme="minorHAnsi" w:cstheme="minorHAnsi"/>
                <w:color w:val="000000"/>
                <w:sz w:val="24"/>
                <w:szCs w:val="24"/>
                <w:lang w:val="es-UY" w:eastAsia="es-UY"/>
              </w:rPr>
              <w:t>unidad</w:t>
            </w:r>
          </w:p>
        </w:tc>
      </w:tr>
      <w:tr w:rsidR="00AA458D" w:rsidRPr="00C73D75" w:rsidTr="00C97B7B">
        <w:trPr>
          <w:trHeight w:val="315"/>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58D" w:rsidRPr="00C73D75" w:rsidRDefault="00AA458D" w:rsidP="00C97B7B">
            <w:pPr>
              <w:suppressAutoHyphens w:val="0"/>
              <w:spacing w:after="0" w:line="240" w:lineRule="auto"/>
              <w:jc w:val="center"/>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ESPECIFICACIONES</w:t>
            </w:r>
          </w:p>
        </w:tc>
      </w:tr>
      <w:tr w:rsidR="00AA458D" w:rsidRPr="00C73D75" w:rsidTr="00BF43F1">
        <w:trPr>
          <w:trHeight w:val="690"/>
        </w:trPr>
        <w:tc>
          <w:tcPr>
            <w:tcW w:w="880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E4A" w:rsidRPr="00FD5E4A" w:rsidRDefault="00775D23" w:rsidP="00FD5E4A">
            <w:pPr>
              <w:suppressAutoHyphens w:val="0"/>
              <w:spacing w:after="0" w:line="240" w:lineRule="auto"/>
              <w:rPr>
                <w:rFonts w:asciiTheme="minorHAnsi" w:eastAsia="Times New Roman" w:hAnsiTheme="minorHAnsi" w:cstheme="minorHAnsi"/>
                <w:bCs/>
                <w:color w:val="000000"/>
                <w:sz w:val="24"/>
                <w:szCs w:val="24"/>
                <w:lang w:val="es-UY" w:eastAsia="es-UY"/>
              </w:rPr>
            </w:pPr>
            <w:r>
              <w:rPr>
                <w:rFonts w:asciiTheme="minorHAnsi" w:eastAsia="Times New Roman" w:hAnsiTheme="minorHAnsi" w:cstheme="minorHAnsi"/>
                <w:bCs/>
                <w:color w:val="000000"/>
                <w:sz w:val="24"/>
                <w:szCs w:val="24"/>
                <w:lang w:val="es-UY" w:eastAsia="es-UY"/>
              </w:rPr>
              <w:t xml:space="preserve">                     Medias elásticas can </w:t>
            </w:r>
            <w:proofErr w:type="spellStart"/>
            <w:r>
              <w:rPr>
                <w:rFonts w:asciiTheme="minorHAnsi" w:eastAsia="Times New Roman" w:hAnsiTheme="minorHAnsi" w:cstheme="minorHAnsi"/>
                <w:bCs/>
                <w:color w:val="000000"/>
                <w:sz w:val="24"/>
                <w:szCs w:val="24"/>
                <w:lang w:val="es-UY" w:eastAsia="es-UY"/>
              </w:rPr>
              <w:t>can</w:t>
            </w:r>
            <w:proofErr w:type="spellEnd"/>
            <w:r>
              <w:rPr>
                <w:rFonts w:asciiTheme="minorHAnsi" w:eastAsia="Times New Roman" w:hAnsiTheme="minorHAnsi" w:cstheme="minorHAnsi"/>
                <w:bCs/>
                <w:color w:val="000000"/>
                <w:sz w:val="24"/>
                <w:szCs w:val="24"/>
                <w:lang w:val="es-UY" w:eastAsia="es-UY"/>
              </w:rPr>
              <w:t xml:space="preserve"> de tensión mayor o igual a 20 MMHG </w:t>
            </w:r>
          </w:p>
        </w:tc>
      </w:tr>
    </w:tbl>
    <w:p w:rsidR="0062429A" w:rsidRPr="00886BDD" w:rsidRDefault="0062429A" w:rsidP="00886BDD">
      <w:pPr>
        <w:spacing w:before="240"/>
        <w:jc w:val="both"/>
        <w:rPr>
          <w:rFonts w:asciiTheme="minorHAnsi" w:hAnsiTheme="minorHAnsi" w:cstheme="minorHAnsi"/>
          <w:b/>
          <w:bCs/>
          <w:sz w:val="24"/>
          <w:szCs w:val="24"/>
        </w:rPr>
      </w:pPr>
    </w:p>
    <w:p w:rsidR="00E50FE0" w:rsidRPr="003E5766" w:rsidRDefault="00E50FE0" w:rsidP="003E5766">
      <w:pPr>
        <w:pStyle w:val="Prrafodelista"/>
        <w:numPr>
          <w:ilvl w:val="0"/>
          <w:numId w:val="6"/>
        </w:numPr>
        <w:spacing w:before="240"/>
        <w:jc w:val="both"/>
        <w:rPr>
          <w:rFonts w:asciiTheme="minorHAnsi" w:hAnsiTheme="minorHAnsi" w:cstheme="minorHAnsi"/>
          <w:b/>
          <w:bCs/>
          <w:sz w:val="24"/>
          <w:szCs w:val="24"/>
        </w:rPr>
      </w:pPr>
      <w:r w:rsidRPr="003E5766">
        <w:rPr>
          <w:rFonts w:asciiTheme="minorHAnsi" w:hAnsiTheme="minorHAnsi" w:cstheme="minorHAnsi"/>
          <w:b/>
          <w:bCs/>
          <w:sz w:val="24"/>
          <w:szCs w:val="24"/>
        </w:rPr>
        <w:t>CONSULTAS, ACLARACIONES Y PRORRÓGAS</w:t>
      </w:r>
    </w:p>
    <w:tbl>
      <w:tblPr>
        <w:tblW w:w="8808" w:type="dxa"/>
        <w:tblInd w:w="51" w:type="dxa"/>
        <w:tblCellMar>
          <w:left w:w="70" w:type="dxa"/>
          <w:right w:w="70" w:type="dxa"/>
        </w:tblCellMar>
        <w:tblLook w:val="04A0"/>
      </w:tblPr>
      <w:tblGrid>
        <w:gridCol w:w="2730"/>
        <w:gridCol w:w="6078"/>
      </w:tblGrid>
      <w:tr w:rsidR="00FE7FE2" w:rsidRPr="00C73D75" w:rsidTr="00FE7FE2">
        <w:trPr>
          <w:trHeight w:val="1939"/>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PLAZO MÁXIMO PARA SOLICITAR ACLARACIONES, CONSULTAS Y/O PRÓRROGAS:</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Hasta 1 día antes del acto de apertura </w:t>
            </w:r>
          </w:p>
        </w:tc>
      </w:tr>
      <w:tr w:rsidR="00FE7FE2" w:rsidRPr="00C73D75" w:rsidTr="00C73D75">
        <w:trPr>
          <w:trHeight w:val="1415"/>
        </w:trPr>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SITIO DE PUBLICACIÓN DE CONSULTAS/SOLICITUDES DE PRÓRROGA:</w:t>
            </w:r>
          </w:p>
        </w:tc>
        <w:tc>
          <w:tcPr>
            <w:tcW w:w="6078" w:type="dxa"/>
            <w:tcBorders>
              <w:top w:val="single" w:sz="4" w:space="0" w:color="auto"/>
              <w:left w:val="nil"/>
              <w:bottom w:val="single" w:sz="4" w:space="0" w:color="auto"/>
              <w:right w:val="single" w:sz="4" w:space="0" w:color="auto"/>
            </w:tcBorders>
            <w:shd w:val="clear" w:color="auto" w:fill="auto"/>
            <w:noWrap/>
            <w:vAlign w:val="center"/>
            <w:hideMark/>
          </w:tcPr>
          <w:p w:rsidR="00FE7FE2" w:rsidRPr="00C73D75" w:rsidRDefault="00FE7FE2" w:rsidP="00FE7FE2">
            <w:pPr>
              <w:suppressAutoHyphens w:val="0"/>
              <w:spacing w:after="0" w:line="240" w:lineRule="auto"/>
              <w:jc w:val="center"/>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eastAsia="es-UY"/>
              </w:rPr>
              <w:t>www.comprasestatales.gub.uy </w:t>
            </w:r>
          </w:p>
        </w:tc>
      </w:tr>
      <w:tr w:rsidR="00FE7FE2" w:rsidRPr="004374DE" w:rsidTr="00C73D75">
        <w:trPr>
          <w:trHeight w:val="1260"/>
        </w:trPr>
        <w:tc>
          <w:tcPr>
            <w:tcW w:w="2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s-UY" w:eastAsia="es-UY"/>
              </w:rPr>
            </w:pPr>
            <w:r w:rsidRPr="00C73D75">
              <w:rPr>
                <w:rFonts w:asciiTheme="minorHAnsi" w:eastAsia="Times New Roman" w:hAnsiTheme="minorHAnsi" w:cstheme="minorHAnsi"/>
                <w:b/>
                <w:bCs/>
                <w:color w:val="000000"/>
                <w:sz w:val="24"/>
                <w:szCs w:val="24"/>
                <w:lang w:val="es-UY" w:eastAsia="es-UY"/>
              </w:rPr>
              <w:t>CANALES PARA REALIZAR CONSULTAS:</w:t>
            </w:r>
          </w:p>
        </w:tc>
        <w:tc>
          <w:tcPr>
            <w:tcW w:w="60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FE2" w:rsidRPr="00C73D75" w:rsidRDefault="00992B80"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hyperlink r:id="rId9" w:history="1">
              <w:r w:rsidR="00FE7FE2" w:rsidRPr="00C73D75">
                <w:rPr>
                  <w:rFonts w:asciiTheme="minorHAnsi" w:eastAsia="Times New Roman" w:hAnsiTheme="minorHAnsi" w:cstheme="minorHAnsi"/>
                  <w:color w:val="0000FF"/>
                  <w:sz w:val="24"/>
                  <w:szCs w:val="24"/>
                  <w:u w:val="single"/>
                  <w:lang w:val="en-US" w:eastAsia="es-UY"/>
                </w:rPr>
                <w:t>Mail: logistica@sanidadpolicial.gub.uy</w:t>
              </w:r>
            </w:hyperlink>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p>
          <w:p w:rsidR="00FE7FE2" w:rsidRPr="00C73D75" w:rsidRDefault="00FE7FE2" w:rsidP="00FE7FE2">
            <w:pPr>
              <w:suppressAutoHyphens w:val="0"/>
              <w:spacing w:after="0" w:line="240" w:lineRule="auto"/>
              <w:jc w:val="center"/>
              <w:rPr>
                <w:rFonts w:asciiTheme="minorHAnsi" w:eastAsia="Times New Roman" w:hAnsiTheme="minorHAnsi" w:cstheme="minorHAnsi"/>
                <w:color w:val="0000FF"/>
                <w:sz w:val="24"/>
                <w:szCs w:val="24"/>
                <w:u w:val="single"/>
                <w:lang w:val="en-US" w:eastAsia="es-UY"/>
              </w:rPr>
            </w:pPr>
            <w:r w:rsidRPr="00C73D75">
              <w:rPr>
                <w:rFonts w:asciiTheme="minorHAnsi" w:eastAsia="Arial" w:hAnsiTheme="minorHAnsi" w:cstheme="minorHAnsi"/>
                <w:sz w:val="24"/>
                <w:szCs w:val="24"/>
                <w:lang w:val="en-US"/>
              </w:rPr>
              <w:t>Tel: 1521015</w:t>
            </w:r>
          </w:p>
        </w:tc>
      </w:tr>
      <w:tr w:rsidR="00FE7FE2" w:rsidRPr="004374DE" w:rsidTr="00C73D75">
        <w:trPr>
          <w:trHeight w:val="293"/>
        </w:trPr>
        <w:tc>
          <w:tcPr>
            <w:tcW w:w="2730"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b/>
                <w:bCs/>
                <w:color w:val="000000"/>
                <w:sz w:val="24"/>
                <w:szCs w:val="24"/>
                <w:lang w:val="en-US" w:eastAsia="es-UY"/>
              </w:rPr>
            </w:pPr>
          </w:p>
        </w:tc>
        <w:tc>
          <w:tcPr>
            <w:tcW w:w="6078" w:type="dxa"/>
            <w:vMerge/>
            <w:tcBorders>
              <w:top w:val="single" w:sz="4" w:space="0" w:color="auto"/>
              <w:left w:val="single" w:sz="4" w:space="0" w:color="auto"/>
              <w:bottom w:val="single" w:sz="4" w:space="0" w:color="auto"/>
              <w:right w:val="single" w:sz="4" w:space="0" w:color="auto"/>
            </w:tcBorders>
            <w:vAlign w:val="center"/>
            <w:hideMark/>
          </w:tcPr>
          <w:p w:rsidR="00FE7FE2" w:rsidRPr="00C73D75" w:rsidRDefault="00FE7FE2" w:rsidP="00FE7FE2">
            <w:pPr>
              <w:suppressAutoHyphens w:val="0"/>
              <w:spacing w:after="0" w:line="240" w:lineRule="auto"/>
              <w:rPr>
                <w:rFonts w:asciiTheme="minorHAnsi" w:eastAsia="Times New Roman" w:hAnsiTheme="minorHAnsi" w:cstheme="minorHAnsi"/>
                <w:color w:val="0000FF"/>
                <w:sz w:val="24"/>
                <w:szCs w:val="24"/>
                <w:u w:val="single"/>
                <w:lang w:val="en-US" w:eastAsia="es-UY"/>
              </w:rPr>
            </w:pPr>
          </w:p>
        </w:tc>
      </w:tr>
    </w:tbl>
    <w:p w:rsidR="00FE7FE2" w:rsidRDefault="00FE7FE2" w:rsidP="003E5766">
      <w:pPr>
        <w:pStyle w:val="Prrafodelista"/>
        <w:spacing w:after="0"/>
        <w:ind w:left="0"/>
        <w:jc w:val="both"/>
        <w:rPr>
          <w:rFonts w:asciiTheme="minorHAnsi" w:hAnsiTheme="minorHAnsi" w:cstheme="minorHAnsi"/>
          <w:b/>
          <w:bCs/>
          <w:sz w:val="24"/>
          <w:szCs w:val="24"/>
          <w:lang w:val="en-US"/>
        </w:rPr>
      </w:pPr>
    </w:p>
    <w:p w:rsidR="00217567" w:rsidRPr="00C73D75" w:rsidRDefault="00217567" w:rsidP="003E5766">
      <w:pPr>
        <w:pStyle w:val="Prrafodelista"/>
        <w:spacing w:after="0"/>
        <w:ind w:left="0"/>
        <w:jc w:val="both"/>
        <w:rPr>
          <w:rFonts w:asciiTheme="minorHAnsi" w:hAnsiTheme="minorHAnsi" w:cstheme="minorHAnsi"/>
          <w:b/>
          <w:bCs/>
          <w:sz w:val="24"/>
          <w:szCs w:val="24"/>
          <w:lang w:val="en-US"/>
        </w:rPr>
      </w:pPr>
    </w:p>
    <w:p w:rsidR="00E50FE0" w:rsidRPr="00C73D75" w:rsidRDefault="00E50FE0" w:rsidP="003E5766">
      <w:pPr>
        <w:pStyle w:val="Prrafodelista"/>
        <w:numPr>
          <w:ilvl w:val="0"/>
          <w:numId w:val="6"/>
        </w:numPr>
        <w:spacing w:after="0"/>
        <w:jc w:val="both"/>
        <w:rPr>
          <w:rFonts w:asciiTheme="minorHAnsi" w:hAnsiTheme="minorHAnsi" w:cstheme="minorHAnsi"/>
          <w:b/>
          <w:bCs/>
          <w:sz w:val="24"/>
          <w:szCs w:val="24"/>
        </w:rPr>
      </w:pPr>
      <w:r w:rsidRPr="00C73D75">
        <w:rPr>
          <w:rFonts w:asciiTheme="minorHAnsi" w:hAnsiTheme="minorHAnsi" w:cstheme="minorHAnsi"/>
          <w:b/>
          <w:bCs/>
          <w:sz w:val="24"/>
          <w:szCs w:val="24"/>
        </w:rPr>
        <w:t>CONTENIDO Y FORMA DE PRESENTAR LAS PROPUESTAS</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521"/>
      </w:tblGrid>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FORMA Y LUGAR</w:t>
            </w:r>
          </w:p>
        </w:tc>
        <w:tc>
          <w:tcPr>
            <w:tcW w:w="6521" w:type="dxa"/>
            <w:shd w:val="clear" w:color="auto" w:fill="auto"/>
          </w:tcPr>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 xml:space="preserve">Las propuestas deberán ser presentadas exclusivamente en formato electrónico, mediante el ingreso de las mismas en el sitio web de Compras Estatales: </w:t>
            </w:r>
            <w:hyperlink r:id="rId10" w:history="1">
              <w:r w:rsidRPr="00C73D75">
                <w:rPr>
                  <w:rFonts w:asciiTheme="minorHAnsi" w:hAnsiTheme="minorHAnsi" w:cstheme="minorHAnsi"/>
                  <w:b/>
                  <w:sz w:val="24"/>
                  <w:szCs w:val="24"/>
                </w:rPr>
                <w:t>www.comprasestatales.gub.uy</w:t>
              </w:r>
            </w:hyperlink>
            <w:r w:rsidRPr="00C73D75">
              <w:rPr>
                <w:rFonts w:asciiTheme="minorHAnsi" w:hAnsiTheme="minorHAnsi" w:cstheme="minorHAnsi"/>
                <w:sz w:val="24"/>
                <w:szCs w:val="24"/>
              </w:rPr>
              <w:t xml:space="preserve"> </w:t>
            </w:r>
          </w:p>
          <w:p w:rsidR="00E50FE0" w:rsidRPr="00C73D75" w:rsidRDefault="00E50FE0" w:rsidP="00196601">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b/>
                <w:sz w:val="24"/>
                <w:szCs w:val="24"/>
                <w:u w:val="single"/>
              </w:rPr>
              <w:lastRenderedPageBreak/>
              <w:t>Nota:</w:t>
            </w:r>
            <w:r w:rsidRPr="00C73D75">
              <w:rPr>
                <w:rFonts w:asciiTheme="minorHAnsi" w:hAnsiTheme="minorHAnsi" w:cstheme="minorHAnsi"/>
                <w:sz w:val="24"/>
                <w:szCs w:val="24"/>
              </w:rPr>
              <w:t xml:space="preserve"> Consultas sobre Ingreso de Ofertas en el SICE en línea a través del (+598) 2604 5360 de lunes a domingo de 8:00 a 21:00 hs. </w:t>
            </w:r>
          </w:p>
        </w:tc>
      </w:tr>
      <w:tr w:rsidR="00E50FE0" w:rsidRPr="00C73D75" w:rsidTr="00BF43F1">
        <w:trPr>
          <w:trHeight w:val="569"/>
        </w:trPr>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CONTENIDO ESPECIFICO</w:t>
            </w:r>
          </w:p>
        </w:tc>
        <w:tc>
          <w:tcPr>
            <w:tcW w:w="6521" w:type="dxa"/>
            <w:shd w:val="clear" w:color="auto" w:fill="auto"/>
            <w:vAlign w:val="center"/>
          </w:tcPr>
          <w:p w:rsidR="000E69E9" w:rsidRDefault="00E50FE0" w:rsidP="00853EB5">
            <w:pPr>
              <w:pStyle w:val="Prrafodelista"/>
              <w:spacing w:before="240"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r w:rsidR="001C7CE9">
              <w:rPr>
                <w:rFonts w:asciiTheme="minorHAnsi" w:hAnsiTheme="minorHAnsi" w:cstheme="minorHAnsi"/>
                <w:sz w:val="24"/>
                <w:szCs w:val="24"/>
              </w:rPr>
              <w:t xml:space="preserve"> </w:t>
            </w:r>
          </w:p>
          <w:p w:rsidR="00886BDD" w:rsidRPr="000E69E9" w:rsidRDefault="001C7CE9" w:rsidP="00BF43F1">
            <w:pPr>
              <w:pStyle w:val="Prrafodelista"/>
              <w:spacing w:after="0" w:line="360" w:lineRule="auto"/>
              <w:ind w:left="0"/>
              <w:jc w:val="both"/>
              <w:rPr>
                <w:rFonts w:asciiTheme="minorHAnsi" w:hAnsiTheme="minorHAnsi" w:cstheme="minorHAnsi"/>
                <w:sz w:val="24"/>
                <w:szCs w:val="24"/>
              </w:rPr>
            </w:pPr>
            <w:r w:rsidRPr="0055549D">
              <w:rPr>
                <w:rFonts w:asciiTheme="minorHAnsi" w:hAnsiTheme="minorHAnsi" w:cstheme="minorHAnsi"/>
                <w:sz w:val="24"/>
                <w:szCs w:val="24"/>
              </w:rPr>
              <w:t>El servicio se reserva el derecho de s</w:t>
            </w:r>
            <w:r w:rsidR="000E69E9" w:rsidRPr="0055549D">
              <w:rPr>
                <w:rFonts w:asciiTheme="minorHAnsi" w:hAnsiTheme="minorHAnsi" w:cstheme="minorHAnsi"/>
                <w:sz w:val="24"/>
                <w:szCs w:val="24"/>
              </w:rPr>
              <w:t>o</w:t>
            </w:r>
            <w:r w:rsidRPr="0055549D">
              <w:rPr>
                <w:rFonts w:asciiTheme="minorHAnsi" w:hAnsiTheme="minorHAnsi" w:cstheme="minorHAnsi"/>
                <w:sz w:val="24"/>
                <w:szCs w:val="24"/>
              </w:rPr>
              <w:t>licitar muestra y/o catalogo durante el estudio técnico de las ofertas. Debiendo el oferente presentar lo solicitado en el pla</w:t>
            </w:r>
            <w:r w:rsidR="000E69E9" w:rsidRPr="0055549D">
              <w:rPr>
                <w:rFonts w:asciiTheme="minorHAnsi" w:hAnsiTheme="minorHAnsi" w:cstheme="minorHAnsi"/>
                <w:sz w:val="24"/>
                <w:szCs w:val="24"/>
              </w:rPr>
              <w:t>zo estipulado, luego de efectua</w:t>
            </w:r>
            <w:r w:rsidRPr="0055549D">
              <w:rPr>
                <w:rFonts w:asciiTheme="minorHAnsi" w:hAnsiTheme="minorHAnsi" w:cstheme="minorHAnsi"/>
                <w:sz w:val="24"/>
                <w:szCs w:val="24"/>
              </w:rPr>
              <w:t>da la comunicación el no cumplimiento será</w:t>
            </w:r>
            <w:r w:rsidR="000E69E9" w:rsidRPr="0055549D">
              <w:rPr>
                <w:rFonts w:asciiTheme="minorHAnsi" w:hAnsiTheme="minorHAnsi" w:cstheme="minorHAnsi"/>
                <w:sz w:val="24"/>
                <w:szCs w:val="24"/>
              </w:rPr>
              <w:t xml:space="preserve"> c</w:t>
            </w:r>
            <w:r w:rsidRPr="0055549D">
              <w:rPr>
                <w:rFonts w:asciiTheme="minorHAnsi" w:hAnsiTheme="minorHAnsi" w:cstheme="minorHAnsi"/>
                <w:sz w:val="24"/>
                <w:szCs w:val="24"/>
              </w:rPr>
              <w:t>ausal de</w:t>
            </w:r>
            <w:r w:rsidR="00853EB5">
              <w:rPr>
                <w:rFonts w:asciiTheme="minorHAnsi" w:hAnsiTheme="minorHAnsi" w:cstheme="minorHAnsi"/>
                <w:sz w:val="24"/>
                <w:szCs w:val="24"/>
              </w:rPr>
              <w:t xml:space="preserve"> no consideración de la oferta. Los oferentes deberán subir en línea las ofertas detalladas en forma no confidencial (esto será motivo de exclusión de la misma. </w:t>
            </w:r>
          </w:p>
        </w:tc>
      </w:tr>
      <w:tr w:rsidR="00E50FE0" w:rsidRPr="00C73D75" w:rsidTr="00196601">
        <w:tc>
          <w:tcPr>
            <w:tcW w:w="2268"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CLAUSULAS ABUSIVAS</w:t>
            </w:r>
          </w:p>
        </w:tc>
        <w:tc>
          <w:tcPr>
            <w:tcW w:w="6521" w:type="dxa"/>
            <w:shd w:val="clear" w:color="auto" w:fill="auto"/>
          </w:tcPr>
          <w:p w:rsidR="00E50FE0" w:rsidRPr="00C73D75" w:rsidRDefault="00E50FE0" w:rsidP="00196601">
            <w:pPr>
              <w:pStyle w:val="Prrafodelista"/>
              <w:numPr>
                <w:ilvl w:val="0"/>
                <w:numId w:val="9"/>
              </w:numPr>
              <w:spacing w:before="240"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exoneren o limiten la responsabilidad del Proveedor por vicios de cualquier naturaleza de los productos.</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impliquen la renuncia de los derechos de la Administración.</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autoricen al Proveedor a modificar los términos de este Pliego.</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 cláusula resolutoria pactada exclusivamente a favor del Proveedor.</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t>Las que viole la obligación de actuar de buena fe.</w:t>
            </w:r>
          </w:p>
          <w:p w:rsidR="00E50FE0" w:rsidRPr="00C73D75" w:rsidRDefault="00E50FE0" w:rsidP="00196601">
            <w:pPr>
              <w:pStyle w:val="Prrafodelista"/>
              <w:numPr>
                <w:ilvl w:val="0"/>
                <w:numId w:val="9"/>
              </w:numPr>
              <w:spacing w:line="360" w:lineRule="auto"/>
              <w:ind w:left="318" w:hanging="284"/>
              <w:jc w:val="both"/>
              <w:rPr>
                <w:rFonts w:asciiTheme="minorHAnsi" w:hAnsiTheme="minorHAnsi" w:cstheme="minorHAnsi"/>
                <w:sz w:val="24"/>
                <w:szCs w:val="24"/>
              </w:rPr>
            </w:pPr>
            <w:r w:rsidRPr="00C73D75">
              <w:rPr>
                <w:rFonts w:asciiTheme="minorHAnsi" w:hAnsiTheme="minorHAnsi" w:cstheme="minorHAnsi"/>
                <w:sz w:val="24"/>
                <w:szCs w:val="24"/>
              </w:rPr>
              <w:lastRenderedPageBreak/>
              <w:t>Salvo indicación en contrario formulada en la oferta, se entiende que ésta se ajusta a las condiciones contenidas en los pliegos de condiciones y que el proponente queda comprometido al total cumplimiento de éstos.</w:t>
            </w:r>
          </w:p>
        </w:tc>
      </w:tr>
      <w:tr w:rsidR="00E50FE0" w:rsidRPr="00C73D75" w:rsidTr="00196601">
        <w:tc>
          <w:tcPr>
            <w:tcW w:w="2268"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INSCRIPCIÓN EN EL RUPE</w:t>
            </w:r>
          </w:p>
        </w:tc>
        <w:tc>
          <w:tcPr>
            <w:tcW w:w="6521" w:type="dxa"/>
            <w:shd w:val="clear" w:color="auto" w:fill="auto"/>
          </w:tcPr>
          <w:p w:rsidR="00E50FE0" w:rsidRPr="00C73D75" w:rsidRDefault="00E50FE0" w:rsidP="00E060B3">
            <w:pPr>
              <w:pStyle w:val="Prrafodelista"/>
              <w:ind w:left="0"/>
              <w:jc w:val="both"/>
              <w:rPr>
                <w:rFonts w:asciiTheme="minorHAnsi" w:hAnsiTheme="minorHAnsi" w:cstheme="minorHAnsi"/>
                <w:b/>
                <w:bCs/>
                <w:sz w:val="24"/>
                <w:szCs w:val="24"/>
              </w:rPr>
            </w:pPr>
            <w:r w:rsidRPr="00C73D75">
              <w:rPr>
                <w:rFonts w:asciiTheme="minorHAnsi" w:hAnsiTheme="minorHAnsi" w:cstheme="minorHAnsi"/>
                <w:sz w:val="24"/>
                <w:szCs w:val="24"/>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rsidR="00E50FE0" w:rsidRDefault="00E50FE0" w:rsidP="00E50FE0">
      <w:pPr>
        <w:pStyle w:val="Prrafodelista"/>
        <w:ind w:left="0"/>
        <w:jc w:val="both"/>
        <w:rPr>
          <w:rFonts w:asciiTheme="minorHAnsi" w:hAnsiTheme="minorHAnsi" w:cstheme="minorHAnsi"/>
          <w:b/>
          <w:bCs/>
          <w:sz w:val="24"/>
          <w:szCs w:val="24"/>
        </w:rPr>
      </w:pPr>
    </w:p>
    <w:p w:rsidR="00853EB5" w:rsidRDefault="00853EB5" w:rsidP="00E50FE0">
      <w:pPr>
        <w:pStyle w:val="Prrafodelista"/>
        <w:ind w:left="0"/>
        <w:jc w:val="both"/>
        <w:rPr>
          <w:rFonts w:asciiTheme="minorHAnsi" w:hAnsiTheme="minorHAnsi" w:cstheme="minorHAnsi"/>
          <w:b/>
          <w:bCs/>
          <w:sz w:val="24"/>
          <w:szCs w:val="24"/>
        </w:rPr>
      </w:pPr>
    </w:p>
    <w:p w:rsidR="00853EB5" w:rsidRDefault="00853EB5" w:rsidP="00E50FE0">
      <w:pPr>
        <w:pStyle w:val="Prrafodelista"/>
        <w:ind w:left="0"/>
        <w:jc w:val="both"/>
        <w:rPr>
          <w:rFonts w:asciiTheme="minorHAnsi" w:hAnsiTheme="minorHAnsi" w:cstheme="minorHAnsi"/>
          <w:b/>
          <w:bCs/>
          <w:sz w:val="24"/>
          <w:szCs w:val="24"/>
        </w:rPr>
      </w:pPr>
    </w:p>
    <w:p w:rsidR="00853EB5" w:rsidRPr="00C73D75" w:rsidRDefault="00853EB5"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COTIZACIÓN DE LA PROPUESTA</w:t>
      </w:r>
    </w:p>
    <w:p w:rsidR="00E50FE0" w:rsidRPr="00C73D75" w:rsidRDefault="00E50FE0" w:rsidP="00E50FE0">
      <w:pPr>
        <w:pStyle w:val="Prrafodelista"/>
        <w:ind w:left="360"/>
        <w:jc w:val="both"/>
        <w:rPr>
          <w:rFonts w:asciiTheme="minorHAnsi" w:hAnsiTheme="min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E50FE0" w:rsidRPr="00C73D75" w:rsidTr="00853EB5">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MONEDA</w:t>
            </w:r>
          </w:p>
        </w:tc>
        <w:tc>
          <w:tcPr>
            <w:tcW w:w="6344" w:type="dxa"/>
            <w:shd w:val="clear" w:color="auto" w:fill="auto"/>
            <w:vAlign w:val="center"/>
          </w:tcPr>
          <w:p w:rsidR="00E50FE0" w:rsidRPr="00C73D75" w:rsidRDefault="00E50FE0" w:rsidP="00853EB5">
            <w:pPr>
              <w:spacing w:before="240"/>
              <w:jc w:val="center"/>
              <w:rPr>
                <w:rFonts w:asciiTheme="minorHAnsi" w:hAnsiTheme="minorHAnsi" w:cstheme="minorHAnsi"/>
                <w:sz w:val="24"/>
                <w:szCs w:val="24"/>
              </w:rPr>
            </w:pPr>
            <w:r w:rsidRPr="00C73D75">
              <w:rPr>
                <w:rFonts w:asciiTheme="minorHAnsi" w:hAnsiTheme="minorHAnsi" w:cstheme="minorHAnsi"/>
                <w:sz w:val="24"/>
                <w:szCs w:val="24"/>
              </w:rPr>
              <w:t>Pesos uruguayos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IMPUESTOS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Los precios se cotizarán con y sin impuestos, valor unitario. En caso que la información referente a los impuestos incluidos o no en el precio no surja de la propuesta, se considerará que el precio cotizado incluye todos los impuestos.</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DISCREPANCIAS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Ante discrepancias entre los precios cotizado por el oferente en la oferta económica del sitio web de Compras y Contrataciones Estatales, y la oferta ingresada como archivo adjunto en dicho sitio, se le dará valor al primero.</w:t>
            </w:r>
          </w:p>
        </w:tc>
      </w:tr>
      <w:tr w:rsidR="00E50FE0" w:rsidRPr="00C73D75" w:rsidTr="00853EB5">
        <w:tc>
          <w:tcPr>
            <w:tcW w:w="2376" w:type="dxa"/>
            <w:shd w:val="clear" w:color="auto" w:fill="auto"/>
            <w:vAlign w:val="center"/>
          </w:tcPr>
          <w:p w:rsidR="00E50FE0" w:rsidRPr="00C73D75" w:rsidRDefault="00E50FE0" w:rsidP="00196601">
            <w:pPr>
              <w:pStyle w:val="Prrafodelista"/>
              <w:spacing w:before="240"/>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t>ACTUALIZACIÓN DE PRECIOS</w:t>
            </w:r>
          </w:p>
        </w:tc>
        <w:tc>
          <w:tcPr>
            <w:tcW w:w="6344" w:type="dxa"/>
            <w:shd w:val="clear" w:color="auto" w:fill="auto"/>
            <w:vAlign w:val="center"/>
          </w:tcPr>
          <w:p w:rsidR="00E50FE0" w:rsidRPr="00C73D75" w:rsidRDefault="00886BDD" w:rsidP="00853EB5">
            <w:pPr>
              <w:spacing w:before="240"/>
              <w:jc w:val="center"/>
              <w:rPr>
                <w:rFonts w:asciiTheme="minorHAnsi" w:hAnsiTheme="minorHAnsi" w:cstheme="minorHAnsi"/>
                <w:sz w:val="24"/>
                <w:szCs w:val="24"/>
              </w:rPr>
            </w:pPr>
            <w:r w:rsidRPr="00853EB5">
              <w:rPr>
                <w:rFonts w:ascii="Arial" w:hAnsi="Arial" w:cs="Arial"/>
                <w:b/>
              </w:rPr>
              <w:t>Precio firme</w:t>
            </w:r>
          </w:p>
        </w:tc>
      </w:tr>
      <w:tr w:rsidR="00E50FE0" w:rsidRPr="00C73D75" w:rsidTr="00E060B3">
        <w:tc>
          <w:tcPr>
            <w:tcW w:w="2376" w:type="dxa"/>
            <w:shd w:val="clear" w:color="auto" w:fill="auto"/>
            <w:vAlign w:val="center"/>
          </w:tcPr>
          <w:p w:rsidR="00E50FE0" w:rsidRPr="00C73D75" w:rsidRDefault="00E50FE0" w:rsidP="00E060B3">
            <w:pPr>
              <w:pStyle w:val="Prrafodelista"/>
              <w:ind w:left="0"/>
              <w:jc w:val="center"/>
              <w:rPr>
                <w:rFonts w:asciiTheme="minorHAnsi" w:hAnsiTheme="minorHAnsi" w:cstheme="minorHAnsi"/>
                <w:b/>
                <w:bCs/>
                <w:sz w:val="24"/>
                <w:szCs w:val="24"/>
              </w:rPr>
            </w:pPr>
            <w:r w:rsidRPr="00C73D75">
              <w:rPr>
                <w:rFonts w:asciiTheme="minorHAnsi" w:hAnsiTheme="minorHAnsi" w:cstheme="minorHAnsi"/>
                <w:b/>
                <w:bCs/>
                <w:sz w:val="24"/>
                <w:szCs w:val="24"/>
              </w:rPr>
              <w:lastRenderedPageBreak/>
              <w:t>OBSERVACIONES</w:t>
            </w:r>
          </w:p>
        </w:tc>
        <w:tc>
          <w:tcPr>
            <w:tcW w:w="6344" w:type="dxa"/>
            <w:shd w:val="clear" w:color="auto" w:fill="auto"/>
          </w:tcPr>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Los precios y cotizaciones deberán ser inequívocamente asociables (corresponder) con el ítem ofertado. Cualquier incongruencia al respecto podrá dar lugar a la descalificación de la oferta.</w:t>
            </w:r>
          </w:p>
          <w:p w:rsidR="00E50FE0" w:rsidRPr="00C73D75" w:rsidRDefault="00E50FE0" w:rsidP="00196601">
            <w:pPr>
              <w:spacing w:before="240"/>
              <w:jc w:val="both"/>
              <w:rPr>
                <w:rFonts w:asciiTheme="minorHAnsi" w:hAnsiTheme="minorHAnsi" w:cstheme="minorHAnsi"/>
                <w:sz w:val="24"/>
                <w:szCs w:val="24"/>
              </w:rPr>
            </w:pPr>
            <w:r w:rsidRPr="00C73D75">
              <w:rPr>
                <w:rFonts w:asciiTheme="minorHAnsi" w:hAnsiTheme="minorHAnsi" w:cstheme="minorHAnsi"/>
                <w:sz w:val="24"/>
                <w:szCs w:val="24"/>
              </w:rPr>
              <w:t>La cotización implica que el oferente entregará la mercadería adquirida en el depósito que el comprador indique, incluyendo en dicho precio todos los gastos que ello implique.</w:t>
            </w:r>
          </w:p>
        </w:tc>
      </w:tr>
    </w:tbl>
    <w:p w:rsidR="00E50FE0" w:rsidRPr="00C73D75" w:rsidRDefault="00E50FE0" w:rsidP="00E50FE0">
      <w:pPr>
        <w:pStyle w:val="Textosinformato"/>
        <w:spacing w:line="360" w:lineRule="auto"/>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Para hacer efectivo el cobro de las facturas deberán presentar en el Departamento de Contaduría los certificados de BPS y DGI vigentes.</w:t>
      </w:r>
    </w:p>
    <w:p w:rsidR="00E50FE0" w:rsidRDefault="00E50FE0" w:rsidP="00E50FE0">
      <w:pPr>
        <w:pStyle w:val="Prrafodelista"/>
        <w:ind w:left="360"/>
        <w:jc w:val="both"/>
        <w:rPr>
          <w:rFonts w:asciiTheme="minorHAnsi" w:hAnsiTheme="minorHAnsi" w:cstheme="minorHAnsi"/>
          <w:b/>
          <w:bCs/>
          <w:sz w:val="24"/>
          <w:szCs w:val="24"/>
        </w:rPr>
      </w:pPr>
    </w:p>
    <w:p w:rsidR="00F12AC1" w:rsidRDefault="00F12AC1" w:rsidP="00E50FE0">
      <w:pPr>
        <w:pStyle w:val="Prrafodelista"/>
        <w:ind w:left="360"/>
        <w:jc w:val="both"/>
        <w:rPr>
          <w:rFonts w:asciiTheme="minorHAnsi" w:hAnsiTheme="minorHAnsi" w:cstheme="minorHAnsi"/>
          <w:b/>
          <w:bCs/>
          <w:sz w:val="24"/>
          <w:szCs w:val="24"/>
        </w:rPr>
      </w:pPr>
    </w:p>
    <w:p w:rsidR="00F12AC1" w:rsidRPr="00C73D75" w:rsidRDefault="00F12AC1" w:rsidP="00E50FE0">
      <w:pPr>
        <w:pStyle w:val="Prrafodelista"/>
        <w:ind w:left="36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bCs/>
          <w:sz w:val="24"/>
          <w:szCs w:val="24"/>
        </w:rPr>
        <w:t>COMPARACIÓN DE OFERTAS</w:t>
      </w:r>
    </w:p>
    <w:p w:rsidR="00E50FE0" w:rsidRPr="00C73D75" w:rsidRDefault="00E50FE0" w:rsidP="00E50FE0">
      <w:pPr>
        <w:pStyle w:val="Prrafodelista"/>
        <w:spacing w:line="360" w:lineRule="auto"/>
        <w:ind w:left="0"/>
        <w:jc w:val="both"/>
        <w:rPr>
          <w:rFonts w:asciiTheme="minorHAnsi" w:hAnsiTheme="minorHAnsi" w:cstheme="minorHAnsi"/>
          <w:sz w:val="24"/>
          <w:szCs w:val="24"/>
        </w:rPr>
      </w:pPr>
      <w:r w:rsidRPr="00C73D75">
        <w:rPr>
          <w:rFonts w:asciiTheme="minorHAnsi" w:hAnsiTheme="minorHAnsi" w:cstheme="minorHAnsi"/>
          <w:sz w:val="24"/>
          <w:szCs w:val="24"/>
        </w:rPr>
        <w:t>Algunos de los criterios que puede utilizar la Administración, a los efectos de comparar las ofertas, son: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Calidad</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Razones técnicas o terapéuticas</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Precio</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Presentación o capacidad de presentación</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Plazo de Entrega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Antecedentes de la empresa con la Administración y en plaza</w:t>
      </w:r>
    </w:p>
    <w:p w:rsidR="00E50FE0" w:rsidRPr="00C73D75" w:rsidRDefault="00E50FE0" w:rsidP="006725E1">
      <w:pPr>
        <w:pStyle w:val="Prrafodelista"/>
        <w:numPr>
          <w:ilvl w:val="0"/>
          <w:numId w:val="10"/>
        </w:numPr>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Garantía</w:t>
      </w:r>
    </w:p>
    <w:p w:rsidR="00E50FE0" w:rsidRPr="00C73D75" w:rsidRDefault="00E50FE0" w:rsidP="00E50FE0">
      <w:pPr>
        <w:pStyle w:val="Prrafodelista"/>
        <w:ind w:left="0"/>
        <w:jc w:val="both"/>
        <w:rPr>
          <w:rFonts w:asciiTheme="minorHAnsi" w:hAnsiTheme="minorHAnsi" w:cstheme="minorHAnsi"/>
          <w:b/>
          <w:bCs/>
          <w:sz w:val="24"/>
          <w:szCs w:val="24"/>
        </w:rPr>
      </w:pPr>
    </w:p>
    <w:p w:rsidR="00E50FE0" w:rsidRPr="00C73D75" w:rsidRDefault="00E50FE0" w:rsidP="00E50FE0">
      <w:pPr>
        <w:pStyle w:val="Prrafodelista"/>
        <w:numPr>
          <w:ilvl w:val="0"/>
          <w:numId w:val="6"/>
        </w:numPr>
        <w:jc w:val="both"/>
        <w:rPr>
          <w:rFonts w:asciiTheme="minorHAnsi" w:hAnsiTheme="minorHAnsi" w:cstheme="minorHAnsi"/>
          <w:b/>
          <w:bCs/>
          <w:sz w:val="24"/>
          <w:szCs w:val="24"/>
        </w:rPr>
      </w:pPr>
      <w:r w:rsidRPr="00C73D75">
        <w:rPr>
          <w:rFonts w:asciiTheme="minorHAnsi" w:hAnsiTheme="minorHAnsi" w:cstheme="minorHAnsi"/>
          <w:b/>
          <w:sz w:val="24"/>
          <w:szCs w:val="24"/>
        </w:rPr>
        <w:t>ADJUDICACIÓN</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 xml:space="preserve">Se verificará en el RUPE la inscripción de los oferentes en dicho Registro, así como la información que sobre el mismo se encuentre registrada, la ausencia </w:t>
      </w:r>
      <w:r w:rsidRPr="00C73D75">
        <w:rPr>
          <w:rFonts w:asciiTheme="minorHAnsi" w:eastAsia="Calibri" w:hAnsiTheme="minorHAnsi" w:cstheme="minorHAnsi"/>
          <w:sz w:val="24"/>
          <w:szCs w:val="24"/>
          <w:lang w:val="es-UY" w:eastAsia="en-US"/>
        </w:rPr>
        <w:lastRenderedPageBreak/>
        <w:t>de elementos que inhiban su contratación y la existencia de sanciones según corresponda.</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1" w:history="1">
        <w:r w:rsidRPr="00C73D75">
          <w:rPr>
            <w:rFonts w:asciiTheme="minorHAnsi" w:eastAsia="Calibri" w:hAnsiTheme="minorHAnsi" w:cstheme="minorHAnsi"/>
            <w:b/>
            <w:sz w:val="24"/>
            <w:szCs w:val="24"/>
            <w:lang w:val="es-UY" w:eastAsia="en-US"/>
          </w:rPr>
          <w:t>www.comprasestatales.gub.uy</w:t>
        </w:r>
      </w:hyperlink>
      <w:r w:rsidRPr="00C73D75">
        <w:rPr>
          <w:rFonts w:asciiTheme="minorHAnsi" w:eastAsia="Calibri" w:hAnsiTheme="minorHAnsi" w:cstheme="minorHAnsi"/>
          <w:sz w:val="24"/>
          <w:szCs w:val="24"/>
          <w:lang w:val="es-UY" w:eastAsia="en-US"/>
        </w:rPr>
        <w:t xml:space="preserve"> bajo en menú Proveedores/RUPE/Manuales y videos.</w:t>
      </w:r>
    </w:p>
    <w:p w:rsidR="00E50FE0" w:rsidRPr="00C73D75" w:rsidRDefault="00E50FE0" w:rsidP="00E50FE0">
      <w:pPr>
        <w:pStyle w:val="Textosinformato"/>
        <w:numPr>
          <w:ilvl w:val="1"/>
          <w:numId w:val="6"/>
        </w:numPr>
        <w:tabs>
          <w:tab w:val="left" w:pos="993"/>
        </w:tabs>
        <w:spacing w:line="360" w:lineRule="auto"/>
        <w:ind w:left="709" w:hanging="283"/>
        <w:jc w:val="both"/>
        <w:rPr>
          <w:rFonts w:asciiTheme="minorHAnsi" w:hAnsiTheme="minorHAnsi" w:cstheme="minorHAnsi"/>
          <w:sz w:val="24"/>
          <w:szCs w:val="24"/>
        </w:rPr>
      </w:pPr>
      <w:r w:rsidRPr="00C73D75">
        <w:rPr>
          <w:rFonts w:asciiTheme="minorHAnsi" w:eastAsia="Calibri" w:hAnsiTheme="minorHAnsi" w:cstheme="minorHAnsi"/>
          <w:sz w:val="24"/>
          <w:szCs w:val="24"/>
          <w:lang w:val="es-UY" w:eastAsia="en-US"/>
        </w:rPr>
        <w:t>Si al momento de la adjudicación, el proveedor que resulte adjudicatario no hubiese adquirido el estado “ACTIVO” en RUPE, se le otorgará un plazo de 2 días hábiles contados a partir del día siguiente a la notificación de la adjudicación, a fin de que el mismo adquiera dicho estado, bajo apercibimiento de adjudicar este llamado al siguiente mejor oferente en caso de no cumplirse este requerimiento en el plazo mencionado.</w:t>
      </w:r>
      <w:r w:rsidRPr="00C73D75">
        <w:rPr>
          <w:rFonts w:asciiTheme="minorHAnsi" w:hAnsiTheme="minorHAnsi" w:cstheme="minorHAnsi"/>
          <w:sz w:val="24"/>
          <w:szCs w:val="24"/>
        </w:rPr>
        <w:t xml:space="preserve"> </w:t>
      </w:r>
    </w:p>
    <w:p w:rsidR="00E50FE0" w:rsidRPr="00C73D75" w:rsidRDefault="00E50FE0" w:rsidP="002D65ED">
      <w:pPr>
        <w:pStyle w:val="Textosinformato"/>
        <w:numPr>
          <w:ilvl w:val="1"/>
          <w:numId w:val="6"/>
        </w:numPr>
        <w:tabs>
          <w:tab w:val="left" w:pos="993"/>
        </w:tabs>
        <w:spacing w:before="240" w:after="240" w:line="360" w:lineRule="auto"/>
        <w:ind w:left="709" w:hanging="283"/>
        <w:jc w:val="both"/>
        <w:rPr>
          <w:rFonts w:asciiTheme="minorHAnsi" w:eastAsia="Calibri" w:hAnsiTheme="minorHAnsi" w:cstheme="minorHAnsi"/>
          <w:sz w:val="24"/>
          <w:szCs w:val="24"/>
          <w:u w:val="single"/>
          <w:lang w:val="es-UY" w:eastAsia="en-US"/>
        </w:rPr>
      </w:pPr>
      <w:r w:rsidRPr="00C73D75">
        <w:rPr>
          <w:rFonts w:asciiTheme="minorHAnsi" w:eastAsia="Calibri" w:hAnsiTheme="minorHAnsi" w:cstheme="minorHAnsi"/>
          <w:sz w:val="24"/>
          <w:szCs w:val="24"/>
          <w:u w:val="single"/>
          <w:lang w:val="es-UY" w:eastAsia="en-US"/>
        </w:rPr>
        <w:t>La Administración está facultada para:</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No adjudicar algún ítem.</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Dividir la adjudicación, por razones fundadas, entre varios proponentes, así como aumentar o disminuir razonablemente las cantidades licitadas.</w:t>
      </w:r>
    </w:p>
    <w:p w:rsidR="00E50FE0" w:rsidRPr="00C73D75"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Rechazar una oferta debido a los antecedentes de los oferentes, relacionados con la conducta comercial asumida en el cumplimiento de contrataciones con la misma y, con otros organismos estatales.</w:t>
      </w:r>
    </w:p>
    <w:p w:rsidR="00E50FE0" w:rsidRDefault="00E50FE0" w:rsidP="002D65ED">
      <w:pPr>
        <w:numPr>
          <w:ilvl w:val="2"/>
          <w:numId w:val="11"/>
        </w:numPr>
        <w:suppressAutoHyphens w:val="0"/>
        <w:spacing w:after="0" w:line="360" w:lineRule="auto"/>
        <w:jc w:val="both"/>
        <w:rPr>
          <w:rFonts w:asciiTheme="minorHAnsi" w:hAnsiTheme="minorHAnsi" w:cstheme="minorHAnsi"/>
          <w:sz w:val="24"/>
          <w:szCs w:val="24"/>
        </w:rPr>
      </w:pPr>
      <w:r w:rsidRPr="00C73D75">
        <w:rPr>
          <w:rFonts w:asciiTheme="minorHAnsi" w:hAnsiTheme="minorHAnsi" w:cstheme="minorHAnsi"/>
          <w:sz w:val="24"/>
          <w:szCs w:val="24"/>
        </w:rPr>
        <w:t xml:space="preserve">Adjudicar a la o las ofertas que considere más convenientes para sus intereses y a las necesidades del servicio, aunque no sea la de menor precio y también de rechazar a su exclusivo juicio, la totalidad de las ofertas. </w:t>
      </w:r>
    </w:p>
    <w:p w:rsidR="007A6F78" w:rsidRPr="00C73D75" w:rsidRDefault="007A6F78" w:rsidP="007A6F78">
      <w:pPr>
        <w:suppressAutoHyphens w:val="0"/>
        <w:spacing w:after="0" w:line="360" w:lineRule="auto"/>
        <w:ind w:left="1224"/>
        <w:jc w:val="both"/>
        <w:rPr>
          <w:rFonts w:asciiTheme="minorHAnsi" w:hAnsiTheme="minorHAnsi" w:cstheme="minorHAnsi"/>
          <w:sz w:val="24"/>
          <w:szCs w:val="24"/>
        </w:rPr>
      </w:pPr>
    </w:p>
    <w:p w:rsidR="00E50FE0" w:rsidRPr="00C73D75" w:rsidRDefault="00E50FE0" w:rsidP="002D65ED">
      <w:pPr>
        <w:spacing w:before="240" w:line="360" w:lineRule="auto"/>
        <w:ind w:left="708"/>
        <w:jc w:val="both"/>
        <w:rPr>
          <w:rFonts w:asciiTheme="minorHAnsi" w:hAnsiTheme="minorHAnsi" w:cstheme="minorHAnsi"/>
          <w:b/>
          <w:sz w:val="24"/>
          <w:szCs w:val="24"/>
          <w:u w:val="single"/>
        </w:rPr>
      </w:pPr>
      <w:r w:rsidRPr="00C73D75">
        <w:rPr>
          <w:rFonts w:asciiTheme="minorHAnsi" w:hAnsiTheme="minorHAnsi" w:cstheme="minorHAnsi"/>
          <w:b/>
          <w:sz w:val="24"/>
          <w:szCs w:val="24"/>
          <w:u w:val="single"/>
        </w:rPr>
        <w:lastRenderedPageBreak/>
        <w:t>NOTA: La D.N.A.A.S.S. podrá determinar que no se adjudicara a empresas que presenten antecedentes de incumplimiento inscriptos en el R.U.P.E</w:t>
      </w:r>
    </w:p>
    <w:p w:rsidR="00E50FE0" w:rsidRPr="00C73D75" w:rsidRDefault="00E50FE0" w:rsidP="002D65ED">
      <w:pPr>
        <w:pStyle w:val="Textosinformato"/>
        <w:numPr>
          <w:ilvl w:val="0"/>
          <w:numId w:val="6"/>
        </w:numPr>
        <w:tabs>
          <w:tab w:val="left" w:pos="993"/>
        </w:tabs>
        <w:spacing w:before="240" w:after="240" w:line="360" w:lineRule="auto"/>
        <w:jc w:val="both"/>
        <w:rPr>
          <w:rFonts w:asciiTheme="minorHAnsi" w:hAnsiTheme="minorHAnsi" w:cstheme="minorHAnsi"/>
          <w:sz w:val="24"/>
          <w:szCs w:val="24"/>
        </w:rPr>
      </w:pPr>
      <w:r w:rsidRPr="00C73D75">
        <w:rPr>
          <w:rFonts w:asciiTheme="minorHAnsi" w:hAnsiTheme="minorHAnsi" w:cstheme="minorHAnsi"/>
          <w:b/>
          <w:sz w:val="24"/>
          <w:szCs w:val="24"/>
        </w:rPr>
        <w:t>CARACTERISTICAS TÉCNICAS Y DE CALIDAD</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Los artículos ofrecidos deberán cumplir con las características propias de los mismos.-</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Al momento de la entrega, en caso de que el mismo no se ajuste a lo pactado o se encuentre en mal estado será rechazado, debiendo ser remplazado por cuenta del proveedor dentro del plazo de 10 días hábiles si la mercadería es adquirida en plaza, o 30 días hábiles si proviene del exterior, sin perjuicio de la aplicación de las multas que correspondan.-</w:t>
      </w:r>
    </w:p>
    <w:p w:rsidR="00E50FE0" w:rsidRPr="00C73D75" w:rsidRDefault="00E50FE0" w:rsidP="00E50FE0">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Si vencido dicho plazo el proveedor no  hubiese hecho la sustitución correspondiente ni justificado, a satisfacción de la Administración, la demora originada, perderá la garantía de fiel cumplimiento de contrato, sin perjuicio de las acciones legales pertinentes.-</w:t>
      </w:r>
    </w:p>
    <w:p w:rsidR="00E50FE0" w:rsidRPr="00C73D75"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MULTAS</w:t>
      </w:r>
    </w:p>
    <w:p w:rsidR="00E50FE0" w:rsidRPr="00C73D75" w:rsidRDefault="00E50FE0" w:rsidP="00E50FE0">
      <w:pPr>
        <w:pStyle w:val="Textosinformato"/>
        <w:tabs>
          <w:tab w:val="left" w:pos="993"/>
        </w:tabs>
        <w:spacing w:line="360" w:lineRule="auto"/>
        <w:ind w:left="360"/>
        <w:jc w:val="both"/>
        <w:rPr>
          <w:rFonts w:asciiTheme="minorHAnsi" w:eastAsia="Calibri" w:hAnsiTheme="minorHAnsi" w:cstheme="minorHAnsi"/>
          <w:sz w:val="24"/>
          <w:szCs w:val="24"/>
          <w:lang w:val="es-UY" w:eastAsia="en-US"/>
        </w:rPr>
      </w:pPr>
      <w:r w:rsidRPr="00C73D75">
        <w:rPr>
          <w:rFonts w:asciiTheme="minorHAnsi" w:eastAsia="Calibri" w:hAnsiTheme="minorHAnsi" w:cstheme="minorHAnsi"/>
          <w:sz w:val="24"/>
          <w:szCs w:val="24"/>
          <w:lang w:val="es-UY" w:eastAsia="en-US"/>
        </w:rPr>
        <w:t>En el caso de que el adjudicatario no cumpliere con alguna de las condiciones estipuladas en este pliego, será pasible del cobro de multa.</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La multa será hasta un 30% (treinta por ciento) de la factura y se aplicará, en caso de incumplimientos en los plazos o mala prestación del servicio o calidad del bien.</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Los montos correspondientes a las multas, serán descontados de las facturas pendientes de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En caso contrario se notificará de las mismas al adjudicatario, otorgándosele plazo para su pago.  </w:t>
      </w:r>
    </w:p>
    <w:p w:rsidR="00E50FE0" w:rsidRPr="00C73D75" w:rsidRDefault="00E50FE0" w:rsidP="00E50FE0">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t xml:space="preserve">Asimismo, se establece la mora automática para todas las obligaciones a cargo del adjudicatario. </w:t>
      </w:r>
    </w:p>
    <w:p w:rsidR="00853EB5" w:rsidRDefault="00E50FE0" w:rsidP="00853EB5">
      <w:pPr>
        <w:spacing w:before="120"/>
        <w:ind w:left="360"/>
        <w:jc w:val="both"/>
        <w:rPr>
          <w:rFonts w:asciiTheme="minorHAnsi" w:hAnsiTheme="minorHAnsi" w:cstheme="minorHAnsi"/>
          <w:sz w:val="24"/>
          <w:szCs w:val="24"/>
        </w:rPr>
      </w:pPr>
      <w:r w:rsidRPr="00C73D75">
        <w:rPr>
          <w:rFonts w:asciiTheme="minorHAnsi" w:hAnsiTheme="minorHAnsi" w:cstheme="minorHAnsi"/>
          <w:sz w:val="24"/>
          <w:szCs w:val="24"/>
        </w:rPr>
        <w:lastRenderedPageBreak/>
        <w:t>Excedido los  30 días corridos de la notificación, la Administración podrá declarar rescindido el contrato, con la consiguiente pérdida de garantía de cumplimiento de contrato, sin perjuicio de que la Administración tome otras medidas, tales como la exclusión del Registro de Proveedores del Estado u otras acci</w:t>
      </w:r>
      <w:r w:rsidR="00BF43F1">
        <w:rPr>
          <w:rFonts w:asciiTheme="minorHAnsi" w:hAnsiTheme="minorHAnsi" w:cstheme="minorHAnsi"/>
          <w:sz w:val="24"/>
          <w:szCs w:val="24"/>
        </w:rPr>
        <w:t>ones legales que se consideren.</w:t>
      </w:r>
    </w:p>
    <w:p w:rsidR="00853EB5" w:rsidRDefault="00853EB5" w:rsidP="00853EB5">
      <w:pPr>
        <w:spacing w:before="120"/>
        <w:ind w:left="360"/>
        <w:jc w:val="both"/>
        <w:rPr>
          <w:rFonts w:asciiTheme="minorHAnsi" w:hAnsiTheme="minorHAnsi" w:cstheme="minorHAnsi"/>
          <w:sz w:val="24"/>
          <w:szCs w:val="24"/>
        </w:rPr>
      </w:pPr>
    </w:p>
    <w:p w:rsidR="00E50FE0" w:rsidRPr="00C73D75" w:rsidRDefault="00E50FE0" w:rsidP="00E50FE0">
      <w:pPr>
        <w:pStyle w:val="Textosinformato"/>
        <w:numPr>
          <w:ilvl w:val="0"/>
          <w:numId w:val="6"/>
        </w:numPr>
        <w:tabs>
          <w:tab w:val="left" w:pos="993"/>
        </w:tabs>
        <w:spacing w:line="360" w:lineRule="auto"/>
        <w:jc w:val="both"/>
        <w:rPr>
          <w:rFonts w:asciiTheme="minorHAnsi" w:hAnsiTheme="minorHAnsi" w:cstheme="minorHAnsi"/>
          <w:sz w:val="24"/>
          <w:szCs w:val="24"/>
        </w:rPr>
      </w:pPr>
      <w:r w:rsidRPr="00C73D75">
        <w:rPr>
          <w:rFonts w:asciiTheme="minorHAnsi" w:hAnsiTheme="minorHAnsi" w:cstheme="minorHAnsi"/>
          <w:b/>
          <w:sz w:val="24"/>
          <w:szCs w:val="24"/>
        </w:rPr>
        <w:t>EXENCIÓN DE RESPONSABILIDAD</w:t>
      </w:r>
    </w:p>
    <w:p w:rsidR="004E16EE" w:rsidRPr="00C73D75" w:rsidRDefault="00E50FE0" w:rsidP="004E16EE">
      <w:pPr>
        <w:pStyle w:val="Prrafodelista"/>
        <w:spacing w:line="360" w:lineRule="auto"/>
        <w:jc w:val="both"/>
        <w:rPr>
          <w:rFonts w:asciiTheme="minorHAnsi" w:hAnsiTheme="minorHAnsi" w:cstheme="minorHAnsi"/>
          <w:sz w:val="24"/>
          <w:szCs w:val="24"/>
        </w:rPr>
      </w:pPr>
      <w:r w:rsidRPr="00C73D75">
        <w:rPr>
          <w:rFonts w:asciiTheme="minorHAnsi" w:hAnsiTheme="minorHAnsi" w:cstheme="minorHAnsi"/>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rsidR="003E5766" w:rsidRDefault="003E5766"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B6355" w:rsidRDefault="007B6355" w:rsidP="00825F4D">
      <w:pPr>
        <w:spacing w:line="360" w:lineRule="auto"/>
        <w:jc w:val="both"/>
        <w:rPr>
          <w:rFonts w:asciiTheme="minorHAnsi" w:eastAsia="Times New Roman" w:hAnsiTheme="minorHAnsi" w:cstheme="minorHAnsi"/>
          <w:color w:val="000000"/>
          <w:sz w:val="24"/>
          <w:szCs w:val="24"/>
          <w:lang w:eastAsia="es-UY"/>
        </w:rPr>
      </w:pPr>
    </w:p>
    <w:p w:rsidR="007A6F78" w:rsidRDefault="00A44174" w:rsidP="00825F4D">
      <w:pPr>
        <w:spacing w:line="360" w:lineRule="auto"/>
        <w:jc w:val="both"/>
        <w:rPr>
          <w:rFonts w:asciiTheme="minorHAnsi" w:eastAsia="Times New Roman" w:hAnsiTheme="minorHAnsi" w:cstheme="minorHAnsi"/>
          <w:color w:val="000000"/>
          <w:sz w:val="24"/>
          <w:szCs w:val="24"/>
          <w:lang w:eastAsia="es-UY"/>
        </w:rPr>
      </w:pPr>
      <w:r w:rsidRPr="00C73D75">
        <w:rPr>
          <w:rFonts w:asciiTheme="minorHAnsi" w:eastAsia="Times New Roman" w:hAnsiTheme="minorHAnsi" w:cstheme="minorHAnsi"/>
          <w:color w:val="000000"/>
          <w:sz w:val="24"/>
          <w:szCs w:val="24"/>
          <w:lang w:eastAsia="es-UY"/>
        </w:rPr>
        <w:t xml:space="preserve">Responsable por </w:t>
      </w:r>
      <w:r w:rsidR="007A6F78" w:rsidRPr="00C73D75">
        <w:rPr>
          <w:rFonts w:asciiTheme="minorHAnsi" w:eastAsia="Times New Roman" w:hAnsiTheme="minorHAnsi" w:cstheme="minorHAnsi"/>
          <w:color w:val="000000"/>
          <w:sz w:val="24"/>
          <w:szCs w:val="24"/>
          <w:lang w:eastAsia="es-UY"/>
        </w:rPr>
        <w:t>Logística</w:t>
      </w:r>
      <w:r w:rsidRPr="00C73D75">
        <w:rPr>
          <w:rFonts w:asciiTheme="minorHAnsi" w:eastAsia="Times New Roman" w:hAnsiTheme="minorHAnsi" w:cstheme="minorHAnsi"/>
          <w:color w:val="000000"/>
          <w:sz w:val="24"/>
          <w:szCs w:val="24"/>
          <w:lang w:eastAsia="es-UY"/>
        </w:rPr>
        <w:t xml:space="preserve"> y Aprovis</w:t>
      </w:r>
      <w:r w:rsidR="00825F4D" w:rsidRPr="00C73D75">
        <w:rPr>
          <w:rFonts w:asciiTheme="minorHAnsi" w:eastAsia="Times New Roman" w:hAnsiTheme="minorHAnsi" w:cstheme="minorHAnsi"/>
          <w:color w:val="000000"/>
          <w:sz w:val="24"/>
          <w:szCs w:val="24"/>
          <w:lang w:eastAsia="es-UY"/>
        </w:rPr>
        <w:t>i</w:t>
      </w:r>
      <w:r w:rsidRPr="00C73D75">
        <w:rPr>
          <w:rFonts w:asciiTheme="minorHAnsi" w:eastAsia="Times New Roman" w:hAnsiTheme="minorHAnsi" w:cstheme="minorHAnsi"/>
          <w:color w:val="000000"/>
          <w:sz w:val="24"/>
          <w:szCs w:val="24"/>
          <w:lang w:eastAsia="es-UY"/>
        </w:rPr>
        <w:t xml:space="preserve">onamiento: </w:t>
      </w:r>
      <w:r w:rsidR="00853EB5">
        <w:rPr>
          <w:rFonts w:asciiTheme="minorHAnsi" w:eastAsia="Times New Roman" w:hAnsiTheme="minorHAnsi" w:cstheme="minorHAnsi"/>
          <w:color w:val="000000"/>
          <w:sz w:val="24"/>
          <w:szCs w:val="24"/>
          <w:lang w:eastAsia="es-UY"/>
        </w:rPr>
        <w:t xml:space="preserve">Cabo </w:t>
      </w:r>
      <w:proofErr w:type="spellStart"/>
      <w:r w:rsidR="00775D23">
        <w:rPr>
          <w:rFonts w:asciiTheme="minorHAnsi" w:eastAsia="Times New Roman" w:hAnsiTheme="minorHAnsi" w:cstheme="minorHAnsi"/>
          <w:color w:val="000000"/>
          <w:sz w:val="24"/>
          <w:szCs w:val="24"/>
          <w:lang w:eastAsia="es-UY"/>
        </w:rPr>
        <w:t>Nataly</w:t>
      </w:r>
      <w:proofErr w:type="spellEnd"/>
      <w:r w:rsidR="00775D23">
        <w:rPr>
          <w:rFonts w:asciiTheme="minorHAnsi" w:eastAsia="Times New Roman" w:hAnsiTheme="minorHAnsi" w:cstheme="minorHAnsi"/>
          <w:color w:val="000000"/>
          <w:sz w:val="24"/>
          <w:szCs w:val="24"/>
          <w:lang w:eastAsia="es-UY"/>
        </w:rPr>
        <w:t xml:space="preserve"> Ares</w:t>
      </w:r>
    </w:p>
    <w:p w:rsidR="00701EA0" w:rsidRDefault="00A44174" w:rsidP="007B6355">
      <w:pPr>
        <w:spacing w:line="360" w:lineRule="auto"/>
        <w:jc w:val="both"/>
        <w:rPr>
          <w:rFonts w:asciiTheme="minorHAnsi" w:eastAsia="Times New Roman" w:hAnsiTheme="minorHAnsi" w:cstheme="minorHAnsi"/>
          <w:color w:val="000000"/>
          <w:sz w:val="24"/>
          <w:szCs w:val="24"/>
          <w:lang w:val="es-UY" w:eastAsia="es-UY"/>
        </w:rPr>
      </w:pPr>
      <w:r w:rsidRPr="00C73D75">
        <w:rPr>
          <w:rFonts w:asciiTheme="minorHAnsi" w:eastAsia="Times New Roman" w:hAnsiTheme="minorHAnsi" w:cstheme="minorHAnsi"/>
          <w:color w:val="000000"/>
          <w:sz w:val="24"/>
          <w:szCs w:val="24"/>
          <w:lang w:val="es-UY" w:eastAsia="es-UY"/>
        </w:rPr>
        <w:t xml:space="preserve">Técnico del Servicio: </w:t>
      </w:r>
      <w:r w:rsidR="00775D23">
        <w:rPr>
          <w:rFonts w:asciiTheme="minorHAnsi" w:eastAsia="Times New Roman" w:hAnsiTheme="minorHAnsi" w:cstheme="minorHAnsi"/>
          <w:color w:val="000000"/>
          <w:sz w:val="24"/>
          <w:szCs w:val="24"/>
          <w:lang w:val="es-UY" w:eastAsia="es-UY"/>
        </w:rPr>
        <w:t>Claudia Camargo</w:t>
      </w:r>
    </w:p>
    <w:p w:rsidR="00853EB5" w:rsidRPr="00C73D75" w:rsidRDefault="00853EB5" w:rsidP="007B6355">
      <w:pPr>
        <w:spacing w:line="360" w:lineRule="auto"/>
        <w:jc w:val="both"/>
        <w:rPr>
          <w:rFonts w:asciiTheme="minorHAnsi" w:hAnsiTheme="minorHAnsi" w:cstheme="minorHAnsi"/>
          <w:sz w:val="24"/>
          <w:szCs w:val="24"/>
          <w:lang w:val="es-UY"/>
        </w:rPr>
      </w:pPr>
    </w:p>
    <w:sectPr w:rsidR="00853EB5" w:rsidRPr="00C73D75" w:rsidSect="006638CE">
      <w:headerReference w:type="default" r:id="rId12"/>
      <w:footerReference w:type="default" r:id="rId13"/>
      <w:pgSz w:w="11906" w:h="16838"/>
      <w:pgMar w:top="2664" w:right="1701" w:bottom="1417" w:left="1701" w:header="850" w:footer="3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5D23" w:rsidRDefault="00775D23">
      <w:pPr>
        <w:spacing w:after="0" w:line="240" w:lineRule="auto"/>
      </w:pPr>
      <w:r>
        <w:separator/>
      </w:r>
    </w:p>
  </w:endnote>
  <w:endnote w:type="continuationSeparator" w:id="1">
    <w:p w:rsidR="00775D23" w:rsidRDefault="00775D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6927"/>
      <w:docPartObj>
        <w:docPartGallery w:val="Page Numbers (Bottom of Page)"/>
        <w:docPartUnique/>
      </w:docPartObj>
    </w:sdtPr>
    <w:sdtContent>
      <w:sdt>
        <w:sdtPr>
          <w:id w:val="216747587"/>
          <w:docPartObj>
            <w:docPartGallery w:val="Page Numbers (Top of Page)"/>
            <w:docPartUnique/>
          </w:docPartObj>
        </w:sdtPr>
        <w:sdtContent>
          <w:p w:rsidR="00775D23" w:rsidRDefault="00775D23" w:rsidP="00AA458D">
            <w:pPr>
              <w:pStyle w:val="Piedepgina"/>
            </w:pPr>
          </w:p>
          <w:p w:rsidR="00775D23" w:rsidRDefault="00775D23">
            <w:pPr>
              <w:pStyle w:val="Piedepgina"/>
              <w:jc w:val="right"/>
            </w:pPr>
          </w:p>
        </w:sdtContent>
      </w:sdt>
    </w:sdtContent>
  </w:sdt>
  <w:p w:rsidR="00775D23" w:rsidRDefault="00775D23" w:rsidP="001147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5D23" w:rsidRDefault="00775D23">
      <w:pPr>
        <w:spacing w:after="0" w:line="240" w:lineRule="auto"/>
      </w:pPr>
      <w:r>
        <w:separator/>
      </w:r>
    </w:p>
  </w:footnote>
  <w:footnote w:type="continuationSeparator" w:id="1">
    <w:p w:rsidR="00775D23" w:rsidRDefault="00775D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D23" w:rsidRDefault="00775D23">
    <w:pPr>
      <w:tabs>
        <w:tab w:val="left" w:pos="708"/>
        <w:tab w:val="left" w:pos="7278"/>
      </w:tabs>
    </w:pPr>
    <w:r>
      <w:rPr>
        <w:noProof/>
        <w:lang w:val="es-UY" w:eastAsia="es-UY"/>
      </w:rPr>
      <w:drawing>
        <wp:anchor distT="0" distB="0" distL="114935" distR="114935" simplePos="0" relativeHeight="251656704"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val="es-UY" w:eastAsia="es-UY"/>
      </w:rPr>
      <w:drawing>
        <wp:anchor distT="0" distB="0" distL="114935" distR="114935" simplePos="0" relativeHeight="251657728"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tab/>
    </w:r>
    <w:r>
      <w:tab/>
    </w:r>
    <w:r>
      <w:tab/>
    </w:r>
    <w:r>
      <w:tab/>
    </w:r>
    <w:r>
      <w:tab/>
    </w:r>
  </w:p>
  <w:p w:rsidR="00775D23" w:rsidRDefault="00775D23">
    <w:pPr>
      <w:tabs>
        <w:tab w:val="left" w:pos="708"/>
        <w:tab w:val="left" w:pos="7278"/>
      </w:tabs>
    </w:pPr>
  </w:p>
  <w:p w:rsidR="00775D23" w:rsidRDefault="00775D23">
    <w:pPr>
      <w:tabs>
        <w:tab w:val="left" w:pos="708"/>
        <w:tab w:val="left" w:pos="7278"/>
      </w:tabs>
    </w:pPr>
    <w:r w:rsidRPr="00992B80">
      <w:pict>
        <v:line id="14 Conector recto" o:spid="_x0000_s1026" style="position:absolute;z-index:-251657728" from="10.3pt,34.45pt" to="430.6pt,34.45pt" strokeweight=".26mm">
          <v:stroke joinstyle="miter" endcap="square"/>
        </v:line>
      </w:pict>
    </w:r>
    <w:r>
      <w:tab/>
    </w:r>
    <w:r>
      <w:tab/>
    </w:r>
    <w:r>
      <w:tab/>
    </w:r>
    <w:r>
      <w:tab/>
    </w:r>
    <w:r>
      <w:tab/>
    </w:r>
  </w:p>
  <w:p w:rsidR="00775D23" w:rsidRDefault="00775D23">
    <w:pPr>
      <w:pStyle w:val="Encabezado"/>
      <w:tabs>
        <w:tab w:val="left" w:pos="1206"/>
      </w:tabs>
      <w:jc w:val="center"/>
    </w:pPr>
    <w:r>
      <w:rPr>
        <w:rFonts w:ascii="Franklin Gothic Medium" w:hAnsi="Franklin Gothic Medium" w:cs="Franklin Gothic Medium"/>
        <w:sz w:val="24"/>
        <w:szCs w:val="24"/>
      </w:rPr>
      <w:t>Departamento de Logística y Aprovisionamiento</w:t>
    </w:r>
  </w:p>
  <w:p w:rsidR="00775D23" w:rsidRDefault="00775D23">
    <w:pPr>
      <w:pStyle w:val="Encabezado"/>
      <w:tabs>
        <w:tab w:val="left" w:pos="1206"/>
      </w:tabs>
    </w:pPr>
    <w:r>
      <w:tab/>
    </w:r>
  </w:p>
  <w:p w:rsidR="00775D23" w:rsidRDefault="00775D23">
    <w:pPr>
      <w:pStyle w:val="Encabezado"/>
      <w:tabs>
        <w:tab w:val="left" w:pos="1206"/>
      </w:tabs>
    </w:pPr>
  </w:p>
  <w:p w:rsidR="00775D23" w:rsidRDefault="00775D23">
    <w:pPr>
      <w:pStyle w:val="Encabezado"/>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1F110D44"/>
    <w:multiLevelType w:val="hybridMultilevel"/>
    <w:tmpl w:val="5A62C6EA"/>
    <w:lvl w:ilvl="0" w:tplc="0102E6A2">
      <w:numFmt w:val="bullet"/>
      <w:lvlText w:val="-"/>
      <w:lvlJc w:val="left"/>
      <w:pPr>
        <w:ind w:left="144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2">
    <w:nsid w:val="35431B2F"/>
    <w:multiLevelType w:val="multilevel"/>
    <w:tmpl w:val="883A83A8"/>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227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B0D06D6"/>
    <w:multiLevelType w:val="hybridMultilevel"/>
    <w:tmpl w:val="F3442340"/>
    <w:lvl w:ilvl="0" w:tplc="0102E6A2">
      <w:numFmt w:val="bullet"/>
      <w:lvlText w:val="-"/>
      <w:lvlJc w:val="left"/>
      <w:pPr>
        <w:ind w:left="720" w:hanging="360"/>
      </w:pPr>
      <w:rPr>
        <w:rFonts w:ascii="Arial" w:eastAsia="Arial" w:hAnsi="Arial" w:cs="Aria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5">
    <w:nsid w:val="55AE2A14"/>
    <w:multiLevelType w:val="multilevel"/>
    <w:tmpl w:val="EF4A83BE"/>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numFmt w:val="bullet"/>
      <w:lvlText w:val="-"/>
      <w:lvlJc w:val="left"/>
      <w:pPr>
        <w:ind w:left="1224" w:hanging="504"/>
      </w:pPr>
      <w:rPr>
        <w:rFonts w:ascii="Arial" w:eastAsia="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2"/>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 w:numId="7">
    <w:abstractNumId w:val="6"/>
  </w:num>
  <w:num w:numId="8">
    <w:abstractNumId w:val="3"/>
  </w:num>
  <w:num w:numId="9">
    <w:abstractNumId w:val="4"/>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stylePaneFormatFilter w:val="000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024383"/>
    <w:rsid w:val="0005417F"/>
    <w:rsid w:val="0008231B"/>
    <w:rsid w:val="000A298D"/>
    <w:rsid w:val="000E69E9"/>
    <w:rsid w:val="000F4A60"/>
    <w:rsid w:val="0011471F"/>
    <w:rsid w:val="00180EE1"/>
    <w:rsid w:val="00193C4E"/>
    <w:rsid w:val="00196601"/>
    <w:rsid w:val="001C7CE9"/>
    <w:rsid w:val="002109B6"/>
    <w:rsid w:val="0021210B"/>
    <w:rsid w:val="00217567"/>
    <w:rsid w:val="00234026"/>
    <w:rsid w:val="002359D9"/>
    <w:rsid w:val="0027150F"/>
    <w:rsid w:val="00271746"/>
    <w:rsid w:val="00273F31"/>
    <w:rsid w:val="00292A09"/>
    <w:rsid w:val="002D65ED"/>
    <w:rsid w:val="002F6EA4"/>
    <w:rsid w:val="003E5766"/>
    <w:rsid w:val="003E57AE"/>
    <w:rsid w:val="0040261C"/>
    <w:rsid w:val="00436A8B"/>
    <w:rsid w:val="004374DE"/>
    <w:rsid w:val="004E16EE"/>
    <w:rsid w:val="0055549D"/>
    <w:rsid w:val="005E4116"/>
    <w:rsid w:val="0060782B"/>
    <w:rsid w:val="0062429A"/>
    <w:rsid w:val="006450BB"/>
    <w:rsid w:val="006638CE"/>
    <w:rsid w:val="006676DB"/>
    <w:rsid w:val="006725E1"/>
    <w:rsid w:val="00687E74"/>
    <w:rsid w:val="006904FE"/>
    <w:rsid w:val="006A0578"/>
    <w:rsid w:val="006D533B"/>
    <w:rsid w:val="006E4D77"/>
    <w:rsid w:val="00701EA0"/>
    <w:rsid w:val="00762AA0"/>
    <w:rsid w:val="00775D23"/>
    <w:rsid w:val="007A6F78"/>
    <w:rsid w:val="007B6355"/>
    <w:rsid w:val="00825F4D"/>
    <w:rsid w:val="00843DC8"/>
    <w:rsid w:val="00853EB5"/>
    <w:rsid w:val="008570BC"/>
    <w:rsid w:val="00886BDD"/>
    <w:rsid w:val="008942FE"/>
    <w:rsid w:val="008D409E"/>
    <w:rsid w:val="00914680"/>
    <w:rsid w:val="00965D56"/>
    <w:rsid w:val="009669A9"/>
    <w:rsid w:val="00991E85"/>
    <w:rsid w:val="00992B80"/>
    <w:rsid w:val="009B395C"/>
    <w:rsid w:val="009F672B"/>
    <w:rsid w:val="00A44174"/>
    <w:rsid w:val="00A57293"/>
    <w:rsid w:val="00A757BF"/>
    <w:rsid w:val="00AA458D"/>
    <w:rsid w:val="00AD0D93"/>
    <w:rsid w:val="00B1139D"/>
    <w:rsid w:val="00B17173"/>
    <w:rsid w:val="00B26A85"/>
    <w:rsid w:val="00B35A0F"/>
    <w:rsid w:val="00B37712"/>
    <w:rsid w:val="00B57D2B"/>
    <w:rsid w:val="00B76A38"/>
    <w:rsid w:val="00B91EEB"/>
    <w:rsid w:val="00BD0F2B"/>
    <w:rsid w:val="00BD5D7D"/>
    <w:rsid w:val="00BD6435"/>
    <w:rsid w:val="00BF43F1"/>
    <w:rsid w:val="00C73D75"/>
    <w:rsid w:val="00C97B7B"/>
    <w:rsid w:val="00CB48F3"/>
    <w:rsid w:val="00CC6CD3"/>
    <w:rsid w:val="00D42F3F"/>
    <w:rsid w:val="00D7404B"/>
    <w:rsid w:val="00DA1025"/>
    <w:rsid w:val="00DD4A0F"/>
    <w:rsid w:val="00E060B3"/>
    <w:rsid w:val="00E366F6"/>
    <w:rsid w:val="00E47EF5"/>
    <w:rsid w:val="00E50FE0"/>
    <w:rsid w:val="00EF3CBB"/>
    <w:rsid w:val="00F12AC1"/>
    <w:rsid w:val="00F70054"/>
    <w:rsid w:val="00FD5E4A"/>
    <w:rsid w:val="00FE47B0"/>
    <w:rsid w:val="00FE7FE2"/>
    <w:rsid w:val="00FF041E"/>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83"/>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024383"/>
  </w:style>
  <w:style w:type="character" w:customStyle="1" w:styleId="EncabezadoCar">
    <w:name w:val="Encabezado Car"/>
    <w:basedOn w:val="Fuentedeprrafopredeter1"/>
    <w:uiPriority w:val="99"/>
    <w:rsid w:val="00024383"/>
  </w:style>
  <w:style w:type="character" w:customStyle="1" w:styleId="PiedepginaCar">
    <w:name w:val="Pie de página Car"/>
    <w:basedOn w:val="Fuentedeprrafopredeter1"/>
    <w:uiPriority w:val="99"/>
    <w:rsid w:val="00024383"/>
  </w:style>
  <w:style w:type="character" w:customStyle="1" w:styleId="TextodegloboCar">
    <w:name w:val="Texto de globo Car"/>
    <w:rsid w:val="00024383"/>
    <w:rPr>
      <w:rFonts w:ascii="Tahoma" w:hAnsi="Tahoma" w:cs="Tahoma"/>
      <w:sz w:val="16"/>
      <w:szCs w:val="16"/>
    </w:rPr>
  </w:style>
  <w:style w:type="character" w:customStyle="1" w:styleId="Smbolosdenumeracin">
    <w:name w:val="Símbolos de numeración"/>
    <w:rsid w:val="00024383"/>
  </w:style>
  <w:style w:type="paragraph" w:customStyle="1" w:styleId="Encabezado1">
    <w:name w:val="Encabezado1"/>
    <w:basedOn w:val="Normal"/>
    <w:next w:val="Textoindependiente"/>
    <w:rsid w:val="00024383"/>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024383"/>
    <w:pPr>
      <w:spacing w:after="140" w:line="288" w:lineRule="auto"/>
    </w:pPr>
  </w:style>
  <w:style w:type="paragraph" w:styleId="Lista">
    <w:name w:val="List"/>
    <w:basedOn w:val="Textoindependiente"/>
    <w:rsid w:val="00024383"/>
    <w:rPr>
      <w:rFonts w:cs="Mangal"/>
    </w:rPr>
  </w:style>
  <w:style w:type="paragraph" w:styleId="Epgrafe">
    <w:name w:val="caption"/>
    <w:basedOn w:val="Normal"/>
    <w:qFormat/>
    <w:rsid w:val="00024383"/>
    <w:pPr>
      <w:suppressLineNumbers/>
      <w:spacing w:before="120" w:after="120"/>
    </w:pPr>
    <w:rPr>
      <w:rFonts w:cs="Mangal"/>
      <w:i/>
      <w:iCs/>
      <w:sz w:val="24"/>
      <w:szCs w:val="24"/>
    </w:rPr>
  </w:style>
  <w:style w:type="paragraph" w:customStyle="1" w:styleId="ndice">
    <w:name w:val="Índice"/>
    <w:basedOn w:val="Normal"/>
    <w:rsid w:val="00024383"/>
    <w:pPr>
      <w:suppressLineNumbers/>
    </w:pPr>
    <w:rPr>
      <w:rFonts w:cs="Mangal"/>
    </w:rPr>
  </w:style>
  <w:style w:type="paragraph" w:styleId="Encabezado">
    <w:name w:val="header"/>
    <w:basedOn w:val="Normal"/>
    <w:uiPriority w:val="99"/>
    <w:rsid w:val="00024383"/>
    <w:pPr>
      <w:spacing w:after="0" w:line="240" w:lineRule="auto"/>
    </w:pPr>
  </w:style>
  <w:style w:type="paragraph" w:styleId="Piedepgina">
    <w:name w:val="footer"/>
    <w:basedOn w:val="Normal"/>
    <w:uiPriority w:val="99"/>
    <w:rsid w:val="00024383"/>
    <w:pPr>
      <w:spacing w:after="0" w:line="240" w:lineRule="auto"/>
    </w:pPr>
  </w:style>
  <w:style w:type="paragraph" w:styleId="Textodeglobo">
    <w:name w:val="Balloon Text"/>
    <w:basedOn w:val="Normal"/>
    <w:rsid w:val="00024383"/>
    <w:pPr>
      <w:spacing w:after="0" w:line="240" w:lineRule="auto"/>
    </w:pPr>
    <w:rPr>
      <w:rFonts w:ascii="Tahoma" w:hAnsi="Tahoma" w:cs="Tahoma"/>
      <w:sz w:val="16"/>
      <w:szCs w:val="16"/>
    </w:rPr>
  </w:style>
  <w:style w:type="paragraph" w:customStyle="1" w:styleId="Textosinformato1">
    <w:name w:val="Texto sin formato1"/>
    <w:basedOn w:val="Normal"/>
    <w:rsid w:val="00024383"/>
    <w:rPr>
      <w:rFonts w:ascii="Courier New" w:hAnsi="Courier New" w:cs="Courier New"/>
      <w:sz w:val="20"/>
    </w:rPr>
  </w:style>
  <w:style w:type="character" w:styleId="Hipervnculo">
    <w:name w:val="Hyperlink"/>
    <w:uiPriority w:val="99"/>
    <w:semiHidden/>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s>
</file>

<file path=word/webSettings.xml><?xml version="1.0" encoding="utf-8"?>
<w:webSettings xmlns:r="http://schemas.openxmlformats.org/officeDocument/2006/relationships" xmlns:w="http://schemas.openxmlformats.org/wordprocessingml/2006/main">
  <w:divs>
    <w:div w:id="246888430">
      <w:bodyDiv w:val="1"/>
      <w:marLeft w:val="0"/>
      <w:marRight w:val="0"/>
      <w:marTop w:val="0"/>
      <w:marBottom w:val="0"/>
      <w:divBdr>
        <w:top w:val="none" w:sz="0" w:space="0" w:color="auto"/>
        <w:left w:val="none" w:sz="0" w:space="0" w:color="auto"/>
        <w:bottom w:val="none" w:sz="0" w:space="0" w:color="auto"/>
        <w:right w:val="none" w:sz="0" w:space="0" w:color="auto"/>
      </w:divBdr>
    </w:div>
    <w:div w:id="349112847">
      <w:bodyDiv w:val="1"/>
      <w:marLeft w:val="0"/>
      <w:marRight w:val="0"/>
      <w:marTop w:val="0"/>
      <w:marBottom w:val="0"/>
      <w:divBdr>
        <w:top w:val="none" w:sz="0" w:space="0" w:color="auto"/>
        <w:left w:val="none" w:sz="0" w:space="0" w:color="auto"/>
        <w:bottom w:val="none" w:sz="0" w:space="0" w:color="auto"/>
        <w:right w:val="none" w:sz="0" w:space="0" w:color="auto"/>
      </w:divBdr>
      <w:divsChild>
        <w:div w:id="277638012">
          <w:marLeft w:val="0"/>
          <w:marRight w:val="0"/>
          <w:marTop w:val="0"/>
          <w:marBottom w:val="0"/>
          <w:divBdr>
            <w:top w:val="none" w:sz="0" w:space="0" w:color="auto"/>
            <w:left w:val="none" w:sz="0" w:space="0" w:color="auto"/>
            <w:bottom w:val="none" w:sz="0" w:space="0" w:color="auto"/>
            <w:right w:val="none" w:sz="0" w:space="0" w:color="auto"/>
          </w:divBdr>
          <w:divsChild>
            <w:div w:id="1692223115">
              <w:marLeft w:val="0"/>
              <w:marRight w:val="0"/>
              <w:marTop w:val="0"/>
              <w:marBottom w:val="0"/>
              <w:divBdr>
                <w:top w:val="none" w:sz="0" w:space="0" w:color="auto"/>
                <w:left w:val="none" w:sz="0" w:space="0" w:color="auto"/>
                <w:bottom w:val="none" w:sz="0" w:space="0" w:color="auto"/>
                <w:right w:val="none" w:sz="0" w:space="0" w:color="auto"/>
              </w:divBdr>
            </w:div>
            <w:div w:id="17309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7259">
      <w:bodyDiv w:val="1"/>
      <w:marLeft w:val="0"/>
      <w:marRight w:val="0"/>
      <w:marTop w:val="0"/>
      <w:marBottom w:val="0"/>
      <w:divBdr>
        <w:top w:val="none" w:sz="0" w:space="0" w:color="auto"/>
        <w:left w:val="none" w:sz="0" w:space="0" w:color="auto"/>
        <w:bottom w:val="none" w:sz="0" w:space="0" w:color="auto"/>
        <w:right w:val="none" w:sz="0" w:space="0" w:color="auto"/>
      </w:divBdr>
    </w:div>
    <w:div w:id="1440368699">
      <w:bodyDiv w:val="1"/>
      <w:marLeft w:val="0"/>
      <w:marRight w:val="0"/>
      <w:marTop w:val="0"/>
      <w:marBottom w:val="0"/>
      <w:divBdr>
        <w:top w:val="none" w:sz="0" w:space="0" w:color="auto"/>
        <w:left w:val="none" w:sz="0" w:space="0" w:color="auto"/>
        <w:bottom w:val="none" w:sz="0" w:space="0" w:color="auto"/>
        <w:right w:val="none" w:sz="0" w:space="0" w:color="auto"/>
      </w:divBdr>
    </w:div>
    <w:div w:id="17651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estatales.gub.u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mprasestatales.gub.uy" TargetMode="External"/><Relationship Id="rId4" Type="http://schemas.openxmlformats.org/officeDocument/2006/relationships/settings" Target="settings.xml"/><Relationship Id="rId9" Type="http://schemas.openxmlformats.org/officeDocument/2006/relationships/hyperlink" Target="mailto:logistica@sanidadpolicial.gub.u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D48BB-6E6A-4D4D-A36A-4C21DC48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1384</Words>
  <Characters>7613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8980</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Larrosa, Daniela</dc:creator>
  <cp:lastModifiedBy>nares</cp:lastModifiedBy>
  <cp:revision>2</cp:revision>
  <cp:lastPrinted>2018-07-16T12:52:00Z</cp:lastPrinted>
  <dcterms:created xsi:type="dcterms:W3CDTF">2018-09-19T12:51:00Z</dcterms:created>
  <dcterms:modified xsi:type="dcterms:W3CDTF">2018-09-19T12:51:00Z</dcterms:modified>
</cp:coreProperties>
</file>