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92429C" w:rsidP="006E4333">
      <w:pPr>
        <w:autoSpaceDE w:val="0"/>
        <w:autoSpaceDN w:val="0"/>
        <w:adjustRightInd w:val="0"/>
        <w:spacing w:after="0" w:line="240" w:lineRule="auto"/>
        <w:jc w:val="center"/>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D40180" w:rsidP="004E1C5A">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COMPRA DIRECTA POR EXCEPCION</w:t>
      </w:r>
      <w:r w:rsidR="00CB0FC8">
        <w:rPr>
          <w:rFonts w:ascii="Arial" w:hAnsi="Arial" w:cs="Arial"/>
          <w:b/>
          <w:bCs/>
          <w:color w:val="000000"/>
          <w:sz w:val="24"/>
          <w:szCs w:val="24"/>
        </w:rPr>
        <w:t xml:space="preserve"> </w:t>
      </w:r>
      <w:r w:rsidR="004150A6">
        <w:rPr>
          <w:rFonts w:ascii="Arial" w:hAnsi="Arial" w:cs="Arial"/>
          <w:b/>
          <w:bCs/>
          <w:color w:val="000000"/>
          <w:sz w:val="24"/>
          <w:szCs w:val="24"/>
        </w:rPr>
        <w:t>4/2018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00D5027C">
        <w:rPr>
          <w:rFonts w:ascii="Arial" w:hAnsi="Arial" w:cs="Arial"/>
          <w:b/>
          <w:bCs/>
          <w:color w:val="000000"/>
          <w:sz w:val="24"/>
          <w:szCs w:val="24"/>
        </w:rPr>
        <w:t xml:space="preserve">PERMUTA </w:t>
      </w:r>
      <w:r w:rsidR="004414E9">
        <w:rPr>
          <w:rFonts w:ascii="Arial" w:hAnsi="Arial" w:cs="Arial"/>
          <w:b/>
          <w:bCs/>
          <w:sz w:val="24"/>
          <w:szCs w:val="24"/>
        </w:rPr>
        <w:t>VEHICULO</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tc>
      </w:tr>
      <w:tr w:rsidR="004F277C" w:rsidRPr="0092429C">
        <w:trPr>
          <w:trHeight w:val="570"/>
        </w:trPr>
        <w:tc>
          <w:tcPr>
            <w:tcW w:w="3604" w:type="dxa"/>
            <w:vAlign w:val="center"/>
          </w:tcPr>
          <w:p w:rsidR="004F277C" w:rsidRPr="0092429C" w:rsidRDefault="004F277C" w:rsidP="00AC19B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AC19B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4150A6" w:rsidP="000A0F86">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r w:rsidR="004F277C" w:rsidRPr="0092429C">
              <w:rPr>
                <w:rFonts w:ascii="Arial" w:hAnsi="Arial" w:cs="Arial"/>
                <w:color w:val="000000"/>
                <w:sz w:val="24"/>
                <w:szCs w:val="24"/>
              </w:rPr>
              <w:t>/201</w:t>
            </w:r>
            <w:r>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D4018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Compra Directa por Excepción </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D97E2B" w:rsidP="00D4018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r w:rsidR="00D40180">
              <w:rPr>
                <w:rFonts w:ascii="Arial" w:hAnsi="Arial" w:cs="Arial"/>
                <w:color w:val="000000"/>
                <w:sz w:val="24"/>
                <w:szCs w:val="24"/>
              </w:rPr>
              <w:t>4</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sidR="00D40180">
              <w:rPr>
                <w:rFonts w:ascii="Arial" w:hAnsi="Arial" w:cs="Arial"/>
                <w:color w:val="000000"/>
                <w:sz w:val="24"/>
                <w:szCs w:val="24"/>
              </w:rPr>
              <w:t>abril</w:t>
            </w:r>
            <w:r w:rsidR="004F277C" w:rsidRPr="0092429C">
              <w:rPr>
                <w:rFonts w:ascii="Arial" w:hAnsi="Arial" w:cs="Arial"/>
                <w:color w:val="000000"/>
                <w:sz w:val="24"/>
                <w:szCs w:val="24"/>
              </w:rPr>
              <w:t xml:space="preserve"> de 201</w:t>
            </w:r>
            <w:r w:rsidR="00A31E0D">
              <w:rPr>
                <w:rFonts w:ascii="Arial" w:hAnsi="Arial" w:cs="Arial"/>
                <w:color w:val="000000"/>
                <w:sz w:val="24"/>
                <w:szCs w:val="24"/>
              </w:rPr>
              <w:t>8</w:t>
            </w:r>
            <w:r w:rsidR="003211F5">
              <w:rPr>
                <w:rFonts w:ascii="Arial" w:hAnsi="Arial" w:cs="Arial"/>
                <w:color w:val="000000"/>
                <w:sz w:val="24"/>
                <w:szCs w:val="24"/>
              </w:rPr>
              <w:t xml:space="preserve"> hora 14</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1. OBJETO DEL LLAMADO</w:t>
      </w:r>
    </w:p>
    <w:p w:rsidR="004F277C" w:rsidRPr="00566511" w:rsidRDefault="004F277C" w:rsidP="001C428F">
      <w:pPr>
        <w:spacing w:after="0" w:line="360" w:lineRule="auto"/>
        <w:ind w:firstLine="426"/>
        <w:jc w:val="both"/>
        <w:rPr>
          <w:rFonts w:ascii="Arial" w:hAnsi="Arial" w:cs="Arial"/>
          <w:bCs/>
          <w:sz w:val="24"/>
          <w:szCs w:val="24"/>
        </w:rPr>
      </w:pPr>
      <w:r w:rsidRPr="0092429C">
        <w:rPr>
          <w:rFonts w:ascii="Arial" w:hAnsi="Arial" w:cs="Arial"/>
          <w:color w:val="000000"/>
          <w:sz w:val="24"/>
          <w:szCs w:val="24"/>
        </w:rPr>
        <w:t>El Ministerio de Educación y Cultura (</w:t>
      </w:r>
      <w:r w:rsidR="00273EE7">
        <w:rPr>
          <w:rFonts w:ascii="Arial" w:hAnsi="Arial" w:cs="Arial"/>
          <w:color w:val="000000"/>
          <w:sz w:val="24"/>
          <w:szCs w:val="24"/>
        </w:rPr>
        <w:t xml:space="preserve">en </w:t>
      </w:r>
      <w:r w:rsidRPr="0092429C">
        <w:rPr>
          <w:rFonts w:ascii="Arial" w:hAnsi="Arial" w:cs="Arial"/>
          <w:color w:val="000000"/>
          <w:sz w:val="24"/>
          <w:szCs w:val="24"/>
        </w:rPr>
        <w:t xml:space="preserve">adelante MEC) </w:t>
      </w:r>
      <w:r w:rsidRPr="00566511">
        <w:rPr>
          <w:rFonts w:ascii="Arial" w:hAnsi="Arial" w:cs="Arial"/>
          <w:sz w:val="24"/>
          <w:szCs w:val="24"/>
        </w:rPr>
        <w:t xml:space="preserve">convoca a </w:t>
      </w:r>
      <w:r w:rsidR="00D40180">
        <w:rPr>
          <w:rFonts w:ascii="Arial" w:hAnsi="Arial" w:cs="Arial"/>
          <w:color w:val="000000"/>
          <w:sz w:val="24"/>
          <w:szCs w:val="24"/>
        </w:rPr>
        <w:t>Compra Directa por Excepción</w:t>
      </w:r>
      <w:r w:rsidR="00D40180" w:rsidRPr="00566511">
        <w:rPr>
          <w:rFonts w:ascii="Arial" w:hAnsi="Arial" w:cs="Arial"/>
          <w:sz w:val="24"/>
          <w:szCs w:val="24"/>
        </w:rPr>
        <w:t xml:space="preserve"> para</w:t>
      </w:r>
      <w:r w:rsidRPr="00566511">
        <w:rPr>
          <w:rFonts w:ascii="Arial" w:hAnsi="Arial" w:cs="Arial"/>
          <w:sz w:val="24"/>
          <w:szCs w:val="24"/>
        </w:rPr>
        <w:t xml:space="preserve"> la </w:t>
      </w:r>
      <w:r w:rsidR="00D5027C">
        <w:rPr>
          <w:rFonts w:ascii="Arial" w:hAnsi="Arial" w:cs="Arial"/>
          <w:sz w:val="24"/>
          <w:szCs w:val="24"/>
        </w:rPr>
        <w:t xml:space="preserve">permuta de </w:t>
      </w:r>
      <w:r w:rsidR="000A0F86">
        <w:rPr>
          <w:rFonts w:ascii="Arial" w:hAnsi="Arial" w:cs="Arial"/>
          <w:sz w:val="24"/>
          <w:szCs w:val="24"/>
        </w:rPr>
        <w:t>hasta 4</w:t>
      </w:r>
      <w:r w:rsidR="004150A6">
        <w:rPr>
          <w:rFonts w:ascii="Arial" w:hAnsi="Arial" w:cs="Arial"/>
          <w:sz w:val="24"/>
          <w:szCs w:val="24"/>
        </w:rPr>
        <w:t xml:space="preserve"> (cuatro)</w:t>
      </w:r>
      <w:r w:rsidR="00D5027C">
        <w:rPr>
          <w:rFonts w:ascii="Arial" w:hAnsi="Arial" w:cs="Arial"/>
          <w:sz w:val="24"/>
          <w:szCs w:val="24"/>
        </w:rPr>
        <w:t xml:space="preserve"> vehículos por una camioneta tipo minibús 0</w:t>
      </w:r>
      <w:r w:rsidR="004414E9">
        <w:rPr>
          <w:rFonts w:ascii="Arial" w:hAnsi="Arial" w:cs="Arial"/>
          <w:sz w:val="24"/>
          <w:szCs w:val="24"/>
        </w:rPr>
        <w:t xml:space="preserve"> </w:t>
      </w:r>
      <w:r w:rsidR="004150A6">
        <w:rPr>
          <w:rFonts w:ascii="Arial" w:hAnsi="Arial" w:cs="Arial"/>
          <w:sz w:val="24"/>
          <w:szCs w:val="24"/>
        </w:rPr>
        <w:t xml:space="preserve">(cero) </w:t>
      </w:r>
      <w:r w:rsidR="000A0F86">
        <w:rPr>
          <w:rFonts w:ascii="Arial" w:hAnsi="Arial" w:cs="Arial"/>
          <w:sz w:val="24"/>
          <w:szCs w:val="24"/>
        </w:rPr>
        <w:t>kilómetro</w:t>
      </w:r>
      <w:r w:rsidR="004414E9">
        <w:rPr>
          <w:rFonts w:ascii="Arial" w:hAnsi="Arial" w:cs="Arial"/>
          <w:sz w:val="24"/>
          <w:szCs w:val="24"/>
        </w:rPr>
        <w:t xml:space="preserve"> </w:t>
      </w:r>
      <w:r w:rsidR="00AC19B6">
        <w:rPr>
          <w:rFonts w:ascii="Arial" w:hAnsi="Arial" w:cs="Arial"/>
          <w:sz w:val="24"/>
          <w:szCs w:val="24"/>
        </w:rPr>
        <w:t>de acuerdo al siguiente detalle</w:t>
      </w:r>
      <w:r w:rsidRPr="00566511">
        <w:rPr>
          <w:rFonts w:ascii="Arial" w:hAnsi="Arial" w:cs="Arial"/>
          <w:sz w:val="24"/>
          <w:szCs w:val="24"/>
        </w:rPr>
        <w:t>:</w:t>
      </w:r>
    </w:p>
    <w:p w:rsidR="004414E9" w:rsidRPr="00764C08" w:rsidRDefault="004414E9" w:rsidP="004E1C5A">
      <w:pPr>
        <w:pStyle w:val="Textoindependiente2"/>
        <w:ind w:firstLine="709"/>
        <w:rPr>
          <w:rFonts w:ascii="Arial" w:hAnsi="Arial" w:cs="Arial"/>
          <w:lang w:val="es-UY"/>
        </w:rPr>
      </w:pPr>
      <w:r w:rsidRPr="004414E9">
        <w:rPr>
          <w:rFonts w:ascii="Arial" w:hAnsi="Arial" w:cs="Arial"/>
          <w:b/>
          <w:lang w:val="es-UY"/>
        </w:rPr>
        <w:t>Ítem 1</w:t>
      </w:r>
      <w:r>
        <w:rPr>
          <w:rFonts w:ascii="Arial" w:hAnsi="Arial" w:cs="Arial"/>
          <w:lang w:val="es-UY"/>
        </w:rPr>
        <w:t xml:space="preserve"> </w:t>
      </w:r>
      <w:r w:rsidR="000A0F86">
        <w:rPr>
          <w:rFonts w:ascii="Arial" w:hAnsi="Arial" w:cs="Arial"/>
          <w:lang w:val="es-UY"/>
        </w:rPr>
        <w:t xml:space="preserve">- </w:t>
      </w:r>
      <w:r>
        <w:rPr>
          <w:rFonts w:ascii="Arial" w:hAnsi="Arial" w:cs="Arial"/>
          <w:lang w:val="es-UY"/>
        </w:rPr>
        <w:t xml:space="preserve"> Camioneta </w:t>
      </w:r>
      <w:r w:rsidR="000A0F86">
        <w:rPr>
          <w:rFonts w:ascii="Arial" w:hAnsi="Arial" w:cs="Arial"/>
          <w:lang w:val="es-UY"/>
        </w:rPr>
        <w:t xml:space="preserve">0 </w:t>
      </w:r>
      <w:r w:rsidR="0071126A">
        <w:rPr>
          <w:rFonts w:ascii="Arial" w:hAnsi="Arial" w:cs="Arial"/>
          <w:lang w:val="es-UY"/>
        </w:rPr>
        <w:t xml:space="preserve">(cero) </w:t>
      </w:r>
      <w:r w:rsidR="000A0F86">
        <w:rPr>
          <w:rFonts w:ascii="Arial" w:hAnsi="Arial" w:cs="Arial"/>
          <w:lang w:val="es-UY"/>
        </w:rPr>
        <w:t xml:space="preserve">kilómetro </w:t>
      </w:r>
      <w:r>
        <w:rPr>
          <w:rFonts w:ascii="Arial" w:hAnsi="Arial" w:cs="Arial"/>
          <w:lang w:val="es-UY"/>
        </w:rPr>
        <w:t xml:space="preserve">tipo Minibús para 9 </w:t>
      </w:r>
      <w:r w:rsidR="0071126A">
        <w:rPr>
          <w:rFonts w:ascii="Arial" w:hAnsi="Arial" w:cs="Arial"/>
          <w:lang w:val="es-UY"/>
        </w:rPr>
        <w:t xml:space="preserve">(nueve) </w:t>
      </w:r>
      <w:r>
        <w:rPr>
          <w:rFonts w:ascii="Arial" w:hAnsi="Arial" w:cs="Arial"/>
          <w:lang w:val="es-UY"/>
        </w:rPr>
        <w:t xml:space="preserve">pasajeros. </w:t>
      </w:r>
      <w:r w:rsidRPr="00764C08">
        <w:rPr>
          <w:rFonts w:ascii="Arial" w:hAnsi="Arial" w:cs="Arial"/>
          <w:lang w:val="es-UY"/>
        </w:rPr>
        <w:t xml:space="preserve">Full o extra full, motor </w:t>
      </w:r>
      <w:r w:rsidR="00F73AF3" w:rsidRPr="00764C08">
        <w:rPr>
          <w:rFonts w:ascii="Arial" w:hAnsi="Arial" w:cs="Arial"/>
          <w:lang w:val="es-UY"/>
        </w:rPr>
        <w:t xml:space="preserve">nafta </w:t>
      </w:r>
      <w:r w:rsidRPr="00764C08">
        <w:rPr>
          <w:rFonts w:ascii="Arial" w:hAnsi="Arial" w:cs="Arial"/>
          <w:lang w:val="es-UY"/>
        </w:rPr>
        <w:t>hasta 2.</w:t>
      </w:r>
      <w:r w:rsidR="00764C08">
        <w:rPr>
          <w:rFonts w:ascii="Arial" w:hAnsi="Arial" w:cs="Arial"/>
          <w:lang w:val="es-UY"/>
        </w:rPr>
        <w:t>5</w:t>
      </w:r>
      <w:r w:rsidR="008D3F58">
        <w:rPr>
          <w:rFonts w:ascii="Arial" w:hAnsi="Arial" w:cs="Arial"/>
          <w:lang w:val="es-UY"/>
        </w:rPr>
        <w:t xml:space="preserve"> </w:t>
      </w:r>
      <w:r w:rsidRPr="00764C08">
        <w:rPr>
          <w:rFonts w:ascii="Arial" w:hAnsi="Arial" w:cs="Arial"/>
          <w:lang w:val="es-UY"/>
        </w:rPr>
        <w:t>cc.</w:t>
      </w:r>
    </w:p>
    <w:p w:rsidR="004414E9" w:rsidRDefault="000A0F86" w:rsidP="00F73AF3">
      <w:pPr>
        <w:pStyle w:val="Textoindependiente21"/>
        <w:tabs>
          <w:tab w:val="left" w:pos="709"/>
        </w:tabs>
        <w:rPr>
          <w:rFonts w:ascii="Arial" w:hAnsi="Arial" w:cs="Arial"/>
        </w:rPr>
      </w:pPr>
      <w:r>
        <w:rPr>
          <w:rFonts w:ascii="Arial" w:hAnsi="Arial" w:cs="Arial"/>
        </w:rPr>
        <w:tab/>
      </w:r>
      <w:r w:rsidR="004414E9" w:rsidRPr="004414E9">
        <w:rPr>
          <w:rFonts w:ascii="Arial" w:hAnsi="Arial" w:cs="Arial"/>
        </w:rPr>
        <w:t xml:space="preserve">El vehículo ofertado debe cumplir con la normativa vigente sobre tránsito y seguridad vial. </w:t>
      </w:r>
    </w:p>
    <w:p w:rsidR="004414E9" w:rsidRPr="004414E9" w:rsidRDefault="004414E9" w:rsidP="004414E9">
      <w:pPr>
        <w:pStyle w:val="NormalWeb"/>
        <w:spacing w:before="0" w:beforeAutospacing="0" w:after="0" w:afterAutospacing="0" w:line="360" w:lineRule="auto"/>
        <w:rPr>
          <w:rFonts w:ascii="Arial" w:hAnsi="Arial" w:cs="Arial"/>
          <w:b/>
          <w:bCs/>
          <w:lang w:val="es-ES_tradnl"/>
        </w:rPr>
      </w:pPr>
      <w:r w:rsidRPr="004414E9">
        <w:rPr>
          <w:rFonts w:ascii="Arial" w:hAnsi="Arial" w:cs="Arial"/>
          <w:b/>
          <w:bCs/>
          <w:lang w:val="es-ES_tradnl"/>
        </w:rPr>
        <w:t>2.  VEHÍCULOS OFRECIDOS COMO FORMA DE PAGO</w:t>
      </w:r>
    </w:p>
    <w:p w:rsidR="004414E9" w:rsidRPr="004414E9" w:rsidRDefault="004414E9" w:rsidP="004414E9">
      <w:pPr>
        <w:pStyle w:val="NormalWeb"/>
        <w:spacing w:before="0" w:beforeAutospacing="0" w:after="0" w:afterAutospacing="0" w:line="360" w:lineRule="auto"/>
        <w:ind w:firstLine="708"/>
        <w:jc w:val="both"/>
        <w:rPr>
          <w:rFonts w:ascii="Arial" w:hAnsi="Arial" w:cs="Arial"/>
          <w:lang w:val="es-ES_tradnl"/>
        </w:rPr>
      </w:pPr>
      <w:r w:rsidRPr="004414E9">
        <w:rPr>
          <w:rFonts w:ascii="Arial" w:hAnsi="Arial" w:cs="Arial"/>
          <w:lang w:val="es-ES_tradnl"/>
        </w:rPr>
        <w:t xml:space="preserve">Los oferentes deberán aceptar los vehículos propiedad del MEC como forma de pago total o parcial de la adquisición prevista, según detalle: </w:t>
      </w:r>
    </w:p>
    <w:tbl>
      <w:tblPr>
        <w:tblW w:w="0" w:type="auto"/>
        <w:tblInd w:w="1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947"/>
        <w:gridCol w:w="977"/>
        <w:gridCol w:w="1418"/>
        <w:gridCol w:w="1275"/>
      </w:tblGrid>
      <w:tr w:rsidR="004414E9" w:rsidRPr="004414E9" w:rsidTr="008D3F58">
        <w:trPr>
          <w:trHeight w:val="126"/>
        </w:trPr>
        <w:tc>
          <w:tcPr>
            <w:tcW w:w="1924"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Marca</w:t>
            </w:r>
          </w:p>
        </w:tc>
        <w:tc>
          <w:tcPr>
            <w:tcW w:w="1947"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Modelo</w:t>
            </w:r>
          </w:p>
        </w:tc>
        <w:tc>
          <w:tcPr>
            <w:tcW w:w="977"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Año</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Matrícula</w:t>
            </w:r>
          </w:p>
        </w:tc>
        <w:tc>
          <w:tcPr>
            <w:tcW w:w="1275" w:type="dxa"/>
          </w:tcPr>
          <w:p w:rsidR="004414E9" w:rsidRPr="004414E9" w:rsidRDefault="004414E9" w:rsidP="004414E9">
            <w:pPr>
              <w:pStyle w:val="Textoindependiente21"/>
              <w:tabs>
                <w:tab w:val="left" w:pos="709"/>
              </w:tabs>
              <w:jc w:val="center"/>
              <w:rPr>
                <w:rFonts w:ascii="Arial" w:hAnsi="Arial" w:cs="Arial"/>
                <w:bCs/>
              </w:rPr>
            </w:pPr>
            <w:r w:rsidRPr="004414E9">
              <w:rPr>
                <w:rFonts w:ascii="Arial" w:hAnsi="Arial" w:cs="Arial"/>
                <w:bCs/>
              </w:rPr>
              <w:t xml:space="preserve">Padrón </w:t>
            </w:r>
          </w:p>
        </w:tc>
      </w:tr>
      <w:tr w:rsidR="004414E9" w:rsidRPr="004414E9" w:rsidTr="008D3F58">
        <w:tc>
          <w:tcPr>
            <w:tcW w:w="1924"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M</w:t>
            </w:r>
            <w:r w:rsidR="008D3F58">
              <w:rPr>
                <w:rFonts w:ascii="Arial" w:hAnsi="Arial" w:cs="Arial"/>
              </w:rPr>
              <w:t>ITSUBIS</w:t>
            </w:r>
            <w:r>
              <w:rPr>
                <w:rFonts w:ascii="Arial" w:hAnsi="Arial" w:cs="Arial"/>
              </w:rPr>
              <w:t>HI</w:t>
            </w:r>
          </w:p>
        </w:tc>
        <w:tc>
          <w:tcPr>
            <w:tcW w:w="194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L</w:t>
            </w:r>
            <w:r>
              <w:rPr>
                <w:rFonts w:ascii="Arial" w:hAnsi="Arial" w:cs="Arial"/>
              </w:rPr>
              <w:t>ANCER</w:t>
            </w:r>
          </w:p>
        </w:tc>
        <w:tc>
          <w:tcPr>
            <w:tcW w:w="97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1999</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SOF 6572</w:t>
            </w:r>
          </w:p>
        </w:tc>
        <w:tc>
          <w:tcPr>
            <w:tcW w:w="1275" w:type="dxa"/>
          </w:tcPr>
          <w:p w:rsidR="004414E9" w:rsidRPr="004414E9" w:rsidRDefault="004414E9" w:rsidP="004414E9">
            <w:pPr>
              <w:pStyle w:val="Textoindependiente21"/>
              <w:tabs>
                <w:tab w:val="left" w:pos="709"/>
              </w:tabs>
              <w:rPr>
                <w:rFonts w:ascii="Arial" w:hAnsi="Arial" w:cs="Arial"/>
              </w:rPr>
            </w:pPr>
            <w:r>
              <w:rPr>
                <w:rFonts w:ascii="Arial" w:hAnsi="Arial" w:cs="Arial"/>
              </w:rPr>
              <w:t>36474</w:t>
            </w:r>
          </w:p>
        </w:tc>
      </w:tr>
      <w:tr w:rsidR="004414E9" w:rsidRPr="004414E9" w:rsidTr="008D3F58">
        <w:tc>
          <w:tcPr>
            <w:tcW w:w="1924"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V</w:t>
            </w:r>
            <w:r>
              <w:rPr>
                <w:rFonts w:ascii="Arial" w:hAnsi="Arial" w:cs="Arial"/>
              </w:rPr>
              <w:t>OLKSWAGEN</w:t>
            </w:r>
          </w:p>
        </w:tc>
        <w:tc>
          <w:tcPr>
            <w:tcW w:w="194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G</w:t>
            </w:r>
            <w:r>
              <w:rPr>
                <w:rFonts w:ascii="Arial" w:hAnsi="Arial" w:cs="Arial"/>
              </w:rPr>
              <w:t>OL</w:t>
            </w:r>
            <w:r w:rsidR="008D3F58">
              <w:rPr>
                <w:rFonts w:ascii="Arial" w:hAnsi="Arial" w:cs="Arial"/>
              </w:rPr>
              <w:t xml:space="preserve"> </w:t>
            </w:r>
            <w:r w:rsidRPr="004414E9">
              <w:rPr>
                <w:rFonts w:ascii="Arial" w:hAnsi="Arial" w:cs="Arial"/>
              </w:rPr>
              <w:t>1.</w:t>
            </w:r>
            <w:r>
              <w:rPr>
                <w:rFonts w:ascii="Arial" w:hAnsi="Arial" w:cs="Arial"/>
              </w:rPr>
              <w:t>0</w:t>
            </w:r>
            <w:r w:rsidRPr="004414E9">
              <w:rPr>
                <w:rFonts w:ascii="Arial" w:hAnsi="Arial" w:cs="Arial"/>
              </w:rPr>
              <w:t xml:space="preserve"> </w:t>
            </w:r>
            <w:r>
              <w:rPr>
                <w:rFonts w:ascii="Arial" w:hAnsi="Arial" w:cs="Arial"/>
              </w:rPr>
              <w:t>PLUS</w:t>
            </w:r>
          </w:p>
        </w:tc>
        <w:tc>
          <w:tcPr>
            <w:tcW w:w="977" w:type="dxa"/>
          </w:tcPr>
          <w:p w:rsidR="004414E9" w:rsidRPr="004414E9" w:rsidRDefault="004414E9" w:rsidP="004414E9">
            <w:pPr>
              <w:pStyle w:val="Textoindependiente21"/>
              <w:tabs>
                <w:tab w:val="left" w:pos="709"/>
              </w:tabs>
              <w:rPr>
                <w:rFonts w:ascii="Arial" w:hAnsi="Arial" w:cs="Arial"/>
              </w:rPr>
            </w:pPr>
            <w:r w:rsidRPr="004414E9">
              <w:rPr>
                <w:rFonts w:ascii="Arial" w:hAnsi="Arial" w:cs="Arial"/>
              </w:rPr>
              <w:t>2002</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SOF 2616</w:t>
            </w:r>
          </w:p>
        </w:tc>
        <w:tc>
          <w:tcPr>
            <w:tcW w:w="1275" w:type="dxa"/>
          </w:tcPr>
          <w:p w:rsidR="004414E9" w:rsidRPr="004414E9" w:rsidRDefault="004414E9" w:rsidP="004414E9">
            <w:pPr>
              <w:pStyle w:val="Textoindependiente21"/>
              <w:tabs>
                <w:tab w:val="left" w:pos="709"/>
              </w:tabs>
              <w:rPr>
                <w:rFonts w:ascii="Arial" w:hAnsi="Arial" w:cs="Arial"/>
              </w:rPr>
            </w:pPr>
            <w:r>
              <w:rPr>
                <w:rFonts w:ascii="Arial" w:hAnsi="Arial" w:cs="Arial"/>
              </w:rPr>
              <w:t>976943</w:t>
            </w:r>
          </w:p>
        </w:tc>
      </w:tr>
      <w:tr w:rsidR="00764C08" w:rsidRPr="004414E9" w:rsidTr="008D3F58">
        <w:tc>
          <w:tcPr>
            <w:tcW w:w="1924" w:type="dxa"/>
          </w:tcPr>
          <w:p w:rsidR="00764C08" w:rsidRDefault="00764C08" w:rsidP="00764C08">
            <w:pPr>
              <w:pStyle w:val="Textoindependiente21"/>
              <w:tabs>
                <w:tab w:val="left" w:pos="709"/>
              </w:tabs>
              <w:rPr>
                <w:rFonts w:ascii="Arial" w:hAnsi="Arial" w:cs="Arial"/>
              </w:rPr>
            </w:pPr>
            <w:r>
              <w:rPr>
                <w:rFonts w:ascii="Arial" w:hAnsi="Arial" w:cs="Arial"/>
              </w:rPr>
              <w:t>RENAULT</w:t>
            </w:r>
          </w:p>
        </w:tc>
        <w:tc>
          <w:tcPr>
            <w:tcW w:w="1947" w:type="dxa"/>
          </w:tcPr>
          <w:p w:rsidR="00764C08" w:rsidRDefault="00764C08" w:rsidP="004414E9">
            <w:pPr>
              <w:pStyle w:val="Textoindependiente21"/>
              <w:tabs>
                <w:tab w:val="left" w:pos="709"/>
              </w:tabs>
              <w:rPr>
                <w:rFonts w:ascii="Arial" w:hAnsi="Arial" w:cs="Arial"/>
              </w:rPr>
            </w:pPr>
            <w:r>
              <w:rPr>
                <w:rFonts w:ascii="Arial" w:hAnsi="Arial" w:cs="Arial"/>
              </w:rPr>
              <w:t>KANGOO</w:t>
            </w:r>
          </w:p>
        </w:tc>
        <w:tc>
          <w:tcPr>
            <w:tcW w:w="977" w:type="dxa"/>
          </w:tcPr>
          <w:p w:rsidR="00764C08" w:rsidRDefault="00764C08" w:rsidP="004414E9">
            <w:pPr>
              <w:pStyle w:val="Textoindependiente21"/>
              <w:tabs>
                <w:tab w:val="left" w:pos="709"/>
              </w:tabs>
              <w:rPr>
                <w:rFonts w:ascii="Arial" w:hAnsi="Arial" w:cs="Arial"/>
              </w:rPr>
            </w:pPr>
            <w:r>
              <w:rPr>
                <w:rFonts w:ascii="Arial" w:hAnsi="Arial" w:cs="Arial"/>
              </w:rPr>
              <w:t>2006</w:t>
            </w:r>
          </w:p>
        </w:tc>
        <w:tc>
          <w:tcPr>
            <w:tcW w:w="1418" w:type="dxa"/>
          </w:tcPr>
          <w:p w:rsidR="00764C08" w:rsidRPr="004414E9" w:rsidRDefault="00764C08" w:rsidP="004414E9">
            <w:pPr>
              <w:rPr>
                <w:rFonts w:ascii="Arial" w:hAnsi="Arial" w:cs="Arial"/>
                <w:sz w:val="24"/>
                <w:szCs w:val="24"/>
              </w:rPr>
            </w:pPr>
            <w:r>
              <w:rPr>
                <w:rFonts w:ascii="Arial" w:hAnsi="Arial" w:cs="Arial"/>
                <w:sz w:val="24"/>
                <w:szCs w:val="24"/>
              </w:rPr>
              <w:t>SOF 3924</w:t>
            </w:r>
          </w:p>
        </w:tc>
        <w:tc>
          <w:tcPr>
            <w:tcW w:w="1275" w:type="dxa"/>
          </w:tcPr>
          <w:p w:rsidR="00764C08" w:rsidRDefault="00764C08" w:rsidP="004414E9">
            <w:pPr>
              <w:pStyle w:val="Textoindependiente21"/>
              <w:tabs>
                <w:tab w:val="left" w:pos="709"/>
              </w:tabs>
              <w:rPr>
                <w:rFonts w:ascii="Arial" w:hAnsi="Arial" w:cs="Arial"/>
              </w:rPr>
            </w:pPr>
            <w:r>
              <w:rPr>
                <w:rFonts w:ascii="Arial" w:hAnsi="Arial" w:cs="Arial"/>
              </w:rPr>
              <w:t>1059222</w:t>
            </w:r>
          </w:p>
        </w:tc>
      </w:tr>
      <w:tr w:rsidR="004414E9" w:rsidRPr="004414E9" w:rsidTr="008D3F58">
        <w:tc>
          <w:tcPr>
            <w:tcW w:w="1924" w:type="dxa"/>
          </w:tcPr>
          <w:p w:rsidR="004414E9" w:rsidRPr="004414E9" w:rsidRDefault="004414E9" w:rsidP="004414E9">
            <w:pPr>
              <w:pStyle w:val="Textoindependiente21"/>
              <w:tabs>
                <w:tab w:val="left" w:pos="709"/>
              </w:tabs>
              <w:rPr>
                <w:rFonts w:ascii="Arial" w:hAnsi="Arial" w:cs="Arial"/>
              </w:rPr>
            </w:pPr>
            <w:r>
              <w:rPr>
                <w:rFonts w:ascii="Arial" w:hAnsi="Arial" w:cs="Arial"/>
              </w:rPr>
              <w:t>NISSAN</w:t>
            </w:r>
          </w:p>
        </w:tc>
        <w:tc>
          <w:tcPr>
            <w:tcW w:w="1947" w:type="dxa"/>
          </w:tcPr>
          <w:p w:rsidR="004414E9" w:rsidRPr="004414E9" w:rsidRDefault="004414E9" w:rsidP="004414E9">
            <w:pPr>
              <w:pStyle w:val="Textoindependiente21"/>
              <w:tabs>
                <w:tab w:val="left" w:pos="709"/>
              </w:tabs>
              <w:rPr>
                <w:rFonts w:ascii="Arial" w:hAnsi="Arial" w:cs="Arial"/>
              </w:rPr>
            </w:pPr>
            <w:r>
              <w:rPr>
                <w:rFonts w:ascii="Arial" w:hAnsi="Arial" w:cs="Arial"/>
              </w:rPr>
              <w:t>URUVAN</w:t>
            </w:r>
          </w:p>
        </w:tc>
        <w:tc>
          <w:tcPr>
            <w:tcW w:w="977" w:type="dxa"/>
          </w:tcPr>
          <w:p w:rsidR="004414E9" w:rsidRPr="004414E9" w:rsidRDefault="004414E9" w:rsidP="004414E9">
            <w:pPr>
              <w:pStyle w:val="Textoindependiente21"/>
              <w:tabs>
                <w:tab w:val="left" w:pos="709"/>
              </w:tabs>
              <w:rPr>
                <w:rFonts w:ascii="Arial" w:hAnsi="Arial" w:cs="Arial"/>
              </w:rPr>
            </w:pPr>
            <w:r>
              <w:rPr>
                <w:rFonts w:ascii="Arial" w:hAnsi="Arial" w:cs="Arial"/>
              </w:rPr>
              <w:t>2006</w:t>
            </w:r>
          </w:p>
        </w:tc>
        <w:tc>
          <w:tcPr>
            <w:tcW w:w="1418" w:type="dxa"/>
          </w:tcPr>
          <w:p w:rsidR="004414E9" w:rsidRPr="004414E9" w:rsidRDefault="004414E9" w:rsidP="004414E9">
            <w:pPr>
              <w:rPr>
                <w:rFonts w:ascii="Arial" w:hAnsi="Arial" w:cs="Arial"/>
                <w:sz w:val="24"/>
                <w:szCs w:val="24"/>
              </w:rPr>
            </w:pPr>
            <w:r w:rsidRPr="004414E9">
              <w:rPr>
                <w:rFonts w:ascii="Arial" w:hAnsi="Arial" w:cs="Arial"/>
                <w:sz w:val="24"/>
                <w:szCs w:val="24"/>
              </w:rPr>
              <w:t>SOF 3517</w:t>
            </w:r>
          </w:p>
        </w:tc>
        <w:tc>
          <w:tcPr>
            <w:tcW w:w="1275" w:type="dxa"/>
          </w:tcPr>
          <w:p w:rsidR="004414E9" w:rsidRPr="004414E9" w:rsidRDefault="004414E9" w:rsidP="004414E9">
            <w:pPr>
              <w:pStyle w:val="Textoindependiente21"/>
              <w:tabs>
                <w:tab w:val="left" w:pos="709"/>
              </w:tabs>
              <w:rPr>
                <w:rFonts w:ascii="Arial" w:hAnsi="Arial" w:cs="Arial"/>
              </w:rPr>
            </w:pPr>
            <w:r>
              <w:rPr>
                <w:rFonts w:ascii="Arial" w:hAnsi="Arial" w:cs="Arial"/>
              </w:rPr>
              <w:t>1059224</w:t>
            </w:r>
          </w:p>
        </w:tc>
      </w:tr>
    </w:tbl>
    <w:p w:rsidR="004414E9" w:rsidRPr="004414E9" w:rsidRDefault="00CF1902" w:rsidP="00FF0A86">
      <w:pPr>
        <w:pStyle w:val="Textoindependiente21"/>
        <w:tabs>
          <w:tab w:val="left" w:pos="709"/>
        </w:tabs>
        <w:rPr>
          <w:rFonts w:ascii="Arial" w:hAnsi="Arial" w:cs="Arial"/>
        </w:rPr>
      </w:pPr>
      <w:r>
        <w:rPr>
          <w:rFonts w:ascii="Arial" w:hAnsi="Arial" w:cs="Arial"/>
        </w:rPr>
        <w:tab/>
      </w:r>
      <w:r w:rsidR="008D3F58">
        <w:rPr>
          <w:rFonts w:ascii="Arial" w:hAnsi="Arial" w:cs="Arial"/>
        </w:rPr>
        <w:t>Las E</w:t>
      </w:r>
      <w:r w:rsidR="004414E9" w:rsidRPr="004414E9">
        <w:rPr>
          <w:rFonts w:ascii="Arial" w:hAnsi="Arial" w:cs="Arial"/>
        </w:rPr>
        <w:t xml:space="preserve">mpresas interesadas deberán asignar un </w:t>
      </w:r>
      <w:r w:rsidR="009D659C">
        <w:rPr>
          <w:rFonts w:ascii="Arial" w:hAnsi="Arial" w:cs="Arial"/>
          <w:bCs/>
        </w:rPr>
        <w:t>valor P</w:t>
      </w:r>
      <w:r w:rsidR="004414E9" w:rsidRPr="009D659C">
        <w:rPr>
          <w:rFonts w:ascii="Arial" w:hAnsi="Arial" w:cs="Arial"/>
          <w:bCs/>
        </w:rPr>
        <w:t>laza</w:t>
      </w:r>
      <w:r w:rsidR="004414E9" w:rsidRPr="004414E9">
        <w:rPr>
          <w:rFonts w:ascii="Arial" w:hAnsi="Arial" w:cs="Arial"/>
        </w:rPr>
        <w:t xml:space="preserve"> en dólares </w:t>
      </w:r>
      <w:r w:rsidR="008D3F58">
        <w:rPr>
          <w:rFonts w:ascii="Arial" w:hAnsi="Arial" w:cs="Arial"/>
        </w:rPr>
        <w:t>estadounidenses</w:t>
      </w:r>
      <w:r w:rsidR="004414E9" w:rsidRPr="004414E9">
        <w:rPr>
          <w:rFonts w:ascii="Arial" w:hAnsi="Arial" w:cs="Arial"/>
        </w:rPr>
        <w:t xml:space="preserve">  a cada una de estas unidades a los efectos de su valoración. </w:t>
      </w:r>
    </w:p>
    <w:p w:rsidR="004414E9" w:rsidRDefault="004414E9" w:rsidP="004414E9">
      <w:pPr>
        <w:pStyle w:val="NormalWeb"/>
        <w:spacing w:before="0" w:beforeAutospacing="0" w:after="0" w:afterAutospacing="0" w:line="360" w:lineRule="auto"/>
        <w:ind w:firstLine="708"/>
        <w:jc w:val="both"/>
        <w:rPr>
          <w:rFonts w:ascii="Arial" w:hAnsi="Arial" w:cs="Arial"/>
          <w:lang w:val="es-ES_tradnl"/>
        </w:rPr>
      </w:pPr>
      <w:r w:rsidRPr="004414E9">
        <w:rPr>
          <w:rFonts w:ascii="Arial" w:hAnsi="Arial" w:cs="Arial"/>
          <w:lang w:val="es-ES_tradnl"/>
        </w:rPr>
        <w:t xml:space="preserve">Las unidades se entregarán en su estado actual y a la vista, y podrán inspeccionarse </w:t>
      </w:r>
      <w:r w:rsidRPr="004414E9">
        <w:rPr>
          <w:rFonts w:ascii="Arial" w:hAnsi="Arial" w:cs="Arial"/>
        </w:rPr>
        <w:t>en día y hora a coordinar previamente con el Dep</w:t>
      </w:r>
      <w:r w:rsidR="008D3F58">
        <w:rPr>
          <w:rFonts w:ascii="Arial" w:hAnsi="Arial" w:cs="Arial"/>
        </w:rPr>
        <w:t>artamento de Obras y Servicios </w:t>
      </w:r>
      <w:r w:rsidRPr="004414E9">
        <w:rPr>
          <w:rFonts w:ascii="Arial" w:hAnsi="Arial" w:cs="Arial"/>
        </w:rPr>
        <w:t>del MEC</w:t>
      </w:r>
      <w:r w:rsidR="000B497E">
        <w:rPr>
          <w:rFonts w:ascii="Arial" w:hAnsi="Arial" w:cs="Arial"/>
        </w:rPr>
        <w:t>, para lo cual deberán agendarse al 2915.01.03 int</w:t>
      </w:r>
      <w:r w:rsidR="008D3F58">
        <w:rPr>
          <w:rFonts w:ascii="Arial" w:hAnsi="Arial" w:cs="Arial"/>
        </w:rPr>
        <w:t>ernos</w:t>
      </w:r>
      <w:r w:rsidR="000B497E">
        <w:rPr>
          <w:rFonts w:ascii="Arial" w:hAnsi="Arial" w:cs="Arial"/>
        </w:rPr>
        <w:t xml:space="preserve"> 2014/2015</w:t>
      </w:r>
      <w:r w:rsidRPr="004414E9">
        <w:rPr>
          <w:rFonts w:ascii="Arial" w:hAnsi="Arial" w:cs="Arial"/>
          <w:lang w:val="es-ES_tradnl"/>
        </w:rPr>
        <w:t>.</w:t>
      </w:r>
    </w:p>
    <w:p w:rsidR="00D97E2B" w:rsidRPr="007773CF" w:rsidRDefault="00CF1902" w:rsidP="004414E9">
      <w:pPr>
        <w:pStyle w:val="NormalWeb"/>
        <w:spacing w:before="0" w:beforeAutospacing="0" w:after="0" w:afterAutospacing="0" w:line="360" w:lineRule="auto"/>
        <w:ind w:firstLine="708"/>
        <w:jc w:val="both"/>
        <w:rPr>
          <w:rFonts w:ascii="Arial" w:hAnsi="Arial" w:cs="Arial"/>
          <w:lang w:val="es-ES_tradnl"/>
        </w:rPr>
      </w:pPr>
      <w:r w:rsidRPr="007773CF">
        <w:rPr>
          <w:rFonts w:ascii="Arial" w:hAnsi="Arial" w:cs="Arial"/>
          <w:shd w:val="clear" w:color="auto" w:fill="FFFFFF"/>
        </w:rPr>
        <w:t xml:space="preserve">La documentación a suscribirse será un contrato de permuta, el adjudicatario tomará a su cargo </w:t>
      </w:r>
      <w:r w:rsidR="00035595" w:rsidRPr="007773CF">
        <w:rPr>
          <w:rFonts w:ascii="Arial" w:hAnsi="Arial" w:cs="Arial"/>
          <w:shd w:val="clear" w:color="auto" w:fill="FFFFFF"/>
        </w:rPr>
        <w:t>los gastos y honorarios</w:t>
      </w:r>
      <w:r w:rsidRPr="007773CF">
        <w:rPr>
          <w:rFonts w:ascii="Arial" w:hAnsi="Arial" w:cs="Arial"/>
          <w:shd w:val="clear" w:color="auto" w:fill="FFFFFF"/>
        </w:rPr>
        <w:t xml:space="preserve"> que la elaboración e inscripción de la documentación genere</w:t>
      </w:r>
      <w:r w:rsidR="008D3F58" w:rsidRPr="007773CF">
        <w:rPr>
          <w:rFonts w:ascii="Arial" w:hAnsi="Arial" w:cs="Arial"/>
          <w:shd w:val="clear" w:color="auto" w:fill="FFFFFF"/>
        </w:rPr>
        <w:t xml:space="preserve">, así como también los gastos  </w:t>
      </w:r>
      <w:r w:rsidR="00035595" w:rsidRPr="007773CF">
        <w:rPr>
          <w:rFonts w:ascii="Arial" w:hAnsi="Arial" w:cs="Arial"/>
          <w:shd w:val="clear" w:color="auto" w:fill="FFFFFF"/>
        </w:rPr>
        <w:t>generados por la obtención de los certificados Registrales, libres de Multas y certifica</w:t>
      </w:r>
      <w:r w:rsidR="008D3F58" w:rsidRPr="007773CF">
        <w:rPr>
          <w:rFonts w:ascii="Arial" w:hAnsi="Arial" w:cs="Arial"/>
          <w:shd w:val="clear" w:color="auto" w:fill="FFFFFF"/>
        </w:rPr>
        <w:t>dos de Antecedentes Municipales</w:t>
      </w:r>
      <w:r w:rsidR="00035595" w:rsidRPr="007773CF">
        <w:rPr>
          <w:rFonts w:ascii="Arial" w:hAnsi="Arial" w:cs="Arial"/>
          <w:shd w:val="clear" w:color="auto" w:fill="FFFFFF"/>
        </w:rPr>
        <w:t>,  respec</w:t>
      </w:r>
      <w:r w:rsidR="008D3F58" w:rsidRPr="007773CF">
        <w:rPr>
          <w:rFonts w:ascii="Arial" w:hAnsi="Arial" w:cs="Arial"/>
          <w:shd w:val="clear" w:color="auto" w:fill="FFFFFF"/>
        </w:rPr>
        <w:t>to de los vehículos que recibe en la permuta.</w:t>
      </w:r>
    </w:p>
    <w:p w:rsidR="00D5027C" w:rsidRDefault="00D5027C" w:rsidP="000B497E">
      <w:pPr>
        <w:pStyle w:val="NormalWeb"/>
        <w:spacing w:before="0" w:beforeAutospacing="0" w:after="0" w:afterAutospacing="0" w:line="360" w:lineRule="auto"/>
        <w:jc w:val="both"/>
        <w:rPr>
          <w:rFonts w:ascii="Arial" w:hAnsi="Arial" w:cs="Arial"/>
          <w:b/>
          <w:bCs/>
        </w:rPr>
      </w:pPr>
      <w:r w:rsidRPr="00D5027C">
        <w:rPr>
          <w:rFonts w:ascii="Arial" w:hAnsi="Arial" w:cs="Arial"/>
          <w:b/>
          <w:bCs/>
        </w:rPr>
        <w:t>3</w:t>
      </w:r>
      <w:r>
        <w:rPr>
          <w:rFonts w:ascii="Arial" w:hAnsi="Arial" w:cs="Arial"/>
          <w:b/>
          <w:bCs/>
        </w:rPr>
        <w:t>.</w:t>
      </w:r>
      <w:r w:rsidRPr="00D5027C">
        <w:rPr>
          <w:rFonts w:ascii="Arial" w:hAnsi="Arial" w:cs="Arial"/>
          <w:b/>
          <w:bCs/>
        </w:rPr>
        <w:t xml:space="preserve"> </w:t>
      </w:r>
      <w:r>
        <w:rPr>
          <w:rFonts w:ascii="Arial" w:hAnsi="Arial" w:cs="Arial"/>
          <w:b/>
          <w:bCs/>
        </w:rPr>
        <w:t>RENOVACIÓN AUTOMÁTICA</w:t>
      </w:r>
    </w:p>
    <w:p w:rsidR="00CF1902" w:rsidRDefault="00D5027C" w:rsidP="00D97E2B">
      <w:pPr>
        <w:pStyle w:val="NormalWeb"/>
        <w:spacing w:before="0" w:beforeAutospacing="0" w:after="0" w:afterAutospacing="0" w:line="360" w:lineRule="auto"/>
        <w:ind w:firstLine="709"/>
        <w:jc w:val="both"/>
        <w:rPr>
          <w:rFonts w:ascii="Arial" w:hAnsi="Arial" w:cs="Arial"/>
          <w:bCs/>
        </w:rPr>
      </w:pPr>
      <w:r w:rsidRPr="00D5027C">
        <w:rPr>
          <w:rFonts w:ascii="Arial" w:hAnsi="Arial" w:cs="Arial"/>
          <w:bCs/>
        </w:rPr>
        <w:t>Los oferentes deben proponer como parte de la oferta, el canje automático de</w:t>
      </w:r>
      <w:r w:rsidR="000B497E">
        <w:rPr>
          <w:rFonts w:ascii="Arial" w:hAnsi="Arial" w:cs="Arial"/>
          <w:bCs/>
        </w:rPr>
        <w:t>l</w:t>
      </w:r>
      <w:r w:rsidRPr="00D5027C">
        <w:rPr>
          <w:rFonts w:ascii="Arial" w:hAnsi="Arial" w:cs="Arial"/>
          <w:bCs/>
        </w:rPr>
        <w:t xml:space="preserve"> vehículo, esto es ofrecer la sustitución (recambio) de la unidad adquirida por otra 0 </w:t>
      </w:r>
      <w:r w:rsidR="00CA6FE1">
        <w:rPr>
          <w:rFonts w:ascii="Arial" w:hAnsi="Arial" w:cs="Arial"/>
          <w:bCs/>
        </w:rPr>
        <w:t>(cero) kilómetro</w:t>
      </w:r>
      <w:r w:rsidR="00D97E2B">
        <w:rPr>
          <w:rFonts w:ascii="Arial" w:hAnsi="Arial" w:cs="Arial"/>
          <w:bCs/>
        </w:rPr>
        <w:t xml:space="preserve">, </w:t>
      </w:r>
      <w:r w:rsidRPr="00D5027C">
        <w:rPr>
          <w:rFonts w:ascii="Arial" w:hAnsi="Arial" w:cs="Arial"/>
          <w:bCs/>
        </w:rPr>
        <w:t xml:space="preserve">que cumpla con características y especificaciones similares </w:t>
      </w:r>
      <w:r w:rsidR="00CA6FE1">
        <w:rPr>
          <w:rFonts w:ascii="Arial" w:hAnsi="Arial" w:cs="Arial"/>
          <w:bCs/>
        </w:rPr>
        <w:t xml:space="preserve">a la adjudicada en la presente </w:t>
      </w:r>
      <w:r w:rsidR="00D40180">
        <w:rPr>
          <w:rFonts w:ascii="Arial" w:hAnsi="Arial" w:cs="Arial"/>
          <w:color w:val="000000"/>
        </w:rPr>
        <w:t>Compra Directa por Excepción</w:t>
      </w:r>
      <w:r w:rsidRPr="00D5027C">
        <w:rPr>
          <w:rFonts w:ascii="Arial" w:hAnsi="Arial" w:cs="Arial"/>
          <w:bCs/>
        </w:rPr>
        <w:t>, luego de transcurridos 2 (dos) años o 50.000</w:t>
      </w:r>
      <w:r w:rsidR="00CA6FE1">
        <w:rPr>
          <w:rFonts w:ascii="Arial" w:hAnsi="Arial" w:cs="Arial"/>
          <w:bCs/>
        </w:rPr>
        <w:t xml:space="preserve"> kilómetros</w:t>
      </w:r>
      <w:r w:rsidRPr="00D5027C">
        <w:rPr>
          <w:rFonts w:ascii="Arial" w:hAnsi="Arial" w:cs="Arial"/>
          <w:bCs/>
        </w:rPr>
        <w:t xml:space="preserve">, lo que ocurra primero, en calidad de permuta </w:t>
      </w:r>
      <w:r w:rsidRPr="00CA6FE1">
        <w:rPr>
          <w:rFonts w:ascii="Arial" w:hAnsi="Arial" w:cs="Arial"/>
          <w:bCs/>
        </w:rPr>
        <w:t>sin costo</w:t>
      </w:r>
      <w:r>
        <w:rPr>
          <w:rFonts w:ascii="Arial" w:hAnsi="Arial" w:cs="Arial"/>
          <w:bCs/>
        </w:rPr>
        <w:t xml:space="preserve"> para el MEC</w:t>
      </w:r>
      <w:r w:rsidRPr="00D5027C">
        <w:rPr>
          <w:rFonts w:ascii="Arial" w:hAnsi="Arial" w:cs="Arial"/>
          <w:bCs/>
        </w:rPr>
        <w:t>.</w:t>
      </w:r>
    </w:p>
    <w:p w:rsidR="00764C08" w:rsidRPr="000B497E" w:rsidRDefault="00764C08" w:rsidP="000B497E">
      <w:pPr>
        <w:pStyle w:val="NormalWeb"/>
        <w:spacing w:before="0" w:beforeAutospacing="0" w:after="0" w:afterAutospacing="0" w:line="360" w:lineRule="auto"/>
        <w:ind w:firstLine="709"/>
        <w:jc w:val="both"/>
        <w:rPr>
          <w:rFonts w:ascii="Arial" w:hAnsi="Arial" w:cs="Arial"/>
          <w:bCs/>
        </w:rPr>
      </w:pPr>
      <w:r w:rsidRPr="000B497E">
        <w:rPr>
          <w:rFonts w:ascii="Arial" w:hAnsi="Arial" w:cs="Arial"/>
          <w:bCs/>
        </w:rPr>
        <w:lastRenderedPageBreak/>
        <w:t>El oferente deberá consignar las condiciones en que ofrecerá realizar la sustitución, siendo facultativo del MEC aceptar o no dicha sustitución, sin que se genere responsabilidad al respecto.</w:t>
      </w:r>
    </w:p>
    <w:p w:rsidR="00683717" w:rsidRDefault="00683717" w:rsidP="000B497E">
      <w:pPr>
        <w:pStyle w:val="NormalWeb"/>
        <w:spacing w:before="0" w:beforeAutospacing="0" w:after="0" w:afterAutospacing="0" w:line="360" w:lineRule="auto"/>
        <w:rPr>
          <w:rFonts w:ascii="Arial" w:hAnsi="Arial" w:cs="Arial"/>
          <w:b/>
          <w:sz w:val="22"/>
          <w:szCs w:val="22"/>
        </w:rPr>
      </w:pPr>
      <w:r w:rsidRPr="00683717">
        <w:rPr>
          <w:rFonts w:ascii="Arial" w:hAnsi="Arial" w:cs="Arial"/>
          <w:b/>
          <w:sz w:val="22"/>
          <w:szCs w:val="22"/>
        </w:rPr>
        <w:t>4</w:t>
      </w:r>
      <w:r>
        <w:rPr>
          <w:rFonts w:ascii="Arial" w:hAnsi="Arial" w:cs="Arial"/>
          <w:b/>
          <w:sz w:val="22"/>
          <w:szCs w:val="22"/>
        </w:rPr>
        <w:t>. GARANTÍA DE BUEN FUNCIONAMIENTO</w:t>
      </w:r>
    </w:p>
    <w:p w:rsidR="00683717" w:rsidRDefault="00683717" w:rsidP="000B497E">
      <w:pPr>
        <w:pStyle w:val="NormalWeb"/>
        <w:spacing w:before="0" w:beforeAutospacing="0" w:after="0" w:afterAutospacing="0" w:line="360" w:lineRule="auto"/>
        <w:ind w:firstLine="708"/>
        <w:rPr>
          <w:rFonts w:ascii="Arial" w:hAnsi="Arial" w:cs="Arial"/>
        </w:rPr>
      </w:pPr>
      <w:r w:rsidRPr="00683717">
        <w:rPr>
          <w:rFonts w:ascii="Arial" w:hAnsi="Arial" w:cs="Arial"/>
        </w:rPr>
        <w:t>El oferente deberá garantizar la mano de obra y sustitución de partes contra todo tipo de defecto de fabricación de sus componentes, por lo menos por 1 (un) año a partir de la fecha de su recepción provisoria por parte del MEC. Se especificará claramente e</w:t>
      </w:r>
      <w:r w:rsidR="00CA6FE1">
        <w:rPr>
          <w:rFonts w:ascii="Arial" w:hAnsi="Arial" w:cs="Arial"/>
        </w:rPr>
        <w:t>l tiempo de garantía para cada Í</w:t>
      </w:r>
      <w:r w:rsidRPr="00683717">
        <w:rPr>
          <w:rFonts w:ascii="Arial" w:hAnsi="Arial" w:cs="Arial"/>
        </w:rPr>
        <w:t>tem ofertado.</w:t>
      </w:r>
    </w:p>
    <w:p w:rsidR="00683717" w:rsidRPr="00683717" w:rsidRDefault="00683717" w:rsidP="00CA6FE1">
      <w:pPr>
        <w:pStyle w:val="NormalWeb"/>
        <w:spacing w:before="0" w:beforeAutospacing="0" w:after="0" w:afterAutospacing="0" w:line="360" w:lineRule="auto"/>
        <w:ind w:firstLine="709"/>
        <w:rPr>
          <w:rFonts w:ascii="Arial" w:hAnsi="Arial" w:cs="Arial"/>
        </w:rPr>
      </w:pPr>
      <w:r w:rsidRPr="00683717">
        <w:rPr>
          <w:rFonts w:ascii="Arial" w:hAnsi="Arial" w:cs="Arial"/>
        </w:rPr>
        <w:t>Durante el período de garantía será obligación del adjudicatario y sin cargo para el MEC:</w:t>
      </w:r>
    </w:p>
    <w:p w:rsidR="0046351B" w:rsidRDefault="00683717" w:rsidP="00757CE6">
      <w:pPr>
        <w:numPr>
          <w:ilvl w:val="0"/>
          <w:numId w:val="29"/>
        </w:numPr>
        <w:tabs>
          <w:tab w:val="clear" w:pos="1080"/>
          <w:tab w:val="num" w:pos="993"/>
        </w:tabs>
        <w:spacing w:after="0" w:line="360" w:lineRule="auto"/>
        <w:jc w:val="both"/>
        <w:rPr>
          <w:rFonts w:ascii="Arial" w:hAnsi="Arial" w:cs="Arial"/>
          <w:sz w:val="24"/>
          <w:szCs w:val="24"/>
        </w:rPr>
      </w:pPr>
      <w:r w:rsidRPr="00683717">
        <w:rPr>
          <w:rFonts w:ascii="Arial" w:hAnsi="Arial" w:cs="Arial"/>
          <w:sz w:val="24"/>
          <w:szCs w:val="24"/>
        </w:rPr>
        <w:t>Suministrar todo el respaldo técnico y profesional que sea necesario.</w:t>
      </w:r>
    </w:p>
    <w:p w:rsidR="00683717" w:rsidRPr="0046351B" w:rsidRDefault="00683717"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sidRPr="0046351B">
        <w:rPr>
          <w:rFonts w:ascii="Arial" w:hAnsi="Arial" w:cs="Arial"/>
          <w:sz w:val="24"/>
          <w:szCs w:val="24"/>
        </w:rPr>
        <w:t>Sustituir todas las piezas, componentes o unidades de fábrica que fallen. Se realizará con elementos nuevos y sin uso.</w:t>
      </w:r>
    </w:p>
    <w:p w:rsidR="00683717" w:rsidRPr="00683717" w:rsidRDefault="00CA6FE1"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Pr>
          <w:rFonts w:ascii="Arial" w:hAnsi="Arial" w:cs="Arial"/>
          <w:sz w:val="24"/>
          <w:szCs w:val="24"/>
        </w:rPr>
        <w:t>Reemplazar completamente la unidad</w:t>
      </w:r>
      <w:r w:rsidR="00683717" w:rsidRPr="00683717">
        <w:rPr>
          <w:rFonts w:ascii="Arial" w:hAnsi="Arial" w:cs="Arial"/>
          <w:sz w:val="24"/>
          <w:szCs w:val="24"/>
        </w:rPr>
        <w:t>, accesorios o partes que hayan presentado fallas por defectos de fabricación.</w:t>
      </w:r>
    </w:p>
    <w:p w:rsidR="00683717" w:rsidRPr="00683717" w:rsidRDefault="00683717"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 xml:space="preserve">El tiempo de reposición o reparación no será en ningún caso superior a los 30 (treinta) días calendario, que correrán desde la notificación </w:t>
      </w:r>
      <w:r w:rsidRPr="009D659C">
        <w:rPr>
          <w:rFonts w:ascii="Arial" w:hAnsi="Arial" w:cs="Arial"/>
          <w:sz w:val="24"/>
          <w:szCs w:val="24"/>
        </w:rPr>
        <w:t xml:space="preserve">al contratista </w:t>
      </w:r>
      <w:r w:rsidRPr="00683717">
        <w:rPr>
          <w:rFonts w:ascii="Arial" w:hAnsi="Arial" w:cs="Arial"/>
          <w:sz w:val="24"/>
          <w:szCs w:val="24"/>
        </w:rPr>
        <w:t xml:space="preserve">por parte del MEC hasta la aceptación por la misma de los trabajos de reparación realizados. </w:t>
      </w:r>
    </w:p>
    <w:p w:rsidR="00683717" w:rsidRPr="00683717" w:rsidRDefault="00683717" w:rsidP="0046351B">
      <w:pPr>
        <w:numPr>
          <w:ilvl w:val="0"/>
          <w:numId w:val="29"/>
        </w:numPr>
        <w:tabs>
          <w:tab w:val="clear" w:pos="1080"/>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En caso de una reparación total o una cuya magnitud, a solo juicio del MEC lo amerite; la Administración podrá solicitar el reemplazo completo de la unidad.</w:t>
      </w:r>
    </w:p>
    <w:p w:rsidR="00683717" w:rsidRPr="00683717" w:rsidRDefault="00683717" w:rsidP="0046351B">
      <w:pPr>
        <w:numPr>
          <w:ilvl w:val="0"/>
          <w:numId w:val="29"/>
        </w:numPr>
        <w:tabs>
          <w:tab w:val="clear" w:pos="1080"/>
          <w:tab w:val="num" w:pos="720"/>
          <w:tab w:val="left" w:pos="993"/>
        </w:tabs>
        <w:spacing w:after="0" w:line="360" w:lineRule="auto"/>
        <w:ind w:left="0" w:firstLine="709"/>
        <w:jc w:val="both"/>
        <w:rPr>
          <w:rFonts w:ascii="Arial" w:hAnsi="Arial" w:cs="Arial"/>
          <w:sz w:val="24"/>
          <w:szCs w:val="24"/>
        </w:rPr>
      </w:pPr>
      <w:r w:rsidRPr="00683717">
        <w:rPr>
          <w:rFonts w:ascii="Arial" w:hAnsi="Arial" w:cs="Arial"/>
          <w:sz w:val="24"/>
          <w:szCs w:val="24"/>
        </w:rPr>
        <w:t>En caso de defectos sistemáticos, fallas importantes o incumplimiento de las obligaciones contenidas en el presente artículo, el período de garantía será suspendido y extendido sí, a juicio del MEC, lo justifica y se reiniciará a partir de la fecha en que la Administración reciba provisoriamente el vehículo o pieza del equipo reparado y colocado en su eventual reemplazo.</w:t>
      </w:r>
    </w:p>
    <w:p w:rsidR="00683717" w:rsidRPr="00683717" w:rsidRDefault="00683717" w:rsidP="0046351B">
      <w:pPr>
        <w:numPr>
          <w:ilvl w:val="0"/>
          <w:numId w:val="29"/>
        </w:numPr>
        <w:tabs>
          <w:tab w:val="clear" w:pos="1080"/>
          <w:tab w:val="num" w:pos="720"/>
          <w:tab w:val="left" w:pos="1134"/>
        </w:tabs>
        <w:spacing w:after="0" w:line="360" w:lineRule="auto"/>
        <w:ind w:left="0" w:firstLine="709"/>
        <w:jc w:val="both"/>
        <w:rPr>
          <w:rFonts w:ascii="Arial" w:hAnsi="Arial" w:cs="Arial"/>
          <w:sz w:val="24"/>
          <w:szCs w:val="24"/>
          <w:lang w:val="es-ES_tradnl"/>
        </w:rPr>
      </w:pPr>
      <w:r w:rsidRPr="00683717">
        <w:rPr>
          <w:rFonts w:ascii="Arial" w:hAnsi="Arial" w:cs="Arial"/>
          <w:sz w:val="24"/>
          <w:szCs w:val="24"/>
        </w:rPr>
        <w:t>Los oferentes nombrarán un responsable técnico, durante el período de garantía de buen funcionamiento a los efectos de los reclamos o coordinación de tareas</w:t>
      </w:r>
      <w:r w:rsidRPr="00683717">
        <w:rPr>
          <w:rFonts w:ascii="Arial" w:hAnsi="Arial" w:cs="Arial"/>
          <w:sz w:val="24"/>
          <w:szCs w:val="24"/>
          <w:lang w:val="es-ES_tradnl"/>
        </w:rPr>
        <w:t>.</w:t>
      </w:r>
    </w:p>
    <w:p w:rsidR="00683717" w:rsidRPr="00683717" w:rsidRDefault="00683717" w:rsidP="0046351B">
      <w:pPr>
        <w:pStyle w:val="Textoindependiente2"/>
        <w:ind w:firstLine="708"/>
        <w:rPr>
          <w:rFonts w:ascii="Arial" w:hAnsi="Arial" w:cs="Arial"/>
          <w:b/>
          <w:bCs/>
          <w:color w:val="000000"/>
        </w:rPr>
      </w:pPr>
      <w:r w:rsidRPr="00683717">
        <w:rPr>
          <w:rFonts w:ascii="Arial" w:hAnsi="Arial" w:cs="Arial"/>
        </w:rPr>
        <w:t>En caso de fallas, el plazo contabilizado para la garantía se interrumpirá hasta que el defecto presentado sea subsanado</w:t>
      </w:r>
      <w:r w:rsidR="008516F7">
        <w:rPr>
          <w:rFonts w:ascii="Arial" w:hAnsi="Arial" w:cs="Arial"/>
        </w:rPr>
        <w:t>.</w:t>
      </w:r>
    </w:p>
    <w:p w:rsidR="00423967" w:rsidRDefault="00423967" w:rsidP="00FF0A86">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br w:type="page"/>
      </w:r>
    </w:p>
    <w:p w:rsidR="00FF0A86" w:rsidRPr="00FF0A86" w:rsidRDefault="00CF1902" w:rsidP="00FF0A86">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lastRenderedPageBreak/>
        <w:t>5</w:t>
      </w:r>
      <w:r w:rsidR="00FF0A86" w:rsidRPr="00FF0A86">
        <w:rPr>
          <w:rFonts w:ascii="Arial" w:hAnsi="Arial" w:cs="Arial"/>
          <w:b/>
          <w:bCs/>
          <w:sz w:val="24"/>
          <w:szCs w:val="24"/>
        </w:rPr>
        <w:t>. CONTENIDO DE LAS OFERTAS</w:t>
      </w:r>
    </w:p>
    <w:p w:rsidR="00CF1902" w:rsidRDefault="00FF0A86" w:rsidP="00A31E0D">
      <w:pPr>
        <w:pStyle w:val="NormalWeb"/>
        <w:spacing w:before="0" w:beforeAutospacing="0" w:after="0" w:afterAutospacing="0" w:line="360" w:lineRule="auto"/>
        <w:ind w:firstLine="708"/>
        <w:jc w:val="both"/>
        <w:rPr>
          <w:rFonts w:ascii="Arial" w:hAnsi="Arial" w:cs="Arial"/>
        </w:rPr>
      </w:pPr>
      <w:r w:rsidRPr="00FF0A86">
        <w:rPr>
          <w:rFonts w:ascii="Arial" w:hAnsi="Arial" w:cs="Arial"/>
        </w:rPr>
        <w:t>Las ofertas presentadas deberán incluir en el precio unitario final lo siguiente:</w:t>
      </w:r>
    </w:p>
    <w:p w:rsidR="0046351B" w:rsidRPr="00FF0A86" w:rsidRDefault="0046351B" w:rsidP="00FF0A86">
      <w:pPr>
        <w:pStyle w:val="NormalWeb"/>
        <w:spacing w:before="0" w:beforeAutospacing="0" w:after="0" w:afterAutospacing="0" w:line="360" w:lineRule="auto"/>
        <w:ind w:firstLine="708"/>
        <w:jc w:val="both"/>
        <w:rPr>
          <w:rFonts w:ascii="Arial" w:hAnsi="Arial" w:cs="Arial"/>
        </w:rPr>
      </w:pPr>
      <w:r>
        <w:rPr>
          <w:rFonts w:ascii="Arial" w:hAnsi="Arial" w:cs="Arial"/>
        </w:rPr>
        <w:t xml:space="preserve">a) Valor plaza dólares </w:t>
      </w:r>
      <w:r w:rsidR="008516F7">
        <w:rPr>
          <w:rFonts w:ascii="Arial" w:hAnsi="Arial" w:cs="Arial"/>
        </w:rPr>
        <w:t xml:space="preserve">estadounidenses </w:t>
      </w:r>
      <w:r>
        <w:rPr>
          <w:rFonts w:ascii="Arial" w:hAnsi="Arial" w:cs="Arial"/>
        </w:rPr>
        <w:t>para cada vehículo propiedad del MEC, ofrecido para la presente permuta.</w:t>
      </w:r>
    </w:p>
    <w:p w:rsidR="00FF0A86" w:rsidRPr="00FF0A86" w:rsidRDefault="0046351B" w:rsidP="0046351B">
      <w:pPr>
        <w:pStyle w:val="NormalWeb"/>
        <w:spacing w:before="0" w:beforeAutospacing="0" w:after="0" w:afterAutospacing="0" w:line="360" w:lineRule="auto"/>
        <w:ind w:firstLine="708"/>
        <w:jc w:val="both"/>
        <w:rPr>
          <w:rFonts w:ascii="Arial" w:hAnsi="Arial" w:cs="Arial"/>
        </w:rPr>
      </w:pPr>
      <w:r>
        <w:rPr>
          <w:rFonts w:ascii="Arial" w:hAnsi="Arial" w:cs="Arial"/>
        </w:rPr>
        <w:t>b) T</w:t>
      </w:r>
      <w:r w:rsidR="00FF0A86" w:rsidRPr="00FF0A86">
        <w:rPr>
          <w:rFonts w:ascii="Arial" w:hAnsi="Arial" w:cs="Arial"/>
        </w:rPr>
        <w:t>odos los costos e impuestos (inclusive los de importación en el caso de necesitarse) hasta el momento de la importación definitiva</w:t>
      </w:r>
      <w:r>
        <w:rPr>
          <w:rFonts w:ascii="Arial" w:hAnsi="Arial" w:cs="Arial"/>
        </w:rPr>
        <w:t xml:space="preserve">, para el vehículo 0 </w:t>
      </w:r>
      <w:r w:rsidR="008516F7">
        <w:rPr>
          <w:rFonts w:ascii="Arial" w:hAnsi="Arial" w:cs="Arial"/>
        </w:rPr>
        <w:t xml:space="preserve">(cero) </w:t>
      </w:r>
      <w:r>
        <w:rPr>
          <w:rFonts w:ascii="Arial" w:hAnsi="Arial" w:cs="Arial"/>
        </w:rPr>
        <w:t>kilómetro. E</w:t>
      </w:r>
      <w:r w:rsidR="00FF0A86" w:rsidRPr="00FF0A86">
        <w:rPr>
          <w:rFonts w:ascii="Arial" w:hAnsi="Arial" w:cs="Arial"/>
        </w:rPr>
        <w:t xml:space="preserve">n caso de proponerse vehículos a importar se deberá cotizar precio CIF Montevideo y expresarse el plazo máximo de entrega a la Administración. En el precio total cotizado, </w:t>
      </w:r>
      <w:r w:rsidR="00FF0A86" w:rsidRPr="008516F7">
        <w:rPr>
          <w:rStyle w:val="Textoennegrita"/>
          <w:rFonts w:ascii="Arial" w:hAnsi="Arial" w:cs="Arial"/>
          <w:b w:val="0"/>
        </w:rPr>
        <w:t>se tendrá incluido el despacho aduanero para la importación definitiva con exoneración tributaria y cualquier otro gasto que pueda originarse por la entrega de la unidad desde su lugar de origen</w:t>
      </w:r>
      <w:r w:rsidR="00FF0A86" w:rsidRPr="008516F7">
        <w:rPr>
          <w:rFonts w:ascii="Arial" w:hAnsi="Arial" w:cs="Arial"/>
        </w:rPr>
        <w:t>.</w:t>
      </w:r>
      <w:r w:rsidR="00FF0A86" w:rsidRPr="00FF0A86">
        <w:rPr>
          <w:rFonts w:ascii="Arial" w:hAnsi="Arial" w:cs="Arial"/>
        </w:rPr>
        <w:t xml:space="preserve"> </w:t>
      </w:r>
      <w:r w:rsidR="007A778E">
        <w:rPr>
          <w:rFonts w:ascii="Arial" w:hAnsi="Arial" w:cs="Arial"/>
        </w:rPr>
        <w:t xml:space="preserve">Todos los costos de despacho serán por cuenta del adjudicatario. </w:t>
      </w:r>
      <w:r w:rsidR="00FF0A86" w:rsidRPr="00FF0A86">
        <w:rPr>
          <w:rFonts w:ascii="Arial" w:hAnsi="Arial" w:cs="Arial"/>
        </w:rPr>
        <w:t>Sólo los trámites correspondientes a la exoneración tributaria serán responsabilidad de la Administración.</w:t>
      </w:r>
      <w:r w:rsidR="00F73AF3">
        <w:rPr>
          <w:rFonts w:ascii="Arial" w:hAnsi="Arial" w:cs="Arial"/>
        </w:rPr>
        <w:t xml:space="preserve"> El despacho aduanero será por cuenta del adjudicatario.</w:t>
      </w:r>
    </w:p>
    <w:p w:rsidR="00FF0A86" w:rsidRPr="008516F7" w:rsidRDefault="00FF0A86" w:rsidP="00FF0A86">
      <w:pPr>
        <w:pStyle w:val="NormalWeb"/>
        <w:spacing w:before="0" w:beforeAutospacing="0" w:after="0" w:afterAutospacing="0" w:line="360" w:lineRule="auto"/>
        <w:ind w:firstLine="708"/>
        <w:jc w:val="both"/>
        <w:rPr>
          <w:rFonts w:ascii="Arial" w:hAnsi="Arial" w:cs="Arial"/>
        </w:rPr>
      </w:pPr>
      <w:r w:rsidRPr="00FF0A86">
        <w:rPr>
          <w:rFonts w:ascii="Arial" w:hAnsi="Arial" w:cs="Arial"/>
        </w:rPr>
        <w:t xml:space="preserve">c) </w:t>
      </w:r>
      <w:r w:rsidR="008516F7">
        <w:rPr>
          <w:rFonts w:ascii="Arial" w:hAnsi="Arial" w:cs="Arial"/>
        </w:rPr>
        <w:t xml:space="preserve">La </w:t>
      </w:r>
      <w:r w:rsidRPr="00FF0A86">
        <w:rPr>
          <w:rFonts w:ascii="Arial" w:hAnsi="Arial" w:cs="Arial"/>
        </w:rPr>
        <w:t>renovación automática de la unidad una vez cumplido</w:t>
      </w:r>
      <w:r w:rsidR="000F13B9">
        <w:rPr>
          <w:rFonts w:ascii="Arial" w:hAnsi="Arial" w:cs="Arial"/>
        </w:rPr>
        <w:t>s</w:t>
      </w:r>
      <w:r w:rsidRPr="00FF0A86">
        <w:rPr>
          <w:rFonts w:ascii="Arial" w:hAnsi="Arial" w:cs="Arial"/>
        </w:rPr>
        <w:t xml:space="preserve"> los</w:t>
      </w:r>
      <w:r w:rsidR="008516F7">
        <w:rPr>
          <w:rFonts w:ascii="Arial" w:hAnsi="Arial" w:cs="Arial"/>
        </w:rPr>
        <w:t xml:space="preserve"> 2</w:t>
      </w:r>
      <w:r w:rsidRPr="00FF0A86">
        <w:rPr>
          <w:rFonts w:ascii="Arial" w:hAnsi="Arial" w:cs="Arial"/>
        </w:rPr>
        <w:t xml:space="preserve"> </w:t>
      </w:r>
      <w:r w:rsidR="008516F7">
        <w:rPr>
          <w:rFonts w:ascii="Arial" w:hAnsi="Arial" w:cs="Arial"/>
        </w:rPr>
        <w:t>(</w:t>
      </w:r>
      <w:r w:rsidRPr="00FF0A86">
        <w:rPr>
          <w:rFonts w:ascii="Arial" w:hAnsi="Arial" w:cs="Arial"/>
        </w:rPr>
        <w:t>dos</w:t>
      </w:r>
      <w:r w:rsidR="008516F7">
        <w:rPr>
          <w:rFonts w:ascii="Arial" w:hAnsi="Arial" w:cs="Arial"/>
        </w:rPr>
        <w:t>)</w:t>
      </w:r>
      <w:r w:rsidRPr="00FF0A86">
        <w:rPr>
          <w:rFonts w:ascii="Arial" w:hAnsi="Arial" w:cs="Arial"/>
        </w:rPr>
        <w:t xml:space="preserve"> años de uso (contabilizados de</w:t>
      </w:r>
      <w:r w:rsidR="008516F7">
        <w:rPr>
          <w:rFonts w:ascii="Arial" w:hAnsi="Arial" w:cs="Arial"/>
        </w:rPr>
        <w:t>sde el día de entrega al MEC) y</w:t>
      </w:r>
      <w:r w:rsidRPr="00FF0A86">
        <w:rPr>
          <w:rFonts w:ascii="Arial" w:hAnsi="Arial" w:cs="Arial"/>
        </w:rPr>
        <w:t xml:space="preserve">/o una vez alcanzados </w:t>
      </w:r>
      <w:r w:rsidRPr="008516F7">
        <w:rPr>
          <w:rFonts w:ascii="Arial" w:hAnsi="Arial" w:cs="Arial"/>
        </w:rPr>
        <w:t xml:space="preserve">los </w:t>
      </w:r>
      <w:r w:rsidR="0046351B" w:rsidRPr="008516F7">
        <w:rPr>
          <w:rFonts w:ascii="Arial" w:hAnsi="Arial" w:cs="Arial"/>
        </w:rPr>
        <w:t>5</w:t>
      </w:r>
      <w:r w:rsidR="00035595" w:rsidRPr="008516F7">
        <w:rPr>
          <w:rFonts w:ascii="Arial" w:hAnsi="Arial" w:cs="Arial"/>
        </w:rPr>
        <w:t xml:space="preserve">0.000 </w:t>
      </w:r>
      <w:r w:rsidR="008516F7" w:rsidRPr="008516F7">
        <w:rPr>
          <w:rFonts w:ascii="Arial" w:hAnsi="Arial" w:cs="Arial"/>
        </w:rPr>
        <w:t>k</w:t>
      </w:r>
      <w:r w:rsidR="008516F7">
        <w:rPr>
          <w:rFonts w:ascii="Arial" w:hAnsi="Arial" w:cs="Arial"/>
        </w:rPr>
        <w:t>ilómetros</w:t>
      </w:r>
      <w:r w:rsidR="00035595" w:rsidRPr="008516F7">
        <w:rPr>
          <w:rFonts w:ascii="Arial" w:hAnsi="Arial" w:cs="Arial"/>
        </w:rPr>
        <w:t xml:space="preserve"> (cincuenta</w:t>
      </w:r>
      <w:r w:rsidRPr="008516F7">
        <w:rPr>
          <w:rFonts w:ascii="Arial" w:hAnsi="Arial" w:cs="Arial"/>
        </w:rPr>
        <w:t xml:space="preserve"> mil kilómetros).</w:t>
      </w:r>
    </w:p>
    <w:p w:rsidR="00FF0A86" w:rsidRPr="00FF0A86" w:rsidRDefault="00CF1902" w:rsidP="00FF0A86">
      <w:pPr>
        <w:spacing w:after="0" w:line="360" w:lineRule="auto"/>
        <w:ind w:left="-57" w:firstLine="57"/>
        <w:jc w:val="both"/>
        <w:rPr>
          <w:rFonts w:ascii="Arial" w:hAnsi="Arial" w:cs="Arial"/>
          <w:b/>
          <w:bCs/>
          <w:sz w:val="24"/>
          <w:szCs w:val="24"/>
        </w:rPr>
      </w:pPr>
      <w:r>
        <w:rPr>
          <w:rFonts w:ascii="Arial" w:hAnsi="Arial" w:cs="Arial"/>
          <w:b/>
          <w:bCs/>
          <w:sz w:val="24"/>
          <w:szCs w:val="24"/>
        </w:rPr>
        <w:t>6</w:t>
      </w:r>
      <w:r w:rsidR="008516F7">
        <w:rPr>
          <w:rFonts w:ascii="Arial" w:hAnsi="Arial" w:cs="Arial"/>
          <w:b/>
          <w:bCs/>
          <w:sz w:val="24"/>
          <w:szCs w:val="24"/>
        </w:rPr>
        <w:t>. DESCRIPCIÓ</w:t>
      </w:r>
      <w:r w:rsidR="00FF0A86" w:rsidRPr="00FF0A86">
        <w:rPr>
          <w:rFonts w:ascii="Arial" w:hAnsi="Arial" w:cs="Arial"/>
          <w:b/>
          <w:bCs/>
          <w:sz w:val="24"/>
          <w:szCs w:val="24"/>
        </w:rPr>
        <w:t>N DE LOS VEHICULOS</w:t>
      </w:r>
    </w:p>
    <w:p w:rsidR="00FF0A86" w:rsidRPr="00FF0A86" w:rsidRDefault="00FF0A86" w:rsidP="00FF0A86">
      <w:pPr>
        <w:spacing w:after="0" w:line="360" w:lineRule="auto"/>
        <w:ind w:left="-57" w:firstLine="57"/>
        <w:jc w:val="both"/>
        <w:rPr>
          <w:rFonts w:ascii="Arial" w:hAnsi="Arial" w:cs="Arial"/>
          <w:sz w:val="24"/>
          <w:szCs w:val="24"/>
        </w:rPr>
      </w:pPr>
      <w:r w:rsidRPr="00FF0A86">
        <w:rPr>
          <w:rFonts w:ascii="Arial" w:hAnsi="Arial" w:cs="Arial"/>
          <w:sz w:val="24"/>
          <w:szCs w:val="24"/>
        </w:rPr>
        <w:tab/>
        <w:t>Cada propuesta contendrá la descripción detallada de los vehículos ofrecidos, acompañada de catálogos, folletos, etc. que ilustren al máximo sobre sus características.</w:t>
      </w:r>
    </w:p>
    <w:p w:rsidR="00F73AF3" w:rsidRDefault="00FF0A86" w:rsidP="00F73AF3">
      <w:pPr>
        <w:spacing w:after="0" w:line="360" w:lineRule="auto"/>
        <w:ind w:left="-57" w:firstLine="57"/>
        <w:jc w:val="both"/>
        <w:rPr>
          <w:rFonts w:ascii="Arial" w:hAnsi="Arial" w:cs="Arial"/>
          <w:sz w:val="24"/>
          <w:szCs w:val="24"/>
        </w:rPr>
      </w:pPr>
      <w:r w:rsidRPr="00FF0A86">
        <w:rPr>
          <w:rFonts w:ascii="Arial" w:hAnsi="Arial" w:cs="Arial"/>
          <w:sz w:val="24"/>
          <w:szCs w:val="24"/>
        </w:rPr>
        <w:tab/>
        <w:t>Para el caso de que en plaza no existan herramientas de los vehículos ofertados, el oferente deberá consignar en su oferta, la obligación de proveer un kit completo de las mismas conjuntamente con los manuales, que en caso de adjudicación se entregarán en ocasión de verificarse la recepción provisoria.</w:t>
      </w:r>
    </w:p>
    <w:p w:rsidR="00DE52EE" w:rsidRPr="00DE52EE" w:rsidRDefault="00CF1902" w:rsidP="00DE52EE">
      <w:pPr>
        <w:pStyle w:val="NormalWeb"/>
        <w:spacing w:before="0" w:beforeAutospacing="0" w:after="0" w:afterAutospacing="0" w:line="360" w:lineRule="auto"/>
        <w:jc w:val="both"/>
        <w:rPr>
          <w:rFonts w:ascii="Arial" w:hAnsi="Arial" w:cs="Arial"/>
          <w:lang w:val="es-ES_tradnl"/>
        </w:rPr>
      </w:pPr>
      <w:r>
        <w:rPr>
          <w:rFonts w:ascii="Arial" w:hAnsi="Arial" w:cs="Arial"/>
          <w:b/>
          <w:bCs/>
          <w:lang w:val="es-ES_tradnl"/>
        </w:rPr>
        <w:t>7</w:t>
      </w:r>
      <w:r w:rsidR="008516F7">
        <w:rPr>
          <w:rFonts w:ascii="Arial" w:hAnsi="Arial" w:cs="Arial"/>
          <w:b/>
          <w:bCs/>
          <w:lang w:val="es-ES_tradnl"/>
        </w:rPr>
        <w:t>. INTEGRACIÓ</w:t>
      </w:r>
      <w:r w:rsidR="00DE52EE" w:rsidRPr="00DE52EE">
        <w:rPr>
          <w:rFonts w:ascii="Arial" w:hAnsi="Arial" w:cs="Arial"/>
          <w:b/>
          <w:bCs/>
          <w:lang w:val="es-ES_tradnl"/>
        </w:rPr>
        <w:t>N NACIONAL</w:t>
      </w:r>
    </w:p>
    <w:p w:rsidR="00DE52EE" w:rsidRPr="00DE52EE" w:rsidRDefault="00DE52EE" w:rsidP="00DE52EE">
      <w:pPr>
        <w:pStyle w:val="NormalWeb"/>
        <w:spacing w:before="0" w:beforeAutospacing="0" w:after="0" w:afterAutospacing="0" w:line="360" w:lineRule="auto"/>
        <w:ind w:firstLine="708"/>
        <w:jc w:val="both"/>
        <w:rPr>
          <w:rFonts w:ascii="Arial" w:hAnsi="Arial" w:cs="Arial"/>
          <w:lang w:val="es-ES_tradnl"/>
        </w:rPr>
      </w:pPr>
      <w:r w:rsidRPr="00DE52EE">
        <w:rPr>
          <w:rFonts w:ascii="Arial" w:hAnsi="Arial" w:cs="Arial"/>
          <w:lang w:val="es-ES_tradnl"/>
        </w:rPr>
        <w:t>En todos los casos de cotización de vehículos con componentes nacionales, el oferente deberá indicar el porcentaje de integración nacional y extranjera, con declaración jurada debidamente certificada.</w:t>
      </w:r>
    </w:p>
    <w:p w:rsidR="00DE52EE" w:rsidRPr="007773CF" w:rsidRDefault="00DE52EE" w:rsidP="007773CF">
      <w:pPr>
        <w:pStyle w:val="NormalWeb"/>
        <w:spacing w:before="0" w:beforeAutospacing="0" w:after="0" w:afterAutospacing="0" w:line="360" w:lineRule="auto"/>
        <w:ind w:firstLine="708"/>
        <w:jc w:val="both"/>
        <w:rPr>
          <w:rFonts w:ascii="Arial" w:hAnsi="Arial" w:cs="Arial"/>
          <w:b/>
          <w:color w:val="C00000"/>
          <w:lang w:val="es-ES_tradnl"/>
        </w:rPr>
      </w:pPr>
      <w:r w:rsidRPr="00DE52EE">
        <w:rPr>
          <w:rFonts w:ascii="Arial" w:hAnsi="Arial" w:cs="Arial"/>
          <w:lang w:val="es-ES_tradnl"/>
        </w:rPr>
        <w:t xml:space="preserve">No se considerará de integración nacional a estos efectos, los productos extranjeros o las partes extranjeras que se adquieren en plaza, ni aquellos que provengan de la importación de sus partes y posterior fraccionamiento, armado o </w:t>
      </w:r>
      <w:r w:rsidRPr="00CC134A">
        <w:rPr>
          <w:rFonts w:ascii="Arial" w:hAnsi="Arial" w:cs="Arial"/>
          <w:lang w:val="es-ES_tradnl"/>
        </w:rPr>
        <w:t>preparación para la venta. El MEC podrá efectuar las verificaciones o peritajes del caso, reservándose el derecho de aplicar dicha pref</w:t>
      </w:r>
      <w:r w:rsidR="007773CF" w:rsidRPr="00CC134A">
        <w:rPr>
          <w:rFonts w:ascii="Arial" w:hAnsi="Arial" w:cs="Arial"/>
          <w:lang w:val="es-ES_tradnl"/>
        </w:rPr>
        <w:t>erencia sobre el porcentaje de i</w:t>
      </w:r>
      <w:r w:rsidRPr="00CC134A">
        <w:rPr>
          <w:rFonts w:ascii="Arial" w:hAnsi="Arial" w:cs="Arial"/>
          <w:lang w:val="es-ES_tradnl"/>
        </w:rPr>
        <w:t xml:space="preserve">ntegración Nacional  que </w:t>
      </w:r>
      <w:r w:rsidRPr="00CC134A">
        <w:rPr>
          <w:rFonts w:ascii="Arial" w:hAnsi="Arial" w:cs="Arial"/>
          <w:lang w:val="es-ES_tradnl"/>
        </w:rPr>
        <w:lastRenderedPageBreak/>
        <w:t>debería ad</w:t>
      </w:r>
      <w:r w:rsidR="007773CF" w:rsidRPr="00CC134A">
        <w:rPr>
          <w:rFonts w:ascii="Arial" w:hAnsi="Arial" w:cs="Arial"/>
          <w:lang w:val="es-ES_tradnl"/>
        </w:rPr>
        <w:t>aptarse a lo establecido en el a</w:t>
      </w:r>
      <w:r w:rsidRPr="00CC134A">
        <w:rPr>
          <w:rFonts w:ascii="Arial" w:hAnsi="Arial" w:cs="Arial"/>
          <w:lang w:val="es-ES_tradnl"/>
        </w:rPr>
        <w:t xml:space="preserve">rtículo 41 de la Ley </w:t>
      </w:r>
      <w:r w:rsidR="007773CF" w:rsidRPr="00CC134A">
        <w:rPr>
          <w:rFonts w:ascii="Arial" w:hAnsi="Arial" w:cs="Arial"/>
          <w:lang w:val="es-ES_tradnl"/>
        </w:rPr>
        <w:t xml:space="preserve">Nº </w:t>
      </w:r>
      <w:r w:rsidRPr="00CC134A">
        <w:rPr>
          <w:rFonts w:ascii="Arial" w:hAnsi="Arial" w:cs="Arial"/>
          <w:lang w:val="es-ES_tradnl"/>
        </w:rPr>
        <w:t>18.362  de 6 de octubre de 2008</w:t>
      </w:r>
      <w:r w:rsidR="00CC134A">
        <w:rPr>
          <w:rFonts w:ascii="Arial" w:hAnsi="Arial" w:cs="Arial"/>
          <w:color w:val="C00000"/>
          <w:lang w:val="es-ES_tradnl"/>
        </w:rPr>
        <w:t>.</w:t>
      </w:r>
    </w:p>
    <w:p w:rsidR="000B497E" w:rsidRPr="0092429C" w:rsidRDefault="00CF1902" w:rsidP="000B497E">
      <w:pPr>
        <w:pStyle w:val="Textoindependiente2"/>
        <w:rPr>
          <w:rFonts w:ascii="Arial" w:hAnsi="Arial" w:cs="Arial"/>
          <w:b/>
          <w:bCs/>
          <w:color w:val="000000"/>
        </w:rPr>
      </w:pPr>
      <w:r>
        <w:rPr>
          <w:rFonts w:ascii="Arial" w:hAnsi="Arial" w:cs="Arial"/>
          <w:b/>
          <w:bCs/>
          <w:color w:val="000000"/>
        </w:rPr>
        <w:t>8</w:t>
      </w:r>
      <w:r w:rsidR="000B497E" w:rsidRPr="0092429C">
        <w:rPr>
          <w:rFonts w:ascii="Arial" w:hAnsi="Arial" w:cs="Arial"/>
          <w:b/>
          <w:bCs/>
          <w:color w:val="000000"/>
        </w:rPr>
        <w:t>. NORMAS QUE REGULAN EL PRESENTE LLAMADO</w:t>
      </w:r>
    </w:p>
    <w:p w:rsidR="000B497E" w:rsidRPr="0092429C" w:rsidRDefault="000B497E" w:rsidP="000B497E">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Pr="0092429C">
        <w:rPr>
          <w:rFonts w:ascii="Arial" w:hAnsi="Arial" w:cs="Arial"/>
          <w:color w:val="000000"/>
          <w:sz w:val="24"/>
          <w:szCs w:val="24"/>
        </w:rPr>
        <w:t xml:space="preserve"> </w:t>
      </w:r>
      <w:r>
        <w:rPr>
          <w:rFonts w:ascii="Arial" w:hAnsi="Arial" w:cs="Arial"/>
          <w:color w:val="000000"/>
          <w:sz w:val="24"/>
          <w:szCs w:val="24"/>
        </w:rPr>
        <w:t xml:space="preserve">Texto Ordenado de Contabilidad y Administración Financiera (TOCAF), aprobado por el Decreto </w:t>
      </w:r>
      <w:r w:rsidR="007773CF">
        <w:rPr>
          <w:rFonts w:ascii="Arial" w:hAnsi="Arial" w:cs="Arial"/>
          <w:color w:val="000000"/>
          <w:sz w:val="24"/>
          <w:szCs w:val="24"/>
        </w:rPr>
        <w:t xml:space="preserve">Nº </w:t>
      </w:r>
      <w:r>
        <w:rPr>
          <w:rFonts w:ascii="Arial" w:hAnsi="Arial" w:cs="Arial"/>
          <w:color w:val="000000"/>
          <w:sz w:val="24"/>
          <w:szCs w:val="24"/>
        </w:rPr>
        <w:t>150/012 de</w:t>
      </w:r>
      <w:r w:rsidRPr="0092429C">
        <w:rPr>
          <w:rFonts w:ascii="Arial" w:hAnsi="Arial" w:cs="Arial"/>
          <w:color w:val="000000"/>
          <w:sz w:val="24"/>
          <w:szCs w:val="24"/>
        </w:rPr>
        <w:t>11 de mayo de 2012.</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34B98">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34B98">
        <w:rPr>
          <w:rFonts w:ascii="Arial" w:hAnsi="Arial" w:cs="Arial"/>
          <w:color w:val="000000"/>
          <w:sz w:val="24"/>
          <w:szCs w:val="24"/>
        </w:rPr>
        <w:t>275/013 de</w:t>
      </w:r>
      <w:r>
        <w:rPr>
          <w:rFonts w:ascii="Arial" w:hAnsi="Arial" w:cs="Arial"/>
          <w:color w:val="000000"/>
          <w:sz w:val="24"/>
          <w:szCs w:val="24"/>
        </w:rPr>
        <w:t xml:space="preserve"> 3 de setiembre de 2013.</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 xml:space="preserve">Artículo 8 de la Ley </w:t>
      </w:r>
      <w:r w:rsidR="007773CF">
        <w:rPr>
          <w:rFonts w:ascii="Arial" w:hAnsi="Arial" w:cs="Arial"/>
          <w:color w:val="000000"/>
          <w:sz w:val="24"/>
          <w:szCs w:val="24"/>
        </w:rPr>
        <w:t xml:space="preserve">Nº </w:t>
      </w:r>
      <w:r w:rsidRPr="00F34B98">
        <w:rPr>
          <w:rFonts w:ascii="Arial" w:hAnsi="Arial" w:cs="Arial"/>
          <w:color w:val="000000"/>
          <w:sz w:val="24"/>
          <w:szCs w:val="24"/>
        </w:rPr>
        <w:t>16.134 de 24 de setiembre de 1990.</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C414A">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C414A">
        <w:rPr>
          <w:rFonts w:ascii="Arial" w:hAnsi="Arial" w:cs="Arial"/>
          <w:color w:val="000000"/>
          <w:sz w:val="24"/>
          <w:szCs w:val="24"/>
        </w:rPr>
        <w:t xml:space="preserve">13/009 de 13 de enero de 2009 y </w:t>
      </w:r>
      <w:r>
        <w:rPr>
          <w:rFonts w:ascii="Arial" w:hAnsi="Arial" w:cs="Arial"/>
          <w:color w:val="000000"/>
          <w:sz w:val="24"/>
          <w:szCs w:val="24"/>
        </w:rPr>
        <w:t xml:space="preserve">el </w:t>
      </w:r>
      <w:r w:rsidRPr="00FC414A">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C414A">
        <w:rPr>
          <w:rFonts w:ascii="Arial" w:hAnsi="Arial" w:cs="Arial"/>
          <w:color w:val="000000"/>
          <w:sz w:val="24"/>
          <w:szCs w:val="24"/>
        </w:rPr>
        <w:t>164/013 de 28 de mayo de 2013 (consideración de productos nacionales).</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C414A">
        <w:rPr>
          <w:rFonts w:ascii="Arial" w:hAnsi="Arial" w:cs="Arial"/>
          <w:color w:val="000000"/>
          <w:sz w:val="24"/>
          <w:szCs w:val="24"/>
        </w:rPr>
        <w:t>Decreto</w:t>
      </w:r>
      <w:r w:rsidR="007773CF">
        <w:rPr>
          <w:rFonts w:ascii="Arial" w:hAnsi="Arial" w:cs="Arial"/>
          <w:color w:val="000000"/>
          <w:sz w:val="24"/>
          <w:szCs w:val="24"/>
        </w:rPr>
        <w:t xml:space="preserve"> Nº </w:t>
      </w:r>
      <w:r w:rsidRPr="00FC414A">
        <w:rPr>
          <w:rFonts w:ascii="Arial" w:hAnsi="Arial" w:cs="Arial"/>
          <w:color w:val="000000"/>
          <w:sz w:val="24"/>
          <w:szCs w:val="24"/>
        </w:rPr>
        <w:t>131/014 de 19 de mayo de 2014 (Pliego Único de Bases y Condiciones Generales para los contratos de suministros y servicios no personales).</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Pr="00F34B98">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34B98">
        <w:rPr>
          <w:rFonts w:ascii="Arial" w:hAnsi="Arial" w:cs="Arial"/>
          <w:color w:val="000000"/>
          <w:sz w:val="24"/>
          <w:szCs w:val="24"/>
        </w:rPr>
        <w:t>155/</w:t>
      </w:r>
      <w:r>
        <w:rPr>
          <w:rFonts w:ascii="Arial" w:hAnsi="Arial" w:cs="Arial"/>
          <w:color w:val="000000"/>
          <w:sz w:val="24"/>
          <w:szCs w:val="24"/>
        </w:rPr>
        <w:t xml:space="preserve">013 de </w:t>
      </w:r>
      <w:r>
        <w:rPr>
          <w:rFonts w:ascii="Arial" w:hAnsi="Arial" w:cs="Arial"/>
          <w:sz w:val="24"/>
          <w:szCs w:val="24"/>
        </w:rPr>
        <w:t>21 de mayo</w:t>
      </w:r>
      <w:r>
        <w:rPr>
          <w:rFonts w:ascii="Arial" w:hAnsi="Arial" w:cs="Arial"/>
          <w:color w:val="FF0000"/>
          <w:sz w:val="24"/>
          <w:szCs w:val="24"/>
        </w:rPr>
        <w:t xml:space="preserve"> </w:t>
      </w:r>
      <w:r w:rsidRPr="00F34B98">
        <w:rPr>
          <w:rFonts w:ascii="Arial" w:hAnsi="Arial" w:cs="Arial"/>
          <w:color w:val="000000"/>
          <w:sz w:val="24"/>
          <w:szCs w:val="24"/>
        </w:rPr>
        <w:t>de 2013 RUPE.</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 xml:space="preserve">Artículo 42 de la Ley </w:t>
      </w:r>
      <w:r w:rsidR="007773CF">
        <w:rPr>
          <w:rFonts w:ascii="Arial" w:hAnsi="Arial" w:cs="Arial"/>
          <w:color w:val="000000"/>
          <w:sz w:val="24"/>
          <w:szCs w:val="24"/>
        </w:rPr>
        <w:t xml:space="preserve">Nº </w:t>
      </w:r>
      <w:r w:rsidRPr="00FC414A">
        <w:rPr>
          <w:rFonts w:ascii="Arial" w:hAnsi="Arial" w:cs="Arial"/>
          <w:color w:val="000000"/>
          <w:sz w:val="24"/>
          <w:szCs w:val="24"/>
        </w:rPr>
        <w:t xml:space="preserve">16.736 de 5 de enero de 1996 y </w:t>
      </w:r>
      <w:r>
        <w:rPr>
          <w:rFonts w:ascii="Arial" w:hAnsi="Arial" w:cs="Arial"/>
          <w:color w:val="000000"/>
          <w:sz w:val="24"/>
          <w:szCs w:val="24"/>
        </w:rPr>
        <w:t xml:space="preserve">el </w:t>
      </w:r>
      <w:r w:rsidRPr="00FC414A">
        <w:rPr>
          <w:rFonts w:ascii="Arial" w:hAnsi="Arial" w:cs="Arial"/>
          <w:color w:val="000000"/>
          <w:sz w:val="24"/>
          <w:szCs w:val="24"/>
        </w:rPr>
        <w:t xml:space="preserve">Decreto </w:t>
      </w:r>
      <w:r w:rsidR="007773CF">
        <w:rPr>
          <w:rFonts w:ascii="Arial" w:hAnsi="Arial" w:cs="Arial"/>
          <w:color w:val="000000"/>
          <w:sz w:val="24"/>
          <w:szCs w:val="24"/>
        </w:rPr>
        <w:t xml:space="preserve">Nº </w:t>
      </w:r>
      <w:r w:rsidRPr="00FC414A">
        <w:rPr>
          <w:rFonts w:ascii="Arial" w:hAnsi="Arial" w:cs="Arial"/>
          <w:color w:val="000000"/>
          <w:sz w:val="24"/>
          <w:szCs w:val="24"/>
        </w:rPr>
        <w:t>395</w:t>
      </w:r>
      <w:r>
        <w:rPr>
          <w:rFonts w:ascii="Arial" w:hAnsi="Arial" w:cs="Arial"/>
          <w:color w:val="000000"/>
          <w:sz w:val="24"/>
          <w:szCs w:val="24"/>
        </w:rPr>
        <w:t>/998 de 30 de diciembre de 1998</w:t>
      </w:r>
      <w:r w:rsidRPr="00FC414A">
        <w:rPr>
          <w:rFonts w:ascii="Arial" w:hAnsi="Arial" w:cs="Arial"/>
          <w:color w:val="000000"/>
          <w:sz w:val="24"/>
          <w:szCs w:val="24"/>
        </w:rPr>
        <w:t xml:space="preserve"> (Sistema Integrado de Información Financiera).</w:t>
      </w:r>
    </w:p>
    <w:p w:rsidR="000B497E" w:rsidRPr="00FC414A"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7773CF">
        <w:rPr>
          <w:rFonts w:ascii="Arial" w:hAnsi="Arial" w:cs="Arial"/>
          <w:color w:val="000000"/>
          <w:sz w:val="24"/>
          <w:szCs w:val="24"/>
        </w:rPr>
        <w:t xml:space="preserve">Decreto Nº </w:t>
      </w:r>
      <w:r w:rsidRPr="00FC414A">
        <w:rPr>
          <w:rFonts w:ascii="Arial" w:hAnsi="Arial" w:cs="Arial"/>
          <w:color w:val="000000"/>
          <w:sz w:val="24"/>
          <w:szCs w:val="24"/>
        </w:rPr>
        <w:t>342/999 de 26 de octubre de 1999 (Registro General de Proveedores del Estado).</w:t>
      </w:r>
    </w:p>
    <w:p w:rsidR="000B497E"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7773CF">
        <w:rPr>
          <w:rFonts w:ascii="Arial" w:hAnsi="Arial" w:cs="Arial"/>
          <w:color w:val="000000"/>
          <w:sz w:val="24"/>
          <w:szCs w:val="24"/>
        </w:rPr>
        <w:t xml:space="preserve">Decreto Nº </w:t>
      </w:r>
      <w:r w:rsidRPr="00045D09">
        <w:rPr>
          <w:rFonts w:ascii="Arial" w:hAnsi="Arial" w:cs="Arial"/>
          <w:color w:val="000000"/>
          <w:sz w:val="24"/>
          <w:szCs w:val="24"/>
        </w:rPr>
        <w:t>500/991 de 27 de setiembre de 1991 (Procedimiento Administrativo).</w:t>
      </w:r>
    </w:p>
    <w:p w:rsidR="000B497E" w:rsidRPr="00045D09" w:rsidRDefault="000B497E" w:rsidP="000B497E">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Pr="00045D09">
        <w:rPr>
          <w:rFonts w:ascii="Arial" w:hAnsi="Arial" w:cs="Arial"/>
          <w:color w:val="000000"/>
          <w:sz w:val="24"/>
          <w:szCs w:val="24"/>
        </w:rPr>
        <w:t xml:space="preserve">Ley </w:t>
      </w:r>
      <w:r w:rsidR="007773CF">
        <w:rPr>
          <w:rFonts w:ascii="Arial" w:hAnsi="Arial" w:cs="Arial"/>
          <w:color w:val="000000"/>
          <w:sz w:val="24"/>
          <w:szCs w:val="24"/>
        </w:rPr>
        <w:t xml:space="preserve">Nº </w:t>
      </w:r>
      <w:r w:rsidRPr="00045D09">
        <w:rPr>
          <w:rFonts w:ascii="Arial" w:hAnsi="Arial" w:cs="Arial"/>
          <w:color w:val="000000"/>
          <w:sz w:val="24"/>
          <w:szCs w:val="24"/>
        </w:rPr>
        <w:t>18.098 de 12 de enero de 2007</w:t>
      </w:r>
      <w:r>
        <w:rPr>
          <w:rFonts w:ascii="Arial" w:hAnsi="Arial" w:cs="Arial"/>
          <w:color w:val="000000"/>
          <w:sz w:val="24"/>
          <w:szCs w:val="24"/>
        </w:rPr>
        <w:t>.</w:t>
      </w:r>
    </w:p>
    <w:p w:rsidR="000B497E" w:rsidRDefault="000B497E" w:rsidP="000B497E">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Pr="00DB2F07">
        <w:rPr>
          <w:rFonts w:ascii="Arial" w:hAnsi="Arial" w:cs="Arial"/>
          <w:color w:val="000000"/>
          <w:sz w:val="24"/>
          <w:szCs w:val="24"/>
        </w:rPr>
        <w:t>icitación.</w:t>
      </w:r>
    </w:p>
    <w:p w:rsidR="005F2C41" w:rsidRDefault="00CF1902" w:rsidP="005F2C41">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9</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AC19B6">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CF1902" w:rsidRPr="00A31E0D" w:rsidRDefault="00D5059C" w:rsidP="007773CF">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7773CF" w:rsidRDefault="007773CF" w:rsidP="007773CF">
      <w:pPr>
        <w:autoSpaceDE w:val="0"/>
        <w:autoSpaceDN w:val="0"/>
        <w:adjustRightInd w:val="0"/>
        <w:spacing w:after="0" w:line="360" w:lineRule="auto"/>
        <w:jc w:val="both"/>
        <w:rPr>
          <w:rFonts w:ascii="Arial" w:hAnsi="Arial" w:cs="Arial"/>
          <w:b/>
          <w:bCs/>
          <w:color w:val="000000"/>
          <w:sz w:val="24"/>
          <w:szCs w:val="24"/>
          <w:lang w:eastAsia="es-ES"/>
        </w:rPr>
      </w:pPr>
      <w:r>
        <w:rPr>
          <w:rFonts w:ascii="Arial" w:hAnsi="Arial" w:cs="Arial"/>
          <w:b/>
          <w:bCs/>
          <w:color w:val="000000"/>
          <w:sz w:val="24"/>
          <w:szCs w:val="24"/>
          <w:lang w:eastAsia="es-ES"/>
        </w:rPr>
        <w:br w:type="page"/>
      </w:r>
    </w:p>
    <w:p w:rsidR="007773CF" w:rsidRDefault="00CF1902" w:rsidP="007773CF">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lastRenderedPageBreak/>
        <w:t>10</w:t>
      </w:r>
      <w:r w:rsidR="004F277C" w:rsidRPr="0092429C">
        <w:rPr>
          <w:rFonts w:ascii="Arial" w:hAnsi="Arial" w:cs="Arial"/>
          <w:b/>
          <w:bCs/>
          <w:color w:val="000000"/>
          <w:sz w:val="24"/>
          <w:szCs w:val="24"/>
          <w:lang w:eastAsia="es-ES"/>
        </w:rPr>
        <w:t>. ACEPTACIÓN</w:t>
      </w:r>
    </w:p>
    <w:p w:rsidR="004F277C" w:rsidRPr="007773CF" w:rsidRDefault="004F277C" w:rsidP="007773CF">
      <w:pPr>
        <w:autoSpaceDE w:val="0"/>
        <w:autoSpaceDN w:val="0"/>
        <w:adjustRightInd w:val="0"/>
        <w:spacing w:after="0" w:line="360" w:lineRule="auto"/>
        <w:ind w:firstLine="709"/>
        <w:jc w:val="both"/>
        <w:rPr>
          <w:rFonts w:ascii="Arial" w:hAnsi="Arial" w:cs="Arial"/>
          <w:color w:val="000000"/>
          <w:sz w:val="24"/>
          <w:szCs w:val="24"/>
          <w:lang w:eastAsia="es-ES"/>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w:t>
      </w:r>
      <w:r w:rsidR="007773CF">
        <w:rPr>
          <w:rFonts w:ascii="Arial" w:hAnsi="Arial" w:cs="Arial"/>
          <w:color w:val="000000"/>
          <w:sz w:val="24"/>
          <w:szCs w:val="24"/>
          <w:lang w:eastAsia="es-ES"/>
        </w:rPr>
        <w:t xml:space="preserve"> Bases y</w:t>
      </w:r>
      <w:r w:rsidRPr="0092429C">
        <w:rPr>
          <w:rFonts w:ascii="Arial" w:hAnsi="Arial" w:cs="Arial"/>
          <w:color w:val="000000"/>
          <w:sz w:val="24"/>
          <w:szCs w:val="24"/>
          <w:lang w:eastAsia="es-ES"/>
        </w:rPr>
        <w:t xml:space="preserv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p>
    <w:p w:rsidR="004F277C" w:rsidRPr="0092429C" w:rsidRDefault="00CF1902"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11</w:t>
      </w:r>
      <w:r w:rsidR="004F277C" w:rsidRPr="0092429C">
        <w:rPr>
          <w:rFonts w:ascii="Arial" w:hAnsi="Arial" w:cs="Arial"/>
          <w:b/>
          <w:bCs/>
          <w:color w:val="000000"/>
          <w:sz w:val="24"/>
          <w:szCs w:val="24"/>
        </w:rPr>
        <w:t>. EXENCIÓN DE RESPONSABILIDADES</w:t>
      </w:r>
    </w:p>
    <w:p w:rsidR="004F277C" w:rsidRPr="00CC134A" w:rsidRDefault="004F277C" w:rsidP="004E1C5A">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reservándose también el derecho a rechazarlas si no las considera convenientes para el MEC</w:t>
      </w:r>
      <w:r w:rsidR="00764C08">
        <w:rPr>
          <w:rFonts w:ascii="Arial" w:hAnsi="Arial" w:cs="Arial"/>
          <w:color w:val="000000"/>
          <w:sz w:val="24"/>
          <w:szCs w:val="24"/>
        </w:rPr>
        <w:t xml:space="preserve">. </w:t>
      </w:r>
      <w:r w:rsidR="00764C08" w:rsidRPr="00764C08">
        <w:rPr>
          <w:rFonts w:ascii="Arial" w:hAnsi="Arial" w:cs="Arial"/>
          <w:sz w:val="24"/>
          <w:szCs w:val="24"/>
        </w:rPr>
        <w:t xml:space="preserve">También podrá desistir de las sustituciones o canjes previstos en </w:t>
      </w:r>
      <w:r w:rsidR="0046351B">
        <w:rPr>
          <w:rFonts w:ascii="Arial" w:hAnsi="Arial" w:cs="Arial"/>
          <w:sz w:val="24"/>
          <w:szCs w:val="24"/>
        </w:rPr>
        <w:t>el artículo</w:t>
      </w:r>
      <w:r w:rsidR="00DE2C8C">
        <w:rPr>
          <w:rFonts w:ascii="Arial" w:hAnsi="Arial" w:cs="Arial"/>
          <w:sz w:val="24"/>
          <w:szCs w:val="24"/>
        </w:rPr>
        <w:t xml:space="preserve"> 3 del presente P</w:t>
      </w:r>
      <w:r w:rsidR="00764C08" w:rsidRPr="00764C08">
        <w:rPr>
          <w:rFonts w:ascii="Arial" w:hAnsi="Arial" w:cs="Arial"/>
          <w:sz w:val="24"/>
          <w:szCs w:val="24"/>
        </w:rPr>
        <w:t xml:space="preserve">liego, o podrá desestimar todas las ofertas. </w:t>
      </w:r>
      <w:r w:rsidR="00764C08" w:rsidRPr="00CC134A">
        <w:rPr>
          <w:rFonts w:ascii="Arial" w:hAnsi="Arial" w:cs="Arial"/>
          <w:sz w:val="24"/>
          <w:szCs w:val="24"/>
        </w:rPr>
        <w:t xml:space="preserve">Asimismo, podrá realizar el canje de </w:t>
      </w:r>
      <w:r w:rsidR="00DE2C8C" w:rsidRPr="00CC134A">
        <w:rPr>
          <w:rFonts w:ascii="Arial" w:hAnsi="Arial" w:cs="Arial"/>
          <w:sz w:val="24"/>
          <w:szCs w:val="24"/>
        </w:rPr>
        <w:t>la unidad ofertada por todas o alguna</w:t>
      </w:r>
      <w:r w:rsidR="00764C08" w:rsidRPr="00CC134A">
        <w:rPr>
          <w:rFonts w:ascii="Arial" w:hAnsi="Arial" w:cs="Arial"/>
          <w:sz w:val="24"/>
          <w:szCs w:val="24"/>
        </w:rPr>
        <w:t>s de las unidades</w:t>
      </w:r>
      <w:r w:rsidRPr="00CC134A">
        <w:rPr>
          <w:rFonts w:ascii="Arial" w:hAnsi="Arial" w:cs="Arial"/>
          <w:sz w:val="24"/>
          <w:szCs w:val="24"/>
        </w:rPr>
        <w:t>, sin generar derecho alguno de los participantes a reclamar por gastos, honorarios o indemnizacione</w:t>
      </w:r>
      <w:r w:rsidR="00DE2C8C" w:rsidRPr="00CC134A">
        <w:rPr>
          <w:rFonts w:ascii="Arial" w:hAnsi="Arial" w:cs="Arial"/>
          <w:sz w:val="24"/>
          <w:szCs w:val="24"/>
        </w:rPr>
        <w:t>s por daños y perjuicios</w:t>
      </w:r>
      <w:r w:rsidRPr="00CC134A">
        <w:rPr>
          <w:rFonts w:ascii="Arial" w:hAnsi="Arial" w:cs="Arial"/>
          <w:sz w:val="24"/>
          <w:szCs w:val="24"/>
        </w:rPr>
        <w:t xml:space="preserve"> y de iniciar acciones en casos de incumplimiento de la oferta ya adjudicada.</w:t>
      </w:r>
    </w:p>
    <w:p w:rsidR="004F277C" w:rsidRPr="00621BA3"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w:t>
      </w:r>
      <w:r w:rsidR="00AE5B7E">
        <w:rPr>
          <w:rFonts w:ascii="Arial" w:hAnsi="Arial" w:cs="Arial"/>
          <w:color w:val="000000"/>
          <w:sz w:val="24"/>
          <w:szCs w:val="24"/>
        </w:rPr>
        <w:t xml:space="preserve">Compra Directa por Excepción </w:t>
      </w:r>
      <w:r w:rsidR="00621BA3">
        <w:rPr>
          <w:rFonts w:ascii="Arial" w:hAnsi="Arial" w:cs="Arial"/>
          <w:color w:val="000000"/>
          <w:sz w:val="24"/>
          <w:szCs w:val="24"/>
        </w:rPr>
        <w:t xml:space="preserve">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DE2C8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F73AF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CF1902">
        <w:rPr>
          <w:rFonts w:ascii="Arial" w:hAnsi="Arial" w:cs="Arial"/>
          <w:b/>
          <w:bCs/>
          <w:color w:val="000000"/>
          <w:sz w:val="24"/>
          <w:szCs w:val="24"/>
        </w:rPr>
        <w:t>2</w:t>
      </w:r>
      <w:r w:rsidR="004F277C" w:rsidRPr="0092429C">
        <w:rPr>
          <w:rFonts w:ascii="Arial" w:hAnsi="Arial" w:cs="Arial"/>
          <w:b/>
          <w:bCs/>
          <w:color w:val="000000"/>
          <w:sz w:val="24"/>
          <w:szCs w:val="24"/>
        </w:rPr>
        <w:t>. PRECIO DEL PLIEGO</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652B15" w:rsidRDefault="00652B15" w:rsidP="00652B15">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br w:type="page"/>
      </w:r>
    </w:p>
    <w:p w:rsidR="00652B15" w:rsidRDefault="00F73AF3" w:rsidP="00652B15">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1</w:t>
      </w:r>
      <w:r w:rsidR="00CF1902">
        <w:rPr>
          <w:rFonts w:ascii="Arial" w:hAnsi="Arial" w:cs="Arial"/>
          <w:b/>
          <w:bCs/>
          <w:color w:val="000000"/>
          <w:sz w:val="24"/>
          <w:szCs w:val="24"/>
        </w:rPr>
        <w:t>3</w:t>
      </w:r>
      <w:r>
        <w:rPr>
          <w:rFonts w:ascii="Arial" w:hAnsi="Arial" w:cs="Arial"/>
          <w:b/>
          <w:bCs/>
          <w:color w:val="000000"/>
          <w:sz w:val="24"/>
          <w:szCs w:val="24"/>
        </w:rPr>
        <w:t>.</w:t>
      </w:r>
      <w:r w:rsidR="004F277C" w:rsidRPr="0092429C">
        <w:rPr>
          <w:rFonts w:ascii="Arial" w:hAnsi="Arial" w:cs="Arial"/>
          <w:b/>
          <w:bCs/>
          <w:color w:val="000000"/>
          <w:sz w:val="24"/>
          <w:szCs w:val="24"/>
        </w:rPr>
        <w:t xml:space="preserve"> PRESENTACIÓN DE OFERTAS</w:t>
      </w:r>
    </w:p>
    <w:p w:rsidR="004F277C" w:rsidRPr="00652B15" w:rsidRDefault="004F277C" w:rsidP="00652B15">
      <w:pPr>
        <w:autoSpaceDE w:val="0"/>
        <w:autoSpaceDN w:val="0"/>
        <w:adjustRightInd w:val="0"/>
        <w:spacing w:after="0" w:line="360" w:lineRule="auto"/>
        <w:ind w:firstLine="709"/>
        <w:rPr>
          <w:rFonts w:ascii="Arial" w:hAnsi="Arial" w:cs="Arial"/>
          <w:b/>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8"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7B5F23" w:rsidRDefault="004F277C" w:rsidP="004E1C5A">
      <w:pPr>
        <w:autoSpaceDE w:val="0"/>
        <w:autoSpaceDN w:val="0"/>
        <w:adjustRightInd w:val="0"/>
        <w:spacing w:after="0" w:line="360" w:lineRule="auto"/>
        <w:ind w:firstLine="708"/>
        <w:jc w:val="both"/>
        <w:rPr>
          <w:rFonts w:ascii="Arial" w:hAnsi="Arial" w:cs="Arial"/>
          <w:sz w:val="24"/>
          <w:szCs w:val="24"/>
        </w:rPr>
      </w:pPr>
      <w:r w:rsidRPr="007B5F23">
        <w:rPr>
          <w:rFonts w:ascii="Arial" w:hAnsi="Arial" w:cs="Arial"/>
          <w:sz w:val="24"/>
          <w:szCs w:val="24"/>
        </w:rPr>
        <w:t>También se deberá adjunta</w:t>
      </w:r>
      <w:r w:rsidR="00450C05" w:rsidRPr="007B5F23">
        <w:rPr>
          <w:rFonts w:ascii="Arial" w:hAnsi="Arial" w:cs="Arial"/>
          <w:sz w:val="24"/>
          <w:szCs w:val="24"/>
        </w:rPr>
        <w:t>r el Anexo I y II del presente P</w:t>
      </w:r>
      <w:r w:rsidRPr="007B5F23">
        <w:rPr>
          <w:rFonts w:ascii="Arial" w:hAnsi="Arial" w:cs="Arial"/>
          <w:sz w:val="24"/>
          <w:szCs w:val="24"/>
        </w:rPr>
        <w:t>liego</w:t>
      </w:r>
      <w:r w:rsidR="00E67747" w:rsidRPr="007B5F23">
        <w:rPr>
          <w:rFonts w:ascii="Arial" w:hAnsi="Arial" w:cs="Arial"/>
          <w:sz w:val="24"/>
          <w:szCs w:val="24"/>
        </w:rPr>
        <w:t xml:space="preserve">. </w:t>
      </w:r>
      <w:r w:rsidRPr="007B5F23">
        <w:rPr>
          <w:rFonts w:ascii="Arial" w:hAnsi="Arial" w:cs="Arial"/>
          <w:sz w:val="24"/>
          <w:szCs w:val="24"/>
        </w:rPr>
        <w:t>No se otorgará pla</w:t>
      </w:r>
      <w:r w:rsidR="008A137C" w:rsidRPr="007B5F23">
        <w:rPr>
          <w:rFonts w:ascii="Arial" w:hAnsi="Arial" w:cs="Arial"/>
          <w:sz w:val="24"/>
          <w:szCs w:val="24"/>
        </w:rPr>
        <w:t>zo para la presentación de los A</w:t>
      </w:r>
      <w:r w:rsidRPr="007B5F23">
        <w:rPr>
          <w:rFonts w:ascii="Arial" w:hAnsi="Arial" w:cs="Arial"/>
          <w:sz w:val="24"/>
          <w:szCs w:val="24"/>
        </w:rPr>
        <w:t>nexos exigidos.</w:t>
      </w:r>
    </w:p>
    <w:p w:rsidR="004F277C" w:rsidRPr="00652B15" w:rsidRDefault="004F277C" w:rsidP="004E1C5A">
      <w:pPr>
        <w:autoSpaceDE w:val="0"/>
        <w:autoSpaceDN w:val="0"/>
        <w:adjustRightInd w:val="0"/>
        <w:spacing w:after="0" w:line="360" w:lineRule="auto"/>
        <w:ind w:firstLine="709"/>
        <w:jc w:val="both"/>
        <w:rPr>
          <w:rFonts w:ascii="Arial" w:hAnsi="Arial" w:cs="Arial"/>
          <w:bCs/>
          <w:sz w:val="24"/>
          <w:szCs w:val="24"/>
        </w:rPr>
      </w:pPr>
      <w:r w:rsidRPr="00652B15">
        <w:rPr>
          <w:rFonts w:ascii="Arial" w:hAnsi="Arial" w:cs="Arial"/>
          <w:bCs/>
          <w:sz w:val="24"/>
          <w:szCs w:val="24"/>
        </w:rPr>
        <w:t xml:space="preserve">Los oferentes deberán ingresar sus ofertas en el </w:t>
      </w:r>
      <w:r w:rsidR="00450C05" w:rsidRPr="00652B15">
        <w:rPr>
          <w:rFonts w:ascii="Arial" w:hAnsi="Arial" w:cs="Arial"/>
          <w:bCs/>
          <w:sz w:val="24"/>
          <w:szCs w:val="24"/>
        </w:rPr>
        <w:t>s</w:t>
      </w:r>
      <w:r w:rsidRPr="00652B15">
        <w:rPr>
          <w:rFonts w:ascii="Arial" w:hAnsi="Arial" w:cs="Arial"/>
          <w:bCs/>
          <w:sz w:val="24"/>
          <w:szCs w:val="24"/>
        </w:rPr>
        <w:t>itio</w:t>
      </w:r>
      <w:r w:rsidR="00450C05" w:rsidRPr="00652B15">
        <w:rPr>
          <w:rFonts w:ascii="Arial" w:hAnsi="Arial" w:cs="Arial"/>
          <w:bCs/>
          <w:sz w:val="24"/>
          <w:szCs w:val="24"/>
        </w:rPr>
        <w:t xml:space="preserve"> web</w:t>
      </w:r>
      <w:r w:rsidRPr="00652B15">
        <w:rPr>
          <w:rFonts w:ascii="Arial" w:hAnsi="Arial" w:cs="Arial"/>
          <w:bCs/>
          <w:sz w:val="24"/>
          <w:szCs w:val="24"/>
        </w:rPr>
        <w:t>: www.comprasestatales.gub.uy (por consultas al respecto deberán comunicarse 2903 1</w:t>
      </w:r>
      <w:r w:rsidR="00450C05" w:rsidRPr="00652B15">
        <w:rPr>
          <w:rFonts w:ascii="Arial" w:hAnsi="Arial" w:cs="Arial"/>
          <w:bCs/>
          <w:sz w:val="24"/>
          <w:szCs w:val="24"/>
        </w:rPr>
        <w:t>1 11 M</w:t>
      </w:r>
      <w:r w:rsidRPr="00652B15">
        <w:rPr>
          <w:rFonts w:ascii="Arial" w:hAnsi="Arial" w:cs="Arial"/>
          <w:bCs/>
          <w:sz w:val="24"/>
          <w:szCs w:val="24"/>
        </w:rPr>
        <w:t>esa de ayuda SICE).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las ofertas serán rechazadas cuando contengan cláusulas consideradas abusivas, atendiendo, aunque no únicamente, a lo dispuesto por la Ley </w:t>
      </w:r>
      <w:r w:rsidR="00652B15">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 xml:space="preserve">Decreto </w:t>
      </w:r>
      <w:r w:rsidR="00652B15">
        <w:rPr>
          <w:rFonts w:ascii="Arial" w:hAnsi="Arial" w:cs="Arial"/>
          <w:color w:val="000000"/>
          <w:sz w:val="24"/>
          <w:szCs w:val="24"/>
        </w:rPr>
        <w:t xml:space="preserve">Nº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F73AF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w:t>
      </w:r>
      <w:r w:rsidR="00CF1902">
        <w:rPr>
          <w:rFonts w:ascii="Arial" w:hAnsi="Arial" w:cs="Arial"/>
          <w:b/>
          <w:bCs/>
          <w:color w:val="000000"/>
          <w:sz w:val="24"/>
          <w:szCs w:val="24"/>
        </w:rPr>
        <w:t>4</w:t>
      </w:r>
      <w:r w:rsidR="004F277C" w:rsidRPr="0092429C">
        <w:rPr>
          <w:rFonts w:ascii="Arial" w:hAnsi="Arial" w:cs="Arial"/>
          <w:b/>
          <w:bCs/>
          <w:color w:val="000000"/>
          <w:sz w:val="24"/>
          <w:szCs w:val="24"/>
        </w:rPr>
        <w:t>. DOCUMENTACIÓN REQUERIDA</w:t>
      </w:r>
    </w:p>
    <w:p w:rsidR="004F277C" w:rsidRPr="00B87C7E"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92429C" w:rsidRDefault="00450C05" w:rsidP="004E1C5A">
      <w:pPr>
        <w:autoSpaceDE w:val="0"/>
        <w:autoSpaceDN w:val="0"/>
        <w:adjustRightInd w:val="0"/>
        <w:spacing w:after="0" w:line="360" w:lineRule="auto"/>
        <w:ind w:left="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 ANEXO I</w:t>
      </w:r>
      <w:r w:rsidR="000F3773">
        <w:rPr>
          <w:rFonts w:ascii="Arial" w:hAnsi="Arial" w:cs="Arial"/>
          <w:color w:val="000000"/>
          <w:sz w:val="24"/>
          <w:szCs w:val="24"/>
        </w:rPr>
        <w:t>.</w:t>
      </w:r>
    </w:p>
    <w:p w:rsidR="004F277C" w:rsidRDefault="00450C05"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r w:rsidR="000F3773">
        <w:rPr>
          <w:rFonts w:ascii="Arial" w:hAnsi="Arial" w:cs="Arial"/>
          <w:color w:val="000000"/>
          <w:sz w:val="24"/>
          <w:szCs w:val="24"/>
        </w:rPr>
        <w:t>.</w:t>
      </w:r>
    </w:p>
    <w:p w:rsidR="004F277C" w:rsidRPr="00B87C7E" w:rsidRDefault="004F277C" w:rsidP="004E1C5A">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8B36F9" w:rsidRDefault="004F277C" w:rsidP="00652B15">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00652B15">
        <w:rPr>
          <w:rFonts w:ascii="Arial" w:hAnsi="Arial" w:cs="Arial"/>
          <w:sz w:val="24"/>
          <w:szCs w:val="24"/>
        </w:rPr>
        <w:t>). Si no lo estuviere</w:t>
      </w:r>
      <w:r w:rsidRPr="0092429C">
        <w:rPr>
          <w:rFonts w:ascii="Arial" w:hAnsi="Arial" w:cs="Arial"/>
          <w:sz w:val="24"/>
          <w:szCs w:val="24"/>
        </w:rPr>
        <w:t xml:space="preserv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w:t>
      </w:r>
      <w:r w:rsidR="00AE5B7E">
        <w:rPr>
          <w:rFonts w:ascii="Arial" w:hAnsi="Arial" w:cs="Arial"/>
          <w:sz w:val="24"/>
          <w:szCs w:val="24"/>
        </w:rPr>
        <w:t xml:space="preserve"> Compra Directa por Excepción </w:t>
      </w:r>
      <w:r w:rsidRPr="0092429C">
        <w:rPr>
          <w:rFonts w:ascii="Arial" w:hAnsi="Arial" w:cs="Arial"/>
          <w:sz w:val="24"/>
          <w:szCs w:val="24"/>
        </w:rPr>
        <w:t xml:space="preserve"> con exclusión del oferente adjudicado en primera instancia, sin derecho de éste a reclamo alguno.</w:t>
      </w:r>
    </w:p>
    <w:p w:rsidR="00CF1902" w:rsidRPr="00CF1902" w:rsidRDefault="00CF1902" w:rsidP="00CF1902">
      <w:pPr>
        <w:pStyle w:val="Textoindependiente2"/>
        <w:rPr>
          <w:rFonts w:ascii="Arial" w:hAnsi="Arial" w:cs="Arial"/>
          <w:b/>
          <w:bCs/>
          <w:color w:val="000000"/>
        </w:rPr>
      </w:pPr>
      <w:r>
        <w:rPr>
          <w:rFonts w:ascii="Arial" w:hAnsi="Arial" w:cs="Arial"/>
          <w:b/>
          <w:bCs/>
          <w:color w:val="000000"/>
        </w:rPr>
        <w:t>15</w:t>
      </w:r>
      <w:r w:rsidR="00652B15">
        <w:rPr>
          <w:rFonts w:ascii="Arial" w:hAnsi="Arial" w:cs="Arial"/>
          <w:b/>
          <w:bCs/>
          <w:color w:val="000000"/>
        </w:rPr>
        <w:t>. FACTURACIÓN</w:t>
      </w:r>
      <w:r w:rsidRPr="00CF1902">
        <w:rPr>
          <w:rFonts w:ascii="Arial" w:hAnsi="Arial" w:cs="Arial"/>
          <w:b/>
          <w:bCs/>
          <w:color w:val="000000"/>
        </w:rPr>
        <w:t xml:space="preserve"> Y PAGO</w:t>
      </w:r>
    </w:p>
    <w:p w:rsidR="00CF1902" w:rsidRPr="00CF1902" w:rsidRDefault="00CF1902" w:rsidP="00A31E0D">
      <w:pPr>
        <w:pStyle w:val="Textoindependiente2"/>
        <w:ind w:firstLine="708"/>
        <w:rPr>
          <w:rFonts w:ascii="Arial" w:hAnsi="Arial" w:cs="Arial"/>
          <w:bCs/>
          <w:color w:val="000000"/>
        </w:rPr>
      </w:pPr>
      <w:r w:rsidRPr="00CF1902">
        <w:rPr>
          <w:rFonts w:ascii="Arial" w:hAnsi="Arial" w:cs="Arial"/>
          <w:bCs/>
          <w:color w:val="000000"/>
        </w:rPr>
        <w:t xml:space="preserve">El pago se efectuará por la permuta, contra entrega de las unidades especificadas en el artículo 2 del presente Pliego. En caso de surgir un crédito para el MEC el mismo será, efectivizado en la cuenta bancaria que el MEC proporcionará al adjudicatario para el caso, en un plazo máximo de 5 (cinco) días hábiles desde la entrega de los vehículos que se intercambian. En caso de existir un débito contra el MEC, el adjudicatario, presentará factura en el Departamento de Obras y Servicios, sito en </w:t>
      </w:r>
      <w:r w:rsidR="00EE44A6">
        <w:rPr>
          <w:rFonts w:ascii="Arial" w:hAnsi="Arial" w:cs="Arial"/>
          <w:bCs/>
          <w:color w:val="000000"/>
        </w:rPr>
        <w:t xml:space="preserve">la calle </w:t>
      </w:r>
      <w:r w:rsidRPr="00CF1902">
        <w:rPr>
          <w:rFonts w:ascii="Arial" w:hAnsi="Arial" w:cs="Arial"/>
          <w:bCs/>
          <w:color w:val="000000"/>
        </w:rPr>
        <w:t xml:space="preserve">Reconquista </w:t>
      </w:r>
      <w:r w:rsidRPr="00CF1902">
        <w:rPr>
          <w:rFonts w:ascii="Arial" w:hAnsi="Arial" w:cs="Arial"/>
          <w:bCs/>
          <w:color w:val="000000"/>
        </w:rPr>
        <w:lastRenderedPageBreak/>
        <w:t>535, quien dará su conformidad para iniciar el trámite de pago SIIF</w:t>
      </w:r>
      <w:r w:rsidR="00EE44A6">
        <w:rPr>
          <w:rFonts w:ascii="Arial" w:hAnsi="Arial" w:cs="Arial"/>
          <w:bCs/>
          <w:color w:val="000000"/>
        </w:rPr>
        <w:t xml:space="preserve"> en un plazo de</w:t>
      </w:r>
      <w:r w:rsidRPr="00CF1902">
        <w:rPr>
          <w:rFonts w:ascii="Arial" w:hAnsi="Arial" w:cs="Arial"/>
          <w:bCs/>
          <w:color w:val="000000"/>
        </w:rPr>
        <w:t xml:space="preserve"> 60</w:t>
      </w:r>
      <w:r w:rsidR="00EE44A6">
        <w:rPr>
          <w:rFonts w:ascii="Arial" w:hAnsi="Arial" w:cs="Arial"/>
          <w:bCs/>
          <w:color w:val="000000"/>
        </w:rPr>
        <w:t xml:space="preserve"> (sesenta)</w:t>
      </w:r>
      <w:r w:rsidRPr="00CF1902">
        <w:rPr>
          <w:rFonts w:ascii="Arial" w:hAnsi="Arial" w:cs="Arial"/>
          <w:bCs/>
          <w:color w:val="000000"/>
        </w:rPr>
        <w:t xml:space="preserve"> días.</w:t>
      </w:r>
    </w:p>
    <w:p w:rsidR="00CF1902" w:rsidRPr="00CF1902" w:rsidRDefault="00CF1902" w:rsidP="00EE44A6">
      <w:pPr>
        <w:pStyle w:val="Textoindependiente2"/>
        <w:ind w:firstLine="709"/>
        <w:rPr>
          <w:rFonts w:ascii="Arial" w:hAnsi="Arial" w:cs="Arial"/>
          <w:bCs/>
          <w:color w:val="000000"/>
        </w:rPr>
      </w:pPr>
      <w:r w:rsidRPr="00CF1902">
        <w:rPr>
          <w:rFonts w:ascii="Arial" w:hAnsi="Arial" w:cs="Arial"/>
          <w:bCs/>
          <w:color w:val="000000"/>
        </w:rPr>
        <w:t xml:space="preserve">El incumplimiento en la presentación de alguno de los documentos exigidos precedentemente, motivará la no autorización del pago de la correspondiente factura.  </w:t>
      </w:r>
    </w:p>
    <w:p w:rsidR="004F277C" w:rsidRPr="0092429C" w:rsidRDefault="00F75823" w:rsidP="004E1C5A">
      <w:pPr>
        <w:pStyle w:val="Textoindependiente2"/>
        <w:rPr>
          <w:rFonts w:ascii="Arial" w:hAnsi="Arial" w:cs="Arial"/>
          <w:b/>
          <w:bCs/>
          <w:color w:val="000000"/>
          <w:lang w:val="es-ES" w:eastAsia="en-US"/>
        </w:rPr>
      </w:pPr>
      <w:r>
        <w:rPr>
          <w:rFonts w:ascii="Arial" w:hAnsi="Arial" w:cs="Arial"/>
          <w:b/>
          <w:bCs/>
          <w:color w:val="000000"/>
          <w:lang w:val="es-ES" w:eastAsia="en-US"/>
        </w:rPr>
        <w:t>1</w:t>
      </w:r>
      <w:r w:rsidR="00CF1902">
        <w:rPr>
          <w:rFonts w:ascii="Arial" w:hAnsi="Arial" w:cs="Arial"/>
          <w:b/>
          <w:bCs/>
          <w:color w:val="000000"/>
          <w:lang w:val="es-ES" w:eastAsia="en-US"/>
        </w:rPr>
        <w:t>6</w:t>
      </w:r>
      <w:r w:rsidR="004F277C" w:rsidRPr="0092429C">
        <w:rPr>
          <w:rFonts w:ascii="Arial" w:hAnsi="Arial" w:cs="Arial"/>
          <w:b/>
          <w:bCs/>
          <w:color w:val="000000"/>
          <w:lang w:val="es-ES" w:eastAsia="en-US"/>
        </w:rPr>
        <w:t xml:space="preserve">. CONTENIDO DE LA PROPUESTA </w:t>
      </w:r>
    </w:p>
    <w:p w:rsidR="004F277C" w:rsidRPr="0092429C" w:rsidRDefault="00450C05" w:rsidP="004E1C5A">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EE44A6">
        <w:rPr>
          <w:rFonts w:ascii="Arial" w:hAnsi="Arial" w:cs="Arial"/>
          <w:color w:val="000000"/>
          <w:lang w:val="es-ES" w:eastAsia="en-US"/>
        </w:rPr>
        <w:t xml:space="preserve">e cotizará </w:t>
      </w:r>
      <w:r w:rsidR="004F277C" w:rsidRPr="0092429C">
        <w:rPr>
          <w:rFonts w:ascii="Arial" w:hAnsi="Arial" w:cs="Arial"/>
          <w:color w:val="000000"/>
          <w:lang w:val="es-ES" w:eastAsia="en-US"/>
        </w:rPr>
        <w:t xml:space="preserve">el </w:t>
      </w:r>
      <w:r w:rsidR="00AC19B6">
        <w:rPr>
          <w:rFonts w:ascii="Arial" w:hAnsi="Arial" w:cs="Arial"/>
          <w:color w:val="000000"/>
          <w:lang w:val="es-ES" w:eastAsia="en-US"/>
        </w:rPr>
        <w:t xml:space="preserve">precio </w:t>
      </w:r>
      <w:r w:rsidR="00DE52EE">
        <w:rPr>
          <w:rFonts w:ascii="Arial" w:hAnsi="Arial" w:cs="Arial"/>
          <w:color w:val="000000"/>
          <w:lang w:val="es-ES" w:eastAsia="en-US"/>
        </w:rPr>
        <w:t xml:space="preserve">ofertado por cada unidad usada y el precio </w:t>
      </w:r>
      <w:r w:rsidR="00AC19B6">
        <w:rPr>
          <w:rFonts w:ascii="Arial" w:hAnsi="Arial" w:cs="Arial"/>
          <w:color w:val="000000"/>
          <w:lang w:val="es-ES" w:eastAsia="en-US"/>
        </w:rPr>
        <w:t xml:space="preserve">unitario </w:t>
      </w:r>
      <w:r w:rsidR="00832103">
        <w:rPr>
          <w:rFonts w:ascii="Arial" w:hAnsi="Arial" w:cs="Arial"/>
          <w:color w:val="000000"/>
          <w:lang w:val="es-ES" w:eastAsia="en-US"/>
        </w:rPr>
        <w:t xml:space="preserve">por la unidad nueva </w:t>
      </w:r>
      <w:r w:rsidR="004F277C" w:rsidRPr="0092429C">
        <w:rPr>
          <w:rFonts w:ascii="Arial" w:hAnsi="Arial" w:cs="Arial"/>
          <w:color w:val="000000"/>
          <w:lang w:val="es-ES" w:eastAsia="en-US"/>
        </w:rPr>
        <w:t xml:space="preserve">en </w:t>
      </w:r>
      <w:r w:rsidR="00DE52EE">
        <w:rPr>
          <w:rFonts w:ascii="Arial" w:hAnsi="Arial" w:cs="Arial"/>
          <w:color w:val="000000"/>
          <w:lang w:val="es-ES" w:eastAsia="en-US"/>
        </w:rPr>
        <w:t xml:space="preserve">dólares </w:t>
      </w:r>
      <w:r w:rsidR="00EE44A6">
        <w:rPr>
          <w:rFonts w:ascii="Arial" w:hAnsi="Arial" w:cs="Arial"/>
          <w:color w:val="000000"/>
          <w:lang w:val="es-ES" w:eastAsia="en-US"/>
        </w:rPr>
        <w:t>estadounidenses</w:t>
      </w:r>
      <w:r w:rsidR="004F277C" w:rsidRPr="0092429C">
        <w:rPr>
          <w:rFonts w:ascii="Arial" w:hAnsi="Arial" w:cs="Arial"/>
          <w:color w:val="000000"/>
          <w:lang w:val="es-ES" w:eastAsia="en-US"/>
        </w:rPr>
        <w:t>. En forma separada se indicarán los impuestos y su porcentaje. A falta de información con respecto a los impuestos se entenderá que los mismos están incluidos en el precio ofertado.</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DE52EE" w:rsidP="004E1C5A">
      <w:pPr>
        <w:pStyle w:val="Textoindependiente2"/>
        <w:ind w:firstLine="709"/>
        <w:rPr>
          <w:rFonts w:ascii="Arial" w:hAnsi="Arial" w:cs="Arial"/>
          <w:color w:val="000000"/>
          <w:lang w:val="es-ES" w:eastAsia="en-US"/>
        </w:rPr>
      </w:pPr>
      <w:r>
        <w:rPr>
          <w:rFonts w:ascii="Arial" w:hAnsi="Arial" w:cs="Arial"/>
          <w:color w:val="000000"/>
          <w:lang w:val="es-ES" w:eastAsia="en-US"/>
        </w:rPr>
        <w:t>La permuta ofertada</w:t>
      </w:r>
      <w:r w:rsidR="004F277C" w:rsidRPr="0092429C">
        <w:rPr>
          <w:rFonts w:ascii="Arial" w:hAnsi="Arial" w:cs="Arial"/>
          <w:color w:val="000000"/>
          <w:lang w:val="es-ES" w:eastAsia="en-US"/>
        </w:rPr>
        <w:t xml:space="preserve"> no podrá estar sujet</w:t>
      </w:r>
      <w:r>
        <w:rPr>
          <w:rFonts w:ascii="Arial" w:hAnsi="Arial" w:cs="Arial"/>
          <w:color w:val="000000"/>
          <w:lang w:val="es-ES" w:eastAsia="en-US"/>
        </w:rPr>
        <w:t>a</w:t>
      </w:r>
      <w:r w:rsidR="004F277C" w:rsidRPr="0092429C">
        <w:rPr>
          <w:rFonts w:ascii="Arial" w:hAnsi="Arial" w:cs="Arial"/>
          <w:color w:val="000000"/>
          <w:lang w:val="es-ES" w:eastAsia="en-US"/>
        </w:rPr>
        <w:t xml:space="preserve"> a confirmación ni condiciones en forma alguna.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w:t>
      </w:r>
      <w:r w:rsidR="00AC19B6">
        <w:rPr>
          <w:rFonts w:ascii="Arial" w:hAnsi="Arial" w:cs="Arial"/>
          <w:color w:val="000000"/>
          <w:lang w:val="es-ES" w:eastAsia="en-US"/>
        </w:rPr>
        <w:t>a</w:t>
      </w:r>
      <w:r w:rsidRPr="0092429C">
        <w:rPr>
          <w:rFonts w:ascii="Arial" w:hAnsi="Arial" w:cs="Arial"/>
          <w:color w:val="000000"/>
          <w:lang w:val="es-ES" w:eastAsia="en-US"/>
        </w:rPr>
        <w:t xml:space="preserve"> </w:t>
      </w:r>
      <w:r w:rsidR="00AC19B6">
        <w:rPr>
          <w:rFonts w:ascii="Arial" w:hAnsi="Arial" w:cs="Arial"/>
          <w:color w:val="000000"/>
          <w:lang w:val="es-ES" w:eastAsia="en-US"/>
        </w:rPr>
        <w:t>oferta</w:t>
      </w:r>
      <w:r w:rsidRPr="0092429C">
        <w:rPr>
          <w:rFonts w:ascii="Arial" w:hAnsi="Arial" w:cs="Arial"/>
          <w:color w:val="000000"/>
          <w:lang w:val="es-ES" w:eastAsia="en-US"/>
        </w:rPr>
        <w:t>, teniendo en cuenta además para dicho monto, los opcionales</w:t>
      </w:r>
      <w:r w:rsidR="00986DB1">
        <w:rPr>
          <w:rFonts w:ascii="Arial" w:hAnsi="Arial" w:cs="Arial"/>
          <w:color w:val="000000"/>
          <w:lang w:val="es-ES" w:eastAsia="en-US"/>
        </w:rPr>
        <w:t xml:space="preserve"> que el oferente presente</w:t>
      </w:r>
      <w:r w:rsidRPr="0092429C">
        <w:rPr>
          <w:rFonts w:ascii="Arial" w:hAnsi="Arial" w:cs="Arial"/>
          <w:color w:val="000000"/>
          <w:lang w:val="es-ES" w:eastAsia="en-US"/>
        </w:rPr>
        <w:t xml:space="preserve">. </w:t>
      </w:r>
    </w:p>
    <w:p w:rsidR="004F277C" w:rsidRDefault="00450C05" w:rsidP="00AC19B6">
      <w:pPr>
        <w:pStyle w:val="Textoindependiente2"/>
        <w:ind w:firstLine="708"/>
        <w:rPr>
          <w:rFonts w:ascii="Arial" w:hAnsi="Arial" w:cs="Arial"/>
          <w:color w:val="000000"/>
          <w:lang w:val="es-ES" w:eastAsia="en-US"/>
        </w:rPr>
      </w:pPr>
      <w:r>
        <w:rPr>
          <w:rFonts w:ascii="Arial" w:hAnsi="Arial" w:cs="Arial"/>
          <w:color w:val="000000"/>
          <w:lang w:val="es-ES" w:eastAsia="en-US"/>
        </w:rPr>
        <w:t>Antecedentes: l</w:t>
      </w:r>
      <w:r w:rsidR="004F277C" w:rsidRPr="0092429C">
        <w:rPr>
          <w:rFonts w:ascii="Arial" w:hAnsi="Arial" w:cs="Arial"/>
          <w:color w:val="000000"/>
          <w:lang w:val="es-ES" w:eastAsia="en-US"/>
        </w:rPr>
        <w:t xml:space="preserve">os oferentes deberán contar con experiencia en </w:t>
      </w:r>
      <w:r w:rsidR="00AC19B6">
        <w:rPr>
          <w:rFonts w:ascii="Arial" w:hAnsi="Arial" w:cs="Arial"/>
          <w:color w:val="000000"/>
          <w:lang w:val="es-ES" w:eastAsia="en-US"/>
        </w:rPr>
        <w:t>ventas</w:t>
      </w:r>
      <w:r w:rsidR="004F277C" w:rsidRPr="0092429C">
        <w:rPr>
          <w:rFonts w:ascii="Arial" w:hAnsi="Arial" w:cs="Arial"/>
          <w:color w:val="000000"/>
          <w:lang w:val="es-ES" w:eastAsia="en-US"/>
        </w:rPr>
        <w:t xml:space="preserve"> de este tipo con más de</w:t>
      </w:r>
      <w:r w:rsidR="00EF2A46">
        <w:rPr>
          <w:rFonts w:ascii="Arial" w:hAnsi="Arial" w:cs="Arial"/>
          <w:color w:val="000000"/>
          <w:lang w:val="es-ES" w:eastAsia="en-US"/>
        </w:rPr>
        <w:t xml:space="preserve"> 3</w:t>
      </w:r>
      <w:r w:rsidR="004F277C" w:rsidRPr="0092429C">
        <w:rPr>
          <w:rFonts w:ascii="Arial" w:hAnsi="Arial" w:cs="Arial"/>
          <w:color w:val="000000"/>
          <w:lang w:val="es-ES" w:eastAsia="en-US"/>
        </w:rPr>
        <w:t xml:space="preserve"> </w:t>
      </w:r>
      <w:r w:rsidR="00EF2A46">
        <w:rPr>
          <w:rFonts w:ascii="Arial" w:hAnsi="Arial" w:cs="Arial"/>
          <w:color w:val="000000"/>
          <w:lang w:val="es-ES" w:eastAsia="en-US"/>
        </w:rPr>
        <w:t>(</w:t>
      </w:r>
      <w:r w:rsidR="004F277C" w:rsidRPr="0092429C">
        <w:rPr>
          <w:rFonts w:ascii="Arial" w:hAnsi="Arial" w:cs="Arial"/>
          <w:color w:val="000000"/>
          <w:lang w:val="es-ES" w:eastAsia="en-US"/>
        </w:rPr>
        <w:t>tres</w:t>
      </w:r>
      <w:r w:rsidR="00EF2A46">
        <w:rPr>
          <w:rFonts w:ascii="Arial" w:hAnsi="Arial" w:cs="Arial"/>
          <w:color w:val="000000"/>
          <w:lang w:val="es-ES" w:eastAsia="en-US"/>
        </w:rPr>
        <w:t>)</w:t>
      </w:r>
      <w:r w:rsidR="004F277C" w:rsidRPr="0092429C">
        <w:rPr>
          <w:rFonts w:ascii="Arial" w:hAnsi="Arial" w:cs="Arial"/>
          <w:color w:val="000000"/>
          <w:lang w:val="es-ES" w:eastAsia="en-US"/>
        </w:rPr>
        <w:t xml:space="preserve"> años de antigüedad, para lo cual presentarán detalle de las mism</w:t>
      </w:r>
      <w:r w:rsidR="003B189D">
        <w:rPr>
          <w:rFonts w:ascii="Arial" w:hAnsi="Arial" w:cs="Arial"/>
          <w:color w:val="000000"/>
          <w:lang w:val="es-ES" w:eastAsia="en-US"/>
        </w:rPr>
        <w:t>as, especificando nombre de la I</w:t>
      </w:r>
      <w:r w:rsidR="004F277C" w:rsidRPr="0092429C">
        <w:rPr>
          <w:rFonts w:ascii="Arial" w:hAnsi="Arial" w:cs="Arial"/>
          <w:color w:val="000000"/>
          <w:lang w:val="es-ES" w:eastAsia="en-US"/>
        </w:rPr>
        <w:t xml:space="preserve">nstitución, nombre y teléfono del contacto a quien realizar las consultas. Deberá especificarse claramente cuáles son las referencias que corresponden al último año. </w:t>
      </w:r>
    </w:p>
    <w:p w:rsidR="00E4364D" w:rsidRDefault="00F75823" w:rsidP="00E4364D">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CF1902">
        <w:rPr>
          <w:rFonts w:ascii="Arial" w:hAnsi="Arial" w:cs="Arial"/>
          <w:b/>
          <w:bCs/>
          <w:sz w:val="24"/>
          <w:szCs w:val="24"/>
        </w:rPr>
        <w:t>7</w:t>
      </w:r>
      <w:r w:rsidR="00E4364D" w:rsidRPr="0092429C">
        <w:rPr>
          <w:rFonts w:ascii="Arial" w:hAnsi="Arial" w:cs="Arial"/>
          <w:b/>
          <w:bCs/>
          <w:sz w:val="24"/>
          <w:szCs w:val="24"/>
        </w:rPr>
        <w:t>. PRECIOS</w:t>
      </w:r>
    </w:p>
    <w:p w:rsidR="004F277C" w:rsidRPr="0006369C" w:rsidRDefault="004F277C" w:rsidP="00E4364D">
      <w:pPr>
        <w:autoSpaceDE w:val="0"/>
        <w:autoSpaceDN w:val="0"/>
        <w:adjustRightInd w:val="0"/>
        <w:spacing w:after="0" w:line="360" w:lineRule="auto"/>
        <w:ind w:firstLine="708"/>
        <w:jc w:val="both"/>
        <w:rPr>
          <w:rFonts w:ascii="Arial" w:hAnsi="Arial" w:cs="Arial"/>
          <w:b/>
          <w:bCs/>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w:t>
      </w:r>
      <w:r w:rsidR="00EF2A46">
        <w:rPr>
          <w:rFonts w:ascii="Arial" w:hAnsi="Arial" w:cs="Arial"/>
          <w:sz w:val="24"/>
          <w:szCs w:val="24"/>
        </w:rPr>
        <w:t xml:space="preserve">en </w:t>
      </w:r>
      <w:r w:rsidR="00DE52EE">
        <w:rPr>
          <w:rFonts w:ascii="Arial" w:hAnsi="Arial" w:cs="Arial"/>
          <w:sz w:val="24"/>
          <w:szCs w:val="24"/>
        </w:rPr>
        <w:t xml:space="preserve">dólares </w:t>
      </w:r>
      <w:r w:rsidR="00EF2A46">
        <w:rPr>
          <w:rFonts w:ascii="Arial" w:hAnsi="Arial" w:cs="Arial"/>
          <w:sz w:val="24"/>
          <w:szCs w:val="24"/>
        </w:rPr>
        <w:t>estadounidenses</w:t>
      </w:r>
      <w:r w:rsidR="00DE52EE">
        <w:rPr>
          <w:rFonts w:ascii="Arial" w:hAnsi="Arial" w:cs="Arial"/>
          <w:sz w:val="24"/>
          <w:szCs w:val="24"/>
        </w:rPr>
        <w:t>.</w:t>
      </w:r>
    </w:p>
    <w:p w:rsidR="004F277C" w:rsidRPr="0092429C" w:rsidRDefault="00F75823" w:rsidP="004E1C5A">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1</w:t>
      </w:r>
      <w:r w:rsidR="00CF1902">
        <w:rPr>
          <w:rFonts w:ascii="Arial" w:hAnsi="Arial" w:cs="Arial"/>
          <w:b/>
          <w:bCs/>
          <w:sz w:val="24"/>
          <w:szCs w:val="24"/>
        </w:rPr>
        <w:t>8</w:t>
      </w:r>
      <w:r w:rsidR="004F277C" w:rsidRPr="0092429C">
        <w:rPr>
          <w:rFonts w:ascii="Arial" w:hAnsi="Arial" w:cs="Arial"/>
          <w:b/>
          <w:bCs/>
          <w:sz w:val="24"/>
          <w:szCs w:val="24"/>
        </w:rPr>
        <w:t>. AJUSTE DE PRECIOS</w:t>
      </w:r>
    </w:p>
    <w:p w:rsidR="00DE52EE" w:rsidRPr="00DE52EE" w:rsidRDefault="00DE52EE" w:rsidP="00DE52EE">
      <w:pPr>
        <w:pStyle w:val="Default"/>
        <w:spacing w:line="360" w:lineRule="auto"/>
        <w:ind w:firstLine="709"/>
      </w:pPr>
      <w:r w:rsidRPr="00DE52EE">
        <w:t xml:space="preserve">Los precios cotizados son firmes, no pudiendo ser reajustados por el término del contrato.    </w:t>
      </w:r>
    </w:p>
    <w:p w:rsidR="004F277C" w:rsidRPr="0092429C" w:rsidRDefault="00F75823" w:rsidP="004E1C5A">
      <w:pPr>
        <w:pStyle w:val="Default"/>
        <w:spacing w:line="360" w:lineRule="auto"/>
        <w:jc w:val="both"/>
      </w:pPr>
      <w:r>
        <w:rPr>
          <w:b/>
          <w:bCs/>
        </w:rPr>
        <w:t>1</w:t>
      </w:r>
      <w:r w:rsidR="00CF1902">
        <w:rPr>
          <w:b/>
          <w:bCs/>
        </w:rPr>
        <w:t>9</w:t>
      </w:r>
      <w:r w:rsidR="004F277C" w:rsidRPr="0092429C">
        <w:rPr>
          <w:b/>
          <w:bCs/>
        </w:rPr>
        <w:t xml:space="preserve">. INFORMACIÓN CONFIDENCIAL Y DATOS PERSONALES </w:t>
      </w:r>
    </w:p>
    <w:p w:rsidR="004F277C" w:rsidRPr="0092429C" w:rsidRDefault="004F277C" w:rsidP="00430EDF">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430EDF">
        <w:t xml:space="preserve">Nº </w:t>
      </w:r>
      <w:r w:rsidRPr="0092429C">
        <w:t xml:space="preserve">18.381 de Acceso a la Información Pública de 17 de octubre de 2008, la misma deberá ser entregada en tal carácter y en forma separada a la oferta. A esos efectos, deberá presentarse en la oferta un “resumen no confidencial”, breve y conciso, en mérito a lo dispuesto en el Decreto </w:t>
      </w:r>
      <w:r w:rsidR="00430EDF">
        <w:t xml:space="preserve">Nº </w:t>
      </w:r>
      <w:r w:rsidRPr="0092429C">
        <w:t>232/010 de 2 de agosto de 2010</w:t>
      </w:r>
      <w:r w:rsidR="00621BA3">
        <w:t>.</w:t>
      </w:r>
    </w:p>
    <w:p w:rsidR="004F277C" w:rsidRPr="0092429C" w:rsidRDefault="004F277C" w:rsidP="004E1C5A">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w:t>
      </w:r>
      <w:r w:rsidRPr="0092429C">
        <w:lastRenderedPageBreak/>
        <w:t>en la mencionada</w:t>
      </w:r>
      <w:r w:rsidR="00430EDF">
        <w:t xml:space="preserve"> Ley de Acceso a la Información</w:t>
      </w:r>
      <w:r w:rsidRPr="0092429C">
        <w:t xml:space="preserve"> y demás normas concordantes y complementarias. No se considera información confidencial, la relativa a los precios, la descripción de bienes y servicios ofertados y las condiciones generales de la oferta. </w:t>
      </w:r>
    </w:p>
    <w:p w:rsidR="004F277C" w:rsidRPr="0092429C" w:rsidRDefault="004F277C" w:rsidP="004E1C5A">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907E31">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w:t>
      </w:r>
      <w:r w:rsidR="00430EDF">
        <w:rPr>
          <w:rFonts w:ascii="Arial" w:hAnsi="Arial" w:cs="Arial"/>
          <w:sz w:val="24"/>
          <w:szCs w:val="24"/>
        </w:rPr>
        <w:t xml:space="preserve">Nº </w:t>
      </w:r>
      <w:r w:rsidRPr="0092429C">
        <w:rPr>
          <w:rFonts w:ascii="Arial" w:hAnsi="Arial" w:cs="Arial"/>
          <w:sz w:val="24"/>
          <w:szCs w:val="24"/>
        </w:rPr>
        <w:t>18.331 de 11 de agos</w:t>
      </w:r>
      <w:r w:rsidR="00CC134A">
        <w:rPr>
          <w:rFonts w:ascii="Arial" w:hAnsi="Arial" w:cs="Arial"/>
          <w:sz w:val="24"/>
          <w:szCs w:val="24"/>
        </w:rPr>
        <w:t xml:space="preserve">to de 2008, normas concordantes </w:t>
      </w:r>
      <w:r w:rsidRPr="0092429C">
        <w:rPr>
          <w:rFonts w:ascii="Arial" w:hAnsi="Arial" w:cs="Arial"/>
          <w:sz w:val="24"/>
          <w:szCs w:val="24"/>
        </w:rPr>
        <w:t xml:space="preserve">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CF1902" w:rsidP="004E1C5A">
      <w:pPr>
        <w:pStyle w:val="Textoindependiente2"/>
        <w:ind w:left="-851" w:firstLine="851"/>
        <w:rPr>
          <w:rFonts w:ascii="Arial" w:hAnsi="Arial" w:cs="Arial"/>
          <w:b/>
          <w:bCs/>
          <w:color w:val="000000"/>
          <w:lang w:val="es-ES" w:eastAsia="en-US"/>
        </w:rPr>
      </w:pPr>
      <w:r>
        <w:rPr>
          <w:rFonts w:ascii="Arial" w:hAnsi="Arial" w:cs="Arial"/>
          <w:b/>
          <w:bCs/>
          <w:color w:val="000000"/>
          <w:lang w:val="es-ES" w:eastAsia="en-US"/>
        </w:rPr>
        <w:t>20</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4E1C5A">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430EDF">
        <w:rPr>
          <w:rFonts w:ascii="Arial" w:hAnsi="Arial" w:cs="Arial"/>
          <w:color w:val="000000"/>
          <w:lang w:val="es-ES" w:eastAsia="en-US"/>
        </w:rPr>
        <w:t>de</w:t>
      </w:r>
      <w:r w:rsidRPr="0092429C">
        <w:rPr>
          <w:rFonts w:ascii="Arial" w:hAnsi="Arial" w:cs="Arial"/>
          <w:color w:val="000000"/>
          <w:lang w:val="es-ES" w:eastAsia="en-US"/>
        </w:rPr>
        <w:t xml:space="preserve"> lugar a reclamación de clase alguna. </w:t>
      </w:r>
    </w:p>
    <w:p w:rsidR="004F277C" w:rsidRPr="0092429C" w:rsidRDefault="00CF1902"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21</w:t>
      </w:r>
      <w:r w:rsidR="004F277C" w:rsidRPr="0092429C">
        <w:rPr>
          <w:rFonts w:ascii="Arial" w:hAnsi="Arial" w:cs="Arial"/>
          <w:b/>
          <w:bCs/>
          <w:color w:val="000000"/>
          <w:sz w:val="24"/>
          <w:szCs w:val="24"/>
        </w:rPr>
        <w:t>. CONSULTAS Y COMUNICACIONES</w:t>
      </w:r>
    </w:p>
    <w:p w:rsidR="004F277C" w:rsidRPr="0092429C" w:rsidRDefault="004F277C" w:rsidP="004E1C5A">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4E1C5A">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w:t>
      </w:r>
      <w:r w:rsidR="00DE52EE" w:rsidRPr="0092429C">
        <w:rPr>
          <w:rFonts w:ascii="Arial" w:hAnsi="Arial" w:cs="Arial"/>
          <w:b/>
          <w:bCs/>
          <w:color w:val="000000"/>
          <w:sz w:val="24"/>
          <w:szCs w:val="24"/>
        </w:rPr>
        <w:t>:</w:t>
      </w:r>
      <w:r w:rsidR="00DE52EE">
        <w:rPr>
          <w:rFonts w:ascii="Arial" w:hAnsi="Arial" w:cs="Arial"/>
          <w:b/>
          <w:bCs/>
          <w:color w:val="000000"/>
          <w:sz w:val="24"/>
          <w:szCs w:val="24"/>
        </w:rPr>
        <w:t xml:space="preserve"> </w:t>
      </w:r>
      <w:r w:rsidR="004F277C" w:rsidRPr="0092429C">
        <w:rPr>
          <w:rFonts w:ascii="Arial" w:hAnsi="Arial" w:cs="Arial"/>
          <w:b/>
          <w:bCs/>
          <w:color w:val="000000"/>
          <w:sz w:val="24"/>
          <w:szCs w:val="24"/>
        </w:rPr>
        <w:t>L.</w:t>
      </w:r>
      <w:r w:rsidR="00AC19B6">
        <w:rPr>
          <w:rFonts w:ascii="Arial" w:hAnsi="Arial" w:cs="Arial"/>
          <w:b/>
          <w:bCs/>
          <w:color w:val="000000"/>
          <w:sz w:val="24"/>
          <w:szCs w:val="24"/>
        </w:rPr>
        <w:t>A</w:t>
      </w:r>
      <w:r w:rsidR="00B136CA">
        <w:rPr>
          <w:rFonts w:ascii="Arial" w:hAnsi="Arial" w:cs="Arial"/>
          <w:b/>
          <w:bCs/>
          <w:color w:val="000000"/>
          <w:sz w:val="24"/>
          <w:szCs w:val="24"/>
        </w:rPr>
        <w:t xml:space="preserve">. </w:t>
      </w:r>
      <w:r w:rsidR="00430EDF">
        <w:rPr>
          <w:rFonts w:ascii="Arial" w:hAnsi="Arial" w:cs="Arial"/>
          <w:b/>
          <w:bCs/>
          <w:color w:val="000000"/>
          <w:sz w:val="24"/>
          <w:szCs w:val="24"/>
        </w:rPr>
        <w:t>4</w:t>
      </w:r>
      <w:r w:rsidR="004F277C" w:rsidRPr="0092429C">
        <w:rPr>
          <w:rFonts w:ascii="Arial" w:hAnsi="Arial" w:cs="Arial"/>
          <w:b/>
          <w:bCs/>
          <w:color w:val="000000"/>
          <w:sz w:val="24"/>
          <w:szCs w:val="24"/>
        </w:rPr>
        <w:t>/</w:t>
      </w:r>
      <w:r w:rsidR="00430EDF">
        <w:rPr>
          <w:rFonts w:ascii="Arial" w:hAnsi="Arial" w:cs="Arial"/>
          <w:b/>
          <w:bCs/>
          <w:color w:val="000000"/>
          <w:sz w:val="24"/>
          <w:szCs w:val="24"/>
        </w:rPr>
        <w:t>18</w:t>
      </w:r>
      <w:r w:rsidR="004F277C" w:rsidRPr="0092429C">
        <w:rPr>
          <w:rFonts w:ascii="Arial" w:hAnsi="Arial" w:cs="Arial"/>
          <w:b/>
          <w:bCs/>
          <w:color w:val="000000"/>
          <w:sz w:val="24"/>
          <w:szCs w:val="24"/>
        </w:rPr>
        <w:t xml:space="preserve"> “</w:t>
      </w:r>
      <w:r w:rsidR="00430EDF">
        <w:rPr>
          <w:rFonts w:ascii="Arial" w:hAnsi="Arial" w:cs="Arial"/>
          <w:b/>
          <w:bCs/>
          <w:color w:val="000000"/>
          <w:sz w:val="24"/>
          <w:szCs w:val="24"/>
        </w:rPr>
        <w:t xml:space="preserve">Permuta </w:t>
      </w:r>
      <w:r w:rsidR="00DE52EE">
        <w:rPr>
          <w:rFonts w:ascii="Arial" w:hAnsi="Arial" w:cs="Arial"/>
          <w:b/>
          <w:bCs/>
          <w:color w:val="000000"/>
          <w:sz w:val="24"/>
          <w:szCs w:val="24"/>
        </w:rPr>
        <w:t>Vehículo</w:t>
      </w:r>
      <w:r w:rsidR="004F277C" w:rsidRPr="0092429C">
        <w:rPr>
          <w:rFonts w:ascii="Arial" w:hAnsi="Arial" w:cs="Arial"/>
          <w:b/>
          <w:bCs/>
          <w:color w:val="000000"/>
          <w:sz w:val="24"/>
          <w:szCs w:val="24"/>
        </w:rPr>
        <w:t>”</w:t>
      </w:r>
      <w:r w:rsidR="000F3773">
        <w:rPr>
          <w:rFonts w:ascii="Arial" w:hAnsi="Arial" w:cs="Arial"/>
          <w:b/>
          <w:bCs/>
          <w:color w:val="000000"/>
          <w:sz w:val="24"/>
          <w:szCs w:val="24"/>
        </w:rPr>
        <w:t>.</w:t>
      </w:r>
    </w:p>
    <w:p w:rsidR="004F277C" w:rsidRPr="0092429C" w:rsidRDefault="004F277C" w:rsidP="004E1C5A">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r w:rsidR="000F3773">
        <w:rPr>
          <w:rFonts w:ascii="Arial" w:hAnsi="Arial" w:cs="Arial"/>
          <w:color w:val="000000"/>
          <w:sz w:val="24"/>
          <w:szCs w:val="24"/>
        </w:rPr>
        <w:t>.</w:t>
      </w:r>
    </w:p>
    <w:p w:rsidR="004F277C" w:rsidRPr="0092429C" w:rsidRDefault="004F277C" w:rsidP="004E1C5A">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C40C5B">
        <w:rPr>
          <w:rFonts w:ascii="Arial" w:hAnsi="Arial" w:cs="Arial"/>
          <w:color w:val="000000"/>
          <w:sz w:val="24"/>
          <w:szCs w:val="24"/>
        </w:rPr>
        <w:t>3</w:t>
      </w:r>
      <w:r w:rsidRPr="0092429C">
        <w:rPr>
          <w:rFonts w:ascii="Arial" w:hAnsi="Arial" w:cs="Arial"/>
          <w:color w:val="000000"/>
          <w:sz w:val="24"/>
          <w:szCs w:val="24"/>
        </w:rPr>
        <w:t xml:space="preserve"> (</w:t>
      </w:r>
      <w:r w:rsidR="00C40C5B">
        <w:rPr>
          <w:rFonts w:ascii="Arial" w:hAnsi="Arial" w:cs="Arial"/>
          <w:color w:val="000000"/>
          <w:sz w:val="24"/>
          <w:szCs w:val="24"/>
        </w:rPr>
        <w:t>tres</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w:t>
      </w:r>
      <w:r w:rsidR="00C40C5B">
        <w:rPr>
          <w:rFonts w:ascii="Arial" w:hAnsi="Arial" w:cs="Arial"/>
          <w:color w:val="000000"/>
          <w:sz w:val="24"/>
          <w:szCs w:val="24"/>
        </w:rPr>
        <w:t xml:space="preserve"> a 1 (un) día hábil</w:t>
      </w:r>
      <w:r w:rsidRPr="0092429C">
        <w:rPr>
          <w:rFonts w:ascii="Arial" w:hAnsi="Arial" w:cs="Arial"/>
          <w:color w:val="000000"/>
          <w:sz w:val="24"/>
          <w:szCs w:val="24"/>
        </w:rPr>
        <w:t>.</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C40C5B">
        <w:rPr>
          <w:rFonts w:ascii="Arial" w:hAnsi="Arial" w:cs="Arial"/>
          <w:color w:val="000000"/>
          <w:sz w:val="24"/>
          <w:szCs w:val="24"/>
        </w:rPr>
        <w:t>2</w:t>
      </w:r>
      <w:r w:rsidRPr="0092429C">
        <w:rPr>
          <w:rFonts w:ascii="Arial" w:hAnsi="Arial" w:cs="Arial"/>
          <w:color w:val="000000"/>
          <w:sz w:val="24"/>
          <w:szCs w:val="24"/>
        </w:rPr>
        <w:t xml:space="preserve"> (</w:t>
      </w:r>
      <w:r w:rsidR="00C40C5B">
        <w:rPr>
          <w:rFonts w:ascii="Arial" w:hAnsi="Arial" w:cs="Arial"/>
          <w:color w:val="000000"/>
          <w:sz w:val="24"/>
          <w:szCs w:val="24"/>
        </w:rPr>
        <w:t>dos</w:t>
      </w:r>
      <w:r w:rsidRPr="0092429C">
        <w:rPr>
          <w:rFonts w:ascii="Arial" w:hAnsi="Arial" w:cs="Arial"/>
          <w:color w:val="000000"/>
          <w:sz w:val="24"/>
          <w:szCs w:val="24"/>
        </w:rPr>
        <w:t>) días hábiles antes de la fecha de apertura previamente establecida. Esta solicitud deberá realizarse en forma escrita y fundada, reservándose el MEC el derecho de atender dicha solicitud o desestimarla.</w:t>
      </w:r>
    </w:p>
    <w:p w:rsidR="0036340E" w:rsidRPr="007409BB" w:rsidRDefault="004F277C" w:rsidP="004E1C5A">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lastRenderedPageBreak/>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4E1C5A">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los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E4364D" w:rsidRPr="0092429C" w:rsidRDefault="00F73AF3" w:rsidP="00E4364D">
      <w:pPr>
        <w:pStyle w:val="Textoindependiente2"/>
        <w:rPr>
          <w:rFonts w:ascii="Arial" w:hAnsi="Arial" w:cs="Arial"/>
          <w:b/>
          <w:bCs/>
          <w:color w:val="000000"/>
          <w:lang w:val="es-ES" w:eastAsia="en-US"/>
        </w:rPr>
      </w:pPr>
      <w:r>
        <w:rPr>
          <w:rFonts w:ascii="Arial" w:hAnsi="Arial" w:cs="Arial"/>
          <w:b/>
          <w:bCs/>
          <w:color w:val="000000"/>
          <w:lang w:val="es-ES" w:eastAsia="en-US"/>
        </w:rPr>
        <w:t>2</w:t>
      </w:r>
      <w:r w:rsidR="00CF1902">
        <w:rPr>
          <w:rFonts w:ascii="Arial" w:hAnsi="Arial" w:cs="Arial"/>
          <w:b/>
          <w:bCs/>
          <w:color w:val="000000"/>
          <w:lang w:val="es-ES" w:eastAsia="en-US"/>
        </w:rPr>
        <w:t>2</w:t>
      </w:r>
      <w:r w:rsidR="00E4364D">
        <w:rPr>
          <w:rFonts w:ascii="Arial" w:hAnsi="Arial" w:cs="Arial"/>
          <w:b/>
          <w:bCs/>
          <w:color w:val="000000"/>
          <w:lang w:val="es-ES" w:eastAsia="en-US"/>
        </w:rPr>
        <w:t>. APERTURA DE LAS OFERTAS</w:t>
      </w:r>
    </w:p>
    <w:p w:rsidR="004F277C" w:rsidRPr="0092429C" w:rsidRDefault="004F277C" w:rsidP="00E4364D">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w:t>
      </w:r>
      <w:proofErr w:type="gramStart"/>
      <w:r w:rsidRPr="0092429C">
        <w:rPr>
          <w:rFonts w:ascii="Arial" w:hAnsi="Arial" w:cs="Arial"/>
          <w:b/>
          <w:bCs/>
          <w:color w:val="000000"/>
          <w:sz w:val="24"/>
          <w:szCs w:val="24"/>
        </w:rPr>
        <w:t xml:space="preserve">día </w:t>
      </w:r>
      <w:r w:rsidR="00B17C72">
        <w:rPr>
          <w:rFonts w:ascii="Arial" w:hAnsi="Arial" w:cs="Arial"/>
          <w:b/>
          <w:bCs/>
          <w:color w:val="000000"/>
          <w:sz w:val="24"/>
          <w:szCs w:val="24"/>
        </w:rPr>
        <w:t xml:space="preserve"> </w:t>
      </w:r>
      <w:r w:rsidR="00A85709">
        <w:rPr>
          <w:rFonts w:ascii="Arial" w:hAnsi="Arial" w:cs="Arial"/>
          <w:b/>
          <w:bCs/>
          <w:color w:val="000000"/>
          <w:sz w:val="24"/>
          <w:szCs w:val="24"/>
        </w:rPr>
        <w:t>24</w:t>
      </w:r>
      <w:proofErr w:type="gramEnd"/>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A85709">
        <w:rPr>
          <w:rFonts w:ascii="Arial" w:hAnsi="Arial" w:cs="Arial"/>
          <w:b/>
          <w:bCs/>
          <w:color w:val="000000"/>
          <w:sz w:val="24"/>
          <w:szCs w:val="24"/>
        </w:rPr>
        <w:t>abril</w:t>
      </w:r>
      <w:r w:rsidR="00D97E2B">
        <w:rPr>
          <w:rFonts w:ascii="Arial" w:hAnsi="Arial" w:cs="Arial"/>
          <w:b/>
          <w:bCs/>
          <w:color w:val="000000"/>
          <w:sz w:val="24"/>
          <w:szCs w:val="24"/>
        </w:rPr>
        <w:t xml:space="preserve"> </w:t>
      </w:r>
      <w:r w:rsidRPr="0092429C">
        <w:rPr>
          <w:rFonts w:ascii="Arial" w:hAnsi="Arial" w:cs="Arial"/>
          <w:b/>
          <w:bCs/>
          <w:color w:val="000000"/>
          <w:sz w:val="24"/>
          <w:szCs w:val="24"/>
        </w:rPr>
        <w:t>de 201</w:t>
      </w:r>
      <w:r w:rsidR="00B17C72">
        <w:rPr>
          <w:rFonts w:ascii="Arial" w:hAnsi="Arial" w:cs="Arial"/>
          <w:b/>
          <w:bCs/>
          <w:color w:val="000000"/>
          <w:sz w:val="24"/>
          <w:szCs w:val="24"/>
        </w:rPr>
        <w:t>8</w:t>
      </w:r>
      <w:r w:rsidRPr="0092429C">
        <w:rPr>
          <w:rFonts w:ascii="Arial" w:hAnsi="Arial" w:cs="Arial"/>
          <w:b/>
          <w:bCs/>
          <w:color w:val="000000"/>
          <w:sz w:val="24"/>
          <w:szCs w:val="24"/>
        </w:rPr>
        <w:t xml:space="preserve"> a las 1</w:t>
      </w:r>
      <w:r w:rsidR="00D97E2B">
        <w:rPr>
          <w:rFonts w:ascii="Arial" w:hAnsi="Arial" w:cs="Arial"/>
          <w:b/>
          <w:bCs/>
          <w:color w:val="000000"/>
          <w:sz w:val="24"/>
          <w:szCs w:val="24"/>
        </w:rPr>
        <w:t>4</w:t>
      </w:r>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B17C7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CF1902" w:rsidRDefault="004F277C" w:rsidP="00A31E0D">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132540" w:rsidRDefault="004F277C" w:rsidP="004E1C5A">
      <w:pPr>
        <w:autoSpaceDE w:val="0"/>
        <w:autoSpaceDN w:val="0"/>
        <w:adjustRightInd w:val="0"/>
        <w:spacing w:after="0" w:line="360" w:lineRule="auto"/>
        <w:ind w:firstLine="709"/>
        <w:jc w:val="both"/>
        <w:rPr>
          <w:rFonts w:ascii="Arial" w:hAnsi="Arial" w:cs="Arial"/>
          <w:sz w:val="24"/>
          <w:szCs w:val="24"/>
        </w:rPr>
      </w:pPr>
      <w:r w:rsidRPr="00132540">
        <w:rPr>
          <w:rFonts w:ascii="Arial" w:hAnsi="Arial" w:cs="Arial"/>
          <w:sz w:val="24"/>
          <w:szCs w:val="24"/>
        </w:rPr>
        <w:t xml:space="preserve">Cuando sea pertinente, el MEC podrá utilizar los mecanismos de mejora de ofertas o negociación, de acuerdo a lo previsto en el </w:t>
      </w:r>
      <w:r w:rsidR="00A17066" w:rsidRPr="00132540">
        <w:rPr>
          <w:rFonts w:ascii="Arial" w:hAnsi="Arial" w:cs="Arial"/>
          <w:sz w:val="24"/>
          <w:szCs w:val="24"/>
        </w:rPr>
        <w:t>a</w:t>
      </w:r>
      <w:r w:rsidRPr="00132540">
        <w:rPr>
          <w:rFonts w:ascii="Arial" w:hAnsi="Arial" w:cs="Arial"/>
          <w:sz w:val="24"/>
          <w:szCs w:val="24"/>
        </w:rPr>
        <w:t>rtículo</w:t>
      </w:r>
      <w:r w:rsidR="00B17C72">
        <w:rPr>
          <w:rFonts w:ascii="Arial" w:hAnsi="Arial" w:cs="Arial"/>
          <w:sz w:val="24"/>
          <w:szCs w:val="24"/>
        </w:rPr>
        <w:t xml:space="preserve"> 66 </w:t>
      </w:r>
      <w:r w:rsidRPr="00132540">
        <w:rPr>
          <w:rFonts w:ascii="Arial" w:hAnsi="Arial" w:cs="Arial"/>
          <w:sz w:val="24"/>
          <w:szCs w:val="24"/>
        </w:rPr>
        <w:t xml:space="preserve">del </w:t>
      </w:r>
      <w:r w:rsidR="00ED6DB4" w:rsidRPr="00132540">
        <w:rPr>
          <w:rFonts w:ascii="Arial" w:hAnsi="Arial" w:cs="Arial"/>
          <w:sz w:val="24"/>
          <w:szCs w:val="24"/>
        </w:rPr>
        <w:t>TOCAF</w:t>
      </w:r>
      <w:r w:rsidRPr="00132540">
        <w:rPr>
          <w:rFonts w:ascii="Arial" w:hAnsi="Arial" w:cs="Arial"/>
          <w:sz w:val="24"/>
          <w:szCs w:val="24"/>
        </w:rPr>
        <w:t>.</w:t>
      </w:r>
    </w:p>
    <w:p w:rsidR="004F277C" w:rsidRPr="0092429C" w:rsidRDefault="00F73AF3" w:rsidP="004E1C5A">
      <w:pPr>
        <w:pStyle w:val="Textoindependiente2"/>
        <w:rPr>
          <w:rFonts w:ascii="Arial" w:hAnsi="Arial" w:cs="Arial"/>
          <w:b/>
          <w:bCs/>
          <w:color w:val="000000"/>
          <w:lang w:val="es-ES" w:eastAsia="en-US"/>
        </w:rPr>
      </w:pPr>
      <w:r>
        <w:rPr>
          <w:rFonts w:ascii="Arial" w:hAnsi="Arial" w:cs="Arial"/>
          <w:b/>
          <w:bCs/>
          <w:color w:val="000000"/>
          <w:lang w:val="es-ES" w:eastAsia="en-US"/>
        </w:rPr>
        <w:t>2</w:t>
      </w:r>
      <w:r w:rsidR="00CF1902">
        <w:rPr>
          <w:rFonts w:ascii="Arial" w:hAnsi="Arial" w:cs="Arial"/>
          <w:b/>
          <w:bCs/>
          <w:color w:val="000000"/>
          <w:lang w:val="es-ES" w:eastAsia="en-US"/>
        </w:rPr>
        <w:t>3</w:t>
      </w:r>
      <w:r w:rsidR="004F277C" w:rsidRPr="0092429C">
        <w:rPr>
          <w:rFonts w:ascii="Arial" w:hAnsi="Arial" w:cs="Arial"/>
          <w:b/>
          <w:bCs/>
          <w:color w:val="000000"/>
          <w:lang w:val="es-ES" w:eastAsia="en-US"/>
        </w:rPr>
        <w:t xml:space="preserve">. CRITERIOS </w:t>
      </w:r>
      <w:r w:rsidR="00B17C72">
        <w:rPr>
          <w:rFonts w:ascii="Arial" w:hAnsi="Arial" w:cs="Arial"/>
          <w:b/>
          <w:bCs/>
          <w:color w:val="000000"/>
          <w:lang w:val="es-ES" w:eastAsia="en-US"/>
        </w:rPr>
        <w:t>PARA EL ANÁLISIS DE LAS OFERTAS</w:t>
      </w:r>
    </w:p>
    <w:p w:rsidR="004F277C" w:rsidRPr="0092429C" w:rsidRDefault="004F277C" w:rsidP="004E1C5A">
      <w:pPr>
        <w:pStyle w:val="Textoindependiente2"/>
        <w:ind w:firstLine="708"/>
        <w:rPr>
          <w:rFonts w:ascii="Arial" w:hAnsi="Arial" w:cs="Arial"/>
          <w:color w:val="000000"/>
        </w:rPr>
      </w:pPr>
      <w:r w:rsidRPr="0092429C">
        <w:rPr>
          <w:rFonts w:ascii="Arial" w:hAnsi="Arial" w:cs="Arial"/>
          <w:color w:val="000000"/>
        </w:rPr>
        <w:t xml:space="preserve">El </w:t>
      </w:r>
      <w:r w:rsidR="0006369C">
        <w:rPr>
          <w:rFonts w:ascii="Arial" w:hAnsi="Arial" w:cs="Arial"/>
          <w:color w:val="000000"/>
        </w:rPr>
        <w:t>MEC</w:t>
      </w:r>
      <w:r w:rsidRPr="0092429C">
        <w:rPr>
          <w:rFonts w:ascii="Arial" w:hAnsi="Arial" w:cs="Arial"/>
          <w:color w:val="000000"/>
        </w:rPr>
        <w:t xml:space="preserve"> tendrá en cuenta para </w:t>
      </w:r>
      <w:r w:rsidR="00C56E26">
        <w:rPr>
          <w:rFonts w:ascii="Arial" w:hAnsi="Arial" w:cs="Arial"/>
          <w:color w:val="000000"/>
        </w:rPr>
        <w:t>la adjudicación de la presente L</w:t>
      </w:r>
      <w:r w:rsidRPr="0092429C">
        <w:rPr>
          <w:rFonts w:ascii="Arial" w:hAnsi="Arial" w:cs="Arial"/>
          <w:color w:val="000000"/>
        </w:rPr>
        <w:t>icitación a aquellas ofertas que superando el juicio de admisibilidad a su vez cumplan con las espec</w:t>
      </w:r>
      <w:r w:rsidR="00D5059C">
        <w:rPr>
          <w:rFonts w:ascii="Arial" w:hAnsi="Arial" w:cs="Arial"/>
          <w:color w:val="000000"/>
        </w:rPr>
        <w:t>ificaciones requeridas en este L</w:t>
      </w:r>
      <w:r w:rsidRPr="0092429C">
        <w:rPr>
          <w:rFonts w:ascii="Arial" w:hAnsi="Arial" w:cs="Arial"/>
          <w:color w:val="000000"/>
        </w:rPr>
        <w:t xml:space="preserve">lamado, se procederá a realizar la evaluación técnica y económica teniendo en cuenta los siguientes factores y ponderación: </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t xml:space="preserve">Ponderación Técnica (T): </w:t>
      </w:r>
      <w:r w:rsidR="00022CCF">
        <w:rPr>
          <w:rFonts w:ascii="Arial" w:hAnsi="Arial" w:cs="Arial"/>
          <w:color w:val="000000"/>
        </w:rPr>
        <w:t>7</w:t>
      </w:r>
      <w:r w:rsidRPr="0092429C">
        <w:rPr>
          <w:rFonts w:ascii="Arial" w:hAnsi="Arial" w:cs="Arial"/>
          <w:color w:val="000000"/>
        </w:rPr>
        <w:t>0%</w:t>
      </w:r>
      <w:r w:rsidR="007003D5">
        <w:rPr>
          <w:rFonts w:ascii="Arial" w:hAnsi="Arial" w:cs="Arial"/>
          <w:color w:val="000000"/>
        </w:rPr>
        <w:t xml:space="preserve"> (cuar</w:t>
      </w:r>
      <w:r w:rsidR="00ED6DB4">
        <w:rPr>
          <w:rFonts w:ascii="Arial" w:hAnsi="Arial" w:cs="Arial"/>
          <w:color w:val="000000"/>
        </w:rPr>
        <w:t>enta por ciento)</w:t>
      </w:r>
    </w:p>
    <w:p w:rsidR="004F277C" w:rsidRPr="0092429C" w:rsidRDefault="004F277C" w:rsidP="004E1C5A">
      <w:pPr>
        <w:pStyle w:val="Textoindependiente2"/>
        <w:numPr>
          <w:ilvl w:val="0"/>
          <w:numId w:val="5"/>
        </w:numPr>
        <w:rPr>
          <w:rFonts w:ascii="Arial" w:hAnsi="Arial" w:cs="Arial"/>
          <w:color w:val="000000"/>
        </w:rPr>
      </w:pPr>
      <w:r w:rsidRPr="0092429C">
        <w:rPr>
          <w:rFonts w:ascii="Arial" w:hAnsi="Arial" w:cs="Arial"/>
          <w:color w:val="000000"/>
        </w:rPr>
        <w:lastRenderedPageBreak/>
        <w:t xml:space="preserve">Ponderación Económica (E): </w:t>
      </w:r>
      <w:r w:rsidR="00022CCF">
        <w:rPr>
          <w:rFonts w:ascii="Arial" w:hAnsi="Arial" w:cs="Arial"/>
          <w:color w:val="000000"/>
        </w:rPr>
        <w:t>3</w:t>
      </w:r>
      <w:r w:rsidRPr="0092429C">
        <w:rPr>
          <w:rFonts w:ascii="Arial" w:hAnsi="Arial" w:cs="Arial"/>
          <w:color w:val="000000"/>
        </w:rPr>
        <w:t xml:space="preserve">0% </w:t>
      </w:r>
      <w:r w:rsidR="007003D5">
        <w:rPr>
          <w:rFonts w:ascii="Arial" w:hAnsi="Arial" w:cs="Arial"/>
          <w:color w:val="000000"/>
        </w:rPr>
        <w:t>(ses</w:t>
      </w:r>
      <w:r w:rsidR="00ED6DB4">
        <w:rPr>
          <w:rFonts w:ascii="Arial" w:hAnsi="Arial" w:cs="Arial"/>
          <w:color w:val="000000"/>
        </w:rPr>
        <w:t>enta por ciento)</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F277C" w:rsidRPr="0092429C" w:rsidRDefault="004F277C" w:rsidP="00B17C72">
      <w:pPr>
        <w:pStyle w:val="Textoindependiente2"/>
        <w:ind w:firstLine="709"/>
        <w:rPr>
          <w:rFonts w:ascii="Arial" w:hAnsi="Arial" w:cs="Arial"/>
          <w:color w:val="000000"/>
        </w:rPr>
      </w:pPr>
      <w:r w:rsidRPr="0092429C">
        <w:rPr>
          <w:rFonts w:ascii="Arial" w:hAnsi="Arial" w:cs="Arial"/>
          <w:color w:val="000000"/>
        </w:rPr>
        <w:t xml:space="preserve">La propuesta seleccionada será la que obtenga el puntaje mayor en la suma T+E y cumpla sustancialmente con lo requerido. </w:t>
      </w:r>
    </w:p>
    <w:p w:rsidR="004F277C" w:rsidRPr="000A0F86" w:rsidRDefault="004F277C" w:rsidP="000A0F86">
      <w:pPr>
        <w:pStyle w:val="Textoindependiente2"/>
        <w:ind w:firstLine="708"/>
        <w:rPr>
          <w:rFonts w:ascii="Arial" w:hAnsi="Arial" w:cs="Arial"/>
          <w:color w:val="000000"/>
          <w:u w:val="single"/>
        </w:rPr>
      </w:pPr>
      <w:r w:rsidRPr="000A0F86">
        <w:rPr>
          <w:rFonts w:ascii="Arial" w:hAnsi="Arial" w:cs="Arial"/>
          <w:color w:val="000000"/>
          <w:u w:val="single"/>
        </w:rPr>
        <w:t xml:space="preserve">Criterios de evaluación Técnica </w:t>
      </w:r>
      <w:r w:rsidR="000A0F86" w:rsidRPr="000A0F86">
        <w:rPr>
          <w:rFonts w:ascii="Arial" w:hAnsi="Arial" w:cs="Arial"/>
          <w:color w:val="000000"/>
          <w:u w:val="single"/>
        </w:rPr>
        <w:t>hasta 70%</w:t>
      </w:r>
    </w:p>
    <w:p w:rsidR="00832103" w:rsidRPr="00832103" w:rsidRDefault="004F277C" w:rsidP="000A0F86">
      <w:pPr>
        <w:pStyle w:val="Textoindependiente2"/>
        <w:ind w:firstLine="709"/>
        <w:rPr>
          <w:rFonts w:ascii="Arial" w:hAnsi="Arial" w:cs="Arial"/>
          <w:color w:val="000000"/>
        </w:rPr>
      </w:pPr>
      <w:r w:rsidRPr="0092429C">
        <w:rPr>
          <w:rFonts w:ascii="Arial" w:hAnsi="Arial" w:cs="Arial"/>
          <w:color w:val="000000"/>
        </w:rPr>
        <w:t xml:space="preserve">Las ofertas técnicas serán evaluadas y puntuadas del 0 a </w:t>
      </w:r>
      <w:r w:rsidR="000A0F86">
        <w:rPr>
          <w:rFonts w:ascii="Arial" w:hAnsi="Arial" w:cs="Arial"/>
          <w:color w:val="000000"/>
        </w:rPr>
        <w:t>7</w:t>
      </w:r>
      <w:r w:rsidRPr="0092429C">
        <w:rPr>
          <w:rFonts w:ascii="Arial" w:hAnsi="Arial" w:cs="Arial"/>
          <w:color w:val="000000"/>
        </w:rPr>
        <w:t>0. Se exponen a continuación los criterios con los que se eva</w:t>
      </w:r>
      <w:r w:rsidR="000A0F86">
        <w:rPr>
          <w:rFonts w:ascii="Arial" w:hAnsi="Arial" w:cs="Arial"/>
          <w:color w:val="000000"/>
        </w:rPr>
        <w:t>luará técnicamente las ofertas</w:t>
      </w:r>
      <w:r w:rsidR="00832103" w:rsidRPr="00832103">
        <w:rPr>
          <w:rFonts w:ascii="Arial" w:hAnsi="Arial" w:cs="Arial"/>
          <w:color w:val="000000"/>
        </w:rPr>
        <w:t xml:space="preserve">:  </w:t>
      </w:r>
    </w:p>
    <w:p w:rsidR="00757CE6" w:rsidRDefault="00832103" w:rsidP="00757CE6">
      <w:pPr>
        <w:pStyle w:val="Textoindependiente2"/>
        <w:numPr>
          <w:ilvl w:val="0"/>
          <w:numId w:val="4"/>
        </w:numPr>
        <w:ind w:left="0" w:firstLine="1134"/>
        <w:rPr>
          <w:rFonts w:ascii="Arial" w:hAnsi="Arial" w:cs="Arial"/>
          <w:color w:val="000000"/>
          <w:lang w:val="es-ES"/>
        </w:rPr>
      </w:pPr>
      <w:r w:rsidRPr="00757CE6">
        <w:rPr>
          <w:rFonts w:ascii="Arial" w:hAnsi="Arial" w:cs="Arial"/>
          <w:color w:val="000000"/>
          <w:lang w:val="es-ES"/>
        </w:rPr>
        <w:t>Las condiciones cualitativas y cuantitativas de garantía de correcto funcionamiento de las unidades –</w:t>
      </w:r>
      <w:r w:rsidR="00022CCF" w:rsidRPr="00757CE6">
        <w:rPr>
          <w:rFonts w:ascii="Arial" w:hAnsi="Arial" w:cs="Arial"/>
          <w:color w:val="000000"/>
          <w:lang w:val="es-ES"/>
        </w:rPr>
        <w:t xml:space="preserve">  Se otorgará el máximo de 40 puntos a aquella oferta </w:t>
      </w:r>
    </w:p>
    <w:p w:rsidR="00A31E0D" w:rsidRPr="00757CE6" w:rsidRDefault="00022CCF" w:rsidP="00757CE6">
      <w:pPr>
        <w:pStyle w:val="Textoindependiente2"/>
        <w:rPr>
          <w:rFonts w:ascii="Arial" w:hAnsi="Arial" w:cs="Arial"/>
          <w:color w:val="000000"/>
          <w:lang w:val="es-ES"/>
        </w:rPr>
      </w:pPr>
      <w:r w:rsidRPr="00757CE6">
        <w:rPr>
          <w:rFonts w:ascii="Arial" w:hAnsi="Arial" w:cs="Arial"/>
          <w:color w:val="000000"/>
          <w:lang w:val="es-ES"/>
        </w:rPr>
        <w:t>que presenten el máximo plazo de garantía</w:t>
      </w:r>
      <w:r w:rsidR="00757CE6">
        <w:rPr>
          <w:rFonts w:ascii="Arial" w:hAnsi="Arial" w:cs="Arial"/>
          <w:color w:val="000000"/>
          <w:lang w:val="es-ES"/>
        </w:rPr>
        <w:t>,</w:t>
      </w:r>
      <w:r w:rsidRPr="00757CE6">
        <w:rPr>
          <w:rFonts w:ascii="Arial" w:hAnsi="Arial" w:cs="Arial"/>
          <w:color w:val="000000"/>
          <w:lang w:val="es-ES"/>
        </w:rPr>
        <w:t xml:space="preserve"> </w:t>
      </w:r>
      <w:r w:rsidR="00757CE6" w:rsidRPr="00757CE6">
        <w:rPr>
          <w:rFonts w:ascii="Arial" w:hAnsi="Arial" w:cs="Arial"/>
          <w:color w:val="000000"/>
          <w:lang w:val="es-ES"/>
        </w:rPr>
        <w:t xml:space="preserve">la </w:t>
      </w:r>
      <w:r w:rsidR="00757CE6" w:rsidRPr="00757CE6">
        <w:rPr>
          <w:rFonts w:ascii="Arial" w:hAnsi="Arial" w:cs="Arial"/>
          <w:color w:val="000000"/>
        </w:rPr>
        <w:t xml:space="preserve">sustitución de todas las piezas, componentes o </w:t>
      </w:r>
      <w:r w:rsidR="00757CE6">
        <w:rPr>
          <w:rFonts w:ascii="Arial" w:hAnsi="Arial" w:cs="Arial"/>
          <w:color w:val="000000"/>
        </w:rPr>
        <w:t>unidades de fábrica que fallen.</w:t>
      </w:r>
    </w:p>
    <w:p w:rsidR="00832103" w:rsidRPr="00832103" w:rsidRDefault="00B17C72" w:rsidP="000A0F86">
      <w:pPr>
        <w:pStyle w:val="Textoindependiente2"/>
        <w:numPr>
          <w:ilvl w:val="0"/>
          <w:numId w:val="4"/>
        </w:numPr>
        <w:ind w:left="0" w:firstLine="1134"/>
        <w:rPr>
          <w:rFonts w:ascii="Arial" w:hAnsi="Arial" w:cs="Arial"/>
          <w:color w:val="000000"/>
          <w:lang w:val="es-ES"/>
        </w:rPr>
      </w:pPr>
      <w:r>
        <w:rPr>
          <w:rFonts w:ascii="Arial" w:hAnsi="Arial" w:cs="Arial"/>
          <w:color w:val="000000"/>
          <w:lang w:val="es-ES"/>
        </w:rPr>
        <w:t>Facilidades de P</w:t>
      </w:r>
      <w:r w:rsidR="00832103" w:rsidRPr="00832103">
        <w:rPr>
          <w:rFonts w:ascii="Arial" w:hAnsi="Arial" w:cs="Arial"/>
          <w:color w:val="000000"/>
          <w:lang w:val="es-ES"/>
        </w:rPr>
        <w:t xml:space="preserve">laza para la obtención de repuestos y servicios de mantenimiento adecuado – </w:t>
      </w:r>
      <w:r w:rsidR="000A0F86">
        <w:rPr>
          <w:rFonts w:ascii="Arial" w:hAnsi="Arial" w:cs="Arial"/>
          <w:color w:val="000000"/>
          <w:lang w:val="es-ES"/>
        </w:rPr>
        <w:t>2</w:t>
      </w:r>
      <w:r w:rsidR="00832103" w:rsidRPr="00832103">
        <w:rPr>
          <w:rFonts w:ascii="Arial" w:hAnsi="Arial" w:cs="Arial"/>
          <w:color w:val="000000"/>
          <w:lang w:val="es-ES"/>
        </w:rPr>
        <w:t>0</w:t>
      </w:r>
      <w:r>
        <w:rPr>
          <w:rFonts w:ascii="Arial" w:hAnsi="Arial" w:cs="Arial"/>
          <w:color w:val="000000"/>
          <w:lang w:val="es-ES"/>
        </w:rPr>
        <w:t xml:space="preserve"> puntos a la E</w:t>
      </w:r>
      <w:r w:rsidR="00757CE6">
        <w:rPr>
          <w:rFonts w:ascii="Arial" w:hAnsi="Arial" w:cs="Arial"/>
          <w:color w:val="000000"/>
          <w:lang w:val="es-ES"/>
        </w:rPr>
        <w:t>mpresa que presente más</w:t>
      </w:r>
      <w:r w:rsidR="005F1DC8">
        <w:rPr>
          <w:rFonts w:ascii="Arial" w:hAnsi="Arial" w:cs="Arial"/>
          <w:color w:val="000000"/>
          <w:lang w:val="es-ES"/>
        </w:rPr>
        <w:t xml:space="preserve"> talleres para </w:t>
      </w:r>
      <w:r w:rsidR="00757CE6">
        <w:rPr>
          <w:rFonts w:ascii="Arial" w:hAnsi="Arial" w:cs="Arial"/>
          <w:color w:val="000000"/>
          <w:lang w:val="es-ES"/>
        </w:rPr>
        <w:t xml:space="preserve"> Service oficial en el territorio nacional.</w:t>
      </w:r>
    </w:p>
    <w:p w:rsidR="00757CE6" w:rsidRDefault="00832103" w:rsidP="00832103">
      <w:pPr>
        <w:pStyle w:val="Textoindependiente2"/>
        <w:numPr>
          <w:ilvl w:val="0"/>
          <w:numId w:val="4"/>
        </w:numPr>
        <w:rPr>
          <w:rFonts w:ascii="Arial" w:hAnsi="Arial" w:cs="Arial"/>
          <w:color w:val="000000"/>
          <w:lang w:val="es-ES"/>
        </w:rPr>
      </w:pPr>
      <w:r w:rsidRPr="00832103">
        <w:rPr>
          <w:rFonts w:ascii="Arial" w:hAnsi="Arial" w:cs="Arial"/>
          <w:color w:val="000000"/>
          <w:lang w:val="es-ES"/>
        </w:rPr>
        <w:t xml:space="preserve">Equipamiento </w:t>
      </w:r>
      <w:r w:rsidR="000A0F86">
        <w:rPr>
          <w:rFonts w:ascii="Arial" w:hAnsi="Arial" w:cs="Arial"/>
          <w:color w:val="000000"/>
          <w:lang w:val="es-ES"/>
        </w:rPr>
        <w:t>–</w:t>
      </w:r>
      <w:r w:rsidR="00757CE6">
        <w:rPr>
          <w:rFonts w:ascii="Arial" w:hAnsi="Arial" w:cs="Arial"/>
          <w:color w:val="000000"/>
          <w:lang w:val="es-ES"/>
        </w:rPr>
        <w:t xml:space="preserve"> </w:t>
      </w:r>
    </w:p>
    <w:p w:rsidR="00CC134A" w:rsidRDefault="000A0F86" w:rsidP="00757CE6">
      <w:pPr>
        <w:pStyle w:val="Textoindependiente2"/>
        <w:ind w:left="1429"/>
        <w:rPr>
          <w:rFonts w:ascii="Arial" w:hAnsi="Arial" w:cs="Arial"/>
          <w:color w:val="000000"/>
          <w:lang w:val="es-ES"/>
        </w:rPr>
      </w:pPr>
      <w:r w:rsidRPr="00757CE6">
        <w:rPr>
          <w:rFonts w:ascii="Arial" w:hAnsi="Arial" w:cs="Arial"/>
          <w:color w:val="000000"/>
          <w:lang w:val="es-ES"/>
        </w:rPr>
        <w:t>40</w:t>
      </w:r>
      <w:r w:rsidR="00757CE6" w:rsidRPr="00757CE6">
        <w:rPr>
          <w:rFonts w:ascii="Arial" w:hAnsi="Arial" w:cs="Arial"/>
          <w:color w:val="000000"/>
          <w:lang w:val="es-ES"/>
        </w:rPr>
        <w:t xml:space="preserve"> puntos a la</w:t>
      </w:r>
      <w:r w:rsidR="005D08EC">
        <w:rPr>
          <w:rFonts w:ascii="Arial" w:hAnsi="Arial" w:cs="Arial"/>
          <w:color w:val="000000"/>
          <w:lang w:val="es-ES"/>
        </w:rPr>
        <w:t>s</w:t>
      </w:r>
      <w:r w:rsidR="00757CE6" w:rsidRPr="00757CE6">
        <w:rPr>
          <w:rFonts w:ascii="Arial" w:hAnsi="Arial" w:cs="Arial"/>
          <w:color w:val="000000"/>
          <w:lang w:val="es-ES"/>
        </w:rPr>
        <w:t xml:space="preserve"> unidades  full</w:t>
      </w:r>
    </w:p>
    <w:p w:rsidR="00757CE6" w:rsidRDefault="00757CE6" w:rsidP="00757CE6">
      <w:pPr>
        <w:pStyle w:val="Textoindependiente2"/>
        <w:ind w:left="1429"/>
        <w:rPr>
          <w:rFonts w:ascii="Arial" w:hAnsi="Arial" w:cs="Arial"/>
          <w:color w:val="000000"/>
          <w:lang w:val="es-ES"/>
        </w:rPr>
      </w:pPr>
      <w:r>
        <w:rPr>
          <w:rFonts w:ascii="Arial" w:hAnsi="Arial" w:cs="Arial"/>
          <w:color w:val="000000"/>
          <w:lang w:val="es-ES"/>
        </w:rPr>
        <w:t xml:space="preserve">20 puntos </w:t>
      </w:r>
      <w:r w:rsidR="005D08EC">
        <w:rPr>
          <w:rFonts w:ascii="Arial" w:hAnsi="Arial" w:cs="Arial"/>
          <w:color w:val="000000"/>
          <w:lang w:val="es-ES"/>
        </w:rPr>
        <w:t xml:space="preserve">semi </w:t>
      </w:r>
      <w:r>
        <w:rPr>
          <w:rFonts w:ascii="Arial" w:hAnsi="Arial" w:cs="Arial"/>
          <w:color w:val="000000"/>
          <w:lang w:val="es-ES"/>
        </w:rPr>
        <w:t>full</w:t>
      </w:r>
    </w:p>
    <w:p w:rsidR="00832103" w:rsidRPr="00CC134A" w:rsidRDefault="00757CE6" w:rsidP="00757CE6">
      <w:pPr>
        <w:pStyle w:val="Textoindependiente2"/>
        <w:ind w:left="1429"/>
        <w:rPr>
          <w:rFonts w:ascii="Arial" w:hAnsi="Arial" w:cs="Arial"/>
          <w:lang w:val="es-ES"/>
        </w:rPr>
      </w:pPr>
      <w:r w:rsidRPr="00CC134A">
        <w:rPr>
          <w:rFonts w:ascii="Arial" w:hAnsi="Arial" w:cs="Arial"/>
          <w:lang w:val="es-ES"/>
        </w:rPr>
        <w:t>0 puntos al resto</w:t>
      </w:r>
      <w:r w:rsidR="000A0F86" w:rsidRPr="00CC134A">
        <w:rPr>
          <w:rFonts w:ascii="Arial" w:hAnsi="Arial" w:cs="Arial"/>
          <w:lang w:val="es-ES"/>
        </w:rPr>
        <w:t>%</w:t>
      </w:r>
    </w:p>
    <w:p w:rsidR="004F277C" w:rsidRPr="000A0F86" w:rsidRDefault="00C56E26" w:rsidP="000A0F86">
      <w:pPr>
        <w:pStyle w:val="Textoindependiente2"/>
        <w:ind w:left="1069"/>
        <w:rPr>
          <w:rFonts w:ascii="Arial" w:hAnsi="Arial" w:cs="Arial"/>
          <w:color w:val="000000"/>
          <w:u w:val="single"/>
        </w:rPr>
      </w:pPr>
      <w:r w:rsidRPr="000A0F86">
        <w:rPr>
          <w:rFonts w:ascii="Arial" w:hAnsi="Arial" w:cs="Arial"/>
          <w:color w:val="000000"/>
          <w:u w:val="single"/>
        </w:rPr>
        <w:t>Criterios de evaluación E</w:t>
      </w:r>
      <w:r w:rsidR="004F277C" w:rsidRPr="000A0F86">
        <w:rPr>
          <w:rFonts w:ascii="Arial" w:hAnsi="Arial" w:cs="Arial"/>
          <w:color w:val="000000"/>
          <w:u w:val="single"/>
        </w:rPr>
        <w:t xml:space="preserve">conómica </w:t>
      </w:r>
      <w:r w:rsidR="000A0F86" w:rsidRPr="000A0F86">
        <w:rPr>
          <w:rFonts w:ascii="Arial" w:hAnsi="Arial" w:cs="Arial"/>
          <w:color w:val="000000"/>
          <w:u w:val="single"/>
        </w:rPr>
        <w:t>hasta 30 %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Correspondiendo </w:t>
      </w:r>
      <w:r w:rsidR="000A0F86">
        <w:rPr>
          <w:rFonts w:ascii="Arial" w:hAnsi="Arial" w:cs="Arial"/>
          <w:color w:val="000000"/>
        </w:rPr>
        <w:t>3</w:t>
      </w:r>
      <w:r w:rsidRPr="0092429C">
        <w:rPr>
          <w:rFonts w:ascii="Arial" w:hAnsi="Arial" w:cs="Arial"/>
          <w:color w:val="000000"/>
        </w:rPr>
        <w:t>0</w:t>
      </w:r>
      <w:r w:rsidR="007003D5">
        <w:rPr>
          <w:rFonts w:ascii="Arial" w:hAnsi="Arial" w:cs="Arial"/>
          <w:color w:val="000000"/>
        </w:rPr>
        <w:t xml:space="preserve"> (</w:t>
      </w:r>
      <w:r w:rsidR="000A0F86">
        <w:rPr>
          <w:rFonts w:ascii="Arial" w:hAnsi="Arial" w:cs="Arial"/>
          <w:color w:val="000000"/>
        </w:rPr>
        <w:t>treinta</w:t>
      </w:r>
      <w:r w:rsidR="00ED6DB4">
        <w:rPr>
          <w:rFonts w:ascii="Arial" w:hAnsi="Arial" w:cs="Arial"/>
          <w:color w:val="000000"/>
        </w:rPr>
        <w:t>)</w:t>
      </w:r>
      <w:r w:rsidRPr="0092429C">
        <w:rPr>
          <w:rFonts w:ascii="Arial" w:hAnsi="Arial" w:cs="Arial"/>
          <w:color w:val="000000"/>
        </w:rPr>
        <w:t xml:space="preserve"> puntos a la oferta más económica y en forma proporcional al resto, un puntaje según el valor de su oferta con respecto a la más económica.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fórmula para determinar los puntajes de precio es la siguiente: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Puntaje Económico = </w:t>
      </w:r>
      <w:r w:rsidR="000A0F86">
        <w:rPr>
          <w:rFonts w:ascii="Arial" w:hAnsi="Arial" w:cs="Arial"/>
          <w:color w:val="000000"/>
        </w:rPr>
        <w:t>3</w:t>
      </w:r>
      <w:r w:rsidRPr="0092429C">
        <w:rPr>
          <w:rFonts w:ascii="Arial" w:hAnsi="Arial" w:cs="Arial"/>
          <w:color w:val="000000"/>
        </w:rPr>
        <w:t xml:space="preserve">0 x Pb / Pi, donde Pb es el precio más bajo </w:t>
      </w:r>
      <w:r w:rsidR="00B17C72">
        <w:rPr>
          <w:rFonts w:ascii="Arial" w:hAnsi="Arial" w:cs="Arial"/>
          <w:color w:val="000000"/>
        </w:rPr>
        <w:t>entre las ofertas que califican</w:t>
      </w:r>
      <w:r w:rsidRPr="0092429C">
        <w:rPr>
          <w:rFonts w:ascii="Arial" w:hAnsi="Arial" w:cs="Arial"/>
          <w:color w:val="000000"/>
        </w:rPr>
        <w:t xml:space="preserve"> y Pi el precio de la propuesta en consideración. </w:t>
      </w:r>
    </w:p>
    <w:p w:rsidR="000A0F86" w:rsidRDefault="004F277C" w:rsidP="00A31E0D">
      <w:pPr>
        <w:pStyle w:val="Textoindependiente2"/>
        <w:ind w:firstLine="709"/>
        <w:rPr>
          <w:rFonts w:ascii="Arial" w:hAnsi="Arial" w:cs="Arial"/>
          <w:color w:val="000000"/>
        </w:rPr>
      </w:pPr>
      <w:r w:rsidRPr="0092429C">
        <w:rPr>
          <w:rFonts w:ascii="Arial" w:hAnsi="Arial" w:cs="Arial"/>
          <w:color w:val="000000"/>
        </w:rPr>
        <w:t xml:space="preserve">En caso de errores aritméticos se partirá del valor unitario sin impuestos. </w:t>
      </w:r>
    </w:p>
    <w:p w:rsidR="004F277C" w:rsidRPr="0092429C" w:rsidRDefault="004F277C" w:rsidP="004E1C5A">
      <w:pPr>
        <w:pStyle w:val="Textoindependiente2"/>
        <w:ind w:firstLine="709"/>
        <w:rPr>
          <w:rFonts w:ascii="Arial" w:hAnsi="Arial" w:cs="Arial"/>
          <w:color w:val="000000"/>
        </w:rPr>
      </w:pPr>
      <w:r w:rsidRPr="0092429C">
        <w:rPr>
          <w:rFonts w:ascii="Arial" w:hAnsi="Arial" w:cs="Arial"/>
          <w:color w:val="000000"/>
        </w:rPr>
        <w:t xml:space="preserve">La adjudicación se hará a la oferta que resulte mejor evaluada según los parámetros indicados anteriormente. </w:t>
      </w:r>
    </w:p>
    <w:p w:rsidR="00D30DA0" w:rsidRDefault="004F277C" w:rsidP="00D30DA0">
      <w:pPr>
        <w:pStyle w:val="Textoindependiente2"/>
        <w:ind w:firstLine="709"/>
        <w:rPr>
          <w:rFonts w:ascii="Arial" w:hAnsi="Arial" w:cs="Arial"/>
          <w:color w:val="000000"/>
        </w:rPr>
      </w:pPr>
      <w:r w:rsidRPr="0092429C">
        <w:rPr>
          <w:rFonts w:ascii="Arial" w:hAnsi="Arial" w:cs="Arial"/>
          <w:color w:val="000000"/>
        </w:rPr>
        <w:t xml:space="preserve">La adjudicación se realizará al </w:t>
      </w:r>
      <w:r w:rsidR="00320CD5">
        <w:rPr>
          <w:rFonts w:ascii="Arial" w:hAnsi="Arial" w:cs="Arial"/>
          <w:color w:val="000000"/>
        </w:rPr>
        <w:t>proveedor</w:t>
      </w:r>
      <w:r w:rsidR="000F13B9">
        <w:rPr>
          <w:rFonts w:ascii="Arial" w:hAnsi="Arial" w:cs="Arial"/>
          <w:color w:val="000000"/>
        </w:rPr>
        <w:t>,</w:t>
      </w:r>
      <w:r w:rsidR="00320CD5">
        <w:rPr>
          <w:rFonts w:ascii="Arial" w:hAnsi="Arial" w:cs="Arial"/>
          <w:color w:val="000000"/>
        </w:rPr>
        <w:t xml:space="preserve"> </w:t>
      </w:r>
      <w:r w:rsidR="000F13B9">
        <w:rPr>
          <w:rFonts w:ascii="Arial" w:hAnsi="Arial" w:cs="Arial"/>
          <w:color w:val="000000"/>
        </w:rPr>
        <w:t>que</w:t>
      </w:r>
      <w:r w:rsidRPr="0092429C">
        <w:rPr>
          <w:rFonts w:ascii="Arial" w:hAnsi="Arial" w:cs="Arial"/>
          <w:color w:val="000000"/>
        </w:rPr>
        <w:t xml:space="preserve"> cumpliendo con los requisitos de esta compra obtenga mayor puntaje total. </w:t>
      </w:r>
    </w:p>
    <w:p w:rsidR="00D97E2B" w:rsidRDefault="00D97E2B" w:rsidP="00D30DA0">
      <w:pPr>
        <w:pStyle w:val="Textoindependiente2"/>
        <w:ind w:firstLine="709"/>
        <w:rPr>
          <w:rFonts w:ascii="Arial" w:hAnsi="Arial" w:cs="Arial"/>
          <w:color w:val="000000"/>
        </w:rPr>
      </w:pPr>
    </w:p>
    <w:p w:rsidR="00D97E2B" w:rsidRDefault="00D97E2B" w:rsidP="00D30DA0">
      <w:pPr>
        <w:pStyle w:val="Textoindependiente2"/>
        <w:ind w:firstLine="709"/>
        <w:rPr>
          <w:rFonts w:ascii="Arial" w:hAnsi="Arial" w:cs="Arial"/>
          <w:color w:val="000000"/>
        </w:rPr>
      </w:pPr>
    </w:p>
    <w:p w:rsidR="00A17066" w:rsidRPr="00D30DA0" w:rsidRDefault="00F73AF3" w:rsidP="00F73AF3">
      <w:pPr>
        <w:pStyle w:val="Textoindependiente2"/>
        <w:rPr>
          <w:rFonts w:ascii="Arial" w:hAnsi="Arial" w:cs="Arial"/>
          <w:color w:val="000000"/>
        </w:rPr>
      </w:pPr>
      <w:r>
        <w:rPr>
          <w:rFonts w:ascii="Arial" w:hAnsi="Arial" w:cs="Arial"/>
          <w:b/>
          <w:bCs/>
          <w:color w:val="000000"/>
          <w:lang w:val="es-ES" w:eastAsia="en-US"/>
        </w:rPr>
        <w:lastRenderedPageBreak/>
        <w:t>2</w:t>
      </w:r>
      <w:r w:rsidR="00CF1902">
        <w:rPr>
          <w:rFonts w:ascii="Arial" w:hAnsi="Arial" w:cs="Arial"/>
          <w:b/>
          <w:bCs/>
          <w:color w:val="000000"/>
          <w:lang w:val="es-ES" w:eastAsia="en-US"/>
        </w:rPr>
        <w:t>4</w:t>
      </w:r>
      <w:r w:rsidR="00320CD5">
        <w:rPr>
          <w:rFonts w:ascii="Arial" w:hAnsi="Arial" w:cs="Arial"/>
          <w:b/>
          <w:bCs/>
          <w:color w:val="000000"/>
          <w:lang w:val="es-ES" w:eastAsia="en-US"/>
        </w:rPr>
        <w:t>.  ADJUDICACIÓN</w:t>
      </w:r>
    </w:p>
    <w:p w:rsidR="00A17066" w:rsidRPr="0092429C" w:rsidRDefault="00A17066" w:rsidP="004E1C5A">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 xml:space="preserve">rva el derecho de adjudicar la </w:t>
      </w:r>
      <w:r w:rsidR="00A85709">
        <w:rPr>
          <w:rFonts w:ascii="Arial" w:hAnsi="Arial" w:cs="Arial"/>
          <w:color w:val="000000"/>
          <w:lang w:val="es-ES" w:eastAsia="en-US"/>
        </w:rPr>
        <w:t>Compra Directa por Excepción</w:t>
      </w:r>
      <w:r w:rsidRPr="0092429C">
        <w:rPr>
          <w:rFonts w:ascii="Arial" w:hAnsi="Arial" w:cs="Arial"/>
          <w:color w:val="000000"/>
          <w:lang w:val="es-ES" w:eastAsia="en-US"/>
        </w:rPr>
        <w:t xml:space="preserve">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4E1C5A">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w:t>
      </w:r>
      <w:r w:rsidR="000F3773">
        <w:rPr>
          <w:rFonts w:ascii="Arial" w:hAnsi="Arial" w:cs="Arial"/>
          <w:color w:val="000000"/>
          <w:lang w:val="es-ES" w:eastAsia="en-US"/>
        </w:rPr>
        <w:t>e a los requerimientos de este P</w:t>
      </w:r>
      <w:r w:rsidR="004F277C" w:rsidRPr="0092429C">
        <w:rPr>
          <w:rFonts w:ascii="Arial" w:hAnsi="Arial" w:cs="Arial"/>
          <w:color w:val="000000"/>
          <w:lang w:val="es-ES" w:eastAsia="en-US"/>
        </w:rPr>
        <w:t>liego, serán invalidadas.</w:t>
      </w:r>
    </w:p>
    <w:p w:rsidR="004F277C" w:rsidRDefault="00345536" w:rsidP="004E1C5A">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85709">
        <w:rPr>
          <w:rFonts w:ascii="Arial" w:hAnsi="Arial" w:cs="Arial"/>
          <w:color w:val="000000"/>
          <w:lang w:val="es-ES" w:eastAsia="en-US"/>
        </w:rPr>
        <w:t>Compra Directa por Excepción</w:t>
      </w:r>
      <w:r w:rsidR="004F277C" w:rsidRPr="00345536">
        <w:rPr>
          <w:rFonts w:ascii="Arial" w:hAnsi="Arial" w:cs="Arial"/>
          <w:color w:val="000000"/>
          <w:lang w:val="es-ES" w:eastAsia="en-US"/>
        </w:rPr>
        <w:t xml:space="preserve"> aún en el caso que se presente un solo oferente</w:t>
      </w:r>
      <w:r>
        <w:rPr>
          <w:rFonts w:ascii="Arial" w:hAnsi="Arial" w:cs="Arial"/>
          <w:color w:val="000000"/>
          <w:lang w:val="es-ES" w:eastAsia="en-US"/>
        </w:rPr>
        <w:t>.</w:t>
      </w:r>
    </w:p>
    <w:p w:rsidR="004F277C" w:rsidRPr="00345536" w:rsidRDefault="00320CD5" w:rsidP="004E1C5A">
      <w:pPr>
        <w:pStyle w:val="Textoindependiente2"/>
        <w:ind w:firstLine="709"/>
        <w:rPr>
          <w:rFonts w:ascii="Arial" w:hAnsi="Arial" w:cs="Arial"/>
          <w:color w:val="000000"/>
          <w:lang w:val="es-ES" w:eastAsia="en-US"/>
        </w:rPr>
      </w:pPr>
      <w:r>
        <w:rPr>
          <w:rFonts w:ascii="Arial" w:hAnsi="Arial" w:cs="Arial"/>
          <w:color w:val="000000"/>
          <w:lang w:val="es-ES" w:eastAsia="en-US"/>
        </w:rPr>
        <w:t>No adjudicar algún Í</w:t>
      </w:r>
      <w:r w:rsidR="004F277C" w:rsidRPr="00345536">
        <w:rPr>
          <w:rFonts w:ascii="Arial" w:hAnsi="Arial" w:cs="Arial"/>
          <w:color w:val="000000"/>
          <w:lang w:val="es-ES" w:eastAsia="en-US"/>
        </w:rPr>
        <w:t>tem.</w:t>
      </w:r>
    </w:p>
    <w:p w:rsidR="004F277C" w:rsidRPr="0092429C" w:rsidRDefault="00F73AF3" w:rsidP="004E1C5A">
      <w:pPr>
        <w:pStyle w:val="Textoindependiente2"/>
        <w:rPr>
          <w:rFonts w:ascii="Arial" w:hAnsi="Arial" w:cs="Arial"/>
          <w:b/>
          <w:bCs/>
          <w:color w:val="000000"/>
          <w:lang w:val="es-ES" w:eastAsia="en-US"/>
        </w:rPr>
      </w:pPr>
      <w:r>
        <w:rPr>
          <w:rFonts w:ascii="Arial" w:hAnsi="Arial" w:cs="Arial"/>
          <w:b/>
          <w:bCs/>
          <w:color w:val="000000"/>
          <w:lang w:val="es-ES" w:eastAsia="en-US"/>
        </w:rPr>
        <w:t>2</w:t>
      </w:r>
      <w:r w:rsidR="00CF1902">
        <w:rPr>
          <w:rFonts w:ascii="Arial" w:hAnsi="Arial" w:cs="Arial"/>
          <w:b/>
          <w:bCs/>
          <w:color w:val="000000"/>
          <w:lang w:val="es-ES" w:eastAsia="en-US"/>
        </w:rPr>
        <w:t>5</w:t>
      </w:r>
      <w:r w:rsidR="004F277C" w:rsidRPr="0092429C">
        <w:rPr>
          <w:rFonts w:ascii="Arial" w:hAnsi="Arial" w:cs="Arial"/>
          <w:b/>
          <w:bCs/>
          <w:color w:val="000000"/>
          <w:lang w:val="es-ES" w:eastAsia="en-US"/>
        </w:rPr>
        <w:t>.  ME</w:t>
      </w:r>
      <w:r w:rsidR="00320CD5">
        <w:rPr>
          <w:rFonts w:ascii="Arial" w:hAnsi="Arial" w:cs="Arial"/>
          <w:b/>
          <w:bCs/>
          <w:color w:val="000000"/>
          <w:lang w:val="es-ES" w:eastAsia="en-US"/>
        </w:rPr>
        <w:t>JORA DE OFERTAS Y NEGOCIACIONES</w:t>
      </w:r>
    </w:p>
    <w:p w:rsidR="00EC5F46"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w:t>
      </w:r>
      <w:r w:rsidR="00320CD5">
        <w:rPr>
          <w:rFonts w:ascii="Arial" w:hAnsi="Arial" w:cs="Arial"/>
          <w:color w:val="000000"/>
          <w:sz w:val="24"/>
          <w:szCs w:val="24"/>
        </w:rPr>
        <w:t>66</w:t>
      </w:r>
      <w:r w:rsidRPr="0092429C">
        <w:rPr>
          <w:rFonts w:ascii="Arial" w:hAnsi="Arial" w:cs="Arial"/>
          <w:color w:val="000000"/>
          <w:sz w:val="24"/>
          <w:szCs w:val="24"/>
        </w:rPr>
        <w:t xml:space="preserve">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F75823" w:rsidP="004E1C5A">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w:t>
      </w:r>
      <w:r w:rsidR="00CF1902">
        <w:rPr>
          <w:rFonts w:ascii="Arial" w:hAnsi="Arial" w:cs="Arial"/>
          <w:b/>
          <w:bCs/>
          <w:color w:val="000000"/>
          <w:sz w:val="24"/>
          <w:szCs w:val="24"/>
        </w:rPr>
        <w:t>6</w:t>
      </w:r>
      <w:r w:rsidR="004F277C" w:rsidRPr="0092429C">
        <w:rPr>
          <w:rFonts w:ascii="Arial" w:hAnsi="Arial" w:cs="Arial"/>
          <w:b/>
          <w:bCs/>
          <w:color w:val="000000"/>
          <w:sz w:val="24"/>
          <w:szCs w:val="24"/>
        </w:rPr>
        <w:t>. PLAZO Y GARANTÍA DE MANTENIMIENTO DE LAS OFERTAS</w:t>
      </w:r>
    </w:p>
    <w:p w:rsidR="004F277C" w:rsidRPr="0092429C" w:rsidRDefault="004F277C" w:rsidP="004E1C5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A31E0D">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5D08EC" w:rsidRDefault="005D08EC" w:rsidP="005D08EC">
      <w:pPr>
        <w:autoSpaceDE w:val="0"/>
        <w:autoSpaceDN w:val="0"/>
        <w:adjustRightInd w:val="0"/>
        <w:spacing w:after="0" w:line="360" w:lineRule="auto"/>
        <w:ind w:firstLine="709"/>
        <w:jc w:val="both"/>
        <w:rPr>
          <w:rFonts w:ascii="Arial" w:hAnsi="Arial" w:cs="Arial"/>
          <w:color w:val="000000"/>
          <w:sz w:val="24"/>
          <w:szCs w:val="24"/>
        </w:rPr>
      </w:pPr>
      <w:r w:rsidRPr="005D08EC">
        <w:rPr>
          <w:rFonts w:ascii="Arial" w:hAnsi="Arial" w:cs="Arial"/>
          <w:color w:val="000000"/>
          <w:sz w:val="24"/>
          <w:szCs w:val="24"/>
        </w:rPr>
        <w:t>No corresponde presentar depósito de mantenimiento de oferta (artículo 64 del TOCAF).</w:t>
      </w:r>
    </w:p>
    <w:p w:rsidR="004F277C" w:rsidRPr="00D30DA0" w:rsidRDefault="00F75823" w:rsidP="00D30DA0">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w:t>
      </w:r>
      <w:r w:rsidR="00CF1902">
        <w:rPr>
          <w:rFonts w:ascii="Arial" w:hAnsi="Arial" w:cs="Arial"/>
          <w:b/>
          <w:bCs/>
          <w:color w:val="000000"/>
          <w:sz w:val="24"/>
          <w:szCs w:val="24"/>
        </w:rPr>
        <w:t>7</w:t>
      </w:r>
      <w:r w:rsidR="004F277C" w:rsidRPr="0092429C">
        <w:rPr>
          <w:rFonts w:ascii="Arial" w:hAnsi="Arial" w:cs="Arial"/>
          <w:b/>
          <w:bCs/>
          <w:color w:val="000000"/>
          <w:sz w:val="24"/>
          <w:szCs w:val="24"/>
        </w:rPr>
        <w:t>. GARANTÍA DE FIEL CUMPLIMIENTO DE CONTRATO</w:t>
      </w:r>
    </w:p>
    <w:p w:rsidR="004F277C" w:rsidRPr="0092429C" w:rsidRDefault="00320CD5" w:rsidP="004E1C5A">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La E</w:t>
      </w:r>
      <w:r w:rsidR="004F277C" w:rsidRPr="0092429C">
        <w:rPr>
          <w:rFonts w:ascii="Arial" w:hAnsi="Arial" w:cs="Arial"/>
          <w:color w:val="000000"/>
          <w:sz w:val="24"/>
          <w:szCs w:val="24"/>
        </w:rPr>
        <w:t>mpresa que resulte adj</w:t>
      </w:r>
      <w:r w:rsidR="00A85709">
        <w:rPr>
          <w:rFonts w:ascii="Arial" w:hAnsi="Arial" w:cs="Arial"/>
          <w:color w:val="000000"/>
          <w:sz w:val="24"/>
          <w:szCs w:val="24"/>
        </w:rPr>
        <w:t>udicataria del presente llamado</w:t>
      </w:r>
      <w:r w:rsidR="004F277C" w:rsidRPr="0092429C">
        <w:rPr>
          <w:rFonts w:ascii="Arial" w:hAnsi="Arial" w:cs="Arial"/>
          <w:color w:val="000000"/>
          <w:sz w:val="24"/>
          <w:szCs w:val="24"/>
        </w:rPr>
        <w:t xml:space="preserve">, </w:t>
      </w:r>
      <w:r w:rsidR="004F277C" w:rsidRPr="00EC5F46">
        <w:rPr>
          <w:rFonts w:ascii="Arial" w:hAnsi="Arial" w:cs="Arial"/>
          <w:bCs/>
          <w:color w:val="000000"/>
          <w:sz w:val="24"/>
          <w:szCs w:val="24"/>
        </w:rPr>
        <w:t>si correspondiera</w:t>
      </w:r>
      <w:r w:rsidR="004F277C" w:rsidRPr="0092429C">
        <w:rPr>
          <w:rFonts w:ascii="Arial" w:hAnsi="Arial" w:cs="Arial"/>
          <w:color w:val="000000"/>
          <w:sz w:val="24"/>
          <w:szCs w:val="24"/>
        </w:rPr>
        <w:t xml:space="preserve">, en forma simultánea con la suscripción del contrato </w:t>
      </w:r>
      <w:r w:rsidR="000F3773">
        <w:rPr>
          <w:rFonts w:ascii="Arial" w:hAnsi="Arial" w:cs="Arial"/>
          <w:color w:val="000000"/>
          <w:sz w:val="24"/>
          <w:szCs w:val="24"/>
        </w:rPr>
        <w:t>respectivo</w:t>
      </w:r>
      <w:r w:rsidR="004F277C" w:rsidRPr="0092429C">
        <w:rPr>
          <w:rFonts w:ascii="Arial" w:hAnsi="Arial" w:cs="Arial"/>
          <w:color w:val="000000"/>
          <w:sz w:val="24"/>
          <w:szCs w:val="24"/>
        </w:rPr>
        <w:t xml:space="preserve"> deberá garantizar el fiel cumplimiento del contrato, mediante el depósito del importe equivalente al</w:t>
      </w:r>
      <w:r>
        <w:rPr>
          <w:rFonts w:ascii="Arial" w:hAnsi="Arial" w:cs="Arial"/>
          <w:color w:val="000000"/>
          <w:sz w:val="24"/>
          <w:szCs w:val="24"/>
        </w:rPr>
        <w:t xml:space="preserve"> 5%</w:t>
      </w:r>
      <w:r w:rsidR="004F277C" w:rsidRPr="0092429C">
        <w:rPr>
          <w:rFonts w:ascii="Arial" w:hAnsi="Arial" w:cs="Arial"/>
          <w:color w:val="000000"/>
          <w:sz w:val="24"/>
          <w:szCs w:val="24"/>
        </w:rPr>
        <w:t xml:space="preserve"> </w:t>
      </w:r>
      <w:r>
        <w:rPr>
          <w:rFonts w:ascii="Arial" w:hAnsi="Arial" w:cs="Arial"/>
          <w:color w:val="000000"/>
          <w:sz w:val="24"/>
          <w:szCs w:val="24"/>
        </w:rPr>
        <w:t>(</w:t>
      </w:r>
      <w:r w:rsidR="004F277C" w:rsidRPr="0092429C">
        <w:rPr>
          <w:rFonts w:ascii="Arial" w:hAnsi="Arial" w:cs="Arial"/>
          <w:color w:val="000000"/>
          <w:sz w:val="24"/>
          <w:szCs w:val="24"/>
        </w:rPr>
        <w:t>cinco por ciento</w:t>
      </w:r>
      <w:r>
        <w:rPr>
          <w:rFonts w:ascii="Arial" w:hAnsi="Arial" w:cs="Arial"/>
          <w:color w:val="000000"/>
          <w:sz w:val="24"/>
          <w:szCs w:val="24"/>
        </w:rPr>
        <w:t xml:space="preserve">) </w:t>
      </w:r>
      <w:r w:rsidR="004F277C" w:rsidRPr="0092429C">
        <w:rPr>
          <w:rFonts w:ascii="Arial" w:hAnsi="Arial" w:cs="Arial"/>
          <w:color w:val="000000"/>
          <w:sz w:val="24"/>
          <w:szCs w:val="24"/>
        </w:rPr>
        <w:t>del monto anu</w:t>
      </w:r>
      <w:r w:rsidR="0006369C">
        <w:rPr>
          <w:rFonts w:ascii="Arial" w:hAnsi="Arial" w:cs="Arial"/>
          <w:color w:val="000000"/>
          <w:sz w:val="24"/>
          <w:szCs w:val="24"/>
        </w:rPr>
        <w:t>al del servicio adjudicado (artículo</w:t>
      </w:r>
      <w:r w:rsidR="004F277C" w:rsidRPr="0092429C">
        <w:rPr>
          <w:rFonts w:ascii="Arial" w:hAnsi="Arial" w:cs="Arial"/>
          <w:color w:val="000000"/>
          <w:sz w:val="24"/>
          <w:szCs w:val="24"/>
        </w:rPr>
        <w:t xml:space="preserve"> 64 del TOCAF).</w:t>
      </w:r>
    </w:p>
    <w:p w:rsidR="004F277C" w:rsidRDefault="004F277C" w:rsidP="004E1C5A">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 xml:space="preserve">Las garantías se </w:t>
      </w:r>
      <w:r w:rsidR="00320CD5">
        <w:rPr>
          <w:rFonts w:ascii="Arial" w:hAnsi="Arial" w:cs="Arial"/>
          <w:color w:val="000000"/>
          <w:sz w:val="24"/>
          <w:szCs w:val="24"/>
        </w:rPr>
        <w:t>constituirán a la orden del MEC</w:t>
      </w:r>
      <w:r w:rsidRPr="0092429C">
        <w:rPr>
          <w:rFonts w:ascii="Arial" w:hAnsi="Arial" w:cs="Arial"/>
          <w:color w:val="000000"/>
          <w:sz w:val="24"/>
          <w:szCs w:val="24"/>
        </w:rPr>
        <w:t xml:space="preserve"> y podrán consistir en:</w:t>
      </w:r>
    </w:p>
    <w:p w:rsidR="00320CD5" w:rsidRDefault="004F277C" w:rsidP="00320CD5">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w:t>
      </w:r>
      <w:r w:rsidRPr="00EC5F46">
        <w:rPr>
          <w:rFonts w:ascii="Arial" w:hAnsi="Arial" w:cs="Arial"/>
          <w:color w:val="000000"/>
          <w:sz w:val="24"/>
          <w:szCs w:val="24"/>
        </w:rPr>
        <w:lastRenderedPageBreak/>
        <w:t xml:space="preserve">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320CD5" w:rsidRDefault="004F277C" w:rsidP="00320CD5">
      <w:pPr>
        <w:pStyle w:val="Prrafodelista"/>
        <w:numPr>
          <w:ilvl w:val="0"/>
          <w:numId w:val="22"/>
        </w:numPr>
        <w:autoSpaceDE w:val="0"/>
        <w:autoSpaceDN w:val="0"/>
        <w:adjustRightInd w:val="0"/>
        <w:spacing w:after="0" w:line="360" w:lineRule="auto"/>
        <w:ind w:left="0" w:firstLine="851"/>
        <w:jc w:val="both"/>
        <w:rPr>
          <w:rFonts w:ascii="Arial" w:hAnsi="Arial" w:cs="Arial"/>
          <w:color w:val="000000"/>
          <w:sz w:val="24"/>
          <w:szCs w:val="24"/>
        </w:rPr>
      </w:pPr>
      <w:r w:rsidRPr="00320CD5">
        <w:rPr>
          <w:rFonts w:ascii="Arial" w:hAnsi="Arial" w:cs="Arial"/>
          <w:color w:val="000000"/>
          <w:sz w:val="24"/>
          <w:szCs w:val="24"/>
        </w:rPr>
        <w:t>Póliza de Se</w:t>
      </w:r>
      <w:r w:rsidR="00320CD5">
        <w:rPr>
          <w:rFonts w:ascii="Arial" w:hAnsi="Arial" w:cs="Arial"/>
          <w:color w:val="000000"/>
          <w:sz w:val="24"/>
          <w:szCs w:val="24"/>
        </w:rPr>
        <w:t>guro de fianza emitida por una E</w:t>
      </w:r>
      <w:r w:rsidRPr="00320CD5">
        <w:rPr>
          <w:rFonts w:ascii="Arial" w:hAnsi="Arial" w:cs="Arial"/>
          <w:color w:val="000000"/>
          <w:sz w:val="24"/>
          <w:szCs w:val="24"/>
        </w:rPr>
        <w:t>mpresa aseguradora, un fiador nacional o extranjero aceptable para la Administración. En el caso de fiador extranjero, deberá constituirse a t</w:t>
      </w:r>
      <w:r w:rsidR="00EC5F46" w:rsidRPr="00320CD5">
        <w:rPr>
          <w:rFonts w:ascii="Arial" w:hAnsi="Arial" w:cs="Arial"/>
          <w:color w:val="000000"/>
          <w:sz w:val="24"/>
          <w:szCs w:val="24"/>
        </w:rPr>
        <w:t>ravés de un corresponsal de la I</w:t>
      </w:r>
      <w:r w:rsidRPr="00320CD5">
        <w:rPr>
          <w:rFonts w:ascii="Arial" w:hAnsi="Arial" w:cs="Arial"/>
          <w:color w:val="000000"/>
          <w:sz w:val="24"/>
          <w:szCs w:val="24"/>
        </w:rPr>
        <w:t>nstitución elegida en el Uruguay.</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 xml:space="preserve">pondientes en el expediente de </w:t>
      </w:r>
      <w:r w:rsidR="00A85709">
        <w:rPr>
          <w:rFonts w:ascii="Arial" w:hAnsi="Arial" w:cs="Arial"/>
          <w:color w:val="000000"/>
          <w:sz w:val="24"/>
          <w:szCs w:val="24"/>
        </w:rPr>
        <w:t xml:space="preserve">la </w:t>
      </w:r>
      <w:r w:rsidR="00A85709">
        <w:rPr>
          <w:rFonts w:ascii="Arial" w:hAnsi="Arial" w:cs="Arial"/>
          <w:color w:val="000000"/>
        </w:rPr>
        <w:t>Compra Directa por Excepción</w:t>
      </w:r>
      <w:r w:rsidRPr="0092429C">
        <w:rPr>
          <w:rFonts w:ascii="Arial" w:hAnsi="Arial" w:cs="Arial"/>
          <w:color w:val="000000"/>
          <w:sz w:val="24"/>
          <w:szCs w:val="24"/>
        </w:rPr>
        <w:t>, para su control en caso de ejecución.</w:t>
      </w:r>
    </w:p>
    <w:p w:rsidR="004F277C" w:rsidRPr="0092429C" w:rsidRDefault="004F277C" w:rsidP="004E1C5A">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F7582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F1DC8">
        <w:rPr>
          <w:rFonts w:ascii="Arial" w:hAnsi="Arial" w:cs="Arial"/>
          <w:b/>
          <w:bCs/>
          <w:color w:val="000000"/>
          <w:sz w:val="24"/>
          <w:szCs w:val="24"/>
        </w:rPr>
        <w:t>8</w:t>
      </w:r>
      <w:r w:rsidR="004F277C" w:rsidRPr="0092429C">
        <w:rPr>
          <w:rFonts w:ascii="Arial" w:hAnsi="Arial" w:cs="Arial"/>
          <w:b/>
          <w:bCs/>
          <w:color w:val="000000"/>
          <w:sz w:val="24"/>
          <w:szCs w:val="24"/>
        </w:rPr>
        <w:t xml:space="preserve">. PERFECCIONAMIENTO DEL CONTRATO </w:t>
      </w:r>
    </w:p>
    <w:p w:rsidR="009663B8"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00320CD5">
        <w:rPr>
          <w:rFonts w:ascii="Arial" w:hAnsi="Arial" w:cs="Arial"/>
          <w:color w:val="000000"/>
          <w:sz w:val="24"/>
          <w:szCs w:val="24"/>
        </w:rPr>
        <w:t xml:space="preserve"> del contrato por parte de la E</w:t>
      </w:r>
      <w:r w:rsidRPr="0092429C">
        <w:rPr>
          <w:rFonts w:ascii="Arial" w:hAnsi="Arial" w:cs="Arial"/>
          <w:color w:val="000000"/>
          <w:sz w:val="24"/>
          <w:szCs w:val="24"/>
        </w:rPr>
        <w:t xml:space="preserve">mpresa adjudicataria. </w:t>
      </w:r>
    </w:p>
    <w:p w:rsidR="004F277C" w:rsidRDefault="004F277C" w:rsidP="009663B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5F1DC8"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REQUISITOS PARA LA EMPRESA ADJUDICATARIA</w:t>
      </w:r>
    </w:p>
    <w:p w:rsidR="004F277C" w:rsidRPr="0092429C" w:rsidRDefault="007003D5" w:rsidP="004E1C5A">
      <w:pPr>
        <w:spacing w:after="0" w:line="360" w:lineRule="auto"/>
        <w:ind w:firstLine="709"/>
        <w:jc w:val="both"/>
        <w:rPr>
          <w:rFonts w:ascii="Arial" w:hAnsi="Arial" w:cs="Arial"/>
          <w:color w:val="000000"/>
          <w:sz w:val="24"/>
          <w:szCs w:val="24"/>
        </w:rPr>
      </w:pPr>
      <w:r>
        <w:rPr>
          <w:rFonts w:ascii="Arial" w:hAnsi="Arial" w:cs="Arial"/>
          <w:sz w:val="24"/>
          <w:szCs w:val="24"/>
        </w:rPr>
        <w:t>N</w:t>
      </w:r>
      <w:r w:rsidRPr="0092429C">
        <w:rPr>
          <w:rFonts w:ascii="Arial" w:hAnsi="Arial" w:cs="Arial"/>
          <w:sz w:val="24"/>
          <w:szCs w:val="24"/>
        </w:rPr>
        <w:t>o encontrarse comprendido en ninguna disposición que expresamente le impida contratar con el Estado, con</w:t>
      </w:r>
      <w:r>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r w:rsidR="000F3773">
        <w:rPr>
          <w:rFonts w:ascii="Arial" w:hAnsi="Arial" w:cs="Arial"/>
          <w:sz w:val="24"/>
          <w:szCs w:val="24"/>
        </w:rPr>
        <w:t>.</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Default="004F277C" w:rsidP="00E4364D">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incumplimiento de cualquiera de estas obligaciones dará mérito a que el MEC deje sin efecto la adjudicación, sin res</w:t>
      </w:r>
      <w:r w:rsidR="00694438">
        <w:rPr>
          <w:rFonts w:ascii="Arial" w:hAnsi="Arial" w:cs="Arial"/>
          <w:color w:val="000000"/>
          <w:sz w:val="24"/>
          <w:szCs w:val="24"/>
        </w:rPr>
        <w:t>ponsabilidad alguna de su parte</w:t>
      </w:r>
      <w:r w:rsidRPr="0092429C">
        <w:rPr>
          <w:rFonts w:ascii="Arial" w:hAnsi="Arial" w:cs="Arial"/>
          <w:color w:val="000000"/>
          <w:sz w:val="24"/>
          <w:szCs w:val="24"/>
        </w:rPr>
        <w:t xml:space="preserve"> y con pérdida del depósito en garantía para la empresa incumplidora. </w:t>
      </w:r>
    </w:p>
    <w:p w:rsidR="00881652" w:rsidRPr="00881652" w:rsidRDefault="00CF1902" w:rsidP="000A0F86">
      <w:pPr>
        <w:spacing w:after="0" w:line="360" w:lineRule="auto"/>
        <w:jc w:val="both"/>
        <w:rPr>
          <w:rFonts w:ascii="Arial" w:hAnsi="Arial" w:cs="Arial"/>
          <w:b/>
          <w:sz w:val="24"/>
          <w:szCs w:val="24"/>
          <w:lang w:val="es-ES_tradnl"/>
        </w:rPr>
      </w:pPr>
      <w:r>
        <w:rPr>
          <w:rFonts w:ascii="Arial" w:hAnsi="Arial" w:cs="Arial"/>
          <w:b/>
          <w:sz w:val="24"/>
          <w:szCs w:val="24"/>
          <w:lang w:val="es-ES_tradnl"/>
        </w:rPr>
        <w:t>3</w:t>
      </w:r>
      <w:r w:rsidR="005F1DC8">
        <w:rPr>
          <w:rFonts w:ascii="Arial" w:hAnsi="Arial" w:cs="Arial"/>
          <w:b/>
          <w:sz w:val="24"/>
          <w:szCs w:val="24"/>
          <w:lang w:val="es-ES_tradnl"/>
        </w:rPr>
        <w:t>0</w:t>
      </w:r>
      <w:r w:rsidR="00881652" w:rsidRPr="00881652">
        <w:rPr>
          <w:rFonts w:ascii="Arial" w:hAnsi="Arial" w:cs="Arial"/>
          <w:b/>
          <w:sz w:val="24"/>
          <w:szCs w:val="24"/>
          <w:lang w:val="es-ES_tradnl"/>
        </w:rPr>
        <w:t>. PLAZO DE  ENTREGA DE LOS VEHIC</w:t>
      </w:r>
      <w:r w:rsidR="00694438">
        <w:rPr>
          <w:rFonts w:ascii="Arial" w:hAnsi="Arial" w:cs="Arial"/>
          <w:b/>
          <w:sz w:val="24"/>
          <w:szCs w:val="24"/>
          <w:lang w:val="es-ES_tradnl"/>
        </w:rPr>
        <w:t>ULOS</w:t>
      </w:r>
      <w:r w:rsidR="00881652" w:rsidRPr="00881652">
        <w:rPr>
          <w:rFonts w:ascii="Arial" w:hAnsi="Arial" w:cs="Arial"/>
          <w:b/>
          <w:sz w:val="24"/>
          <w:szCs w:val="24"/>
          <w:lang w:val="es-ES_tradnl"/>
        </w:rPr>
        <w:t xml:space="preserve"> </w:t>
      </w:r>
    </w:p>
    <w:p w:rsidR="00881652" w:rsidRPr="00881652" w:rsidRDefault="00881652" w:rsidP="000A0F86">
      <w:pPr>
        <w:spacing w:after="0" w:line="360" w:lineRule="auto"/>
        <w:ind w:firstLine="708"/>
        <w:jc w:val="both"/>
        <w:rPr>
          <w:rFonts w:ascii="Arial" w:hAnsi="Arial" w:cs="Arial"/>
          <w:sz w:val="24"/>
          <w:szCs w:val="24"/>
        </w:rPr>
      </w:pPr>
      <w:r w:rsidRPr="00881652">
        <w:rPr>
          <w:rFonts w:ascii="Arial" w:hAnsi="Arial" w:cs="Arial"/>
          <w:sz w:val="24"/>
          <w:szCs w:val="24"/>
        </w:rPr>
        <w:t>Los oferentes establecerán el plazo de entrega, que se contará desde la fecha de notificación de adjudicación hasta la efectiva entrega a</w:t>
      </w:r>
      <w:r>
        <w:rPr>
          <w:rFonts w:ascii="Arial" w:hAnsi="Arial" w:cs="Arial"/>
          <w:sz w:val="24"/>
          <w:szCs w:val="24"/>
        </w:rPr>
        <w:t>l MEC</w:t>
      </w:r>
      <w:r w:rsidRPr="00881652">
        <w:rPr>
          <w:rFonts w:ascii="Arial" w:hAnsi="Arial" w:cs="Arial"/>
          <w:sz w:val="24"/>
          <w:szCs w:val="24"/>
        </w:rPr>
        <w:t xml:space="preserve">. Los plazos se indicarán en días calendario. Dicho plazo no deberá exceder de 90 </w:t>
      </w:r>
      <w:r w:rsidR="00694438">
        <w:rPr>
          <w:rFonts w:ascii="Arial" w:hAnsi="Arial" w:cs="Arial"/>
          <w:sz w:val="24"/>
          <w:szCs w:val="24"/>
        </w:rPr>
        <w:t xml:space="preserve">(noventa) </w:t>
      </w:r>
      <w:r w:rsidRPr="00881652">
        <w:rPr>
          <w:rFonts w:ascii="Arial" w:hAnsi="Arial" w:cs="Arial"/>
          <w:sz w:val="24"/>
          <w:szCs w:val="24"/>
        </w:rPr>
        <w:t>días calendario contados a partir de la fecha de la notificación de adjudicación correspondiente.</w:t>
      </w:r>
    </w:p>
    <w:p w:rsidR="00881652" w:rsidRPr="00881652" w:rsidRDefault="00881652" w:rsidP="00694438">
      <w:pPr>
        <w:pStyle w:val="NormalWeb"/>
        <w:spacing w:before="0" w:beforeAutospacing="0" w:after="0" w:afterAutospacing="0" w:line="360" w:lineRule="auto"/>
        <w:ind w:firstLine="708"/>
        <w:jc w:val="both"/>
        <w:rPr>
          <w:rFonts w:ascii="Arial" w:hAnsi="Arial" w:cs="Arial"/>
        </w:rPr>
      </w:pPr>
      <w:r w:rsidRPr="00881652">
        <w:rPr>
          <w:rFonts w:ascii="Arial" w:hAnsi="Arial" w:cs="Arial"/>
        </w:rPr>
        <w:t xml:space="preserve">En caso de excederse del término de los plazos estipulados en la oferta para la entrega sin que la adjudicataria hubiere dado cumplimiento a las obligaciones contraídas, </w:t>
      </w:r>
      <w:r w:rsidRPr="00881652">
        <w:rPr>
          <w:rFonts w:ascii="Arial" w:hAnsi="Arial" w:cs="Arial"/>
        </w:rPr>
        <w:lastRenderedPageBreak/>
        <w:t xml:space="preserve">la Administración, sin perjuicio de aplicar las multas que correspondiere, podrá sin más declarar rescindido el contrato respectivo. </w:t>
      </w:r>
    </w:p>
    <w:p w:rsidR="00694438" w:rsidRDefault="00881652" w:rsidP="00694438">
      <w:pPr>
        <w:spacing w:after="0" w:line="360" w:lineRule="auto"/>
        <w:ind w:firstLine="709"/>
        <w:jc w:val="both"/>
        <w:rPr>
          <w:rFonts w:ascii="Arial" w:hAnsi="Arial" w:cs="Arial"/>
          <w:sz w:val="24"/>
          <w:szCs w:val="24"/>
        </w:rPr>
      </w:pPr>
      <w:r w:rsidRPr="00881652">
        <w:rPr>
          <w:rFonts w:ascii="Arial" w:hAnsi="Arial" w:cs="Arial"/>
          <w:sz w:val="24"/>
          <w:szCs w:val="24"/>
        </w:rPr>
        <w:t>Las unida</w:t>
      </w:r>
      <w:r>
        <w:rPr>
          <w:rFonts w:ascii="Arial" w:hAnsi="Arial" w:cs="Arial"/>
          <w:sz w:val="24"/>
          <w:szCs w:val="24"/>
        </w:rPr>
        <w:t xml:space="preserve">des a entregar como pago por parte del MCE </w:t>
      </w:r>
      <w:r w:rsidRPr="00881652">
        <w:rPr>
          <w:rFonts w:ascii="Arial" w:hAnsi="Arial" w:cs="Arial"/>
          <w:sz w:val="24"/>
          <w:szCs w:val="24"/>
        </w:rPr>
        <w:t>serán entregadas simultá</w:t>
      </w:r>
      <w:r w:rsidR="00694438">
        <w:rPr>
          <w:rFonts w:ascii="Arial" w:hAnsi="Arial" w:cs="Arial"/>
          <w:sz w:val="24"/>
          <w:szCs w:val="24"/>
        </w:rPr>
        <w:t>neamente con la recepción de la unidad</w:t>
      </w:r>
      <w:r w:rsidRPr="00881652">
        <w:rPr>
          <w:rFonts w:ascii="Arial" w:hAnsi="Arial" w:cs="Arial"/>
          <w:sz w:val="24"/>
          <w:szCs w:val="24"/>
        </w:rPr>
        <w:t xml:space="preserve"> </w:t>
      </w:r>
      <w:r w:rsidR="00694438">
        <w:rPr>
          <w:rFonts w:ascii="Arial" w:hAnsi="Arial" w:cs="Arial"/>
          <w:sz w:val="24"/>
          <w:szCs w:val="24"/>
        </w:rPr>
        <w:t>adquirida</w:t>
      </w:r>
      <w:r w:rsidRPr="00881652">
        <w:rPr>
          <w:rFonts w:ascii="Arial" w:hAnsi="Arial" w:cs="Arial"/>
          <w:sz w:val="24"/>
          <w:szCs w:val="24"/>
        </w:rPr>
        <w:t>.</w:t>
      </w:r>
    </w:p>
    <w:p w:rsidR="004F277C" w:rsidRPr="00694438" w:rsidRDefault="00FB4EB4" w:rsidP="00694438">
      <w:pPr>
        <w:spacing w:after="0" w:line="360" w:lineRule="auto"/>
        <w:jc w:val="both"/>
        <w:rPr>
          <w:rFonts w:ascii="Arial" w:hAnsi="Arial" w:cs="Arial"/>
          <w:sz w:val="24"/>
          <w:szCs w:val="24"/>
        </w:rPr>
      </w:pPr>
      <w:r>
        <w:rPr>
          <w:rFonts w:ascii="Arial" w:hAnsi="Arial" w:cs="Arial"/>
          <w:b/>
          <w:bCs/>
          <w:color w:val="000000"/>
          <w:sz w:val="24"/>
          <w:szCs w:val="24"/>
        </w:rPr>
        <w:t>31</w:t>
      </w:r>
      <w:r w:rsidR="00694438">
        <w:rPr>
          <w:rFonts w:ascii="Arial" w:hAnsi="Arial" w:cs="Arial"/>
          <w:b/>
          <w:bCs/>
          <w:color w:val="000000"/>
          <w:sz w:val="24"/>
          <w:szCs w:val="24"/>
        </w:rPr>
        <w:t>. INSPECCIONES Y CONTROLES</w:t>
      </w:r>
      <w:r w:rsidR="004F277C" w:rsidRPr="0092429C">
        <w:rPr>
          <w:rFonts w:ascii="Arial" w:hAnsi="Arial" w:cs="Arial"/>
          <w:b/>
          <w:bCs/>
          <w:color w:val="000000"/>
          <w:sz w:val="24"/>
          <w:szCs w:val="24"/>
        </w:rPr>
        <w:t xml:space="preserve">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 xml:space="preserve">es </w:t>
      </w:r>
      <w:r w:rsidR="00FE7696">
        <w:rPr>
          <w:rFonts w:ascii="Arial" w:hAnsi="Arial" w:cs="Arial"/>
          <w:color w:val="000000"/>
          <w:sz w:val="24"/>
          <w:szCs w:val="24"/>
        </w:rPr>
        <w:t>e</w:t>
      </w:r>
      <w:r w:rsidR="007827D6">
        <w:rPr>
          <w:rFonts w:ascii="Arial" w:hAnsi="Arial" w:cs="Arial"/>
          <w:color w:val="000000"/>
          <w:sz w:val="24"/>
          <w:szCs w:val="24"/>
        </w:rPr>
        <w:t>stablecidas en el presente P</w:t>
      </w:r>
      <w:r w:rsidRPr="0092429C">
        <w:rPr>
          <w:rFonts w:ascii="Arial" w:hAnsi="Arial" w:cs="Arial"/>
          <w:color w:val="000000"/>
          <w:sz w:val="24"/>
          <w:szCs w:val="24"/>
        </w:rPr>
        <w:t xml:space="preserve">liego. </w:t>
      </w:r>
    </w:p>
    <w:p w:rsidR="004F277C" w:rsidRPr="007827D6" w:rsidRDefault="00F73AF3" w:rsidP="004E1C5A">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2</w:t>
      </w:r>
      <w:r w:rsidR="004F277C" w:rsidRPr="0092429C">
        <w:rPr>
          <w:rFonts w:ascii="Arial" w:hAnsi="Arial" w:cs="Arial"/>
          <w:b/>
          <w:bCs/>
          <w:color w:val="000000"/>
          <w:sz w:val="24"/>
          <w:szCs w:val="24"/>
        </w:rPr>
        <w:t xml:space="preserve">. MORA AUTOMÁTICA </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CA4101" w:rsidP="004E1C5A">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F73AF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3</w:t>
      </w:r>
      <w:r w:rsidR="004F277C" w:rsidRPr="0092429C">
        <w:rPr>
          <w:rFonts w:ascii="Arial" w:hAnsi="Arial" w:cs="Arial"/>
          <w:b/>
          <w:bCs/>
          <w:color w:val="000000"/>
          <w:sz w:val="24"/>
          <w:szCs w:val="24"/>
        </w:rPr>
        <w:t>.  SANCIONES</w:t>
      </w:r>
    </w:p>
    <w:p w:rsidR="005D08EC" w:rsidRPr="005F1DC8" w:rsidRDefault="004F277C" w:rsidP="005F1DC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4E1C5A">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4E1C5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CC134A" w:rsidRDefault="0059039E" w:rsidP="00CC134A">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CC134A" w:rsidRDefault="004F277C" w:rsidP="00CC134A">
      <w:pPr>
        <w:pStyle w:val="Prrafodelista"/>
        <w:numPr>
          <w:ilvl w:val="0"/>
          <w:numId w:val="24"/>
        </w:numPr>
        <w:spacing w:after="0" w:line="360" w:lineRule="auto"/>
        <w:jc w:val="both"/>
        <w:rPr>
          <w:rFonts w:ascii="Arial" w:hAnsi="Arial" w:cs="Arial"/>
          <w:color w:val="000000"/>
          <w:sz w:val="24"/>
          <w:szCs w:val="24"/>
        </w:rPr>
      </w:pPr>
      <w:r w:rsidRPr="00CC134A">
        <w:rPr>
          <w:rFonts w:ascii="Arial" w:hAnsi="Arial" w:cs="Arial"/>
          <w:color w:val="000000"/>
          <w:sz w:val="24"/>
          <w:szCs w:val="24"/>
        </w:rPr>
        <w:t>Publicaciones en la prensa indicando el incumplimiento.</w:t>
      </w:r>
    </w:p>
    <w:p w:rsidR="004F277C" w:rsidRDefault="004F277C" w:rsidP="004E1C5A">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Será preceptiva la comunicación de la aplicación de sanciones, multas y rescisión contractual por incumplimiento al Ministerio de Economía y Finanzas,</w:t>
      </w:r>
      <w:r w:rsidR="00694438">
        <w:rPr>
          <w:rFonts w:ascii="Arial" w:hAnsi="Arial" w:cs="Arial"/>
          <w:color w:val="000000"/>
          <w:sz w:val="24"/>
          <w:szCs w:val="24"/>
        </w:rPr>
        <w:t xml:space="preserve"> Área de Defensa del Consumidor</w:t>
      </w:r>
      <w:r w:rsidRPr="0092429C">
        <w:rPr>
          <w:rFonts w:ascii="Arial" w:hAnsi="Arial" w:cs="Arial"/>
          <w:color w:val="000000"/>
          <w:sz w:val="24"/>
          <w:szCs w:val="24"/>
        </w:rPr>
        <w:t xml:space="preserve"> y al Registro de Proveedores del Estado. </w:t>
      </w:r>
    </w:p>
    <w:p w:rsidR="00D97E2B" w:rsidRDefault="00D97E2B" w:rsidP="004E1C5A">
      <w:pPr>
        <w:spacing w:after="0" w:line="360" w:lineRule="auto"/>
        <w:ind w:firstLine="851"/>
        <w:jc w:val="both"/>
        <w:rPr>
          <w:rFonts w:ascii="Arial" w:hAnsi="Arial" w:cs="Arial"/>
          <w:color w:val="000000"/>
          <w:sz w:val="24"/>
          <w:szCs w:val="24"/>
        </w:rPr>
      </w:pPr>
    </w:p>
    <w:p w:rsidR="00D97E2B" w:rsidRPr="0092429C" w:rsidRDefault="00D97E2B" w:rsidP="004E1C5A">
      <w:pPr>
        <w:spacing w:after="0" w:line="360" w:lineRule="auto"/>
        <w:ind w:firstLine="851"/>
        <w:jc w:val="both"/>
        <w:rPr>
          <w:rFonts w:ascii="Arial" w:hAnsi="Arial" w:cs="Arial"/>
          <w:color w:val="000000"/>
          <w:sz w:val="24"/>
          <w:szCs w:val="24"/>
        </w:rPr>
      </w:pPr>
    </w:p>
    <w:p w:rsidR="004F277C" w:rsidRDefault="00F73AF3"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4</w:t>
      </w:r>
      <w:r w:rsidR="00694438">
        <w:rPr>
          <w:rFonts w:ascii="Arial" w:hAnsi="Arial" w:cs="Arial"/>
          <w:b/>
          <w:bCs/>
          <w:color w:val="000000"/>
          <w:sz w:val="24"/>
          <w:szCs w:val="24"/>
        </w:rPr>
        <w:t>. MULTAS</w:t>
      </w:r>
    </w:p>
    <w:p w:rsidR="00FE7696" w:rsidRPr="00FE7696" w:rsidRDefault="00FE7696" w:rsidP="004239CB">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El adjudicatario incurrirá en </w:t>
      </w:r>
      <w:r>
        <w:rPr>
          <w:rFonts w:ascii="Arial" w:hAnsi="Arial" w:cs="Arial"/>
          <w:sz w:val="24"/>
          <w:szCs w:val="24"/>
        </w:rPr>
        <w:t>falta</w:t>
      </w:r>
      <w:r w:rsidRPr="00FE7696">
        <w:rPr>
          <w:rFonts w:ascii="Arial" w:hAnsi="Arial" w:cs="Arial"/>
          <w:sz w:val="24"/>
          <w:szCs w:val="24"/>
        </w:rPr>
        <w:t xml:space="preserve"> de pleno derecho sin necesidad de interpelación judicial o extrajudicial alguna por el sólo vencimiento de los términos por hacer o no hacer algo contrario a lo estipulado.</w:t>
      </w:r>
    </w:p>
    <w:p w:rsidR="00FE7696" w:rsidRPr="00FE7696" w:rsidRDefault="00FE7696" w:rsidP="00C14028">
      <w:pPr>
        <w:autoSpaceDE w:val="0"/>
        <w:autoSpaceDN w:val="0"/>
        <w:adjustRightInd w:val="0"/>
        <w:spacing w:after="0" w:line="360" w:lineRule="auto"/>
        <w:ind w:firstLine="567"/>
        <w:jc w:val="both"/>
        <w:rPr>
          <w:rFonts w:ascii="Arial" w:hAnsi="Arial" w:cs="Arial"/>
          <w:sz w:val="24"/>
          <w:szCs w:val="24"/>
        </w:rPr>
      </w:pPr>
      <w:r w:rsidRPr="00FE7696">
        <w:rPr>
          <w:rFonts w:ascii="Arial" w:hAnsi="Arial" w:cs="Arial"/>
          <w:sz w:val="24"/>
          <w:szCs w:val="24"/>
        </w:rPr>
        <w:t xml:space="preserve">La </w:t>
      </w:r>
      <w:r>
        <w:rPr>
          <w:rFonts w:ascii="Arial" w:hAnsi="Arial" w:cs="Arial"/>
          <w:sz w:val="24"/>
          <w:szCs w:val="24"/>
        </w:rPr>
        <w:t>falta</w:t>
      </w:r>
      <w:r w:rsidRPr="00FE7696">
        <w:rPr>
          <w:rFonts w:ascii="Arial" w:hAnsi="Arial" w:cs="Arial"/>
          <w:sz w:val="24"/>
          <w:szCs w:val="24"/>
        </w:rPr>
        <w:t xml:space="preserve"> </w:t>
      </w:r>
      <w:r w:rsidR="00694438">
        <w:rPr>
          <w:rFonts w:ascii="Arial" w:hAnsi="Arial" w:cs="Arial"/>
          <w:sz w:val="24"/>
          <w:szCs w:val="24"/>
        </w:rPr>
        <w:t>del adjudicatario facultará al</w:t>
      </w:r>
      <w:r w:rsidRPr="00FE7696">
        <w:rPr>
          <w:rFonts w:ascii="Arial" w:hAnsi="Arial" w:cs="Arial"/>
          <w:sz w:val="24"/>
          <w:szCs w:val="24"/>
        </w:rPr>
        <w:t xml:space="preserve"> MEC a dar por rescindido el contrato sin perjuicio del cobro de las multas y de los daños y perjuicios que el incumplimiento del adjudicatario le causare.</w:t>
      </w:r>
    </w:p>
    <w:p w:rsidR="00FE7696" w:rsidRPr="00FE7696" w:rsidRDefault="00FE7696" w:rsidP="004239CB">
      <w:pPr>
        <w:spacing w:after="0" w:line="360" w:lineRule="auto"/>
        <w:ind w:firstLine="708"/>
        <w:jc w:val="both"/>
        <w:rPr>
          <w:rFonts w:ascii="Arial" w:hAnsi="Arial" w:cs="Arial"/>
          <w:b/>
          <w:bCs/>
          <w:color w:val="000000"/>
          <w:sz w:val="24"/>
          <w:szCs w:val="24"/>
        </w:rPr>
      </w:pPr>
      <w:r w:rsidRPr="00FE7696">
        <w:rPr>
          <w:rFonts w:ascii="Arial" w:hAnsi="Arial" w:cs="Arial"/>
          <w:sz w:val="24"/>
          <w:szCs w:val="24"/>
        </w:rPr>
        <w:t>La falta de cumplimiento en los tiempos de entrega estipulados, generará a cargo del adjudicatario una multa de</w:t>
      </w:r>
      <w:r w:rsidR="00694438">
        <w:rPr>
          <w:rFonts w:ascii="Arial" w:hAnsi="Arial" w:cs="Arial"/>
          <w:sz w:val="24"/>
          <w:szCs w:val="24"/>
        </w:rPr>
        <w:t>l</w:t>
      </w:r>
      <w:r w:rsidRPr="00FE7696">
        <w:rPr>
          <w:rFonts w:ascii="Arial" w:hAnsi="Arial" w:cs="Arial"/>
          <w:sz w:val="24"/>
          <w:szCs w:val="24"/>
        </w:rPr>
        <w:t xml:space="preserve"> 5%</w:t>
      </w:r>
      <w:r w:rsidR="00694438">
        <w:rPr>
          <w:rFonts w:ascii="Arial" w:hAnsi="Arial" w:cs="Arial"/>
          <w:sz w:val="24"/>
          <w:szCs w:val="24"/>
        </w:rPr>
        <w:t xml:space="preserve"> (cinco por ciento)</w:t>
      </w:r>
      <w:r w:rsidRPr="00FE7696">
        <w:rPr>
          <w:rFonts w:ascii="Arial" w:hAnsi="Arial" w:cs="Arial"/>
          <w:sz w:val="24"/>
          <w:szCs w:val="24"/>
        </w:rPr>
        <w:t xml:space="preserve"> a calcular sobre el monto de los artículos no entregados, por cada día de retraso. El monto total de las multas acumuladas durante la ejecución del contrato no podrán exceder el 50% </w:t>
      </w:r>
      <w:r w:rsidR="00694438">
        <w:rPr>
          <w:rFonts w:ascii="Arial" w:hAnsi="Arial" w:cs="Arial"/>
          <w:sz w:val="24"/>
          <w:szCs w:val="24"/>
        </w:rPr>
        <w:t xml:space="preserve">(cincuenta por ciento) </w:t>
      </w:r>
      <w:r w:rsidRPr="00FE7696">
        <w:rPr>
          <w:rFonts w:ascii="Arial" w:hAnsi="Arial" w:cs="Arial"/>
          <w:sz w:val="24"/>
          <w:szCs w:val="24"/>
        </w:rPr>
        <w:t>del monto total del contrato</w:t>
      </w:r>
      <w:r w:rsidR="00694438">
        <w:rPr>
          <w:rFonts w:ascii="Arial" w:hAnsi="Arial" w:cs="Arial"/>
          <w:sz w:val="24"/>
          <w:szCs w:val="24"/>
        </w:rPr>
        <w:t>.</w:t>
      </w:r>
    </w:p>
    <w:p w:rsidR="004F277C" w:rsidRPr="0092429C" w:rsidRDefault="00FE7696" w:rsidP="004E1C5A">
      <w:pPr>
        <w:spacing w:after="0" w:line="360" w:lineRule="auto"/>
        <w:ind w:firstLine="709"/>
        <w:jc w:val="both"/>
        <w:rPr>
          <w:rFonts w:ascii="Arial" w:hAnsi="Arial" w:cs="Arial"/>
          <w:color w:val="000000"/>
          <w:sz w:val="24"/>
          <w:szCs w:val="24"/>
        </w:rPr>
      </w:pPr>
      <w:r>
        <w:rPr>
          <w:rFonts w:ascii="Arial" w:hAnsi="Arial" w:cs="Arial"/>
          <w:color w:val="000000"/>
          <w:sz w:val="24"/>
          <w:szCs w:val="24"/>
        </w:rPr>
        <w:t>S</w:t>
      </w:r>
      <w:r w:rsidR="004F277C" w:rsidRPr="0092429C">
        <w:rPr>
          <w:rFonts w:ascii="Arial" w:hAnsi="Arial" w:cs="Arial"/>
          <w:color w:val="000000"/>
          <w:sz w:val="24"/>
          <w:szCs w:val="24"/>
        </w:rPr>
        <w:t>i a criterio de la Administración, la adjudicataria actuase con notoria negligencia, mala fe, o en forma dolosa, se aplicarán las multas establecidas ant</w:t>
      </w:r>
      <w:r w:rsidR="00694438">
        <w:rPr>
          <w:rFonts w:ascii="Arial" w:hAnsi="Arial" w:cs="Arial"/>
          <w:color w:val="000000"/>
          <w:sz w:val="24"/>
          <w:szCs w:val="24"/>
        </w:rPr>
        <w:t>eriormente más la que se fijará</w:t>
      </w:r>
      <w:r w:rsidR="004F277C" w:rsidRPr="0092429C">
        <w:rPr>
          <w:rFonts w:ascii="Arial" w:hAnsi="Arial" w:cs="Arial"/>
          <w:color w:val="000000"/>
          <w:sz w:val="24"/>
          <w:szCs w:val="24"/>
        </w:rPr>
        <w:t xml:space="preserve"> y podrá la Administración dar por rescindido el presente contrato, sin responsabilidad de especie alguna para ella, pudiendo además reclamar daños y perjuicios de observarse los mismos.</w:t>
      </w:r>
    </w:p>
    <w:p w:rsidR="004F277C" w:rsidRPr="0092429C" w:rsidRDefault="004F277C" w:rsidP="00694438">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w:t>
      </w:r>
      <w:r w:rsidR="00694438">
        <w:rPr>
          <w:rFonts w:ascii="Arial" w:hAnsi="Arial" w:cs="Arial"/>
          <w:color w:val="000000"/>
          <w:sz w:val="24"/>
          <w:szCs w:val="24"/>
        </w:rPr>
        <w:t>arlas, o la inmediata siguiente</w:t>
      </w:r>
      <w:r w:rsidRPr="0092429C">
        <w:rPr>
          <w:rFonts w:ascii="Arial" w:hAnsi="Arial" w:cs="Arial"/>
          <w:color w:val="000000"/>
          <w:sz w:val="24"/>
          <w:szCs w:val="24"/>
        </w:rPr>
        <w:t xml:space="preserve"> y si fuere necesario, sobre el depósito de garantía de fiel cumplimiento del contrato.  En caso de insuficiencia de ésta, la pena se hará efectiva sobre el precio a pagar del contrato correspondiente.</w:t>
      </w:r>
    </w:p>
    <w:p w:rsidR="004F277C" w:rsidRPr="0092429C" w:rsidRDefault="00C14028"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5</w:t>
      </w:r>
      <w:r w:rsidR="00423967">
        <w:rPr>
          <w:rFonts w:ascii="Arial" w:hAnsi="Arial" w:cs="Arial"/>
          <w:b/>
          <w:bCs/>
          <w:color w:val="000000"/>
          <w:sz w:val="24"/>
          <w:szCs w:val="24"/>
        </w:rPr>
        <w:t>. RESCISIÓN DE CONTRATO</w:t>
      </w:r>
      <w:r w:rsidR="004F277C" w:rsidRPr="0092429C">
        <w:rPr>
          <w:rFonts w:ascii="Arial" w:hAnsi="Arial" w:cs="Arial"/>
          <w:b/>
          <w:bCs/>
          <w:color w:val="000000"/>
          <w:sz w:val="24"/>
          <w:szCs w:val="24"/>
        </w:rPr>
        <w:t xml:space="preserve"> </w:t>
      </w:r>
    </w:p>
    <w:p w:rsidR="004F277C" w:rsidRPr="0092429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CC134A" w:rsidRPr="00CC134A" w:rsidRDefault="004F277C" w:rsidP="00CC134A">
      <w:pPr>
        <w:pStyle w:val="Prrafodelista"/>
        <w:numPr>
          <w:ilvl w:val="0"/>
          <w:numId w:val="20"/>
        </w:numPr>
        <w:spacing w:after="0" w:line="360" w:lineRule="auto"/>
        <w:jc w:val="both"/>
        <w:rPr>
          <w:rFonts w:ascii="Arial" w:hAnsi="Arial" w:cs="Arial"/>
          <w:color w:val="000000"/>
          <w:sz w:val="24"/>
          <w:szCs w:val="24"/>
        </w:rPr>
      </w:pPr>
      <w:r w:rsidRPr="00C14028">
        <w:rPr>
          <w:rFonts w:ascii="Arial" w:hAnsi="Arial" w:cs="Arial"/>
          <w:color w:val="000000"/>
          <w:sz w:val="24"/>
          <w:szCs w:val="24"/>
        </w:rPr>
        <w:t>Declaración de quiebra, concurso, liquidación o solicitud de concordato.</w:t>
      </w:r>
    </w:p>
    <w:p w:rsidR="000A0F86" w:rsidRPr="00CC134A" w:rsidRDefault="004F277C" w:rsidP="00CC134A">
      <w:pPr>
        <w:pStyle w:val="Prrafodelista"/>
        <w:numPr>
          <w:ilvl w:val="0"/>
          <w:numId w:val="20"/>
        </w:numPr>
        <w:spacing w:after="0" w:line="360" w:lineRule="auto"/>
        <w:jc w:val="both"/>
        <w:rPr>
          <w:rFonts w:ascii="Arial" w:hAnsi="Arial" w:cs="Arial"/>
          <w:color w:val="000000"/>
          <w:sz w:val="24"/>
          <w:szCs w:val="24"/>
        </w:rPr>
      </w:pPr>
      <w:r w:rsidRPr="00CC134A">
        <w:rPr>
          <w:rFonts w:ascii="Arial" w:hAnsi="Arial" w:cs="Arial"/>
          <w:color w:val="000000"/>
          <w:sz w:val="24"/>
          <w:szCs w:val="24"/>
        </w:rPr>
        <w:t>Incumplimiento de las condiciones es</w:t>
      </w:r>
      <w:r w:rsidR="00205EFD" w:rsidRPr="00CC134A">
        <w:rPr>
          <w:rFonts w:ascii="Arial" w:hAnsi="Arial" w:cs="Arial"/>
          <w:color w:val="000000"/>
          <w:sz w:val="24"/>
          <w:szCs w:val="24"/>
        </w:rPr>
        <w:t xml:space="preserve">tipuladas en el presente </w:t>
      </w:r>
      <w:r w:rsidR="00123610" w:rsidRPr="00CC134A">
        <w:rPr>
          <w:rFonts w:ascii="Arial" w:hAnsi="Arial" w:cs="Arial"/>
          <w:color w:val="000000"/>
          <w:sz w:val="24"/>
          <w:szCs w:val="24"/>
        </w:rPr>
        <w:t>P</w:t>
      </w:r>
      <w:r w:rsidR="00205EFD" w:rsidRPr="00CC134A">
        <w:rPr>
          <w:rFonts w:ascii="Arial" w:hAnsi="Arial" w:cs="Arial"/>
          <w:color w:val="000000"/>
          <w:sz w:val="24"/>
          <w:szCs w:val="24"/>
        </w:rPr>
        <w:t>liego.</w:t>
      </w:r>
    </w:p>
    <w:p w:rsidR="00CC134A" w:rsidRPr="00D97E2B" w:rsidRDefault="004F277C" w:rsidP="00C85C97">
      <w:pPr>
        <w:pStyle w:val="Prrafodelista"/>
        <w:numPr>
          <w:ilvl w:val="0"/>
          <w:numId w:val="20"/>
        </w:numPr>
        <w:spacing w:after="0" w:line="360" w:lineRule="auto"/>
        <w:jc w:val="both"/>
        <w:rPr>
          <w:rFonts w:ascii="Arial" w:hAnsi="Arial" w:cs="Arial"/>
          <w:b/>
          <w:bCs/>
          <w:color w:val="000000"/>
          <w:sz w:val="24"/>
          <w:szCs w:val="24"/>
        </w:rPr>
      </w:pPr>
      <w:r w:rsidRPr="00D97E2B">
        <w:rPr>
          <w:rFonts w:ascii="Arial" w:hAnsi="Arial" w:cs="Arial"/>
          <w:color w:val="000000"/>
          <w:sz w:val="24"/>
          <w:szCs w:val="24"/>
        </w:rPr>
        <w:t>Mutuo acuerdo.</w:t>
      </w:r>
    </w:p>
    <w:p w:rsidR="00B90792" w:rsidRDefault="00F27D7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6</w:t>
      </w:r>
      <w:r w:rsidR="00423967">
        <w:rPr>
          <w:rFonts w:ascii="Arial" w:hAnsi="Arial" w:cs="Arial"/>
          <w:b/>
          <w:bCs/>
          <w:color w:val="000000"/>
          <w:sz w:val="24"/>
          <w:szCs w:val="24"/>
        </w:rPr>
        <w:t>.  CESION DE CREDITOS</w:t>
      </w:r>
    </w:p>
    <w:p w:rsidR="004F277C" w:rsidRDefault="004F277C" w:rsidP="004E1C5A">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D97E2B" w:rsidRDefault="00D97E2B" w:rsidP="004E1C5A">
      <w:pPr>
        <w:spacing w:after="0" w:line="360" w:lineRule="auto"/>
        <w:ind w:firstLine="709"/>
        <w:jc w:val="both"/>
        <w:rPr>
          <w:rFonts w:ascii="Arial" w:hAnsi="Arial" w:cs="Arial"/>
          <w:color w:val="000000"/>
          <w:sz w:val="24"/>
          <w:szCs w:val="24"/>
        </w:rPr>
      </w:pPr>
    </w:p>
    <w:p w:rsidR="00D97E2B" w:rsidRDefault="00D97E2B" w:rsidP="004E1C5A">
      <w:pPr>
        <w:spacing w:after="0" w:line="360" w:lineRule="auto"/>
        <w:ind w:firstLine="709"/>
        <w:jc w:val="both"/>
        <w:rPr>
          <w:rFonts w:ascii="Arial" w:hAnsi="Arial" w:cs="Arial"/>
          <w:color w:val="000000"/>
          <w:sz w:val="24"/>
          <w:szCs w:val="24"/>
        </w:rPr>
      </w:pPr>
    </w:p>
    <w:p w:rsidR="00CA4101" w:rsidRDefault="00F27D7F" w:rsidP="004E1C5A">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7</w:t>
      </w:r>
      <w:r w:rsidR="00423967">
        <w:rPr>
          <w:rFonts w:ascii="Arial" w:hAnsi="Arial" w:cs="Arial"/>
          <w:b/>
          <w:bCs/>
          <w:color w:val="000000"/>
          <w:sz w:val="24"/>
          <w:szCs w:val="24"/>
        </w:rPr>
        <w:t>. IMPREVISIONES</w:t>
      </w:r>
    </w:p>
    <w:p w:rsidR="006F1715" w:rsidRDefault="0006369C" w:rsidP="004E1C5A">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 xml:space="preserve">Decreto </w:t>
      </w:r>
      <w:r w:rsidR="00423967">
        <w:rPr>
          <w:rFonts w:ascii="Arial" w:hAnsi="Arial" w:cs="Arial"/>
          <w:color w:val="000000"/>
          <w:sz w:val="24"/>
          <w:szCs w:val="24"/>
        </w:rPr>
        <w:t xml:space="preserve">Nº </w:t>
      </w:r>
      <w:r w:rsidR="00775C28">
        <w:rPr>
          <w:rFonts w:ascii="Arial" w:hAnsi="Arial" w:cs="Arial"/>
          <w:color w:val="000000"/>
          <w:sz w:val="24"/>
          <w:szCs w:val="24"/>
        </w:rPr>
        <w:t>150/012 de 11 de mayo de 2012</w:t>
      </w:r>
      <w:r w:rsidR="004F277C" w:rsidRPr="0092429C">
        <w:rPr>
          <w:rFonts w:ascii="Arial" w:hAnsi="Arial" w:cs="Arial"/>
          <w:color w:val="000000"/>
          <w:sz w:val="24"/>
          <w:szCs w:val="24"/>
        </w:rPr>
        <w:t>.</w:t>
      </w:r>
    </w:p>
    <w:p w:rsidR="004F277C" w:rsidRPr="0092429C" w:rsidRDefault="00F27D7F" w:rsidP="004E1C5A">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FB4EB4">
        <w:rPr>
          <w:rFonts w:ascii="Arial" w:hAnsi="Arial" w:cs="Arial"/>
          <w:b/>
          <w:bCs/>
          <w:color w:val="000000"/>
          <w:sz w:val="24"/>
          <w:szCs w:val="24"/>
        </w:rPr>
        <w:t>8</w:t>
      </w:r>
      <w:r w:rsidR="004F277C" w:rsidRPr="0092429C">
        <w:rPr>
          <w:rFonts w:ascii="Arial" w:hAnsi="Arial" w:cs="Arial"/>
          <w:b/>
          <w:bCs/>
          <w:color w:val="000000"/>
          <w:sz w:val="24"/>
          <w:szCs w:val="24"/>
        </w:rPr>
        <w:t xml:space="preserve">. ACLARACIONES FINALES </w:t>
      </w:r>
    </w:p>
    <w:p w:rsidR="006516EF" w:rsidRDefault="004F277C" w:rsidP="004E1C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6516EF" w:rsidRDefault="006516EF"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F1DC8" w:rsidRDefault="005F1DC8" w:rsidP="004E1C5A">
      <w:pPr>
        <w:autoSpaceDE w:val="0"/>
        <w:autoSpaceDN w:val="0"/>
        <w:adjustRightInd w:val="0"/>
        <w:spacing w:after="0" w:line="360" w:lineRule="auto"/>
        <w:rPr>
          <w:rFonts w:asciiTheme="minorHAnsi" w:hAnsiTheme="minorHAnsi"/>
          <w:b/>
          <w:bCs/>
          <w:color w:val="00000A"/>
          <w:sz w:val="24"/>
          <w:szCs w:val="24"/>
        </w:rPr>
      </w:pPr>
    </w:p>
    <w:p w:rsidR="00536738" w:rsidRDefault="00536738" w:rsidP="004E1C5A">
      <w:pPr>
        <w:autoSpaceDE w:val="0"/>
        <w:autoSpaceDN w:val="0"/>
        <w:adjustRightInd w:val="0"/>
        <w:spacing w:after="0" w:line="36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330995" w:rsidRDefault="00330995" w:rsidP="006E4333">
      <w:pPr>
        <w:autoSpaceDE w:val="0"/>
        <w:autoSpaceDN w:val="0"/>
        <w:adjustRightInd w:val="0"/>
        <w:spacing w:after="0" w:line="240" w:lineRule="auto"/>
        <w:rPr>
          <w:rFonts w:asciiTheme="minorHAnsi" w:hAnsiTheme="minorHAnsi"/>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23967" w:rsidRDefault="00423967" w:rsidP="00E72BF3">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E72BF3">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 - FORMULARIO DE IDENTIFICACIÓN DEL OFERENTE</w:t>
      </w:r>
    </w:p>
    <w:p w:rsidR="004F277C" w:rsidRPr="000F13B9" w:rsidRDefault="004A27A9" w:rsidP="00E72BF3">
      <w:pPr>
        <w:autoSpaceDE w:val="0"/>
        <w:autoSpaceDN w:val="0"/>
        <w:adjustRightInd w:val="0"/>
        <w:spacing w:after="0" w:line="360" w:lineRule="auto"/>
        <w:rPr>
          <w:rFonts w:ascii="Arial" w:hAnsi="Arial" w:cs="Arial"/>
          <w:b/>
          <w:bCs/>
          <w:sz w:val="24"/>
          <w:szCs w:val="24"/>
        </w:rPr>
      </w:pPr>
      <w:r w:rsidRPr="004A27A9">
        <w:rPr>
          <w:rFonts w:ascii="Arial" w:hAnsi="Arial" w:cs="Arial"/>
          <w:b/>
          <w:color w:val="000000"/>
        </w:rPr>
        <w:t>C</w:t>
      </w:r>
      <w:r w:rsidRPr="004A27A9">
        <w:rPr>
          <w:rFonts w:ascii="Arial" w:hAnsi="Arial" w:cs="Arial"/>
          <w:b/>
          <w:color w:val="000000"/>
        </w:rPr>
        <w:t xml:space="preserve">OMPRA </w:t>
      </w:r>
      <w:r w:rsidRPr="004A27A9">
        <w:rPr>
          <w:rFonts w:ascii="Arial" w:hAnsi="Arial" w:cs="Arial"/>
          <w:b/>
          <w:color w:val="000000"/>
        </w:rPr>
        <w:t>D</w:t>
      </w:r>
      <w:r w:rsidRPr="004A27A9">
        <w:rPr>
          <w:rFonts w:ascii="Arial" w:hAnsi="Arial" w:cs="Arial"/>
          <w:b/>
          <w:color w:val="000000"/>
        </w:rPr>
        <w:t>IRECTA POR EXCEPCION</w:t>
      </w:r>
      <w:r w:rsidRPr="0092429C">
        <w:rPr>
          <w:rFonts w:ascii="Arial" w:hAnsi="Arial" w:cs="Arial"/>
          <w:color w:val="000000"/>
        </w:rPr>
        <w:t xml:space="preserve"> </w:t>
      </w:r>
      <w:r w:rsidR="00423967" w:rsidRPr="000F13B9">
        <w:rPr>
          <w:rFonts w:ascii="Arial" w:hAnsi="Arial" w:cs="Arial"/>
          <w:b/>
          <w:bCs/>
          <w:sz w:val="24"/>
          <w:szCs w:val="24"/>
        </w:rPr>
        <w:t>4/2018</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6E4333">
      <w:pPr>
        <w:autoSpaceDE w:val="0"/>
        <w:autoSpaceDN w:val="0"/>
        <w:adjustRightInd w:val="0"/>
        <w:spacing w:after="0" w:line="240" w:lineRule="auto"/>
        <w:ind w:firstLine="708"/>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536738">
      <w:pPr>
        <w:autoSpaceDE w:val="0"/>
        <w:autoSpaceDN w:val="0"/>
        <w:adjustRightInd w:val="0"/>
        <w:spacing w:after="0" w:line="360" w:lineRule="auto"/>
        <w:rPr>
          <w:rFonts w:ascii="Arial" w:hAnsi="Arial" w:cs="Arial"/>
          <w:color w:val="000000"/>
          <w:sz w:val="24"/>
          <w:szCs w:val="24"/>
        </w:rPr>
      </w:pPr>
    </w:p>
    <w:p w:rsidR="004F277C" w:rsidRPr="00536738" w:rsidRDefault="00536738" w:rsidP="00536738">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536738">
      <w:pPr>
        <w:autoSpaceDE w:val="0"/>
        <w:autoSpaceDN w:val="0"/>
        <w:adjustRightInd w:val="0"/>
        <w:spacing w:after="0" w:line="360" w:lineRule="auto"/>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536738"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Firma/s:</w:t>
      </w:r>
    </w:p>
    <w:p w:rsidR="00DE0168" w:rsidRDefault="00DE0168" w:rsidP="006E4333">
      <w:pPr>
        <w:autoSpaceDE w:val="0"/>
        <w:autoSpaceDN w:val="0"/>
        <w:adjustRightInd w:val="0"/>
        <w:spacing w:after="0" w:line="240" w:lineRule="auto"/>
        <w:rPr>
          <w:rFonts w:ascii="Arial" w:hAnsi="Arial" w:cs="Arial"/>
          <w:color w:val="000000"/>
          <w:sz w:val="24"/>
          <w:szCs w:val="24"/>
        </w:rPr>
      </w:pPr>
    </w:p>
    <w:p w:rsidR="004F277C" w:rsidRDefault="004F277C" w:rsidP="006E4333">
      <w:pPr>
        <w:autoSpaceDE w:val="0"/>
        <w:autoSpaceDN w:val="0"/>
        <w:adjustRightInd w:val="0"/>
        <w:spacing w:after="0" w:line="240" w:lineRule="auto"/>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330995">
      <w:pPr>
        <w:autoSpaceDE w:val="0"/>
        <w:autoSpaceDN w:val="0"/>
        <w:adjustRightInd w:val="0"/>
        <w:spacing w:after="0" w:line="240" w:lineRule="auto"/>
        <w:rPr>
          <w:rFonts w:ascii="Arial" w:hAnsi="Arial" w:cs="Arial"/>
          <w:b/>
          <w:bCs/>
          <w:color w:val="00000A"/>
          <w:sz w:val="24"/>
          <w:szCs w:val="24"/>
        </w:rPr>
      </w:pPr>
    </w:p>
    <w:p w:rsidR="00330995" w:rsidRDefault="00330995" w:rsidP="00330995">
      <w:pPr>
        <w:autoSpaceDE w:val="0"/>
        <w:autoSpaceDN w:val="0"/>
        <w:adjustRightInd w:val="0"/>
        <w:spacing w:after="0" w:line="240" w:lineRule="auto"/>
        <w:rPr>
          <w:rFonts w:ascii="Arial" w:hAnsi="Arial" w:cs="Arial"/>
          <w:b/>
          <w:bCs/>
          <w:color w:val="00000A"/>
          <w:sz w:val="24"/>
          <w:szCs w:val="24"/>
        </w:rPr>
      </w:pPr>
    </w:p>
    <w:p w:rsidR="00D02008" w:rsidRDefault="00D02008" w:rsidP="00F34B98">
      <w:pPr>
        <w:autoSpaceDE w:val="0"/>
        <w:autoSpaceDN w:val="0"/>
        <w:adjustRightInd w:val="0"/>
        <w:spacing w:after="0" w:line="360" w:lineRule="auto"/>
        <w:rPr>
          <w:rFonts w:ascii="Arial" w:hAnsi="Arial" w:cs="Arial"/>
          <w:b/>
          <w:bCs/>
          <w:color w:val="00000A"/>
          <w:sz w:val="24"/>
          <w:szCs w:val="24"/>
        </w:rPr>
      </w:pPr>
    </w:p>
    <w:p w:rsidR="009663B8" w:rsidRDefault="009663B8" w:rsidP="00F34B98">
      <w:pPr>
        <w:autoSpaceDE w:val="0"/>
        <w:autoSpaceDN w:val="0"/>
        <w:adjustRightInd w:val="0"/>
        <w:spacing w:after="0" w:line="360" w:lineRule="auto"/>
        <w:rPr>
          <w:rFonts w:ascii="Arial" w:hAnsi="Arial" w:cs="Arial"/>
          <w:b/>
          <w:bCs/>
          <w:color w:val="00000A"/>
          <w:sz w:val="24"/>
          <w:szCs w:val="24"/>
        </w:rPr>
      </w:pPr>
    </w:p>
    <w:p w:rsidR="00F279F2" w:rsidRDefault="00F279F2" w:rsidP="00F34B98">
      <w:pPr>
        <w:autoSpaceDE w:val="0"/>
        <w:autoSpaceDN w:val="0"/>
        <w:adjustRightInd w:val="0"/>
        <w:spacing w:after="0" w:line="360" w:lineRule="auto"/>
        <w:rPr>
          <w:rFonts w:ascii="Arial" w:hAnsi="Arial" w:cs="Arial"/>
          <w:b/>
          <w:bCs/>
          <w:color w:val="00000A"/>
          <w:sz w:val="24"/>
          <w:szCs w:val="24"/>
        </w:rPr>
      </w:pPr>
    </w:p>
    <w:p w:rsidR="004F277C" w:rsidRPr="00536738" w:rsidRDefault="004F277C" w:rsidP="00F34B98">
      <w:pPr>
        <w:autoSpaceDE w:val="0"/>
        <w:autoSpaceDN w:val="0"/>
        <w:adjustRightInd w:val="0"/>
        <w:spacing w:after="0" w:line="360" w:lineRule="auto"/>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0F13B9" w:rsidRDefault="004A27A9" w:rsidP="00F34B98">
      <w:pPr>
        <w:autoSpaceDE w:val="0"/>
        <w:autoSpaceDN w:val="0"/>
        <w:adjustRightInd w:val="0"/>
        <w:spacing w:after="0" w:line="360" w:lineRule="auto"/>
        <w:rPr>
          <w:rFonts w:ascii="Arial" w:hAnsi="Arial" w:cs="Arial"/>
          <w:b/>
          <w:bCs/>
          <w:sz w:val="24"/>
          <w:szCs w:val="24"/>
        </w:rPr>
      </w:pPr>
      <w:r w:rsidRPr="004A27A9">
        <w:rPr>
          <w:rFonts w:ascii="Arial" w:hAnsi="Arial" w:cs="Arial"/>
          <w:b/>
          <w:bCs/>
          <w:color w:val="000000"/>
          <w:sz w:val="24"/>
          <w:szCs w:val="24"/>
        </w:rPr>
        <w:t xml:space="preserve">COMPRA DIRECTA POR EXCEPCION </w:t>
      </w:r>
      <w:r w:rsidR="00423967" w:rsidRPr="000F13B9">
        <w:rPr>
          <w:rFonts w:ascii="Arial" w:hAnsi="Arial" w:cs="Arial"/>
          <w:b/>
          <w:bCs/>
          <w:sz w:val="24"/>
          <w:szCs w:val="24"/>
        </w:rPr>
        <w:t>4/2018</w:t>
      </w:r>
      <w:bookmarkStart w:id="0" w:name="_GoBack"/>
      <w:bookmarkEnd w:id="0"/>
    </w:p>
    <w:p w:rsidR="00F34B98" w:rsidRDefault="00F34B98" w:rsidP="00F34B98">
      <w:pPr>
        <w:spacing w:after="0" w:line="360" w:lineRule="auto"/>
        <w:jc w:val="both"/>
        <w:rPr>
          <w:rFonts w:ascii="Arial" w:hAnsi="Arial" w:cs="Arial"/>
          <w:sz w:val="24"/>
          <w:szCs w:val="24"/>
        </w:rPr>
      </w:pPr>
    </w:p>
    <w:p w:rsidR="004F277C" w:rsidRDefault="004F277C" w:rsidP="00F34B98">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F34B98">
      <w:pPr>
        <w:spacing w:after="0" w:line="360" w:lineRule="auto"/>
        <w:jc w:val="both"/>
        <w:rPr>
          <w:rFonts w:ascii="Arial" w:hAnsi="Arial" w:cs="Arial"/>
          <w:sz w:val="24"/>
          <w:szCs w:val="24"/>
        </w:rPr>
      </w:pPr>
    </w:p>
    <w:p w:rsidR="004F277C" w:rsidRPr="00791507" w:rsidRDefault="004F277C" w:rsidP="00791507">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791507">
      <w:pPr>
        <w:pStyle w:val="Prrafodelista"/>
        <w:spacing w:after="0" w:line="360" w:lineRule="auto"/>
        <w:ind w:left="0"/>
        <w:jc w:val="both"/>
        <w:rPr>
          <w:rFonts w:ascii="Arial" w:hAnsi="Arial" w:cs="Arial"/>
          <w:sz w:val="24"/>
          <w:szCs w:val="24"/>
        </w:rPr>
      </w:pPr>
    </w:p>
    <w:p w:rsidR="004F277C" w:rsidRPr="00536738" w:rsidRDefault="002F633B" w:rsidP="00F34B98">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6E4333">
      <w:pPr>
        <w:jc w:val="both"/>
        <w:rPr>
          <w:rFonts w:ascii="Arial" w:hAnsi="Arial" w:cs="Arial"/>
          <w:sz w:val="24"/>
          <w:szCs w:val="24"/>
        </w:rPr>
      </w:pPr>
    </w:p>
    <w:p w:rsidR="002F633B" w:rsidRPr="00536738" w:rsidRDefault="002F633B" w:rsidP="006E4333">
      <w:pPr>
        <w:jc w:val="both"/>
        <w:rPr>
          <w:rFonts w:ascii="Arial" w:hAnsi="Arial" w:cs="Arial"/>
          <w:sz w:val="24"/>
          <w:szCs w:val="24"/>
        </w:rPr>
      </w:pPr>
    </w:p>
    <w:p w:rsidR="004F277C" w:rsidRPr="00D02008" w:rsidRDefault="004F277C" w:rsidP="006E4333">
      <w:pPr>
        <w:jc w:val="both"/>
        <w:rPr>
          <w:rFonts w:ascii="Arial" w:hAnsi="Arial" w:cs="Arial"/>
          <w:sz w:val="24"/>
          <w:szCs w:val="24"/>
        </w:rPr>
      </w:pPr>
      <w:r w:rsidRPr="00D02008">
        <w:rPr>
          <w:rFonts w:ascii="Arial" w:hAnsi="Arial" w:cs="Arial"/>
          <w:sz w:val="24"/>
          <w:szCs w:val="24"/>
        </w:rPr>
        <w:t>EMPRESA:</w:t>
      </w:r>
    </w:p>
    <w:p w:rsidR="004F277C" w:rsidRPr="00D02008" w:rsidRDefault="004F277C" w:rsidP="006E4333">
      <w:pPr>
        <w:jc w:val="both"/>
        <w:rPr>
          <w:rFonts w:ascii="Arial" w:hAnsi="Arial" w:cs="Arial"/>
          <w:sz w:val="24"/>
          <w:szCs w:val="24"/>
        </w:rPr>
      </w:pPr>
      <w:r w:rsidRPr="00D02008">
        <w:rPr>
          <w:rFonts w:ascii="Arial" w:hAnsi="Arial" w:cs="Arial"/>
          <w:sz w:val="24"/>
          <w:szCs w:val="24"/>
        </w:rPr>
        <w:t>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6E4333">
      <w:pPr>
        <w:jc w:val="both"/>
        <w:rPr>
          <w:rFonts w:ascii="Arial" w:hAnsi="Arial" w:cs="Arial"/>
          <w:sz w:val="24"/>
          <w:szCs w:val="24"/>
        </w:rPr>
      </w:pPr>
      <w:r w:rsidRPr="00D02008">
        <w:rPr>
          <w:rFonts w:ascii="Arial" w:hAnsi="Arial" w:cs="Arial"/>
          <w:sz w:val="24"/>
          <w:szCs w:val="24"/>
        </w:rPr>
        <w:t>C.I.:</w:t>
      </w:r>
    </w:p>
    <w:p w:rsidR="004F277C" w:rsidRPr="00D02008" w:rsidRDefault="004F277C" w:rsidP="006E4333">
      <w:pPr>
        <w:jc w:val="both"/>
        <w:rPr>
          <w:rFonts w:ascii="Arial" w:hAnsi="Arial" w:cs="Arial"/>
          <w:sz w:val="24"/>
          <w:szCs w:val="24"/>
        </w:rPr>
      </w:pPr>
      <w:r w:rsidRPr="00D02008">
        <w:rPr>
          <w:rFonts w:ascii="Arial" w:hAnsi="Arial" w:cs="Arial"/>
          <w:sz w:val="24"/>
          <w:szCs w:val="24"/>
        </w:rPr>
        <w:t>DOMICILIO:</w:t>
      </w: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Pr="002F633B" w:rsidRDefault="004F277C" w:rsidP="006E4333">
      <w:pPr>
        <w:autoSpaceDE w:val="0"/>
        <w:autoSpaceDN w:val="0"/>
        <w:adjustRightInd w:val="0"/>
        <w:spacing w:after="0" w:line="240" w:lineRule="auto"/>
        <w:rPr>
          <w:rFonts w:asciiTheme="minorHAnsi" w:hAnsiTheme="minorHAnsi"/>
          <w:color w:val="000000"/>
          <w:sz w:val="24"/>
          <w:szCs w:val="24"/>
        </w:rPr>
      </w:pPr>
    </w:p>
    <w:p w:rsidR="004F277C" w:rsidRDefault="004F277C"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p w:rsidR="00FE7696" w:rsidRDefault="00FE7696" w:rsidP="006E4333">
      <w:pPr>
        <w:autoSpaceDE w:val="0"/>
        <w:autoSpaceDN w:val="0"/>
        <w:adjustRightInd w:val="0"/>
        <w:spacing w:after="0" w:line="240" w:lineRule="auto"/>
        <w:rPr>
          <w:rFonts w:asciiTheme="minorHAnsi" w:hAnsiTheme="minorHAnsi"/>
          <w:color w:val="000000"/>
          <w:sz w:val="24"/>
          <w:szCs w:val="24"/>
        </w:rPr>
      </w:pPr>
    </w:p>
    <w:sectPr w:rsidR="00FE7696" w:rsidSect="00F279F2">
      <w:headerReference w:type="even" r:id="rId9"/>
      <w:headerReference w:type="default" r:id="rId10"/>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F6" w:rsidRDefault="008276F6" w:rsidP="006A4206">
      <w:pPr>
        <w:spacing w:after="0" w:line="240" w:lineRule="auto"/>
      </w:pPr>
      <w:r>
        <w:separator/>
      </w:r>
    </w:p>
  </w:endnote>
  <w:endnote w:type="continuationSeparator" w:id="0">
    <w:p w:rsidR="008276F6" w:rsidRDefault="008276F6"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F6" w:rsidRDefault="008276F6" w:rsidP="006A4206">
      <w:pPr>
        <w:spacing w:after="0" w:line="240" w:lineRule="auto"/>
      </w:pPr>
      <w:r>
        <w:separator/>
      </w:r>
    </w:p>
  </w:footnote>
  <w:footnote w:type="continuationSeparator" w:id="0">
    <w:p w:rsidR="008276F6" w:rsidRDefault="008276F6"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D97E2B" w:rsidP="00566511">
    <w:pPr>
      <w:pStyle w:val="Encabezado"/>
      <w:jc w:val="right"/>
    </w:pPr>
    <w:r w:rsidRPr="00E4364D">
      <w:rPr>
        <w:rFonts w:eastAsia="Times New Roman" w:cs="Times New Roman"/>
        <w:noProof/>
        <w:lang w:val="es-UY" w:eastAsia="es-UY"/>
      </w:rPr>
      <w:drawing>
        <wp:anchor distT="0" distB="0" distL="114300" distR="114300" simplePos="0" relativeHeight="251659264" behindDoc="0" locked="0" layoutInCell="1" allowOverlap="1" wp14:anchorId="59AA538E" wp14:editId="76544F17">
          <wp:simplePos x="0" y="0"/>
          <wp:positionH relativeFrom="margin">
            <wp:posOffset>4495800</wp:posOffset>
          </wp:positionH>
          <wp:positionV relativeFrom="paragraph">
            <wp:posOffset>-86360</wp:posOffset>
          </wp:positionV>
          <wp:extent cx="1591310" cy="829310"/>
          <wp:effectExtent l="0" t="0" r="8890" b="889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F3" w:rsidRDefault="00D97E2B" w:rsidP="00566511">
    <w:pPr>
      <w:pStyle w:val="Encabezado"/>
      <w:ind w:right="-285"/>
      <w:jc w:val="right"/>
    </w:pPr>
    <w:r w:rsidRPr="00D02008">
      <w:rPr>
        <w:rFonts w:cs="Times New Roman"/>
        <w:noProof/>
        <w:lang w:val="es-UY" w:eastAsia="es-UY"/>
      </w:rPr>
      <w:drawing>
        <wp:anchor distT="0" distB="0" distL="114300" distR="114300" simplePos="0" relativeHeight="251661312" behindDoc="0" locked="0" layoutInCell="1" allowOverlap="1" wp14:anchorId="6EA63079" wp14:editId="789E71A3">
          <wp:simplePos x="0" y="0"/>
          <wp:positionH relativeFrom="margin">
            <wp:align>right</wp:align>
          </wp:positionH>
          <wp:positionV relativeFrom="paragraph">
            <wp:posOffset>8890</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r w:rsidR="00F73AF3">
      <w:tab/>
    </w:r>
    <w:r w:rsidR="00F73A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3"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5" w15:restartNumberingAfterBreak="0">
    <w:nsid w:val="22B375AC"/>
    <w:multiLevelType w:val="hybridMultilevel"/>
    <w:tmpl w:val="C622ABBC"/>
    <w:lvl w:ilvl="0" w:tplc="98DCC73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6"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15:restartNumberingAfterBreak="0">
    <w:nsid w:val="361F011F"/>
    <w:multiLevelType w:val="hybridMultilevel"/>
    <w:tmpl w:val="B5F61B38"/>
    <w:lvl w:ilvl="0" w:tplc="92E4BCC6">
      <w:start w:val="1"/>
      <w:numFmt w:val="lowerLetter"/>
      <w:lvlText w:val="%1)"/>
      <w:lvlJc w:val="left"/>
      <w:pPr>
        <w:ind w:left="1069" w:hanging="360"/>
      </w:pPr>
      <w:rPr>
        <w:rFonts w:ascii="Arial" w:eastAsia="Calibri" w:hAnsi="Arial" w:cs="Arial"/>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3"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4"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15"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7"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19"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0"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1"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2"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4" w15:restartNumberingAfterBreak="0">
    <w:nsid w:val="69CB686B"/>
    <w:multiLevelType w:val="hybridMultilevel"/>
    <w:tmpl w:val="0BC6F8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6"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7"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5"/>
  </w:num>
  <w:num w:numId="3">
    <w:abstractNumId w:val="13"/>
  </w:num>
  <w:num w:numId="4">
    <w:abstractNumId w:val="26"/>
  </w:num>
  <w:num w:numId="5">
    <w:abstractNumId w:val="18"/>
  </w:num>
  <w:num w:numId="6">
    <w:abstractNumId w:val="2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2"/>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num>
  <w:num w:numId="17">
    <w:abstractNumId w:val="12"/>
  </w:num>
  <w:num w:numId="18">
    <w:abstractNumId w:val="23"/>
  </w:num>
  <w:num w:numId="19">
    <w:abstractNumId w:val="16"/>
  </w:num>
  <w:num w:numId="20">
    <w:abstractNumId w:val="10"/>
  </w:num>
  <w:num w:numId="21">
    <w:abstractNumId w:val="3"/>
  </w:num>
  <w:num w:numId="22">
    <w:abstractNumId w:val="4"/>
  </w:num>
  <w:num w:numId="23">
    <w:abstractNumId w:val="11"/>
  </w:num>
  <w:num w:numId="24">
    <w:abstractNumId w:val="9"/>
  </w:num>
  <w:num w:numId="25">
    <w:abstractNumId w:val="20"/>
  </w:num>
  <w:num w:numId="26">
    <w:abstractNumId w:val="8"/>
  </w:num>
  <w:num w:numId="27">
    <w:abstractNumId w:val="14"/>
  </w:num>
  <w:num w:numId="28">
    <w:abstractNumId w:val="22"/>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2CCF"/>
    <w:rsid w:val="00026AB4"/>
    <w:rsid w:val="00031E79"/>
    <w:rsid w:val="00035595"/>
    <w:rsid w:val="00045D09"/>
    <w:rsid w:val="000500FD"/>
    <w:rsid w:val="000511F1"/>
    <w:rsid w:val="0005453B"/>
    <w:rsid w:val="0005685A"/>
    <w:rsid w:val="000600D9"/>
    <w:rsid w:val="00061690"/>
    <w:rsid w:val="0006369C"/>
    <w:rsid w:val="000651E5"/>
    <w:rsid w:val="00065AE4"/>
    <w:rsid w:val="0007694B"/>
    <w:rsid w:val="000859A8"/>
    <w:rsid w:val="000A0F86"/>
    <w:rsid w:val="000A4698"/>
    <w:rsid w:val="000A6264"/>
    <w:rsid w:val="000B267A"/>
    <w:rsid w:val="000B3996"/>
    <w:rsid w:val="000B497E"/>
    <w:rsid w:val="000B589E"/>
    <w:rsid w:val="000B7628"/>
    <w:rsid w:val="000E1E47"/>
    <w:rsid w:val="000E4B1C"/>
    <w:rsid w:val="000F13B9"/>
    <w:rsid w:val="000F3773"/>
    <w:rsid w:val="000F5DF3"/>
    <w:rsid w:val="000F734A"/>
    <w:rsid w:val="00102B39"/>
    <w:rsid w:val="001043A3"/>
    <w:rsid w:val="00112B12"/>
    <w:rsid w:val="00123610"/>
    <w:rsid w:val="00132540"/>
    <w:rsid w:val="00134DA9"/>
    <w:rsid w:val="00161BDB"/>
    <w:rsid w:val="00167F34"/>
    <w:rsid w:val="00180072"/>
    <w:rsid w:val="00187CAB"/>
    <w:rsid w:val="001A2AE0"/>
    <w:rsid w:val="001A6686"/>
    <w:rsid w:val="001B4427"/>
    <w:rsid w:val="001C428F"/>
    <w:rsid w:val="001D2ED9"/>
    <w:rsid w:val="001D4ECC"/>
    <w:rsid w:val="001E4701"/>
    <w:rsid w:val="001F1623"/>
    <w:rsid w:val="001F2C49"/>
    <w:rsid w:val="001F41B8"/>
    <w:rsid w:val="00205EFD"/>
    <w:rsid w:val="00207938"/>
    <w:rsid w:val="002208ED"/>
    <w:rsid w:val="00221F68"/>
    <w:rsid w:val="0022284D"/>
    <w:rsid w:val="0023161D"/>
    <w:rsid w:val="00242C12"/>
    <w:rsid w:val="00243A12"/>
    <w:rsid w:val="00251D50"/>
    <w:rsid w:val="00251E4E"/>
    <w:rsid w:val="002566AF"/>
    <w:rsid w:val="00260580"/>
    <w:rsid w:val="0026076D"/>
    <w:rsid w:val="00261E8C"/>
    <w:rsid w:val="00273430"/>
    <w:rsid w:val="00273EE7"/>
    <w:rsid w:val="00281CD4"/>
    <w:rsid w:val="002905CF"/>
    <w:rsid w:val="00294B14"/>
    <w:rsid w:val="00294D20"/>
    <w:rsid w:val="002A2036"/>
    <w:rsid w:val="002A3F2F"/>
    <w:rsid w:val="002A3FF1"/>
    <w:rsid w:val="002A4638"/>
    <w:rsid w:val="002D7D8F"/>
    <w:rsid w:val="002D7EA3"/>
    <w:rsid w:val="002F633B"/>
    <w:rsid w:val="00301893"/>
    <w:rsid w:val="00303D05"/>
    <w:rsid w:val="00312088"/>
    <w:rsid w:val="00313FCB"/>
    <w:rsid w:val="00320CD5"/>
    <w:rsid w:val="003211F5"/>
    <w:rsid w:val="00325B81"/>
    <w:rsid w:val="00330995"/>
    <w:rsid w:val="00345536"/>
    <w:rsid w:val="00354BE7"/>
    <w:rsid w:val="0036340E"/>
    <w:rsid w:val="00365E37"/>
    <w:rsid w:val="00371B5D"/>
    <w:rsid w:val="0037288D"/>
    <w:rsid w:val="00372B2A"/>
    <w:rsid w:val="00376D34"/>
    <w:rsid w:val="003824F2"/>
    <w:rsid w:val="0038621F"/>
    <w:rsid w:val="00392E24"/>
    <w:rsid w:val="003B189D"/>
    <w:rsid w:val="003D76CC"/>
    <w:rsid w:val="003E76C9"/>
    <w:rsid w:val="003F4433"/>
    <w:rsid w:val="003F49EA"/>
    <w:rsid w:val="0041495C"/>
    <w:rsid w:val="004150A6"/>
    <w:rsid w:val="0041518A"/>
    <w:rsid w:val="00423967"/>
    <w:rsid w:val="004239CB"/>
    <w:rsid w:val="00424D7F"/>
    <w:rsid w:val="00430EDF"/>
    <w:rsid w:val="004414E9"/>
    <w:rsid w:val="004428B2"/>
    <w:rsid w:val="004435BD"/>
    <w:rsid w:val="00444ED1"/>
    <w:rsid w:val="004459C4"/>
    <w:rsid w:val="00450C05"/>
    <w:rsid w:val="0045673E"/>
    <w:rsid w:val="0046351B"/>
    <w:rsid w:val="00465C73"/>
    <w:rsid w:val="00470E23"/>
    <w:rsid w:val="00482CE5"/>
    <w:rsid w:val="00485FDF"/>
    <w:rsid w:val="00496EA9"/>
    <w:rsid w:val="004A27A9"/>
    <w:rsid w:val="004C5DDF"/>
    <w:rsid w:val="004D3713"/>
    <w:rsid w:val="004E1C5A"/>
    <w:rsid w:val="004F0959"/>
    <w:rsid w:val="004F277C"/>
    <w:rsid w:val="0051032B"/>
    <w:rsid w:val="00514F64"/>
    <w:rsid w:val="00520DA6"/>
    <w:rsid w:val="0052324C"/>
    <w:rsid w:val="005243CA"/>
    <w:rsid w:val="00535987"/>
    <w:rsid w:val="00536738"/>
    <w:rsid w:val="00562BEB"/>
    <w:rsid w:val="00565747"/>
    <w:rsid w:val="00566511"/>
    <w:rsid w:val="00573D68"/>
    <w:rsid w:val="00576FF1"/>
    <w:rsid w:val="00582AD4"/>
    <w:rsid w:val="0058753C"/>
    <w:rsid w:val="00590287"/>
    <w:rsid w:val="0059039E"/>
    <w:rsid w:val="005A1240"/>
    <w:rsid w:val="005B344F"/>
    <w:rsid w:val="005D08EC"/>
    <w:rsid w:val="005D4EBF"/>
    <w:rsid w:val="005E50DE"/>
    <w:rsid w:val="005E6C12"/>
    <w:rsid w:val="005E710D"/>
    <w:rsid w:val="005F1DC8"/>
    <w:rsid w:val="005F2C41"/>
    <w:rsid w:val="00611F35"/>
    <w:rsid w:val="006174EC"/>
    <w:rsid w:val="006177FB"/>
    <w:rsid w:val="00621BA3"/>
    <w:rsid w:val="00630E3F"/>
    <w:rsid w:val="00643AD8"/>
    <w:rsid w:val="006516EF"/>
    <w:rsid w:val="00652B15"/>
    <w:rsid w:val="00653B83"/>
    <w:rsid w:val="006542EE"/>
    <w:rsid w:val="00683717"/>
    <w:rsid w:val="00683CF4"/>
    <w:rsid w:val="00691700"/>
    <w:rsid w:val="00694438"/>
    <w:rsid w:val="006A4206"/>
    <w:rsid w:val="006A49AD"/>
    <w:rsid w:val="006B732D"/>
    <w:rsid w:val="006C7847"/>
    <w:rsid w:val="006E31C5"/>
    <w:rsid w:val="006E4333"/>
    <w:rsid w:val="006E5C69"/>
    <w:rsid w:val="006F1715"/>
    <w:rsid w:val="006F21FC"/>
    <w:rsid w:val="007003D5"/>
    <w:rsid w:val="00701F21"/>
    <w:rsid w:val="00701F63"/>
    <w:rsid w:val="007032A2"/>
    <w:rsid w:val="0071126A"/>
    <w:rsid w:val="0072245A"/>
    <w:rsid w:val="00727A8E"/>
    <w:rsid w:val="0073016B"/>
    <w:rsid w:val="0073326D"/>
    <w:rsid w:val="00735B8D"/>
    <w:rsid w:val="007409BB"/>
    <w:rsid w:val="007422A7"/>
    <w:rsid w:val="00744705"/>
    <w:rsid w:val="00757CE6"/>
    <w:rsid w:val="00764C08"/>
    <w:rsid w:val="00772203"/>
    <w:rsid w:val="00775C28"/>
    <w:rsid w:val="007773CF"/>
    <w:rsid w:val="0077797B"/>
    <w:rsid w:val="007827D6"/>
    <w:rsid w:val="00791507"/>
    <w:rsid w:val="00794D8C"/>
    <w:rsid w:val="007A01C9"/>
    <w:rsid w:val="007A778E"/>
    <w:rsid w:val="007B035A"/>
    <w:rsid w:val="007B51D2"/>
    <w:rsid w:val="007B5F23"/>
    <w:rsid w:val="007C3EBB"/>
    <w:rsid w:val="007C769D"/>
    <w:rsid w:val="007E3EBE"/>
    <w:rsid w:val="007E49A5"/>
    <w:rsid w:val="007F023F"/>
    <w:rsid w:val="007F113E"/>
    <w:rsid w:val="007F1996"/>
    <w:rsid w:val="007F3832"/>
    <w:rsid w:val="008042D5"/>
    <w:rsid w:val="00821225"/>
    <w:rsid w:val="0082139F"/>
    <w:rsid w:val="008224DD"/>
    <w:rsid w:val="008276F6"/>
    <w:rsid w:val="00832103"/>
    <w:rsid w:val="00834D25"/>
    <w:rsid w:val="00847B44"/>
    <w:rsid w:val="008516F7"/>
    <w:rsid w:val="008520DE"/>
    <w:rsid w:val="00881652"/>
    <w:rsid w:val="00882795"/>
    <w:rsid w:val="00890A86"/>
    <w:rsid w:val="00894405"/>
    <w:rsid w:val="00895FC2"/>
    <w:rsid w:val="008A137C"/>
    <w:rsid w:val="008B36F9"/>
    <w:rsid w:val="008B3AA0"/>
    <w:rsid w:val="008C6EFF"/>
    <w:rsid w:val="008D3F58"/>
    <w:rsid w:val="008D70AE"/>
    <w:rsid w:val="008E0A41"/>
    <w:rsid w:val="0090231B"/>
    <w:rsid w:val="009071C6"/>
    <w:rsid w:val="00907E31"/>
    <w:rsid w:val="0091174E"/>
    <w:rsid w:val="0092429C"/>
    <w:rsid w:val="00952BC0"/>
    <w:rsid w:val="009663B8"/>
    <w:rsid w:val="009720BB"/>
    <w:rsid w:val="00972AA2"/>
    <w:rsid w:val="00982562"/>
    <w:rsid w:val="00986DB1"/>
    <w:rsid w:val="0099288E"/>
    <w:rsid w:val="00995FBE"/>
    <w:rsid w:val="009B5C0C"/>
    <w:rsid w:val="009B7B30"/>
    <w:rsid w:val="009C0C2C"/>
    <w:rsid w:val="009C1BBC"/>
    <w:rsid w:val="009D118F"/>
    <w:rsid w:val="009D20B0"/>
    <w:rsid w:val="009D659C"/>
    <w:rsid w:val="009E26DF"/>
    <w:rsid w:val="009E4D42"/>
    <w:rsid w:val="009E4F05"/>
    <w:rsid w:val="009F18FA"/>
    <w:rsid w:val="009F1AFA"/>
    <w:rsid w:val="009F4BE2"/>
    <w:rsid w:val="00A02FB6"/>
    <w:rsid w:val="00A06F4F"/>
    <w:rsid w:val="00A127D6"/>
    <w:rsid w:val="00A17066"/>
    <w:rsid w:val="00A22D84"/>
    <w:rsid w:val="00A23E5E"/>
    <w:rsid w:val="00A31E0D"/>
    <w:rsid w:val="00A36406"/>
    <w:rsid w:val="00A37032"/>
    <w:rsid w:val="00A61EDC"/>
    <w:rsid w:val="00A7271A"/>
    <w:rsid w:val="00A7333D"/>
    <w:rsid w:val="00A76283"/>
    <w:rsid w:val="00A85709"/>
    <w:rsid w:val="00A877AE"/>
    <w:rsid w:val="00A92C19"/>
    <w:rsid w:val="00A95A73"/>
    <w:rsid w:val="00A97740"/>
    <w:rsid w:val="00A9789E"/>
    <w:rsid w:val="00AA7ABD"/>
    <w:rsid w:val="00AB599C"/>
    <w:rsid w:val="00AB6B8C"/>
    <w:rsid w:val="00AC19B6"/>
    <w:rsid w:val="00AC7CB7"/>
    <w:rsid w:val="00AD0A9C"/>
    <w:rsid w:val="00AD31FB"/>
    <w:rsid w:val="00AE09C8"/>
    <w:rsid w:val="00AE4113"/>
    <w:rsid w:val="00AE5B7E"/>
    <w:rsid w:val="00AE719B"/>
    <w:rsid w:val="00AF56CF"/>
    <w:rsid w:val="00B04A19"/>
    <w:rsid w:val="00B04C03"/>
    <w:rsid w:val="00B05240"/>
    <w:rsid w:val="00B136CA"/>
    <w:rsid w:val="00B17C72"/>
    <w:rsid w:val="00B31DCE"/>
    <w:rsid w:val="00B4139B"/>
    <w:rsid w:val="00B44B6D"/>
    <w:rsid w:val="00B57E0C"/>
    <w:rsid w:val="00B67E16"/>
    <w:rsid w:val="00B7144C"/>
    <w:rsid w:val="00B7430E"/>
    <w:rsid w:val="00B75344"/>
    <w:rsid w:val="00B874BB"/>
    <w:rsid w:val="00B87C7E"/>
    <w:rsid w:val="00B90792"/>
    <w:rsid w:val="00B945CA"/>
    <w:rsid w:val="00B95D1C"/>
    <w:rsid w:val="00B9669E"/>
    <w:rsid w:val="00BA2D99"/>
    <w:rsid w:val="00BB7212"/>
    <w:rsid w:val="00BC44AF"/>
    <w:rsid w:val="00BC5870"/>
    <w:rsid w:val="00BC6471"/>
    <w:rsid w:val="00BD388E"/>
    <w:rsid w:val="00BE0948"/>
    <w:rsid w:val="00BE0EFB"/>
    <w:rsid w:val="00BF59EB"/>
    <w:rsid w:val="00BF6BF4"/>
    <w:rsid w:val="00C14028"/>
    <w:rsid w:val="00C14B33"/>
    <w:rsid w:val="00C22948"/>
    <w:rsid w:val="00C2368D"/>
    <w:rsid w:val="00C24E0A"/>
    <w:rsid w:val="00C40C5B"/>
    <w:rsid w:val="00C44E41"/>
    <w:rsid w:val="00C50950"/>
    <w:rsid w:val="00C56E26"/>
    <w:rsid w:val="00C574DB"/>
    <w:rsid w:val="00C731F2"/>
    <w:rsid w:val="00C91CDC"/>
    <w:rsid w:val="00C92CBB"/>
    <w:rsid w:val="00CA1DC9"/>
    <w:rsid w:val="00CA4101"/>
    <w:rsid w:val="00CA6FE1"/>
    <w:rsid w:val="00CB0FC8"/>
    <w:rsid w:val="00CB7E3E"/>
    <w:rsid w:val="00CC134A"/>
    <w:rsid w:val="00CC177C"/>
    <w:rsid w:val="00CD305E"/>
    <w:rsid w:val="00CD415F"/>
    <w:rsid w:val="00CF1902"/>
    <w:rsid w:val="00CF6CAC"/>
    <w:rsid w:val="00D02008"/>
    <w:rsid w:val="00D041D4"/>
    <w:rsid w:val="00D23AEE"/>
    <w:rsid w:val="00D26689"/>
    <w:rsid w:val="00D30DA0"/>
    <w:rsid w:val="00D34A9D"/>
    <w:rsid w:val="00D40180"/>
    <w:rsid w:val="00D5027C"/>
    <w:rsid w:val="00D5059C"/>
    <w:rsid w:val="00D50829"/>
    <w:rsid w:val="00D50EB1"/>
    <w:rsid w:val="00D62B3C"/>
    <w:rsid w:val="00D66FF6"/>
    <w:rsid w:val="00D7305A"/>
    <w:rsid w:val="00D83969"/>
    <w:rsid w:val="00D977E7"/>
    <w:rsid w:val="00D97E2B"/>
    <w:rsid w:val="00DB2F07"/>
    <w:rsid w:val="00DB5209"/>
    <w:rsid w:val="00DD0C81"/>
    <w:rsid w:val="00DD3C3C"/>
    <w:rsid w:val="00DD4942"/>
    <w:rsid w:val="00DD4A11"/>
    <w:rsid w:val="00DE0168"/>
    <w:rsid w:val="00DE2C8C"/>
    <w:rsid w:val="00DE52EE"/>
    <w:rsid w:val="00DE6982"/>
    <w:rsid w:val="00DF18D7"/>
    <w:rsid w:val="00DF3880"/>
    <w:rsid w:val="00DF5C8B"/>
    <w:rsid w:val="00DF75D5"/>
    <w:rsid w:val="00E02647"/>
    <w:rsid w:val="00E10657"/>
    <w:rsid w:val="00E2166D"/>
    <w:rsid w:val="00E24D10"/>
    <w:rsid w:val="00E3393C"/>
    <w:rsid w:val="00E40DA3"/>
    <w:rsid w:val="00E4364D"/>
    <w:rsid w:val="00E45EB7"/>
    <w:rsid w:val="00E55575"/>
    <w:rsid w:val="00E67747"/>
    <w:rsid w:val="00E72BF3"/>
    <w:rsid w:val="00E81D5A"/>
    <w:rsid w:val="00E835A4"/>
    <w:rsid w:val="00E842E6"/>
    <w:rsid w:val="00EA038D"/>
    <w:rsid w:val="00EA544F"/>
    <w:rsid w:val="00EB6018"/>
    <w:rsid w:val="00EB7E66"/>
    <w:rsid w:val="00EC4EC2"/>
    <w:rsid w:val="00EC5F46"/>
    <w:rsid w:val="00ED51BD"/>
    <w:rsid w:val="00ED6DB4"/>
    <w:rsid w:val="00ED72E8"/>
    <w:rsid w:val="00EE13E6"/>
    <w:rsid w:val="00EE44A6"/>
    <w:rsid w:val="00EF281C"/>
    <w:rsid w:val="00EF2A46"/>
    <w:rsid w:val="00F253D5"/>
    <w:rsid w:val="00F279F2"/>
    <w:rsid w:val="00F27D7F"/>
    <w:rsid w:val="00F33E03"/>
    <w:rsid w:val="00F34B98"/>
    <w:rsid w:val="00F36A54"/>
    <w:rsid w:val="00F43F75"/>
    <w:rsid w:val="00F457ED"/>
    <w:rsid w:val="00F54228"/>
    <w:rsid w:val="00F66570"/>
    <w:rsid w:val="00F71D63"/>
    <w:rsid w:val="00F73AF3"/>
    <w:rsid w:val="00F7557B"/>
    <w:rsid w:val="00F75823"/>
    <w:rsid w:val="00F91495"/>
    <w:rsid w:val="00F93D73"/>
    <w:rsid w:val="00FA67B2"/>
    <w:rsid w:val="00FB4DF5"/>
    <w:rsid w:val="00FB4EB4"/>
    <w:rsid w:val="00FC414A"/>
    <w:rsid w:val="00FD0527"/>
    <w:rsid w:val="00FD7412"/>
    <w:rsid w:val="00FE7696"/>
    <w:rsid w:val="00FF0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740C6AC0-7416-451C-A2ED-1492BB8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customStyle="1" w:styleId="Textoindependiente21">
    <w:name w:val="Texto independiente 21"/>
    <w:basedOn w:val="Normal"/>
    <w:uiPriority w:val="99"/>
    <w:rsid w:val="004414E9"/>
    <w:pPr>
      <w:suppressAutoHyphens/>
      <w:spacing w:after="0" w:line="360" w:lineRule="auto"/>
      <w:jc w:val="both"/>
    </w:pPr>
    <w:rPr>
      <w:rFonts w:ascii="Times New Roman" w:eastAsia="Times New Roman" w:hAnsi="Times New Roman" w:cs="Times New Roman"/>
      <w:sz w:val="24"/>
      <w:szCs w:val="24"/>
      <w:lang w:val="es-ES_tradnl" w:eastAsia="ar-SA"/>
    </w:rPr>
  </w:style>
  <w:style w:type="paragraph" w:styleId="NormalWeb">
    <w:name w:val="Normal (Web)"/>
    <w:basedOn w:val="Normal"/>
    <w:rsid w:val="004414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locked/>
    <w:rsid w:val="00FF0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E41F-2E21-4813-B793-28B61930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5120</Words>
  <Characters>28222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SCARRONE Lorena</cp:lastModifiedBy>
  <cp:revision>4</cp:revision>
  <cp:lastPrinted>2018-02-09T15:51:00Z</cp:lastPrinted>
  <dcterms:created xsi:type="dcterms:W3CDTF">2018-04-13T14:08:00Z</dcterms:created>
  <dcterms:modified xsi:type="dcterms:W3CDTF">2018-04-13T15:59:00Z</dcterms:modified>
</cp:coreProperties>
</file>