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F4" w:rsidRPr="005712F4" w:rsidRDefault="005712F4" w:rsidP="005712F4">
      <w:pPr>
        <w:spacing w:line="240" w:lineRule="auto"/>
        <w:ind w:left="0"/>
        <w:jc w:val="center"/>
        <w:rPr>
          <w:rFonts w:asciiTheme="minorHAnsi" w:hAnsiTheme="minorHAnsi" w:cstheme="minorHAnsi"/>
          <w:b/>
          <w:sz w:val="24"/>
          <w:szCs w:val="24"/>
        </w:rPr>
      </w:pPr>
      <w:r w:rsidRPr="005712F4">
        <w:rPr>
          <w:rFonts w:asciiTheme="minorHAnsi" w:hAnsiTheme="minorHAnsi" w:cstheme="minorHAnsi"/>
          <w:b/>
          <w:sz w:val="24"/>
          <w:szCs w:val="24"/>
        </w:rPr>
        <w:t xml:space="preserve">SOLICITUD DE COTIZACION N° </w:t>
      </w:r>
      <w:r w:rsidR="00570621">
        <w:rPr>
          <w:rFonts w:asciiTheme="minorHAnsi" w:hAnsiTheme="minorHAnsi" w:cstheme="minorHAnsi"/>
          <w:b/>
          <w:sz w:val="24"/>
          <w:szCs w:val="24"/>
        </w:rPr>
        <w:t>6509</w:t>
      </w:r>
      <w:r w:rsidR="0031622E">
        <w:rPr>
          <w:rFonts w:asciiTheme="minorHAnsi" w:hAnsiTheme="minorHAnsi" w:cstheme="minorHAnsi"/>
          <w:b/>
          <w:sz w:val="24"/>
          <w:szCs w:val="24"/>
        </w:rPr>
        <w:t xml:space="preserve"> </w:t>
      </w:r>
      <w:r w:rsidR="00CC3F34">
        <w:rPr>
          <w:rFonts w:asciiTheme="minorHAnsi" w:hAnsiTheme="minorHAnsi" w:cstheme="minorHAnsi"/>
          <w:b/>
          <w:sz w:val="24"/>
          <w:szCs w:val="24"/>
        </w:rPr>
        <w:t>–</w:t>
      </w:r>
      <w:r w:rsidR="0031622E">
        <w:rPr>
          <w:rFonts w:asciiTheme="minorHAnsi" w:hAnsiTheme="minorHAnsi" w:cstheme="minorHAnsi"/>
          <w:b/>
          <w:sz w:val="24"/>
          <w:szCs w:val="24"/>
        </w:rPr>
        <w:t xml:space="preserve"> </w:t>
      </w:r>
      <w:r w:rsidR="00142229">
        <w:rPr>
          <w:rFonts w:asciiTheme="minorHAnsi" w:hAnsiTheme="minorHAnsi" w:cstheme="minorHAnsi"/>
          <w:b/>
          <w:sz w:val="24"/>
          <w:szCs w:val="24"/>
        </w:rPr>
        <w:t>CABLEADO ESTR</w:t>
      </w:r>
      <w:r w:rsidR="00E54E56">
        <w:rPr>
          <w:rFonts w:asciiTheme="minorHAnsi" w:hAnsiTheme="minorHAnsi" w:cstheme="minorHAnsi"/>
          <w:b/>
          <w:sz w:val="24"/>
          <w:szCs w:val="24"/>
        </w:rPr>
        <w:t>U</w:t>
      </w:r>
      <w:r w:rsidR="00142229">
        <w:rPr>
          <w:rFonts w:asciiTheme="minorHAnsi" w:hAnsiTheme="minorHAnsi" w:cstheme="minorHAnsi"/>
          <w:b/>
          <w:sz w:val="24"/>
          <w:szCs w:val="24"/>
        </w:rPr>
        <w:t>C</w:t>
      </w:r>
      <w:r w:rsidR="00E54E56">
        <w:rPr>
          <w:rFonts w:asciiTheme="minorHAnsi" w:hAnsiTheme="minorHAnsi" w:cstheme="minorHAnsi"/>
          <w:b/>
          <w:sz w:val="24"/>
          <w:szCs w:val="24"/>
        </w:rPr>
        <w:t>T</w:t>
      </w:r>
      <w:r w:rsidR="00142229">
        <w:rPr>
          <w:rFonts w:asciiTheme="minorHAnsi" w:hAnsiTheme="minorHAnsi" w:cstheme="minorHAnsi"/>
          <w:b/>
          <w:sz w:val="24"/>
          <w:szCs w:val="24"/>
        </w:rPr>
        <w:t>URADO</w:t>
      </w:r>
    </w:p>
    <w:p w:rsidR="005712F4" w:rsidRDefault="005712F4" w:rsidP="00845083">
      <w:pPr>
        <w:spacing w:line="240" w:lineRule="auto"/>
        <w:ind w:left="0"/>
        <w:jc w:val="right"/>
        <w:rPr>
          <w:rFonts w:asciiTheme="minorHAnsi" w:hAnsiTheme="minorHAnsi" w:cstheme="minorHAnsi"/>
        </w:rPr>
      </w:pPr>
    </w:p>
    <w:p w:rsidR="00845083" w:rsidRPr="007173FD" w:rsidRDefault="00743935" w:rsidP="0031622E">
      <w:pPr>
        <w:spacing w:line="240" w:lineRule="auto"/>
        <w:ind w:left="0"/>
        <w:rPr>
          <w:rFonts w:asciiTheme="minorHAnsi" w:hAnsiTheme="minorHAnsi" w:cstheme="minorHAnsi"/>
        </w:rPr>
      </w:pPr>
      <w:r w:rsidRPr="007173FD">
        <w:rPr>
          <w:rFonts w:asciiTheme="minorHAnsi" w:hAnsiTheme="minorHAnsi" w:cstheme="minorHAnsi"/>
        </w:rPr>
        <w:tab/>
      </w:r>
      <w:r w:rsidRPr="007173FD">
        <w:rPr>
          <w:rFonts w:asciiTheme="minorHAnsi" w:hAnsiTheme="minorHAnsi" w:cstheme="minorHAnsi"/>
        </w:rPr>
        <w:tab/>
      </w:r>
      <w:r w:rsidR="00EB5E1D">
        <w:rPr>
          <w:rFonts w:asciiTheme="minorHAnsi" w:hAnsiTheme="minorHAnsi" w:cstheme="minorHAnsi"/>
        </w:rPr>
        <w:tab/>
      </w:r>
      <w:r w:rsidR="00EB5E1D">
        <w:rPr>
          <w:rFonts w:asciiTheme="minorHAnsi" w:hAnsiTheme="minorHAnsi" w:cstheme="minorHAnsi"/>
        </w:rPr>
        <w:tab/>
      </w:r>
      <w:r w:rsidR="00EB5E1D">
        <w:rPr>
          <w:rFonts w:asciiTheme="minorHAnsi" w:hAnsiTheme="minorHAnsi" w:cstheme="minorHAnsi"/>
        </w:rPr>
        <w:tab/>
      </w:r>
      <w:r w:rsidR="00EB5E1D">
        <w:rPr>
          <w:rFonts w:asciiTheme="minorHAnsi" w:hAnsiTheme="minorHAnsi" w:cstheme="minorHAnsi"/>
        </w:rPr>
        <w:tab/>
      </w:r>
      <w:r w:rsidR="00EB5E1D">
        <w:rPr>
          <w:rFonts w:asciiTheme="minorHAnsi" w:hAnsiTheme="minorHAnsi" w:cstheme="minorHAnsi"/>
        </w:rPr>
        <w:tab/>
      </w:r>
      <w:r w:rsidRPr="007173FD">
        <w:rPr>
          <w:rFonts w:asciiTheme="minorHAnsi" w:hAnsiTheme="minorHAnsi" w:cstheme="minorHAnsi"/>
        </w:rPr>
        <w:tab/>
      </w:r>
      <w:r w:rsidR="0031622E">
        <w:rPr>
          <w:rFonts w:asciiTheme="minorHAnsi" w:hAnsiTheme="minorHAnsi" w:cstheme="minorHAnsi"/>
        </w:rPr>
        <w:t xml:space="preserve">  </w:t>
      </w:r>
      <w:r w:rsidR="00845083" w:rsidRPr="007173FD">
        <w:rPr>
          <w:rFonts w:asciiTheme="minorHAnsi" w:hAnsiTheme="minorHAnsi" w:cstheme="minorHAnsi"/>
        </w:rPr>
        <w:t>Montevideo,</w:t>
      </w:r>
      <w:r w:rsidR="00BD011D">
        <w:rPr>
          <w:rFonts w:asciiTheme="minorHAnsi" w:hAnsiTheme="minorHAnsi" w:cstheme="minorHAnsi"/>
        </w:rPr>
        <w:t xml:space="preserve"> </w:t>
      </w:r>
      <w:r w:rsidR="003677E1">
        <w:rPr>
          <w:rFonts w:asciiTheme="minorHAnsi" w:hAnsiTheme="minorHAnsi" w:cstheme="minorHAnsi"/>
        </w:rPr>
        <w:t>2</w:t>
      </w:r>
      <w:r w:rsidR="00AF5597">
        <w:rPr>
          <w:rFonts w:asciiTheme="minorHAnsi" w:hAnsiTheme="minorHAnsi" w:cstheme="minorHAnsi"/>
        </w:rPr>
        <w:t>8</w:t>
      </w:r>
      <w:r w:rsidR="003677E1">
        <w:rPr>
          <w:rFonts w:asciiTheme="minorHAnsi" w:hAnsiTheme="minorHAnsi" w:cstheme="minorHAnsi"/>
        </w:rPr>
        <w:t xml:space="preserve"> de </w:t>
      </w:r>
      <w:r w:rsidR="00AF5597">
        <w:rPr>
          <w:rFonts w:asciiTheme="minorHAnsi" w:hAnsiTheme="minorHAnsi" w:cstheme="minorHAnsi"/>
        </w:rPr>
        <w:t>setiembre</w:t>
      </w:r>
      <w:r w:rsidR="00BD011D">
        <w:rPr>
          <w:rFonts w:asciiTheme="minorHAnsi" w:hAnsiTheme="minorHAnsi" w:cstheme="minorHAnsi"/>
        </w:rPr>
        <w:t xml:space="preserve"> de 201</w:t>
      </w:r>
      <w:r w:rsidR="001C5468">
        <w:rPr>
          <w:rFonts w:asciiTheme="minorHAnsi" w:hAnsiTheme="minorHAnsi" w:cstheme="minorHAnsi"/>
        </w:rPr>
        <w:t>7</w:t>
      </w:r>
      <w:r w:rsidR="00BD011D">
        <w:rPr>
          <w:rFonts w:asciiTheme="minorHAnsi" w:hAnsiTheme="minorHAnsi" w:cstheme="minorHAnsi"/>
        </w:rPr>
        <w:t xml:space="preserve">.                       </w:t>
      </w:r>
      <w:r w:rsidR="00545CDE">
        <w:rPr>
          <w:rFonts w:asciiTheme="minorHAnsi" w:hAnsiTheme="minorHAnsi" w:cstheme="minorHAnsi"/>
        </w:rPr>
        <w:tab/>
      </w:r>
      <w:r w:rsidR="00545CDE">
        <w:rPr>
          <w:rFonts w:asciiTheme="minorHAnsi" w:hAnsiTheme="minorHAnsi" w:cstheme="minorHAnsi"/>
        </w:rPr>
        <w:tab/>
      </w:r>
      <w:r w:rsidR="00545CDE">
        <w:rPr>
          <w:rFonts w:asciiTheme="minorHAnsi" w:hAnsiTheme="minorHAnsi" w:cstheme="minorHAnsi"/>
        </w:rPr>
        <w:tab/>
      </w:r>
    </w:p>
    <w:p w:rsidR="00845083" w:rsidRDefault="00845083" w:rsidP="00845083">
      <w:pPr>
        <w:ind w:left="284" w:right="-135"/>
        <w:rPr>
          <w:rFonts w:asciiTheme="minorHAnsi" w:hAnsiTheme="minorHAnsi" w:cstheme="minorHAnsi"/>
        </w:rPr>
      </w:pPr>
      <w:r w:rsidRPr="007173FD">
        <w:rPr>
          <w:rFonts w:asciiTheme="minorHAnsi" w:hAnsiTheme="minorHAnsi" w:cstheme="minorHAnsi"/>
        </w:rPr>
        <w:t>Por la presente, y en el marc</w:t>
      </w:r>
      <w:r w:rsidR="007173FD">
        <w:rPr>
          <w:rFonts w:asciiTheme="minorHAnsi" w:hAnsiTheme="minorHAnsi" w:cstheme="minorHAnsi"/>
        </w:rPr>
        <w:t xml:space="preserve">o del </w:t>
      </w:r>
      <w:r w:rsidR="001C5468">
        <w:rPr>
          <w:rFonts w:asciiTheme="minorHAnsi" w:hAnsiTheme="minorHAnsi" w:cstheme="minorHAnsi"/>
        </w:rPr>
        <w:t xml:space="preserve">Convenio </w:t>
      </w:r>
      <w:r w:rsidR="003D28A5">
        <w:rPr>
          <w:rFonts w:cs="Calibri"/>
        </w:rPr>
        <w:t xml:space="preserve">CND- MIDES/INJU, </w:t>
      </w:r>
      <w:r w:rsidRPr="007173FD">
        <w:rPr>
          <w:rFonts w:asciiTheme="minorHAnsi" w:hAnsiTheme="minorHAnsi" w:cstheme="minorHAnsi"/>
        </w:rPr>
        <w:t xml:space="preserve">solicito a usted realizar la siguiente cotización: </w:t>
      </w:r>
    </w:p>
    <w:p w:rsidR="001C5468" w:rsidRDefault="001C5468" w:rsidP="00845083">
      <w:pPr>
        <w:ind w:left="284" w:right="-135"/>
        <w:rPr>
          <w:rFonts w:asciiTheme="minorHAnsi" w:hAnsiTheme="minorHAnsi" w:cstheme="minorHAnsi"/>
        </w:rPr>
      </w:pPr>
    </w:p>
    <w:tbl>
      <w:tblPr>
        <w:tblStyle w:val="Tablaconcuadrcula"/>
        <w:tblW w:w="0" w:type="auto"/>
        <w:tblInd w:w="392" w:type="dxa"/>
        <w:tblLook w:val="04A0"/>
      </w:tblPr>
      <w:tblGrid>
        <w:gridCol w:w="1134"/>
        <w:gridCol w:w="6520"/>
        <w:gridCol w:w="1345"/>
      </w:tblGrid>
      <w:tr w:rsidR="00932351" w:rsidTr="004315FE">
        <w:trPr>
          <w:trHeight w:val="287"/>
        </w:trPr>
        <w:tc>
          <w:tcPr>
            <w:tcW w:w="1134" w:type="dxa"/>
          </w:tcPr>
          <w:p w:rsidR="00932351" w:rsidRDefault="00932351" w:rsidP="00932351">
            <w:pPr>
              <w:ind w:left="0"/>
              <w:jc w:val="center"/>
            </w:pPr>
            <w:r>
              <w:t>Ítem</w:t>
            </w:r>
          </w:p>
        </w:tc>
        <w:tc>
          <w:tcPr>
            <w:tcW w:w="6520" w:type="dxa"/>
          </w:tcPr>
          <w:p w:rsidR="00932351" w:rsidRDefault="0011221B" w:rsidP="00932351">
            <w:pPr>
              <w:ind w:left="0"/>
              <w:jc w:val="center"/>
            </w:pPr>
            <w:r>
              <w:t>Descripción</w:t>
            </w:r>
          </w:p>
        </w:tc>
        <w:tc>
          <w:tcPr>
            <w:tcW w:w="1345" w:type="dxa"/>
          </w:tcPr>
          <w:p w:rsidR="00932351" w:rsidRDefault="00932351" w:rsidP="00932351">
            <w:pPr>
              <w:ind w:left="0"/>
              <w:jc w:val="center"/>
            </w:pPr>
            <w:r>
              <w:t>Cantidad.</w:t>
            </w:r>
          </w:p>
        </w:tc>
      </w:tr>
      <w:tr w:rsidR="00932351" w:rsidTr="004315FE">
        <w:trPr>
          <w:trHeight w:val="377"/>
        </w:trPr>
        <w:tc>
          <w:tcPr>
            <w:tcW w:w="1134" w:type="dxa"/>
          </w:tcPr>
          <w:p w:rsidR="00932351" w:rsidRDefault="00932351" w:rsidP="004315FE">
            <w:pPr>
              <w:ind w:left="0"/>
              <w:jc w:val="center"/>
            </w:pPr>
            <w:r>
              <w:t>1</w:t>
            </w:r>
          </w:p>
        </w:tc>
        <w:tc>
          <w:tcPr>
            <w:tcW w:w="6520" w:type="dxa"/>
          </w:tcPr>
          <w:p w:rsidR="0011221B" w:rsidRDefault="0011221B" w:rsidP="004315FE">
            <w:pPr>
              <w:ind w:left="0"/>
              <w:jc w:val="center"/>
              <w:rPr>
                <w:b/>
              </w:rPr>
            </w:pPr>
            <w:r>
              <w:rPr>
                <w:b/>
              </w:rPr>
              <w:t>Proyecto</w:t>
            </w:r>
            <w:bookmarkStart w:id="0" w:name="_GoBack"/>
            <w:bookmarkEnd w:id="0"/>
            <w:r>
              <w:rPr>
                <w:b/>
              </w:rPr>
              <w:t>r con instalación incluida.</w:t>
            </w:r>
          </w:p>
          <w:p w:rsidR="006839E2" w:rsidRDefault="006839E2" w:rsidP="004315FE">
            <w:pPr>
              <w:ind w:left="0"/>
              <w:rPr>
                <w:b/>
              </w:rPr>
            </w:pPr>
          </w:p>
          <w:p w:rsidR="006839E2" w:rsidRDefault="006839E2" w:rsidP="004315FE">
            <w:pPr>
              <w:ind w:left="0"/>
              <w:rPr>
                <w:b/>
              </w:rPr>
            </w:pPr>
            <w:r>
              <w:rPr>
                <w:b/>
              </w:rPr>
              <w:t>Especificaciones</w:t>
            </w:r>
            <w:r w:rsidR="00E6725A">
              <w:rPr>
                <w:b/>
              </w:rPr>
              <w:t xml:space="preserve"> del </w:t>
            </w:r>
            <w:proofErr w:type="spellStart"/>
            <w:r w:rsidR="00E6725A">
              <w:rPr>
                <w:b/>
              </w:rPr>
              <w:t>proyector</w:t>
            </w:r>
            <w:proofErr w:type="spellEnd"/>
            <w:r>
              <w:rPr>
                <w:b/>
              </w:rPr>
              <w:t xml:space="preserve">: </w:t>
            </w:r>
          </w:p>
          <w:p w:rsidR="006839E2" w:rsidRDefault="006839E2" w:rsidP="004315FE">
            <w:pPr>
              <w:ind w:left="0"/>
              <w:rPr>
                <w:b/>
              </w:rPr>
            </w:pPr>
          </w:p>
          <w:p w:rsidR="006839E2" w:rsidRDefault="006839E2" w:rsidP="004315FE">
            <w:pPr>
              <w:pStyle w:val="Prrafodelista"/>
              <w:numPr>
                <w:ilvl w:val="0"/>
                <w:numId w:val="22"/>
              </w:numPr>
              <w:spacing w:line="100" w:lineRule="atLeast"/>
              <w:ind w:left="0" w:firstLine="0"/>
              <w:jc w:val="left"/>
            </w:pPr>
            <w:r>
              <w:t>Full HD 1920x1080</w:t>
            </w:r>
            <w:r w:rsidR="00442195">
              <w:t>.</w:t>
            </w:r>
          </w:p>
          <w:p w:rsidR="006839E2" w:rsidRDefault="006839E2" w:rsidP="004315FE">
            <w:pPr>
              <w:pStyle w:val="Prrafodelista"/>
              <w:numPr>
                <w:ilvl w:val="0"/>
                <w:numId w:val="22"/>
              </w:numPr>
              <w:spacing w:line="100" w:lineRule="atLeast"/>
              <w:ind w:left="0" w:firstLine="0"/>
              <w:jc w:val="left"/>
            </w:pPr>
            <w:r>
              <w:t>Corrección geométrica - 4 esquina</w:t>
            </w:r>
            <w:r w:rsidR="00442195">
              <w:t>s.</w:t>
            </w:r>
          </w:p>
          <w:p w:rsidR="006839E2" w:rsidRDefault="006839E2" w:rsidP="004315FE">
            <w:pPr>
              <w:pStyle w:val="Prrafodelista"/>
              <w:numPr>
                <w:ilvl w:val="0"/>
                <w:numId w:val="22"/>
              </w:numPr>
              <w:spacing w:line="100" w:lineRule="atLeast"/>
              <w:ind w:left="0" w:firstLine="0"/>
              <w:jc w:val="left"/>
            </w:pPr>
            <w:r>
              <w:t>Zoom X</w:t>
            </w:r>
            <w:r w:rsidR="00442195">
              <w:t xml:space="preserve"> </w:t>
            </w:r>
            <w:r>
              <w:t>1.8 con desplazamiento de lente vertical y horizontal</w:t>
            </w:r>
            <w:r w:rsidR="00442195">
              <w:t>.</w:t>
            </w:r>
          </w:p>
          <w:p w:rsidR="006839E2" w:rsidRDefault="006839E2" w:rsidP="004315FE">
            <w:pPr>
              <w:pStyle w:val="Prrafodelista"/>
              <w:numPr>
                <w:ilvl w:val="0"/>
                <w:numId w:val="22"/>
              </w:numPr>
              <w:spacing w:line="100" w:lineRule="atLeast"/>
              <w:ind w:left="0" w:firstLine="0"/>
              <w:jc w:val="left"/>
            </w:pPr>
            <w:proofErr w:type="spellStart"/>
            <w:r>
              <w:t>Keystone</w:t>
            </w:r>
            <w:proofErr w:type="spellEnd"/>
            <w:r>
              <w:t xml:space="preserve"> horizontal y vertical</w:t>
            </w:r>
            <w:r w:rsidR="00442195">
              <w:t>.</w:t>
            </w:r>
          </w:p>
          <w:p w:rsidR="006839E2" w:rsidRDefault="0039254A" w:rsidP="004315FE">
            <w:pPr>
              <w:pStyle w:val="Prrafodelista"/>
              <w:numPr>
                <w:ilvl w:val="0"/>
                <w:numId w:val="22"/>
              </w:numPr>
              <w:spacing w:line="100" w:lineRule="atLeast"/>
              <w:ind w:left="0" w:firstLine="0"/>
              <w:jc w:val="left"/>
            </w:pPr>
            <w:r>
              <w:t xml:space="preserve">Mínimo </w:t>
            </w:r>
            <w:r w:rsidR="006839E2">
              <w:t xml:space="preserve">5500 lúmenes del </w:t>
            </w:r>
            <w:proofErr w:type="spellStart"/>
            <w:r w:rsidR="006839E2">
              <w:t>proyector</w:t>
            </w:r>
            <w:proofErr w:type="spellEnd"/>
            <w:r w:rsidR="006839E2">
              <w:t xml:space="preserve"> DLP 1080p</w:t>
            </w:r>
            <w:r w:rsidR="00442195">
              <w:t>.</w:t>
            </w:r>
          </w:p>
          <w:p w:rsidR="006839E2" w:rsidRDefault="006839E2" w:rsidP="004315FE">
            <w:pPr>
              <w:pStyle w:val="Prrafodelista"/>
              <w:numPr>
                <w:ilvl w:val="0"/>
                <w:numId w:val="22"/>
              </w:numPr>
              <w:spacing w:line="100" w:lineRule="atLeast"/>
              <w:ind w:left="0" w:firstLine="0"/>
              <w:jc w:val="left"/>
            </w:pPr>
            <w:r>
              <w:t>Conexiones VGA HDMI x2</w:t>
            </w:r>
            <w:r w:rsidR="00442195">
              <w:t>.</w:t>
            </w:r>
          </w:p>
          <w:p w:rsidR="0039254A" w:rsidRDefault="006839E2" w:rsidP="004315FE">
            <w:pPr>
              <w:pStyle w:val="Prrafodelista"/>
              <w:numPr>
                <w:ilvl w:val="0"/>
                <w:numId w:val="22"/>
              </w:numPr>
              <w:spacing w:line="100" w:lineRule="atLeast"/>
              <w:ind w:left="0" w:firstLine="0"/>
              <w:jc w:val="left"/>
            </w:pPr>
            <w:r>
              <w:t xml:space="preserve">Alto contraste. </w:t>
            </w:r>
          </w:p>
          <w:p w:rsidR="0039254A" w:rsidRDefault="006839E2" w:rsidP="004315FE">
            <w:pPr>
              <w:pStyle w:val="Prrafodelista"/>
              <w:numPr>
                <w:ilvl w:val="0"/>
                <w:numId w:val="22"/>
              </w:numPr>
              <w:spacing w:line="100" w:lineRule="atLeast"/>
              <w:ind w:left="0" w:firstLine="0"/>
              <w:jc w:val="left"/>
            </w:pPr>
            <w:r>
              <w:t xml:space="preserve">3D completa. </w:t>
            </w:r>
          </w:p>
          <w:p w:rsidR="0039254A" w:rsidRDefault="0039254A" w:rsidP="004315FE">
            <w:pPr>
              <w:pStyle w:val="Prrafodelista"/>
              <w:numPr>
                <w:ilvl w:val="0"/>
                <w:numId w:val="22"/>
              </w:numPr>
              <w:spacing w:line="100" w:lineRule="atLeast"/>
              <w:ind w:left="0" w:firstLine="0"/>
              <w:jc w:val="left"/>
            </w:pPr>
            <w:r>
              <w:t>Sistema MHL, (apagar el proyector).</w:t>
            </w:r>
          </w:p>
          <w:p w:rsidR="006839E2" w:rsidRDefault="00E6725A" w:rsidP="004315FE">
            <w:pPr>
              <w:pStyle w:val="Prrafodelista"/>
              <w:numPr>
                <w:ilvl w:val="0"/>
                <w:numId w:val="22"/>
              </w:numPr>
              <w:spacing w:line="100" w:lineRule="atLeast"/>
              <w:ind w:left="0" w:firstLine="0"/>
              <w:jc w:val="left"/>
            </w:pPr>
            <w:r>
              <w:t xml:space="preserve">Compatible con </w:t>
            </w:r>
            <w:proofErr w:type="spellStart"/>
            <w:r>
              <w:t>RoomView</w:t>
            </w:r>
            <w:proofErr w:type="spellEnd"/>
            <w:r>
              <w:t>.</w:t>
            </w:r>
          </w:p>
          <w:p w:rsidR="00E6725A" w:rsidRDefault="00E6725A" w:rsidP="004315FE">
            <w:pPr>
              <w:pStyle w:val="Prrafodelista"/>
              <w:numPr>
                <w:ilvl w:val="0"/>
                <w:numId w:val="22"/>
              </w:numPr>
              <w:spacing w:line="100" w:lineRule="atLeast"/>
              <w:ind w:left="0" w:firstLine="0"/>
              <w:jc w:val="left"/>
            </w:pPr>
            <w:r>
              <w:t xml:space="preserve">Conexión </w:t>
            </w:r>
            <w:proofErr w:type="spellStart"/>
            <w:r>
              <w:t>Lan</w:t>
            </w:r>
            <w:proofErr w:type="spellEnd"/>
            <w:r>
              <w:t xml:space="preserve">. </w:t>
            </w:r>
          </w:p>
          <w:p w:rsidR="00E6725A" w:rsidRDefault="00E6725A" w:rsidP="004315FE">
            <w:pPr>
              <w:spacing w:line="100" w:lineRule="atLeast"/>
              <w:ind w:left="0"/>
              <w:jc w:val="left"/>
            </w:pPr>
          </w:p>
          <w:p w:rsidR="00E6725A" w:rsidRDefault="00E6725A" w:rsidP="004315FE">
            <w:pPr>
              <w:ind w:left="0"/>
              <w:rPr>
                <w:b/>
              </w:rPr>
            </w:pPr>
            <w:r>
              <w:rPr>
                <w:b/>
              </w:rPr>
              <w:t xml:space="preserve">Especificaciones de la instalación: </w:t>
            </w:r>
          </w:p>
          <w:p w:rsidR="004315FE" w:rsidRDefault="004315FE" w:rsidP="004315FE">
            <w:pPr>
              <w:ind w:left="0"/>
              <w:rPr>
                <w:b/>
              </w:rPr>
            </w:pPr>
          </w:p>
          <w:p w:rsidR="004315FE" w:rsidRDefault="004315FE" w:rsidP="004315FE">
            <w:pPr>
              <w:pStyle w:val="Prrafodelista"/>
              <w:numPr>
                <w:ilvl w:val="0"/>
                <w:numId w:val="23"/>
              </w:numPr>
              <w:ind w:left="0" w:firstLine="0"/>
            </w:pPr>
            <w:r>
              <w:t>Soporte genérico para proyector.</w:t>
            </w:r>
          </w:p>
          <w:p w:rsidR="004315FE" w:rsidRDefault="004315FE" w:rsidP="004315FE">
            <w:pPr>
              <w:pStyle w:val="Prrafodelista"/>
              <w:numPr>
                <w:ilvl w:val="0"/>
                <w:numId w:val="23"/>
              </w:numPr>
              <w:ind w:left="0" w:firstLine="0"/>
            </w:pPr>
            <w:r>
              <w:t>Instalación de soporte para proyector de techo.</w:t>
            </w:r>
          </w:p>
          <w:p w:rsidR="004315FE" w:rsidRDefault="004315FE" w:rsidP="004315FE">
            <w:pPr>
              <w:pStyle w:val="Prrafodelista"/>
              <w:numPr>
                <w:ilvl w:val="0"/>
                <w:numId w:val="23"/>
              </w:numPr>
              <w:ind w:left="0" w:firstLine="0"/>
            </w:pPr>
            <w:proofErr w:type="spellStart"/>
            <w:r>
              <w:t>Splitter</w:t>
            </w:r>
            <w:proofErr w:type="spellEnd"/>
            <w:r>
              <w:t xml:space="preserve"> VGA para mantener la calidad de señal.</w:t>
            </w:r>
          </w:p>
          <w:p w:rsidR="004315FE" w:rsidRDefault="004315FE" w:rsidP="004315FE">
            <w:pPr>
              <w:pStyle w:val="Prrafodelista"/>
              <w:numPr>
                <w:ilvl w:val="0"/>
                <w:numId w:val="23"/>
              </w:numPr>
              <w:ind w:left="0" w:firstLine="0"/>
            </w:pPr>
            <w:proofErr w:type="spellStart"/>
            <w:r>
              <w:t>Splitter</w:t>
            </w:r>
            <w:proofErr w:type="spellEnd"/>
            <w:r>
              <w:t xml:space="preserve"> HDMI para mantener la calidad de señal. </w:t>
            </w:r>
          </w:p>
          <w:p w:rsidR="004315FE" w:rsidRDefault="004315FE" w:rsidP="004315FE">
            <w:pPr>
              <w:pStyle w:val="Prrafodelista"/>
              <w:numPr>
                <w:ilvl w:val="0"/>
                <w:numId w:val="23"/>
              </w:numPr>
              <w:ind w:left="0" w:firstLine="0"/>
            </w:pPr>
            <w:r>
              <w:t xml:space="preserve">Cableado VGA (aproximadamente 15 </w:t>
            </w:r>
            <w:proofErr w:type="spellStart"/>
            <w:r>
              <w:t>mts</w:t>
            </w:r>
            <w:proofErr w:type="spellEnd"/>
            <w:r>
              <w:t>.).</w:t>
            </w:r>
          </w:p>
          <w:p w:rsidR="004315FE" w:rsidRDefault="004315FE" w:rsidP="004315FE">
            <w:pPr>
              <w:pStyle w:val="Prrafodelista"/>
              <w:numPr>
                <w:ilvl w:val="0"/>
                <w:numId w:val="23"/>
              </w:numPr>
              <w:ind w:left="0" w:firstLine="0"/>
            </w:pPr>
            <w:r>
              <w:t xml:space="preserve">Cableado HDMI (aproximadamente 15 </w:t>
            </w:r>
            <w:proofErr w:type="spellStart"/>
            <w:r>
              <w:t>mts</w:t>
            </w:r>
            <w:proofErr w:type="spellEnd"/>
            <w:r>
              <w:t>.).</w:t>
            </w:r>
          </w:p>
          <w:p w:rsidR="004315FE" w:rsidRDefault="004315FE" w:rsidP="004315FE">
            <w:pPr>
              <w:pStyle w:val="Prrafodelista"/>
              <w:numPr>
                <w:ilvl w:val="0"/>
                <w:numId w:val="23"/>
              </w:numPr>
              <w:ind w:left="0" w:firstLine="0"/>
            </w:pPr>
            <w:r>
              <w:t>Cableado 220 V con llave térmica.</w:t>
            </w:r>
          </w:p>
          <w:p w:rsidR="004315FE" w:rsidRDefault="004315FE" w:rsidP="004315FE">
            <w:pPr>
              <w:pStyle w:val="Prrafodelista"/>
              <w:numPr>
                <w:ilvl w:val="0"/>
                <w:numId w:val="23"/>
              </w:numPr>
              <w:ind w:left="0" w:firstLine="0"/>
            </w:pPr>
            <w:r>
              <w:t xml:space="preserve">Conectores compatibles.  </w:t>
            </w:r>
          </w:p>
          <w:p w:rsidR="004315FE" w:rsidRPr="00130A5E" w:rsidRDefault="004315FE" w:rsidP="004315FE">
            <w:pPr>
              <w:pStyle w:val="Prrafodelista"/>
              <w:numPr>
                <w:ilvl w:val="0"/>
                <w:numId w:val="23"/>
              </w:numPr>
              <w:ind w:left="0" w:firstLine="0"/>
            </w:pPr>
            <w:r>
              <w:t xml:space="preserve">Ductos rectangulares de 5 x3 cm. </w:t>
            </w:r>
          </w:p>
          <w:p w:rsidR="006839E2" w:rsidRPr="0011221B" w:rsidRDefault="006839E2" w:rsidP="004315FE">
            <w:pPr>
              <w:ind w:left="0" w:right="-392"/>
              <w:rPr>
                <w:b/>
              </w:rPr>
            </w:pPr>
          </w:p>
        </w:tc>
        <w:tc>
          <w:tcPr>
            <w:tcW w:w="1345" w:type="dxa"/>
          </w:tcPr>
          <w:p w:rsidR="00932351" w:rsidRDefault="00932351" w:rsidP="00932351">
            <w:pPr>
              <w:ind w:left="0"/>
              <w:jc w:val="center"/>
            </w:pPr>
            <w:r>
              <w:t>1</w:t>
            </w:r>
          </w:p>
        </w:tc>
      </w:tr>
    </w:tbl>
    <w:p w:rsidR="001A106E" w:rsidRPr="001A106E" w:rsidRDefault="00C40C5A" w:rsidP="00347AAB">
      <w:pPr>
        <w:pStyle w:val="Ttulo3"/>
        <w:keepLines w:val="0"/>
        <w:numPr>
          <w:ilvl w:val="2"/>
          <w:numId w:val="0"/>
        </w:numPr>
        <w:tabs>
          <w:tab w:val="num" w:pos="720"/>
        </w:tabs>
        <w:suppressAutoHyphens/>
        <w:spacing w:before="240" w:after="60" w:line="276" w:lineRule="auto"/>
        <w:jc w:val="left"/>
        <w:rPr>
          <w:rFonts w:ascii="Calibri" w:eastAsia="Calibri" w:hAnsi="Calibri" w:cs="Times New Roman"/>
          <w:bCs w:val="0"/>
          <w:color w:val="auto"/>
          <w:sz w:val="24"/>
          <w:szCs w:val="24"/>
          <w:u w:val="single"/>
        </w:rPr>
      </w:pPr>
      <w:bookmarkStart w:id="1" w:name="_Toc476732066"/>
      <w:r>
        <w:rPr>
          <w:rFonts w:ascii="Calibri" w:eastAsia="Calibri" w:hAnsi="Calibri" w:cs="Times New Roman"/>
          <w:bCs w:val="0"/>
          <w:color w:val="auto"/>
          <w:sz w:val="24"/>
          <w:szCs w:val="24"/>
          <w:u w:val="single"/>
        </w:rPr>
        <w:t>GARANTÍA</w:t>
      </w:r>
    </w:p>
    <w:p w:rsidR="001A106E" w:rsidRDefault="00EA1038" w:rsidP="00347AAB">
      <w:pPr>
        <w:ind w:left="0"/>
      </w:pPr>
      <w:r w:rsidRPr="00EA1038">
        <w:t>El proyector como su instalación</w:t>
      </w:r>
      <w:r w:rsidR="001A106E" w:rsidRPr="00EA1038">
        <w:t xml:space="preserve"> deberá contar con al menos 1 año de garantía del oferente</w:t>
      </w:r>
      <w:r w:rsidRPr="00EA1038">
        <w:t>.</w:t>
      </w:r>
    </w:p>
    <w:p w:rsidR="00B24784" w:rsidRPr="00B24784" w:rsidRDefault="00C40C5A" w:rsidP="00B24784">
      <w:pPr>
        <w:pStyle w:val="Ttulo3"/>
        <w:keepLines w:val="0"/>
        <w:numPr>
          <w:ilvl w:val="2"/>
          <w:numId w:val="0"/>
        </w:numPr>
        <w:tabs>
          <w:tab w:val="num" w:pos="720"/>
        </w:tabs>
        <w:suppressAutoHyphens/>
        <w:spacing w:before="240" w:after="60" w:line="276" w:lineRule="auto"/>
        <w:jc w:val="left"/>
        <w:rPr>
          <w:rFonts w:ascii="Calibri" w:eastAsia="Calibri" w:hAnsi="Calibri" w:cs="Times New Roman"/>
          <w:bCs w:val="0"/>
          <w:color w:val="auto"/>
          <w:sz w:val="24"/>
          <w:szCs w:val="24"/>
          <w:u w:val="single"/>
        </w:rPr>
      </w:pPr>
      <w:r>
        <w:rPr>
          <w:rFonts w:ascii="Calibri" w:eastAsia="Calibri" w:hAnsi="Calibri" w:cs="Times New Roman"/>
          <w:bCs w:val="0"/>
          <w:color w:val="auto"/>
          <w:sz w:val="24"/>
          <w:szCs w:val="24"/>
          <w:u w:val="single"/>
        </w:rPr>
        <w:t>VISITA OBLIGATORIA</w:t>
      </w:r>
    </w:p>
    <w:p w:rsidR="00B24784" w:rsidRPr="00B24784" w:rsidRDefault="00B24784" w:rsidP="00B24784">
      <w:pPr>
        <w:tabs>
          <w:tab w:val="center" w:pos="5466"/>
          <w:tab w:val="right" w:pos="9426"/>
        </w:tabs>
        <w:autoSpaceDE w:val="0"/>
        <w:autoSpaceDN w:val="0"/>
        <w:adjustRightInd w:val="0"/>
        <w:ind w:left="0" w:right="-81"/>
        <w:rPr>
          <w:rFonts w:cs="Calibri"/>
          <w:lang w:val="es-ES_tradnl"/>
        </w:rPr>
      </w:pPr>
      <w:r w:rsidRPr="00B24784">
        <w:rPr>
          <w:rFonts w:cs="Calibri"/>
          <w:lang w:val="es-ES_tradnl"/>
        </w:rPr>
        <w:t>Previo a la presentación de las propuestas los oferentes deberán obligatoriamente visitar las instalaciones a efectos de apreciar las condiciones</w:t>
      </w:r>
      <w:r w:rsidR="000261A5">
        <w:rPr>
          <w:rFonts w:cs="Calibri"/>
          <w:lang w:val="es-ES_tradnl"/>
        </w:rPr>
        <w:t xml:space="preserve"> para evaluar su correcta instalación</w:t>
      </w:r>
      <w:r w:rsidRPr="00B24784">
        <w:rPr>
          <w:rFonts w:cs="Calibri"/>
          <w:lang w:val="es-ES_tradnl"/>
        </w:rPr>
        <w:t xml:space="preserve">. </w:t>
      </w:r>
      <w:r w:rsidRPr="00B24784">
        <w:rPr>
          <w:rFonts w:cs="Calibri"/>
          <w:b/>
          <w:lang w:val="es-ES_tradnl"/>
        </w:rPr>
        <w:t>La visita se realizará el día jueves 5 de octubre, a las 10:00 horas</w:t>
      </w:r>
      <w:r w:rsidRPr="00B24784">
        <w:rPr>
          <w:rFonts w:cs="Calibri"/>
          <w:lang w:val="es-ES_tradnl"/>
        </w:rPr>
        <w:t xml:space="preserve">, en Av. 18 de julio 1865 (en la Casa del INJU). Las </w:t>
      </w:r>
      <w:r w:rsidRPr="00B24784">
        <w:rPr>
          <w:rFonts w:cs="Calibri"/>
          <w:lang w:val="es-ES_tradnl"/>
        </w:rPr>
        <w:lastRenderedPageBreak/>
        <w:t xml:space="preserve">empresas deberán notificar por correo a: </w:t>
      </w:r>
      <w:hyperlink r:id="rId8" w:history="1">
        <w:r w:rsidR="00C600BF" w:rsidRPr="00601ED7">
          <w:rPr>
            <w:rStyle w:val="Hipervnculo"/>
            <w:rFonts w:cs="Calibri"/>
            <w:lang w:val="es-ES_tradnl"/>
          </w:rPr>
          <w:t>eizquierdocasainju@gmail.com.uy</w:t>
        </w:r>
      </w:hyperlink>
      <w:r w:rsidR="00C600BF">
        <w:rPr>
          <w:rFonts w:cs="Calibri"/>
          <w:lang w:val="es-ES_tradnl"/>
        </w:rPr>
        <w:t xml:space="preserve"> </w:t>
      </w:r>
      <w:r w:rsidRPr="00B24784">
        <w:rPr>
          <w:rFonts w:cs="Calibri"/>
          <w:lang w:val="es-ES_tradnl"/>
        </w:rPr>
        <w:t xml:space="preserve">que van a asistir a la visita  y </w:t>
      </w:r>
      <w:r w:rsidR="00C600BF">
        <w:rPr>
          <w:rFonts w:cs="Calibri"/>
          <w:lang w:val="es-ES_tradnl"/>
        </w:rPr>
        <w:t xml:space="preserve">a aquellos que efectivamente asistan </w:t>
      </w:r>
      <w:r w:rsidRPr="00B24784">
        <w:rPr>
          <w:rFonts w:cs="Calibri"/>
          <w:lang w:val="es-ES_tradnl"/>
        </w:rPr>
        <w:t>se entregará un certificado de visita de obra que deberá ser presentado con la propuesta.</w:t>
      </w:r>
    </w:p>
    <w:p w:rsidR="00B24784" w:rsidRPr="00B24784" w:rsidRDefault="00B24784" w:rsidP="00347AAB">
      <w:pPr>
        <w:ind w:left="0"/>
        <w:rPr>
          <w:lang w:val="es-ES_tradnl"/>
        </w:rPr>
      </w:pPr>
    </w:p>
    <w:p w:rsidR="00CA16C3" w:rsidRDefault="00CA16C3" w:rsidP="00CA16C3">
      <w:pPr>
        <w:autoSpaceDE w:val="0"/>
        <w:autoSpaceDN w:val="0"/>
        <w:adjustRightInd w:val="0"/>
        <w:spacing w:line="240" w:lineRule="auto"/>
        <w:ind w:left="0"/>
        <w:jc w:val="left"/>
        <w:rPr>
          <w:rFonts w:ascii="Calibri-Bold" w:eastAsiaTheme="minorHAnsi" w:hAnsi="Calibri-Bold" w:cs="Calibri-Bold"/>
          <w:b/>
          <w:bCs/>
        </w:rPr>
      </w:pPr>
    </w:p>
    <w:bookmarkEnd w:id="1"/>
    <w:p w:rsidR="00E774AF" w:rsidRDefault="00E774AF" w:rsidP="00E774AF">
      <w:pPr>
        <w:autoSpaceDE w:val="0"/>
        <w:autoSpaceDN w:val="0"/>
        <w:adjustRightInd w:val="0"/>
        <w:ind w:left="0"/>
        <w:rPr>
          <w:rFonts w:cs="Calibri"/>
          <w:b/>
          <w:bCs/>
          <w:u w:val="single"/>
        </w:rPr>
      </w:pPr>
      <w:r>
        <w:rPr>
          <w:rFonts w:cs="Calibri"/>
          <w:b/>
          <w:bCs/>
          <w:u w:val="single"/>
        </w:rPr>
        <w:t>CONDICIONES DE LA SOLICITUD DE COTIZACION</w:t>
      </w:r>
    </w:p>
    <w:p w:rsidR="00C40C5A" w:rsidRDefault="00C40C5A" w:rsidP="00E774AF">
      <w:pPr>
        <w:autoSpaceDE w:val="0"/>
        <w:autoSpaceDN w:val="0"/>
        <w:adjustRightInd w:val="0"/>
        <w:ind w:left="0"/>
        <w:rPr>
          <w:rFonts w:cs="Calibri"/>
          <w:b/>
          <w:bCs/>
          <w:u w:val="single"/>
        </w:rPr>
      </w:pPr>
    </w:p>
    <w:p w:rsidR="00E774AF" w:rsidRPr="000927D0" w:rsidRDefault="00E774AF" w:rsidP="00E774AF">
      <w:pPr>
        <w:pStyle w:val="Prrafodelista"/>
        <w:numPr>
          <w:ilvl w:val="0"/>
          <w:numId w:val="21"/>
        </w:numPr>
        <w:tabs>
          <w:tab w:val="center" w:pos="4453"/>
          <w:tab w:val="center" w:pos="4881"/>
          <w:tab w:val="right" w:pos="8705"/>
          <w:tab w:val="right" w:pos="8841"/>
        </w:tabs>
        <w:autoSpaceDE w:val="0"/>
        <w:autoSpaceDN w:val="0"/>
        <w:adjustRightInd w:val="0"/>
        <w:spacing w:line="276" w:lineRule="auto"/>
        <w:ind w:left="284" w:right="-81"/>
        <w:rPr>
          <w:rFonts w:cs="Calibri"/>
        </w:rPr>
      </w:pPr>
      <w:r w:rsidRPr="000927D0">
        <w:rPr>
          <w:rFonts w:cs="Calibri"/>
        </w:rPr>
        <w:t xml:space="preserve">A efectos de la presentación de ofertas, el oferente </w:t>
      </w:r>
      <w:r w:rsidRPr="000927D0">
        <w:rPr>
          <w:rFonts w:cs="Calibri"/>
          <w:b/>
          <w:bCs/>
        </w:rPr>
        <w:t>deberá estar registrado en el Registro Único de Proveedores del Estado (RUPE)</w:t>
      </w:r>
      <w:r w:rsidRPr="000927D0">
        <w:rPr>
          <w:rFonts w:cs="Calibri"/>
        </w:rPr>
        <w:t>, conforme a lo dispuesto por el Decreto del Poder Ejecutivo N° 155/013 de 21 de mayo de 2013. Los estados admitidos para aceptar ofertas de proveedores son: EN INGRESO, EN INGRESO (SIIF) y ACTIVO.</w:t>
      </w:r>
    </w:p>
    <w:p w:rsidR="00E774AF" w:rsidRDefault="00E774AF" w:rsidP="00E774AF">
      <w:pPr>
        <w:tabs>
          <w:tab w:val="center" w:pos="5038"/>
          <w:tab w:val="center" w:pos="5466"/>
          <w:tab w:val="right" w:pos="9290"/>
          <w:tab w:val="right" w:pos="9426"/>
        </w:tabs>
        <w:autoSpaceDE w:val="0"/>
        <w:autoSpaceDN w:val="0"/>
        <w:adjustRightInd w:val="0"/>
        <w:ind w:left="284" w:right="-81"/>
        <w:rPr>
          <w:rFonts w:cs="Calibri"/>
        </w:rPr>
      </w:pPr>
      <w:r>
        <w:rPr>
          <w:rFonts w:cs="Calibri"/>
        </w:rPr>
        <w:t>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www.comprasestatales.gub.uy bajo el menú Proveedores/RUPE/Guías para la inscripción en RUPE.</w:t>
      </w:r>
    </w:p>
    <w:p w:rsidR="00E774AF" w:rsidRDefault="00E774AF" w:rsidP="00E774AF">
      <w:pPr>
        <w:tabs>
          <w:tab w:val="center" w:pos="5466"/>
          <w:tab w:val="right" w:pos="9426"/>
        </w:tabs>
        <w:autoSpaceDE w:val="0"/>
        <w:autoSpaceDN w:val="0"/>
        <w:adjustRightInd w:val="0"/>
        <w:ind w:left="284" w:right="-81"/>
        <w:rPr>
          <w:rFonts w:cs="Calibri"/>
        </w:rPr>
      </w:pPr>
      <w:r>
        <w:rPr>
          <w:rFonts w:cs="Calibri"/>
        </w:rPr>
        <w:t>Para culminar el proceso de inscripción, según lo dispuesto en la normativa referida, el interesado deberá exhibir la documentación correspondiente en forma presencial, para lo cual deberá asistir a un punto de atención personalizada (ver lista de puntos de atención personalizada). El proceso culmina con la validación de la documentación aportada por el proveedor, por parte de un Escribano Público del Estado y la consiguiente obtención del estado “ACTIVO” en RUPE.</w:t>
      </w:r>
    </w:p>
    <w:p w:rsidR="00E774AF" w:rsidRDefault="00E774AF" w:rsidP="00E774AF">
      <w:pPr>
        <w:tabs>
          <w:tab w:val="center" w:pos="5038"/>
          <w:tab w:val="center" w:pos="5466"/>
          <w:tab w:val="right" w:pos="9290"/>
          <w:tab w:val="right" w:pos="9426"/>
        </w:tabs>
        <w:autoSpaceDE w:val="0"/>
        <w:autoSpaceDN w:val="0"/>
        <w:adjustRightInd w:val="0"/>
        <w:ind w:left="284" w:right="-81"/>
        <w:rPr>
          <w:rFonts w:cs="Calibri"/>
        </w:rPr>
      </w:pPr>
      <w:r>
        <w:rPr>
          <w:rFonts w:cs="Calibri"/>
        </w:rPr>
        <w:t>Se recomienda avanzar rápidamente con el cumplimiento de todo el trámite de inscripción en caso de cotizar para este llamado.</w:t>
      </w:r>
    </w:p>
    <w:p w:rsidR="00E774AF" w:rsidRDefault="00E774AF" w:rsidP="00E774AF">
      <w:pPr>
        <w:tabs>
          <w:tab w:val="center" w:pos="5038"/>
          <w:tab w:val="center" w:pos="5466"/>
          <w:tab w:val="right" w:pos="9290"/>
          <w:tab w:val="right" w:pos="9426"/>
        </w:tabs>
        <w:autoSpaceDE w:val="0"/>
        <w:autoSpaceDN w:val="0"/>
        <w:adjustRightInd w:val="0"/>
        <w:ind w:left="284" w:right="-81"/>
        <w:rPr>
          <w:rFonts w:cs="Calibri"/>
        </w:rPr>
      </w:pPr>
      <w:r>
        <w:rPr>
          <w:rFonts w:cs="Calibri"/>
        </w:rPr>
        <w:t>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w:t>
      </w:r>
    </w:p>
    <w:p w:rsidR="00E774AF" w:rsidRDefault="00E774AF" w:rsidP="00E774AF">
      <w:pPr>
        <w:tabs>
          <w:tab w:val="center" w:pos="5038"/>
          <w:tab w:val="center" w:pos="5466"/>
          <w:tab w:val="right" w:pos="9290"/>
          <w:tab w:val="right" w:pos="9426"/>
        </w:tabs>
        <w:autoSpaceDE w:val="0"/>
        <w:autoSpaceDN w:val="0"/>
        <w:adjustRightInd w:val="0"/>
        <w:ind w:left="284" w:right="-81"/>
        <w:rPr>
          <w:rFonts w:cs="Calibri"/>
        </w:rPr>
      </w:pPr>
      <w:r>
        <w:rPr>
          <w:rFonts w:cs="Calibri"/>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p>
    <w:p w:rsidR="00E774AF" w:rsidRDefault="00E774AF" w:rsidP="00E774AF">
      <w:pPr>
        <w:tabs>
          <w:tab w:val="center" w:pos="5466"/>
          <w:tab w:val="right" w:pos="9426"/>
        </w:tabs>
        <w:autoSpaceDE w:val="0"/>
        <w:autoSpaceDN w:val="0"/>
        <w:adjustRightInd w:val="0"/>
        <w:ind w:left="284" w:right="-81"/>
        <w:rPr>
          <w:rFonts w:cs="Calibri"/>
        </w:rPr>
      </w:pPr>
      <w:r>
        <w:rPr>
          <w:rFonts w:cs="Calibri"/>
        </w:rPr>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2B5ABF" w:rsidRPr="00023452" w:rsidRDefault="00E774AF" w:rsidP="002B5ABF">
      <w:pPr>
        <w:pStyle w:val="Prrafodelista"/>
        <w:numPr>
          <w:ilvl w:val="0"/>
          <w:numId w:val="20"/>
        </w:numPr>
        <w:tabs>
          <w:tab w:val="left" w:pos="492"/>
          <w:tab w:val="center" w:pos="4680"/>
          <w:tab w:val="center" w:pos="4746"/>
        </w:tabs>
        <w:autoSpaceDE w:val="0"/>
        <w:autoSpaceDN w:val="0"/>
        <w:adjustRightInd w:val="0"/>
        <w:spacing w:line="276" w:lineRule="auto"/>
        <w:ind w:left="284" w:right="-563" w:hanging="426"/>
        <w:rPr>
          <w:rFonts w:cs="Calibri"/>
          <w:b/>
          <w:bCs/>
        </w:rPr>
      </w:pPr>
      <w:r w:rsidRPr="00023452">
        <w:rPr>
          <w:rFonts w:cs="Calibri"/>
        </w:rPr>
        <w:t xml:space="preserve">Lugar y fecha de recepción de ofertas: Gestión Financiera Internacional, 18 de Julio 1453 Piso 2, oficina 237. </w:t>
      </w:r>
      <w:r w:rsidR="00AF5597" w:rsidRPr="00023452">
        <w:rPr>
          <w:rFonts w:cs="Calibri"/>
          <w:b/>
          <w:bCs/>
        </w:rPr>
        <w:t>Jueves</w:t>
      </w:r>
      <w:r w:rsidRPr="00023452">
        <w:rPr>
          <w:rFonts w:cs="Calibri"/>
          <w:b/>
          <w:bCs/>
        </w:rPr>
        <w:t xml:space="preserve"> </w:t>
      </w:r>
      <w:r w:rsidR="00AF5597" w:rsidRPr="00023452">
        <w:rPr>
          <w:rFonts w:cs="Calibri"/>
          <w:b/>
          <w:bCs/>
        </w:rPr>
        <w:t xml:space="preserve">12 de </w:t>
      </w:r>
      <w:r w:rsidR="008D0AE6">
        <w:rPr>
          <w:rFonts w:cs="Calibri"/>
          <w:b/>
          <w:bCs/>
        </w:rPr>
        <w:t>octubre</w:t>
      </w:r>
      <w:r w:rsidRPr="00023452">
        <w:rPr>
          <w:rFonts w:cs="Calibri"/>
          <w:b/>
          <w:bCs/>
        </w:rPr>
        <w:t xml:space="preserve">, 12 hs. </w:t>
      </w:r>
    </w:p>
    <w:p w:rsidR="00AF5597" w:rsidRPr="00023452" w:rsidRDefault="00E774AF" w:rsidP="00AF5597">
      <w:pPr>
        <w:pStyle w:val="Prrafodelista"/>
        <w:numPr>
          <w:ilvl w:val="0"/>
          <w:numId w:val="20"/>
        </w:numPr>
        <w:tabs>
          <w:tab w:val="left" w:pos="492"/>
          <w:tab w:val="center" w:pos="4680"/>
          <w:tab w:val="center" w:pos="4746"/>
        </w:tabs>
        <w:autoSpaceDE w:val="0"/>
        <w:autoSpaceDN w:val="0"/>
        <w:adjustRightInd w:val="0"/>
        <w:spacing w:line="276" w:lineRule="auto"/>
        <w:ind w:left="284" w:right="-563" w:hanging="426"/>
        <w:rPr>
          <w:rFonts w:cs="Calibri"/>
          <w:b/>
          <w:bCs/>
        </w:rPr>
      </w:pPr>
      <w:r w:rsidRPr="00023452">
        <w:rPr>
          <w:rFonts w:cs="Calibri"/>
        </w:rPr>
        <w:t>Plazo de presentación de ofertas</w:t>
      </w:r>
      <w:r w:rsidR="00AF5597" w:rsidRPr="00023452">
        <w:rPr>
          <w:rFonts w:cs="Calibri"/>
          <w:b/>
          <w:bCs/>
        </w:rPr>
        <w:t xml:space="preserve"> jueves 12 </w:t>
      </w:r>
      <w:r w:rsidR="008D0AE6">
        <w:rPr>
          <w:rFonts w:cs="Calibri"/>
          <w:b/>
          <w:bCs/>
        </w:rPr>
        <w:t>de octubre</w:t>
      </w:r>
      <w:r w:rsidR="00AF5597" w:rsidRPr="00023452">
        <w:rPr>
          <w:rFonts w:cs="Calibri"/>
          <w:b/>
          <w:bCs/>
        </w:rPr>
        <w:t xml:space="preserve">, 12 hs. </w:t>
      </w:r>
    </w:p>
    <w:p w:rsidR="00E774AF" w:rsidRPr="00AF5597" w:rsidRDefault="00E774AF" w:rsidP="002B5ABF">
      <w:pPr>
        <w:pStyle w:val="Prrafodelista"/>
        <w:numPr>
          <w:ilvl w:val="0"/>
          <w:numId w:val="20"/>
        </w:numPr>
        <w:tabs>
          <w:tab w:val="left" w:pos="492"/>
          <w:tab w:val="center" w:pos="4680"/>
          <w:tab w:val="center" w:pos="4746"/>
        </w:tabs>
        <w:autoSpaceDE w:val="0"/>
        <w:autoSpaceDN w:val="0"/>
        <w:adjustRightInd w:val="0"/>
        <w:spacing w:line="276" w:lineRule="auto"/>
        <w:ind w:left="284" w:right="-563" w:hanging="426"/>
        <w:rPr>
          <w:rFonts w:cs="Calibri"/>
        </w:rPr>
      </w:pPr>
      <w:r w:rsidRPr="00AF5597">
        <w:rPr>
          <w:rFonts w:cs="Calibri"/>
        </w:rPr>
        <w:t>Serán devueltas sin abrir aquellas ofertas que sean presentadas fuera de este plazo.</w:t>
      </w:r>
    </w:p>
    <w:p w:rsidR="00E774AF"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Pr>
          <w:rFonts w:cs="Calibri"/>
        </w:rPr>
        <w:t>El Contratante podrá solicitar aclaraciones a los Oferentes respecto de las propuestas  presentadas. Mediante la solicitud de aclaraciones o su respuesta, ambas por escrito, no podrán alterarse las presentes Bases, ni la esencia de la presentación ni violar el principio de igualdad entre los Oferentes.</w:t>
      </w:r>
    </w:p>
    <w:p w:rsidR="00E774AF"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Pr>
          <w:rFonts w:cs="Calibri"/>
        </w:rPr>
        <w:lastRenderedPageBreak/>
        <w:t xml:space="preserve">Comparación de ofertas: la moneda de comparación de ofertas para este llamado será en </w:t>
      </w:r>
      <w:r>
        <w:rPr>
          <w:rFonts w:cs="Calibri"/>
          <w:b/>
          <w:bCs/>
        </w:rPr>
        <w:t>PESOS URUGUAYOS</w:t>
      </w:r>
      <w:r>
        <w:rPr>
          <w:rFonts w:cs="Calibri"/>
        </w:rPr>
        <w:t>.</w:t>
      </w:r>
    </w:p>
    <w:p w:rsidR="00E774AF"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Pr>
          <w:rFonts w:cs="Calibri"/>
        </w:rPr>
        <w:t>La adjudicación se realizará a la oferta que, cumpliendo con las especificaciones solicitadas, sea la de menor precio.</w:t>
      </w:r>
    </w:p>
    <w:p w:rsidR="00E774AF" w:rsidRPr="00710EBB"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sidRPr="00710EBB">
        <w:rPr>
          <w:rFonts w:cs="Calibri"/>
          <w:b/>
          <w:bCs/>
        </w:rPr>
        <w:t xml:space="preserve">Precio de la oferta: los precios cotizados deberán expresarse en PESOS URUGUAYOS, debiendo discriminarse el precio total y el Impuesto al Valor Agregado. </w:t>
      </w:r>
    </w:p>
    <w:p w:rsidR="00E774AF" w:rsidRPr="00710EBB"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sidRPr="00710EBB">
        <w:rPr>
          <w:rFonts w:cs="Calibri"/>
        </w:rPr>
        <w:t xml:space="preserve">Mantenimiento de oferta a partir de la presentación de la </w:t>
      </w:r>
      <w:r w:rsidR="001E56CB">
        <w:rPr>
          <w:rFonts w:cs="Calibri"/>
        </w:rPr>
        <w:t>misma: 6</w:t>
      </w:r>
      <w:r w:rsidRPr="00710EBB">
        <w:rPr>
          <w:rFonts w:cs="Calibri"/>
        </w:rPr>
        <w:t>0 días.</w:t>
      </w:r>
    </w:p>
    <w:p w:rsidR="00E774AF"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Pr>
          <w:rFonts w:cs="Calibri"/>
        </w:rPr>
        <w:t>El pago de los bienes se realizará aproximadamente a los 20 días de entregada la factura a través de la Corporación Nacional para el Desarrollo.</w:t>
      </w:r>
    </w:p>
    <w:p w:rsidR="00E774AF"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sidRPr="000927D0">
        <w:rPr>
          <w:rFonts w:cs="Calibri"/>
        </w:rPr>
        <w:t xml:space="preserve">Realizada la entrega de los Bienes a entera satisfacción del contratante, el proveedor entregará la factura correspondiente emitida a nombre de: </w:t>
      </w:r>
      <w:r w:rsidRPr="00CE695C">
        <w:rPr>
          <w:rFonts w:cs="Calibri"/>
          <w:b/>
        </w:rPr>
        <w:t>Convenio CND- MIDES/INJU.</w:t>
      </w:r>
    </w:p>
    <w:p w:rsidR="00E774AF" w:rsidRPr="000927D0"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sidRPr="000927D0">
        <w:rPr>
          <w:rFonts w:cs="Calibri"/>
        </w:rPr>
        <w:t>Salvo casos de fuerza mayor debidamente comprobados por Gestión Financiera Internacional, si el Proveedor se atrasara en el cumplimiento de sus obligaciones con relación al plazo de entrega estipulado en su propuesta, se hará pasible a una multa equivalente al medio por ciento (0.5%) del monto total de su oferta por cada día calendario de atraso, multa que será descontada de la factura correspondiente de pago, hasta un máximo de un 10% del valor total del contrato.</w:t>
      </w:r>
    </w:p>
    <w:p w:rsidR="00E774AF" w:rsidRPr="00C6701C"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ascii="Arial" w:eastAsia="Times New Roman" w:hAnsi="Arial" w:cs="Arial"/>
          <w:color w:val="000000"/>
          <w:sz w:val="24"/>
          <w:szCs w:val="24"/>
        </w:rPr>
      </w:pPr>
      <w:r w:rsidRPr="00C6701C">
        <w:rPr>
          <w:rFonts w:cs="Calibri"/>
        </w:rPr>
        <w:t>A partir de la fecha de envío y recepción de la Orden de Compra, el Proveedor se obliga a la entrega de los bienes a entera satisfacción del contratante dentro de los 5 días hábiles siguientes. Gestión Financiera Internacional podrá rechazar el material que no cumpla con las especificaciones mínimas exigidas en la presente Solicitud y que no correspondan a las presentadas en la oferta, asumiendo el Proveedor las responsabilidades totales para su sustitución.</w:t>
      </w:r>
    </w:p>
    <w:p w:rsidR="00E774AF" w:rsidRPr="00B24784" w:rsidRDefault="00E774AF" w:rsidP="002B5ABF">
      <w:pPr>
        <w:numPr>
          <w:ilvl w:val="0"/>
          <w:numId w:val="20"/>
        </w:numPr>
        <w:tabs>
          <w:tab w:val="left" w:pos="492"/>
          <w:tab w:val="center" w:pos="4746"/>
        </w:tabs>
        <w:autoSpaceDE w:val="0"/>
        <w:autoSpaceDN w:val="0"/>
        <w:adjustRightInd w:val="0"/>
        <w:spacing w:line="276" w:lineRule="auto"/>
        <w:ind w:left="284" w:right="-563" w:hanging="426"/>
        <w:rPr>
          <w:rFonts w:cs="Calibri"/>
        </w:rPr>
      </w:pPr>
      <w:r w:rsidRPr="00B24784">
        <w:rPr>
          <w:rFonts w:cs="Calibri"/>
        </w:rPr>
        <w:t xml:space="preserve">Lugar de entrega: </w:t>
      </w:r>
      <w:r w:rsidR="00B24784">
        <w:rPr>
          <w:rFonts w:cs="Calibri"/>
        </w:rPr>
        <w:t>Av. 18 de julio 1865 (Casa INJU)</w:t>
      </w:r>
      <w:r w:rsidRPr="00B24784">
        <w:rPr>
          <w:rFonts w:cs="Calibri"/>
        </w:rPr>
        <w:t>.</w:t>
      </w:r>
    </w:p>
    <w:p w:rsidR="00E774AF" w:rsidRPr="00C6701C" w:rsidRDefault="00E774AF" w:rsidP="002B5ABF">
      <w:pPr>
        <w:tabs>
          <w:tab w:val="left" w:pos="492"/>
          <w:tab w:val="center" w:pos="4746"/>
        </w:tabs>
        <w:autoSpaceDE w:val="0"/>
        <w:autoSpaceDN w:val="0"/>
        <w:adjustRightInd w:val="0"/>
        <w:ind w:left="284" w:right="-563" w:hanging="426"/>
        <w:rPr>
          <w:rFonts w:cs="Calibri"/>
        </w:rPr>
      </w:pPr>
    </w:p>
    <w:p w:rsidR="00E774AF" w:rsidRDefault="00E774AF" w:rsidP="002B5ABF">
      <w:pPr>
        <w:spacing w:line="240" w:lineRule="auto"/>
        <w:ind w:left="284" w:hanging="426"/>
        <w:rPr>
          <w:rFonts w:cstheme="minorHAnsi"/>
          <w:lang w:val="es-MX"/>
        </w:rPr>
      </w:pPr>
    </w:p>
    <w:p w:rsidR="00E774AF" w:rsidRPr="00647ABC" w:rsidRDefault="00E774AF" w:rsidP="002B5ABF">
      <w:pPr>
        <w:spacing w:line="240" w:lineRule="auto"/>
        <w:ind w:left="284" w:hanging="426"/>
        <w:jc w:val="right"/>
        <w:rPr>
          <w:rFonts w:cstheme="minorHAnsi"/>
          <w:lang w:val="es-MX"/>
        </w:rPr>
      </w:pPr>
      <w:r w:rsidRPr="00647ABC">
        <w:rPr>
          <w:rFonts w:cstheme="minorHAnsi"/>
          <w:lang w:val="es-MX"/>
        </w:rPr>
        <w:t>Cra</w:t>
      </w:r>
      <w:r>
        <w:rPr>
          <w:rFonts w:cstheme="minorHAnsi"/>
          <w:lang w:val="es-MX"/>
        </w:rPr>
        <w:t>.</w:t>
      </w:r>
      <w:r w:rsidRPr="00647ABC">
        <w:rPr>
          <w:rFonts w:cstheme="minorHAnsi"/>
          <w:lang w:val="es-MX"/>
        </w:rPr>
        <w:t xml:space="preserve"> </w:t>
      </w:r>
      <w:r>
        <w:rPr>
          <w:rFonts w:cstheme="minorHAnsi"/>
          <w:lang w:val="es-MX"/>
        </w:rPr>
        <w:t xml:space="preserve">Paula Peláez </w:t>
      </w:r>
    </w:p>
    <w:p w:rsidR="00E774AF" w:rsidRDefault="00E774AF" w:rsidP="002B5ABF">
      <w:pPr>
        <w:spacing w:line="240" w:lineRule="auto"/>
        <w:ind w:left="284" w:hanging="426"/>
        <w:jc w:val="right"/>
        <w:rPr>
          <w:rFonts w:cstheme="minorHAnsi"/>
          <w:lang w:val="es-MX"/>
        </w:rPr>
      </w:pPr>
      <w:r w:rsidRPr="00647ABC">
        <w:rPr>
          <w:rFonts w:cstheme="minorHAnsi"/>
          <w:lang w:val="es-MX"/>
        </w:rPr>
        <w:t xml:space="preserve">Gestión Financiera </w:t>
      </w:r>
      <w:r>
        <w:rPr>
          <w:rFonts w:cstheme="minorHAnsi"/>
          <w:lang w:val="es-MX"/>
        </w:rPr>
        <w:t>In</w:t>
      </w:r>
      <w:r w:rsidRPr="00647ABC">
        <w:rPr>
          <w:rFonts w:cstheme="minorHAnsi"/>
          <w:lang w:val="es-MX"/>
        </w:rPr>
        <w:t>ternacional</w:t>
      </w:r>
    </w:p>
    <w:p w:rsidR="00E774AF" w:rsidRPr="00663999" w:rsidRDefault="00E774AF" w:rsidP="002B5ABF">
      <w:pPr>
        <w:spacing w:line="240" w:lineRule="auto"/>
        <w:ind w:left="284" w:hanging="426"/>
        <w:jc w:val="right"/>
        <w:rPr>
          <w:rFonts w:cs="Calibri"/>
          <w:b/>
          <w:highlight w:val="yellow"/>
        </w:rPr>
      </w:pPr>
      <w:r>
        <w:rPr>
          <w:rFonts w:cstheme="minorHAnsi"/>
          <w:lang w:val="es-MX"/>
        </w:rPr>
        <w:t>MIDES</w:t>
      </w:r>
    </w:p>
    <w:p w:rsidR="00E774AF" w:rsidRDefault="00E774AF" w:rsidP="002B5ABF">
      <w:pPr>
        <w:ind w:left="284" w:hanging="426"/>
      </w:pPr>
    </w:p>
    <w:p w:rsidR="00E774AF" w:rsidRDefault="00E774AF" w:rsidP="002B5ABF">
      <w:pPr>
        <w:ind w:left="284" w:hanging="426"/>
      </w:pPr>
    </w:p>
    <w:p w:rsidR="0003082D" w:rsidRDefault="0003082D" w:rsidP="002B5ABF">
      <w:pPr>
        <w:autoSpaceDE w:val="0"/>
        <w:autoSpaceDN w:val="0"/>
        <w:adjustRightInd w:val="0"/>
        <w:spacing w:line="240" w:lineRule="auto"/>
        <w:ind w:left="284" w:hanging="426"/>
        <w:jc w:val="left"/>
      </w:pPr>
    </w:p>
    <w:sectPr w:rsidR="0003082D" w:rsidSect="005424A6">
      <w:headerReference w:type="default" r:id="rId9"/>
      <w:footerReference w:type="default" r:id="rId10"/>
      <w:headerReference w:type="first" r:id="rId11"/>
      <w:footerReference w:type="first" r:id="rId12"/>
      <w:pgSz w:w="11906" w:h="16838" w:code="9"/>
      <w:pgMar w:top="709" w:right="1416" w:bottom="851" w:left="1134" w:header="0"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784" w:rsidRDefault="00B24784" w:rsidP="00743935">
      <w:pPr>
        <w:spacing w:line="240" w:lineRule="auto"/>
      </w:pPr>
      <w:r>
        <w:separator/>
      </w:r>
    </w:p>
  </w:endnote>
  <w:endnote w:type="continuationSeparator" w:id="1">
    <w:p w:rsidR="00B24784" w:rsidRDefault="00B24784" w:rsidP="007439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4" w:rsidRDefault="00B24784" w:rsidP="00121F44">
    <w:pPr>
      <w:spacing w:line="240" w:lineRule="auto"/>
      <w:ind w:left="0"/>
      <w:jc w:val="left"/>
    </w:pPr>
    <w:r>
      <w:t xml:space="preserve">     </w:t>
    </w:r>
    <w:r w:rsidR="00B40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alt="mides+ejecutivo_L_rgb" style="position:absolute;margin-left:321pt;margin-top:4.8pt;width:165pt;height:45.2pt;z-index:-251655168;visibility:visible;mso-position-horizontal-relative:text;mso-position-vertical-relative:text">
          <v:imagedata r:id="rId1" o:title="mides+ejecutivo_L_rgb"/>
        </v:shape>
      </w:pict>
    </w:r>
  </w:p>
  <w:tbl>
    <w:tblPr>
      <w:tblW w:w="0" w:type="auto"/>
      <w:tblLook w:val="04A0"/>
    </w:tblPr>
    <w:tblGrid>
      <w:gridCol w:w="3033"/>
      <w:gridCol w:w="3466"/>
      <w:gridCol w:w="3073"/>
    </w:tblGrid>
    <w:tr w:rsidR="00B24784" w:rsidRPr="002C2E63">
      <w:trPr>
        <w:trHeight w:hRule="exact" w:val="744"/>
      </w:trPr>
      <w:tc>
        <w:tcPr>
          <w:tcW w:w="3085" w:type="dxa"/>
        </w:tcPr>
        <w:p w:rsidR="00B24784" w:rsidRPr="002C2E63" w:rsidRDefault="00B24784" w:rsidP="00121F44">
          <w:pPr>
            <w:spacing w:line="220" w:lineRule="exact"/>
            <w:ind w:left="0"/>
            <w:jc w:val="left"/>
            <w:rPr>
              <w:rFonts w:ascii="Arial" w:hAnsi="Arial" w:cs="Arial"/>
              <w:sz w:val="16"/>
              <w:szCs w:val="16"/>
            </w:rPr>
          </w:pPr>
          <w:r>
            <w:rPr>
              <w:rFonts w:ascii="Arial" w:hAnsi="Arial" w:cs="Arial"/>
              <w:sz w:val="16"/>
              <w:szCs w:val="16"/>
            </w:rPr>
            <w:t>Av. 18 de Julio 1453, piso 2</w:t>
          </w:r>
        </w:p>
        <w:p w:rsidR="00B24784" w:rsidRPr="002C2E63" w:rsidRDefault="00B24784" w:rsidP="00121F44">
          <w:pPr>
            <w:spacing w:line="220" w:lineRule="exact"/>
            <w:ind w:left="0"/>
            <w:jc w:val="left"/>
            <w:rPr>
              <w:rFonts w:ascii="Arial" w:hAnsi="Arial" w:cs="Arial"/>
              <w:sz w:val="16"/>
              <w:szCs w:val="16"/>
            </w:rPr>
          </w:pPr>
          <w:r w:rsidRPr="002C2E63">
            <w:rPr>
              <w:rFonts w:ascii="Arial" w:hAnsi="Arial" w:cs="Arial"/>
              <w:sz w:val="16"/>
              <w:szCs w:val="16"/>
            </w:rPr>
            <w:t>C.P. 11200 Montevideo, Uruguay</w:t>
          </w:r>
        </w:p>
        <w:p w:rsidR="00B24784" w:rsidRPr="000C01A4" w:rsidRDefault="00B24784" w:rsidP="00121F44">
          <w:pPr>
            <w:spacing w:line="220" w:lineRule="exact"/>
            <w:ind w:left="0"/>
            <w:jc w:val="left"/>
            <w:rPr>
              <w:rFonts w:ascii="Arial" w:hAnsi="Arial" w:cs="Arial"/>
              <w:sz w:val="16"/>
              <w:szCs w:val="16"/>
            </w:rPr>
          </w:pPr>
        </w:p>
      </w:tc>
      <w:tc>
        <w:tcPr>
          <w:tcW w:w="3544" w:type="dxa"/>
        </w:tcPr>
        <w:p w:rsidR="00B24784" w:rsidRPr="002C2E63" w:rsidRDefault="00B24784" w:rsidP="00121F44">
          <w:pPr>
            <w:spacing w:line="220" w:lineRule="exact"/>
            <w:ind w:left="0"/>
            <w:jc w:val="left"/>
            <w:rPr>
              <w:rFonts w:ascii="Arial" w:hAnsi="Arial" w:cs="Arial"/>
              <w:sz w:val="16"/>
              <w:szCs w:val="16"/>
              <w:lang w:val="en-US"/>
            </w:rPr>
          </w:pPr>
          <w:r w:rsidRPr="002C2E63">
            <w:rPr>
              <w:rFonts w:ascii="Arial" w:hAnsi="Arial" w:cs="Arial"/>
              <w:sz w:val="16"/>
              <w:szCs w:val="16"/>
              <w:lang w:val="en-US"/>
            </w:rPr>
            <w:t xml:space="preserve">Tel.: (598 2) </w:t>
          </w:r>
          <w:r>
            <w:rPr>
              <w:rFonts w:ascii="Arial" w:hAnsi="Arial" w:cs="Arial"/>
              <w:sz w:val="16"/>
              <w:szCs w:val="16"/>
              <w:lang w:val="en-US"/>
            </w:rPr>
            <w:t>400 03 02</w:t>
          </w:r>
        </w:p>
        <w:p w:rsidR="00B24784" w:rsidRDefault="00B24784" w:rsidP="00121F44">
          <w:pPr>
            <w:spacing w:line="220" w:lineRule="exact"/>
            <w:ind w:left="0"/>
            <w:jc w:val="left"/>
            <w:rPr>
              <w:rFonts w:ascii="Arial" w:hAnsi="Arial" w:cs="Arial"/>
              <w:sz w:val="16"/>
              <w:szCs w:val="16"/>
              <w:lang w:val="en-US"/>
            </w:rPr>
          </w:pPr>
          <w:r>
            <w:rPr>
              <w:rFonts w:ascii="Arial" w:hAnsi="Arial" w:cs="Arial"/>
              <w:sz w:val="16"/>
              <w:szCs w:val="16"/>
              <w:lang w:val="en-US"/>
            </w:rPr>
            <w:t>Fax: (598 2) 403 55 75</w:t>
          </w:r>
        </w:p>
        <w:p w:rsidR="00B24784" w:rsidRDefault="00B24784" w:rsidP="00121F44">
          <w:pPr>
            <w:spacing w:line="220" w:lineRule="exact"/>
            <w:ind w:left="0"/>
            <w:jc w:val="left"/>
            <w:rPr>
              <w:rFonts w:ascii="Arial" w:hAnsi="Arial" w:cs="Arial"/>
              <w:sz w:val="16"/>
              <w:szCs w:val="16"/>
              <w:lang w:val="en-US"/>
            </w:rPr>
          </w:pPr>
        </w:p>
      </w:tc>
      <w:tc>
        <w:tcPr>
          <w:tcW w:w="3149" w:type="dxa"/>
          <w:vAlign w:val="center"/>
        </w:tcPr>
        <w:p w:rsidR="00B24784" w:rsidRPr="003273FA" w:rsidRDefault="00B24784" w:rsidP="00121F44">
          <w:pPr>
            <w:spacing w:line="220" w:lineRule="exact"/>
            <w:ind w:left="0"/>
            <w:jc w:val="right"/>
            <w:rPr>
              <w:rFonts w:ascii="Arial" w:hAnsi="Arial" w:cs="Arial"/>
              <w:sz w:val="16"/>
              <w:szCs w:val="16"/>
              <w:lang w:val="en-US"/>
            </w:rPr>
          </w:pPr>
        </w:p>
      </w:tc>
    </w:tr>
  </w:tbl>
  <w:p w:rsidR="00B24784" w:rsidRPr="00F81B9F" w:rsidRDefault="00B24784" w:rsidP="00121F44">
    <w:pPr>
      <w:spacing w:line="240" w:lineRule="auto"/>
      <w:ind w:left="0"/>
      <w:jc w:val="lef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4" w:rsidRDefault="00B24784" w:rsidP="00121F44">
    <w:pPr>
      <w:spacing w:line="240" w:lineRule="auto"/>
      <w:ind w:left="0"/>
      <w:jc w:val="left"/>
    </w:pPr>
    <w:r>
      <w:t xml:space="preserve">    </w:t>
    </w:r>
    <w:r w:rsidR="00B400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8" type="#_x0000_t75" alt="mides+ejecutivo_L_rgb" style="position:absolute;margin-left:321pt;margin-top:4.8pt;width:165pt;height:45.2pt;z-index:-251653120;visibility:visible;mso-position-horizontal-relative:text;mso-position-vertical-relative:text">
          <v:imagedata r:id="rId1" o:title="mides+ejecutivo_L_rgb"/>
        </v:shape>
      </w:pict>
    </w:r>
  </w:p>
  <w:tbl>
    <w:tblPr>
      <w:tblW w:w="0" w:type="auto"/>
      <w:tblLook w:val="04A0"/>
    </w:tblPr>
    <w:tblGrid>
      <w:gridCol w:w="9130"/>
      <w:gridCol w:w="221"/>
      <w:gridCol w:w="221"/>
    </w:tblGrid>
    <w:tr w:rsidR="00B24784" w:rsidRPr="002C2E63">
      <w:trPr>
        <w:trHeight w:hRule="exact" w:val="744"/>
      </w:trPr>
      <w:tc>
        <w:tcPr>
          <w:tcW w:w="3085" w:type="dxa"/>
        </w:tcPr>
        <w:tbl>
          <w:tblPr>
            <w:tblW w:w="10826" w:type="dxa"/>
            <w:tblLook w:val="04A0"/>
          </w:tblPr>
          <w:tblGrid>
            <w:gridCol w:w="2634"/>
            <w:gridCol w:w="3072"/>
            <w:gridCol w:w="2560"/>
            <w:gridCol w:w="2560"/>
          </w:tblGrid>
          <w:tr w:rsidR="00B24784" w:rsidRPr="003273FA" w:rsidTr="0031622E">
            <w:trPr>
              <w:trHeight w:hRule="exact" w:val="713"/>
            </w:trPr>
            <w:tc>
              <w:tcPr>
                <w:tcW w:w="2634" w:type="dxa"/>
              </w:tcPr>
              <w:p w:rsidR="00B24784" w:rsidRPr="002C2E63" w:rsidRDefault="00B24784" w:rsidP="0031622E">
                <w:pPr>
                  <w:spacing w:line="220" w:lineRule="exact"/>
                  <w:ind w:left="0"/>
                  <w:jc w:val="left"/>
                  <w:rPr>
                    <w:rFonts w:ascii="Arial" w:hAnsi="Arial" w:cs="Arial"/>
                    <w:sz w:val="16"/>
                    <w:szCs w:val="16"/>
                  </w:rPr>
                </w:pPr>
                <w:r>
                  <w:rPr>
                    <w:rFonts w:ascii="Arial" w:hAnsi="Arial" w:cs="Arial"/>
                    <w:sz w:val="16"/>
                    <w:szCs w:val="16"/>
                  </w:rPr>
                  <w:t>Av. 18 de Julio 1453, piso 2</w:t>
                </w:r>
              </w:p>
              <w:p w:rsidR="00B24784" w:rsidRPr="002C2E63" w:rsidRDefault="00B24784" w:rsidP="0031622E">
                <w:pPr>
                  <w:spacing w:line="220" w:lineRule="exact"/>
                  <w:ind w:left="0"/>
                  <w:jc w:val="left"/>
                  <w:rPr>
                    <w:rFonts w:ascii="Arial" w:hAnsi="Arial" w:cs="Arial"/>
                    <w:sz w:val="16"/>
                    <w:szCs w:val="16"/>
                  </w:rPr>
                </w:pPr>
                <w:r w:rsidRPr="002C2E63">
                  <w:rPr>
                    <w:rFonts w:ascii="Arial" w:hAnsi="Arial" w:cs="Arial"/>
                    <w:sz w:val="16"/>
                    <w:szCs w:val="16"/>
                  </w:rPr>
                  <w:t>C.P. 11200 Montevideo, Uruguay</w:t>
                </w:r>
              </w:p>
              <w:p w:rsidR="00B24784" w:rsidRPr="00324D01" w:rsidRDefault="00B24784" w:rsidP="0031622E">
                <w:pPr>
                  <w:spacing w:line="220" w:lineRule="exact"/>
                  <w:ind w:left="0"/>
                  <w:jc w:val="left"/>
                  <w:rPr>
                    <w:rFonts w:ascii="Arial" w:hAnsi="Arial" w:cs="Arial"/>
                    <w:sz w:val="16"/>
                    <w:szCs w:val="16"/>
                  </w:rPr>
                </w:pPr>
              </w:p>
            </w:tc>
            <w:tc>
              <w:tcPr>
                <w:tcW w:w="3072" w:type="dxa"/>
              </w:tcPr>
              <w:p w:rsidR="00B24784" w:rsidRPr="002C2E63" w:rsidRDefault="00B24784" w:rsidP="0031622E">
                <w:pPr>
                  <w:spacing w:line="220" w:lineRule="exact"/>
                  <w:ind w:left="0"/>
                  <w:jc w:val="left"/>
                  <w:rPr>
                    <w:rFonts w:ascii="Arial" w:hAnsi="Arial" w:cs="Arial"/>
                    <w:sz w:val="16"/>
                    <w:szCs w:val="16"/>
                    <w:lang w:val="en-US"/>
                  </w:rPr>
                </w:pPr>
                <w:r w:rsidRPr="002C2E63">
                  <w:rPr>
                    <w:rFonts w:ascii="Arial" w:hAnsi="Arial" w:cs="Arial"/>
                    <w:sz w:val="16"/>
                    <w:szCs w:val="16"/>
                    <w:lang w:val="en-US"/>
                  </w:rPr>
                  <w:t xml:space="preserve">Tel.: (598 2) </w:t>
                </w:r>
                <w:r>
                  <w:rPr>
                    <w:rFonts w:ascii="Arial" w:hAnsi="Arial" w:cs="Arial"/>
                    <w:sz w:val="16"/>
                    <w:szCs w:val="16"/>
                    <w:lang w:val="en-US"/>
                  </w:rPr>
                  <w:t>400 03 02</w:t>
                </w:r>
              </w:p>
              <w:p w:rsidR="00B24784" w:rsidRDefault="00B24784" w:rsidP="0031622E">
                <w:pPr>
                  <w:spacing w:line="220" w:lineRule="exact"/>
                  <w:ind w:left="0"/>
                  <w:jc w:val="left"/>
                  <w:rPr>
                    <w:rFonts w:ascii="Arial" w:hAnsi="Arial" w:cs="Arial"/>
                    <w:sz w:val="16"/>
                    <w:szCs w:val="16"/>
                    <w:lang w:val="en-US"/>
                  </w:rPr>
                </w:pPr>
                <w:r>
                  <w:rPr>
                    <w:rFonts w:ascii="Arial" w:hAnsi="Arial" w:cs="Arial"/>
                    <w:sz w:val="16"/>
                    <w:szCs w:val="16"/>
                    <w:lang w:val="en-US"/>
                  </w:rPr>
                  <w:t>www.mides.gub.uy</w:t>
                </w:r>
              </w:p>
            </w:tc>
            <w:tc>
              <w:tcPr>
                <w:tcW w:w="2560" w:type="dxa"/>
                <w:vAlign w:val="center"/>
              </w:tcPr>
              <w:p w:rsidR="00B24784" w:rsidRPr="003273FA" w:rsidRDefault="00B24784" w:rsidP="0031622E">
                <w:pPr>
                  <w:spacing w:line="220" w:lineRule="exact"/>
                  <w:ind w:left="0"/>
                  <w:jc w:val="right"/>
                  <w:rPr>
                    <w:rFonts w:ascii="Arial" w:hAnsi="Arial" w:cs="Arial"/>
                    <w:sz w:val="16"/>
                    <w:szCs w:val="16"/>
                    <w:lang w:val="en-US"/>
                  </w:rPr>
                </w:pPr>
              </w:p>
            </w:tc>
            <w:tc>
              <w:tcPr>
                <w:tcW w:w="2560" w:type="dxa"/>
                <w:vAlign w:val="center"/>
              </w:tcPr>
              <w:p w:rsidR="00B24784" w:rsidRPr="003273FA" w:rsidRDefault="00B24784" w:rsidP="0031622E">
                <w:pPr>
                  <w:spacing w:line="220" w:lineRule="exact"/>
                  <w:ind w:left="0"/>
                  <w:jc w:val="right"/>
                  <w:rPr>
                    <w:rFonts w:ascii="Arial" w:hAnsi="Arial" w:cs="Arial"/>
                    <w:sz w:val="16"/>
                    <w:szCs w:val="16"/>
                    <w:lang w:val="en-US"/>
                  </w:rPr>
                </w:pPr>
              </w:p>
            </w:tc>
          </w:tr>
        </w:tbl>
        <w:p w:rsidR="00B24784" w:rsidRPr="006B2A5D" w:rsidRDefault="00B24784" w:rsidP="0031622E">
          <w:pPr>
            <w:spacing w:line="220" w:lineRule="exact"/>
            <w:ind w:left="0"/>
            <w:jc w:val="center"/>
            <w:rPr>
              <w:rFonts w:ascii="Arial" w:hAnsi="Arial" w:cs="Arial"/>
              <w:sz w:val="16"/>
              <w:szCs w:val="16"/>
              <w:lang w:val="en-US"/>
            </w:rPr>
          </w:pPr>
        </w:p>
      </w:tc>
      <w:tc>
        <w:tcPr>
          <w:tcW w:w="3544" w:type="dxa"/>
        </w:tcPr>
        <w:p w:rsidR="00B24784" w:rsidRDefault="00B24784" w:rsidP="00121F44">
          <w:pPr>
            <w:spacing w:line="220" w:lineRule="exact"/>
            <w:ind w:left="0"/>
            <w:jc w:val="left"/>
            <w:rPr>
              <w:rFonts w:ascii="Arial" w:hAnsi="Arial" w:cs="Arial"/>
              <w:sz w:val="16"/>
              <w:szCs w:val="16"/>
              <w:lang w:val="en-US"/>
            </w:rPr>
          </w:pPr>
        </w:p>
      </w:tc>
      <w:tc>
        <w:tcPr>
          <w:tcW w:w="3149" w:type="dxa"/>
          <w:vAlign w:val="center"/>
        </w:tcPr>
        <w:p w:rsidR="00B24784" w:rsidRPr="003273FA" w:rsidRDefault="00B24784" w:rsidP="00121F44">
          <w:pPr>
            <w:spacing w:line="220" w:lineRule="exact"/>
            <w:ind w:left="0"/>
            <w:jc w:val="right"/>
            <w:rPr>
              <w:rFonts w:ascii="Arial" w:hAnsi="Arial" w:cs="Arial"/>
              <w:sz w:val="16"/>
              <w:szCs w:val="16"/>
              <w:lang w:val="en-US"/>
            </w:rPr>
          </w:pPr>
        </w:p>
      </w:tc>
    </w:tr>
  </w:tbl>
  <w:p w:rsidR="00B24784" w:rsidRPr="00F81B9F" w:rsidRDefault="00B24784" w:rsidP="00121F44">
    <w:pPr>
      <w:spacing w:line="240" w:lineRule="auto"/>
      <w:ind w:left="0"/>
      <w:jc w:val="left"/>
      <w:rPr>
        <w:lang w:val="en-US"/>
      </w:rPr>
    </w:pPr>
  </w:p>
  <w:p w:rsidR="00B24784" w:rsidRDefault="00B24784" w:rsidP="00121F44">
    <w:pPr>
      <w:pStyle w:val="Piedepgina"/>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784" w:rsidRDefault="00B24784" w:rsidP="00743935">
      <w:pPr>
        <w:spacing w:line="240" w:lineRule="auto"/>
      </w:pPr>
      <w:r>
        <w:separator/>
      </w:r>
    </w:p>
  </w:footnote>
  <w:footnote w:type="continuationSeparator" w:id="1">
    <w:p w:rsidR="00B24784" w:rsidRDefault="00B24784" w:rsidP="007439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4" w:rsidRDefault="00B24784" w:rsidP="00121F44">
    <w:pPr>
      <w:pStyle w:val="Encabezado"/>
      <w:ind w:left="0"/>
      <w:jc w:val="left"/>
    </w:pPr>
  </w:p>
  <w:p w:rsidR="00B24784" w:rsidRDefault="00B24784" w:rsidP="00121F44">
    <w:pPr>
      <w:spacing w:line="220" w:lineRule="exact"/>
      <w:ind w:left="0"/>
      <w:jc w:val="left"/>
      <w:rPr>
        <w:rFonts w:ascii="Arial Black" w:hAnsi="Arial Black" w:cs="Arial"/>
        <w:sz w:val="16"/>
        <w:szCs w:val="16"/>
      </w:rPr>
    </w:pPr>
    <w:r w:rsidRPr="0031622E">
      <w:rPr>
        <w:noProof/>
        <w:lang w:eastAsia="es-UY"/>
      </w:rPr>
      <w:drawing>
        <wp:anchor distT="0" distB="0" distL="0" distR="0" simplePos="0" relativeHeight="251667456" behindDoc="0" locked="0" layoutInCell="1" allowOverlap="1">
          <wp:simplePos x="0" y="0"/>
          <wp:positionH relativeFrom="column">
            <wp:posOffset>413385</wp:posOffset>
          </wp:positionH>
          <wp:positionV relativeFrom="paragraph">
            <wp:posOffset>219710</wp:posOffset>
          </wp:positionV>
          <wp:extent cx="2800350" cy="828675"/>
          <wp:effectExtent l="19050" t="0" r="0" b="0"/>
          <wp:wrapTopAndBottom/>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800350" cy="828675"/>
                  </a:xfrm>
                  <a:prstGeom prst="rect">
                    <a:avLst/>
                  </a:prstGeom>
                  <a:solidFill>
                    <a:srgbClr val="FFFFFF"/>
                  </a:solid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84" w:rsidRDefault="00B24784" w:rsidP="00121F44">
    <w:pPr>
      <w:pStyle w:val="Encabezado"/>
      <w:ind w:left="0"/>
      <w:jc w:val="left"/>
    </w:pPr>
  </w:p>
  <w:p w:rsidR="00B24784" w:rsidRDefault="00B24784" w:rsidP="00121F44">
    <w:pPr>
      <w:pStyle w:val="Encabezado"/>
      <w:ind w:left="0"/>
      <w:jc w:val="left"/>
    </w:pPr>
    <w:r>
      <w:rPr>
        <w:noProof/>
        <w:lang w:eastAsia="es-UY"/>
      </w:rPr>
      <w:drawing>
        <wp:anchor distT="0" distB="0" distL="0" distR="0" simplePos="0" relativeHeight="251665408" behindDoc="0" locked="0" layoutInCell="1" allowOverlap="1">
          <wp:simplePos x="0" y="0"/>
          <wp:positionH relativeFrom="column">
            <wp:posOffset>260985</wp:posOffset>
          </wp:positionH>
          <wp:positionV relativeFrom="paragraph">
            <wp:posOffset>67310</wp:posOffset>
          </wp:positionV>
          <wp:extent cx="2800350" cy="828675"/>
          <wp:effectExtent l="1905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2800350" cy="828675"/>
                  </a:xfrm>
                  <a:prstGeom prst="rect">
                    <a:avLst/>
                  </a:prstGeom>
                  <a:solidFill>
                    <a:srgbClr val="FFFFFF"/>
                  </a:solidFill>
                </pic:spPr>
              </pic:pic>
            </a:graphicData>
          </a:graphic>
        </wp:anchor>
      </w:drawing>
    </w:r>
  </w:p>
  <w:p w:rsidR="00B24784" w:rsidRDefault="00B24784" w:rsidP="00121F44">
    <w:pPr>
      <w:pStyle w:val="Encabezado"/>
      <w:ind w:left="0"/>
      <w:jc w:val="left"/>
    </w:pPr>
  </w:p>
  <w:p w:rsidR="00B24784" w:rsidRDefault="00B24784" w:rsidP="00121F44">
    <w:pPr>
      <w:pStyle w:val="Encabezado"/>
      <w:ind w:left="0"/>
      <w:jc w:val="left"/>
    </w:pPr>
  </w:p>
  <w:p w:rsidR="00B24784" w:rsidRDefault="00B24784" w:rsidP="00121F44">
    <w:pPr>
      <w:spacing w:line="220" w:lineRule="exact"/>
      <w:ind w:left="0"/>
      <w:jc w:val="left"/>
      <w:rPr>
        <w:rFonts w:ascii="Arial Black" w:hAnsi="Arial Black" w:cs="Arial"/>
        <w:sz w:val="16"/>
        <w:szCs w:val="16"/>
      </w:rPr>
    </w:pPr>
  </w:p>
  <w:p w:rsidR="00B24784" w:rsidRDefault="00B24784" w:rsidP="00121F44">
    <w:pPr>
      <w:pStyle w:val="Encabezado"/>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BA7966"/>
    <w:lvl w:ilvl="0">
      <w:numFmt w:val="bullet"/>
      <w:lvlText w:val="*"/>
      <w:lvlJc w:val="left"/>
    </w:lvl>
  </w:abstractNum>
  <w:abstractNum w:abstractNumId="1">
    <w:nsid w:val="0000000A"/>
    <w:multiLevelType w:val="singleLevel"/>
    <w:tmpl w:val="0000000A"/>
    <w:name w:val="WW8Num10"/>
    <w:lvl w:ilvl="0">
      <w:start w:val="1"/>
      <w:numFmt w:val="decimal"/>
      <w:lvlText w:val="%1."/>
      <w:lvlJc w:val="left"/>
      <w:pPr>
        <w:tabs>
          <w:tab w:val="num" w:pos="607"/>
        </w:tabs>
        <w:ind w:left="607" w:hanging="607"/>
      </w:pPr>
    </w:lvl>
  </w:abstractNum>
  <w:abstractNum w:abstractNumId="2">
    <w:nsid w:val="014852BA"/>
    <w:multiLevelType w:val="hybridMultilevel"/>
    <w:tmpl w:val="CB620A5C"/>
    <w:lvl w:ilvl="0" w:tplc="E2D00AF8">
      <w:start w:val="1"/>
      <w:numFmt w:val="lowerLetter"/>
      <w:lvlText w:val="%1)"/>
      <w:lvlJc w:val="left"/>
      <w:pPr>
        <w:tabs>
          <w:tab w:val="num" w:pos="786"/>
        </w:tabs>
        <w:ind w:left="786" w:hanging="360"/>
      </w:pPr>
      <w:rPr>
        <w:rFonts w:hint="default"/>
        <w:b w:val="0"/>
      </w:rPr>
    </w:lvl>
    <w:lvl w:ilvl="1" w:tplc="0F72F3DC">
      <w:numFmt w:val="bullet"/>
      <w:lvlText w:val="-"/>
      <w:lvlJc w:val="left"/>
      <w:pPr>
        <w:tabs>
          <w:tab w:val="num" w:pos="1506"/>
        </w:tabs>
        <w:ind w:left="1506" w:hanging="360"/>
      </w:pPr>
      <w:rPr>
        <w:rFonts w:ascii="Times New Roman" w:eastAsia="Times New Roman" w:hAnsi="Times New Roman" w:cs="Times New Roman" w:hint="default"/>
      </w:rPr>
    </w:lvl>
    <w:lvl w:ilvl="2" w:tplc="C89C9F8C" w:tentative="1">
      <w:start w:val="1"/>
      <w:numFmt w:val="lowerRoman"/>
      <w:lvlText w:val="%3."/>
      <w:lvlJc w:val="right"/>
      <w:pPr>
        <w:tabs>
          <w:tab w:val="num" w:pos="2226"/>
        </w:tabs>
        <w:ind w:left="2226" w:hanging="180"/>
      </w:pPr>
    </w:lvl>
    <w:lvl w:ilvl="3" w:tplc="2E70E624" w:tentative="1">
      <w:start w:val="1"/>
      <w:numFmt w:val="decimal"/>
      <w:lvlText w:val="%4."/>
      <w:lvlJc w:val="left"/>
      <w:pPr>
        <w:tabs>
          <w:tab w:val="num" w:pos="2946"/>
        </w:tabs>
        <w:ind w:left="2946" w:hanging="360"/>
      </w:pPr>
    </w:lvl>
    <w:lvl w:ilvl="4" w:tplc="8D1C015A" w:tentative="1">
      <w:start w:val="1"/>
      <w:numFmt w:val="lowerLetter"/>
      <w:lvlText w:val="%5."/>
      <w:lvlJc w:val="left"/>
      <w:pPr>
        <w:tabs>
          <w:tab w:val="num" w:pos="3666"/>
        </w:tabs>
        <w:ind w:left="3666" w:hanging="360"/>
      </w:pPr>
    </w:lvl>
    <w:lvl w:ilvl="5" w:tplc="529CC5FC" w:tentative="1">
      <w:start w:val="1"/>
      <w:numFmt w:val="lowerRoman"/>
      <w:lvlText w:val="%6."/>
      <w:lvlJc w:val="right"/>
      <w:pPr>
        <w:tabs>
          <w:tab w:val="num" w:pos="4386"/>
        </w:tabs>
        <w:ind w:left="4386" w:hanging="180"/>
      </w:pPr>
    </w:lvl>
    <w:lvl w:ilvl="6" w:tplc="10D4FAAC" w:tentative="1">
      <w:start w:val="1"/>
      <w:numFmt w:val="decimal"/>
      <w:lvlText w:val="%7."/>
      <w:lvlJc w:val="left"/>
      <w:pPr>
        <w:tabs>
          <w:tab w:val="num" w:pos="5106"/>
        </w:tabs>
        <w:ind w:left="5106" w:hanging="360"/>
      </w:pPr>
    </w:lvl>
    <w:lvl w:ilvl="7" w:tplc="55AAE29C" w:tentative="1">
      <w:start w:val="1"/>
      <w:numFmt w:val="lowerLetter"/>
      <w:lvlText w:val="%8."/>
      <w:lvlJc w:val="left"/>
      <w:pPr>
        <w:tabs>
          <w:tab w:val="num" w:pos="5826"/>
        </w:tabs>
        <w:ind w:left="5826" w:hanging="360"/>
      </w:pPr>
    </w:lvl>
    <w:lvl w:ilvl="8" w:tplc="027C953C" w:tentative="1">
      <w:start w:val="1"/>
      <w:numFmt w:val="lowerRoman"/>
      <w:lvlText w:val="%9."/>
      <w:lvlJc w:val="right"/>
      <w:pPr>
        <w:tabs>
          <w:tab w:val="num" w:pos="6546"/>
        </w:tabs>
        <w:ind w:left="6546" w:hanging="180"/>
      </w:pPr>
    </w:lvl>
  </w:abstractNum>
  <w:abstractNum w:abstractNumId="3">
    <w:nsid w:val="02E12D78"/>
    <w:multiLevelType w:val="hybridMultilevel"/>
    <w:tmpl w:val="27C871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A2956F3"/>
    <w:multiLevelType w:val="hybridMultilevel"/>
    <w:tmpl w:val="EC5E65EE"/>
    <w:lvl w:ilvl="0" w:tplc="380A000B">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5">
    <w:nsid w:val="1E462093"/>
    <w:multiLevelType w:val="hybridMultilevel"/>
    <w:tmpl w:val="CC321E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3936660"/>
    <w:multiLevelType w:val="hybridMultilevel"/>
    <w:tmpl w:val="5A2EEB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E0F22B2"/>
    <w:multiLevelType w:val="hybridMultilevel"/>
    <w:tmpl w:val="3A16D1F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2F6E4D25"/>
    <w:multiLevelType w:val="hybridMultilevel"/>
    <w:tmpl w:val="9BEE762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FE1D2C"/>
    <w:multiLevelType w:val="hybridMultilevel"/>
    <w:tmpl w:val="AE36E93E"/>
    <w:lvl w:ilvl="0" w:tplc="380A0001">
      <w:start w:val="1"/>
      <w:numFmt w:val="bullet"/>
      <w:lvlText w:val=""/>
      <w:lvlJc w:val="left"/>
      <w:pPr>
        <w:ind w:left="1281" w:hanging="360"/>
      </w:pPr>
      <w:rPr>
        <w:rFonts w:ascii="Symbol" w:hAnsi="Symbol" w:hint="default"/>
      </w:rPr>
    </w:lvl>
    <w:lvl w:ilvl="1" w:tplc="380A0003" w:tentative="1">
      <w:start w:val="1"/>
      <w:numFmt w:val="bullet"/>
      <w:lvlText w:val="o"/>
      <w:lvlJc w:val="left"/>
      <w:pPr>
        <w:ind w:left="2001" w:hanging="360"/>
      </w:pPr>
      <w:rPr>
        <w:rFonts w:ascii="Courier New" w:hAnsi="Courier New" w:cs="Courier New" w:hint="default"/>
      </w:rPr>
    </w:lvl>
    <w:lvl w:ilvl="2" w:tplc="380A0005" w:tentative="1">
      <w:start w:val="1"/>
      <w:numFmt w:val="bullet"/>
      <w:lvlText w:val=""/>
      <w:lvlJc w:val="left"/>
      <w:pPr>
        <w:ind w:left="2721" w:hanging="360"/>
      </w:pPr>
      <w:rPr>
        <w:rFonts w:ascii="Wingdings" w:hAnsi="Wingdings" w:hint="default"/>
      </w:rPr>
    </w:lvl>
    <w:lvl w:ilvl="3" w:tplc="380A0001" w:tentative="1">
      <w:start w:val="1"/>
      <w:numFmt w:val="bullet"/>
      <w:lvlText w:val=""/>
      <w:lvlJc w:val="left"/>
      <w:pPr>
        <w:ind w:left="3441" w:hanging="360"/>
      </w:pPr>
      <w:rPr>
        <w:rFonts w:ascii="Symbol" w:hAnsi="Symbol" w:hint="default"/>
      </w:rPr>
    </w:lvl>
    <w:lvl w:ilvl="4" w:tplc="380A0003" w:tentative="1">
      <w:start w:val="1"/>
      <w:numFmt w:val="bullet"/>
      <w:lvlText w:val="o"/>
      <w:lvlJc w:val="left"/>
      <w:pPr>
        <w:ind w:left="4161" w:hanging="360"/>
      </w:pPr>
      <w:rPr>
        <w:rFonts w:ascii="Courier New" w:hAnsi="Courier New" w:cs="Courier New" w:hint="default"/>
      </w:rPr>
    </w:lvl>
    <w:lvl w:ilvl="5" w:tplc="380A0005" w:tentative="1">
      <w:start w:val="1"/>
      <w:numFmt w:val="bullet"/>
      <w:lvlText w:val=""/>
      <w:lvlJc w:val="left"/>
      <w:pPr>
        <w:ind w:left="4881" w:hanging="360"/>
      </w:pPr>
      <w:rPr>
        <w:rFonts w:ascii="Wingdings" w:hAnsi="Wingdings" w:hint="default"/>
      </w:rPr>
    </w:lvl>
    <w:lvl w:ilvl="6" w:tplc="380A0001" w:tentative="1">
      <w:start w:val="1"/>
      <w:numFmt w:val="bullet"/>
      <w:lvlText w:val=""/>
      <w:lvlJc w:val="left"/>
      <w:pPr>
        <w:ind w:left="5601" w:hanging="360"/>
      </w:pPr>
      <w:rPr>
        <w:rFonts w:ascii="Symbol" w:hAnsi="Symbol" w:hint="default"/>
      </w:rPr>
    </w:lvl>
    <w:lvl w:ilvl="7" w:tplc="380A0003" w:tentative="1">
      <w:start w:val="1"/>
      <w:numFmt w:val="bullet"/>
      <w:lvlText w:val="o"/>
      <w:lvlJc w:val="left"/>
      <w:pPr>
        <w:ind w:left="6321" w:hanging="360"/>
      </w:pPr>
      <w:rPr>
        <w:rFonts w:ascii="Courier New" w:hAnsi="Courier New" w:cs="Courier New" w:hint="default"/>
      </w:rPr>
    </w:lvl>
    <w:lvl w:ilvl="8" w:tplc="380A0005" w:tentative="1">
      <w:start w:val="1"/>
      <w:numFmt w:val="bullet"/>
      <w:lvlText w:val=""/>
      <w:lvlJc w:val="left"/>
      <w:pPr>
        <w:ind w:left="7041" w:hanging="360"/>
      </w:pPr>
      <w:rPr>
        <w:rFonts w:ascii="Wingdings" w:hAnsi="Wingdings" w:hint="default"/>
      </w:rPr>
    </w:lvl>
  </w:abstractNum>
  <w:abstractNum w:abstractNumId="11">
    <w:nsid w:val="3A465CB1"/>
    <w:multiLevelType w:val="hybridMultilevel"/>
    <w:tmpl w:val="9DE27AA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3B7E085A"/>
    <w:multiLevelType w:val="hybridMultilevel"/>
    <w:tmpl w:val="E1D8B9EE"/>
    <w:lvl w:ilvl="0" w:tplc="E69A4170">
      <w:start w:val="1"/>
      <w:numFmt w:val="lowerLetter"/>
      <w:lvlText w:val="%1)"/>
      <w:lvlJc w:val="left"/>
      <w:pPr>
        <w:ind w:left="405" w:hanging="360"/>
      </w:pPr>
      <w:rPr>
        <w:rFonts w:ascii="Calibri" w:hAnsi="Calibri" w:hint="default"/>
      </w:rPr>
    </w:lvl>
    <w:lvl w:ilvl="1" w:tplc="380A0019" w:tentative="1">
      <w:start w:val="1"/>
      <w:numFmt w:val="lowerLetter"/>
      <w:lvlText w:val="%2."/>
      <w:lvlJc w:val="left"/>
      <w:pPr>
        <w:ind w:left="1125" w:hanging="360"/>
      </w:pPr>
    </w:lvl>
    <w:lvl w:ilvl="2" w:tplc="380A001B" w:tentative="1">
      <w:start w:val="1"/>
      <w:numFmt w:val="lowerRoman"/>
      <w:lvlText w:val="%3."/>
      <w:lvlJc w:val="right"/>
      <w:pPr>
        <w:ind w:left="1845" w:hanging="180"/>
      </w:pPr>
    </w:lvl>
    <w:lvl w:ilvl="3" w:tplc="380A000F" w:tentative="1">
      <w:start w:val="1"/>
      <w:numFmt w:val="decimal"/>
      <w:lvlText w:val="%4."/>
      <w:lvlJc w:val="left"/>
      <w:pPr>
        <w:ind w:left="2565" w:hanging="360"/>
      </w:pPr>
    </w:lvl>
    <w:lvl w:ilvl="4" w:tplc="380A0019" w:tentative="1">
      <w:start w:val="1"/>
      <w:numFmt w:val="lowerLetter"/>
      <w:lvlText w:val="%5."/>
      <w:lvlJc w:val="left"/>
      <w:pPr>
        <w:ind w:left="3285" w:hanging="360"/>
      </w:pPr>
    </w:lvl>
    <w:lvl w:ilvl="5" w:tplc="380A001B" w:tentative="1">
      <w:start w:val="1"/>
      <w:numFmt w:val="lowerRoman"/>
      <w:lvlText w:val="%6."/>
      <w:lvlJc w:val="right"/>
      <w:pPr>
        <w:ind w:left="4005" w:hanging="180"/>
      </w:pPr>
    </w:lvl>
    <w:lvl w:ilvl="6" w:tplc="380A000F" w:tentative="1">
      <w:start w:val="1"/>
      <w:numFmt w:val="decimal"/>
      <w:lvlText w:val="%7."/>
      <w:lvlJc w:val="left"/>
      <w:pPr>
        <w:ind w:left="4725" w:hanging="360"/>
      </w:pPr>
    </w:lvl>
    <w:lvl w:ilvl="7" w:tplc="380A0019" w:tentative="1">
      <w:start w:val="1"/>
      <w:numFmt w:val="lowerLetter"/>
      <w:lvlText w:val="%8."/>
      <w:lvlJc w:val="left"/>
      <w:pPr>
        <w:ind w:left="5445" w:hanging="360"/>
      </w:pPr>
    </w:lvl>
    <w:lvl w:ilvl="8" w:tplc="380A001B" w:tentative="1">
      <w:start w:val="1"/>
      <w:numFmt w:val="lowerRoman"/>
      <w:lvlText w:val="%9."/>
      <w:lvlJc w:val="right"/>
      <w:pPr>
        <w:ind w:left="6165" w:hanging="180"/>
      </w:pPr>
    </w:lvl>
  </w:abstractNum>
  <w:abstractNum w:abstractNumId="13">
    <w:nsid w:val="413147E4"/>
    <w:multiLevelType w:val="hybridMultilevel"/>
    <w:tmpl w:val="D8A00542"/>
    <w:lvl w:ilvl="0" w:tplc="080A0001">
      <w:start w:val="1"/>
      <w:numFmt w:val="bullet"/>
      <w:lvlText w:val=""/>
      <w:lvlJc w:val="left"/>
      <w:pPr>
        <w:ind w:left="1281"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44E07F28"/>
    <w:multiLevelType w:val="hybridMultilevel"/>
    <w:tmpl w:val="80A81A0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nsid w:val="50976C6B"/>
    <w:multiLevelType w:val="hybridMultilevel"/>
    <w:tmpl w:val="AD0AE4D8"/>
    <w:lvl w:ilvl="0" w:tplc="380A0001">
      <w:start w:val="1"/>
      <w:numFmt w:val="bullet"/>
      <w:lvlText w:val=""/>
      <w:lvlJc w:val="left"/>
      <w:pPr>
        <w:ind w:left="1281" w:hanging="360"/>
      </w:pPr>
      <w:rPr>
        <w:rFonts w:ascii="Symbol" w:hAnsi="Symbol" w:hint="default"/>
      </w:rPr>
    </w:lvl>
    <w:lvl w:ilvl="1" w:tplc="380A0003" w:tentative="1">
      <w:start w:val="1"/>
      <w:numFmt w:val="bullet"/>
      <w:lvlText w:val="o"/>
      <w:lvlJc w:val="left"/>
      <w:pPr>
        <w:ind w:left="2001" w:hanging="360"/>
      </w:pPr>
      <w:rPr>
        <w:rFonts w:ascii="Courier New" w:hAnsi="Courier New" w:cs="Courier New" w:hint="default"/>
      </w:rPr>
    </w:lvl>
    <w:lvl w:ilvl="2" w:tplc="380A0005" w:tentative="1">
      <w:start w:val="1"/>
      <w:numFmt w:val="bullet"/>
      <w:lvlText w:val=""/>
      <w:lvlJc w:val="left"/>
      <w:pPr>
        <w:ind w:left="2721" w:hanging="360"/>
      </w:pPr>
      <w:rPr>
        <w:rFonts w:ascii="Wingdings" w:hAnsi="Wingdings" w:hint="default"/>
      </w:rPr>
    </w:lvl>
    <w:lvl w:ilvl="3" w:tplc="380A0001" w:tentative="1">
      <w:start w:val="1"/>
      <w:numFmt w:val="bullet"/>
      <w:lvlText w:val=""/>
      <w:lvlJc w:val="left"/>
      <w:pPr>
        <w:ind w:left="3441" w:hanging="360"/>
      </w:pPr>
      <w:rPr>
        <w:rFonts w:ascii="Symbol" w:hAnsi="Symbol" w:hint="default"/>
      </w:rPr>
    </w:lvl>
    <w:lvl w:ilvl="4" w:tplc="380A0003" w:tentative="1">
      <w:start w:val="1"/>
      <w:numFmt w:val="bullet"/>
      <w:lvlText w:val="o"/>
      <w:lvlJc w:val="left"/>
      <w:pPr>
        <w:ind w:left="4161" w:hanging="360"/>
      </w:pPr>
      <w:rPr>
        <w:rFonts w:ascii="Courier New" w:hAnsi="Courier New" w:cs="Courier New" w:hint="default"/>
      </w:rPr>
    </w:lvl>
    <w:lvl w:ilvl="5" w:tplc="380A0005" w:tentative="1">
      <w:start w:val="1"/>
      <w:numFmt w:val="bullet"/>
      <w:lvlText w:val=""/>
      <w:lvlJc w:val="left"/>
      <w:pPr>
        <w:ind w:left="4881" w:hanging="360"/>
      </w:pPr>
      <w:rPr>
        <w:rFonts w:ascii="Wingdings" w:hAnsi="Wingdings" w:hint="default"/>
      </w:rPr>
    </w:lvl>
    <w:lvl w:ilvl="6" w:tplc="380A0001" w:tentative="1">
      <w:start w:val="1"/>
      <w:numFmt w:val="bullet"/>
      <w:lvlText w:val=""/>
      <w:lvlJc w:val="left"/>
      <w:pPr>
        <w:ind w:left="5601" w:hanging="360"/>
      </w:pPr>
      <w:rPr>
        <w:rFonts w:ascii="Symbol" w:hAnsi="Symbol" w:hint="default"/>
      </w:rPr>
    </w:lvl>
    <w:lvl w:ilvl="7" w:tplc="380A0003" w:tentative="1">
      <w:start w:val="1"/>
      <w:numFmt w:val="bullet"/>
      <w:lvlText w:val="o"/>
      <w:lvlJc w:val="left"/>
      <w:pPr>
        <w:ind w:left="6321" w:hanging="360"/>
      </w:pPr>
      <w:rPr>
        <w:rFonts w:ascii="Courier New" w:hAnsi="Courier New" w:cs="Courier New" w:hint="default"/>
      </w:rPr>
    </w:lvl>
    <w:lvl w:ilvl="8" w:tplc="380A0005" w:tentative="1">
      <w:start w:val="1"/>
      <w:numFmt w:val="bullet"/>
      <w:lvlText w:val=""/>
      <w:lvlJc w:val="left"/>
      <w:pPr>
        <w:ind w:left="7041" w:hanging="360"/>
      </w:pPr>
      <w:rPr>
        <w:rFonts w:ascii="Wingdings" w:hAnsi="Wingdings" w:hint="default"/>
      </w:rPr>
    </w:lvl>
  </w:abstractNum>
  <w:abstractNum w:abstractNumId="16">
    <w:nsid w:val="53D43C32"/>
    <w:multiLevelType w:val="hybridMultilevel"/>
    <w:tmpl w:val="1C6842F4"/>
    <w:lvl w:ilvl="0" w:tplc="458C61E8">
      <w:start w:val="1"/>
      <w:numFmt w:val="lowerLetter"/>
      <w:lvlText w:val="%1)"/>
      <w:lvlJc w:val="left"/>
      <w:pPr>
        <w:tabs>
          <w:tab w:val="num" w:pos="786"/>
        </w:tabs>
        <w:ind w:left="766" w:hanging="340"/>
      </w:pPr>
      <w:rPr>
        <w:rFonts w:hint="default"/>
      </w:rPr>
    </w:lvl>
    <w:lvl w:ilvl="1" w:tplc="81088812">
      <w:start w:val="1"/>
      <w:numFmt w:val="lowerLetter"/>
      <w:lvlText w:val="%2."/>
      <w:lvlJc w:val="left"/>
      <w:pPr>
        <w:tabs>
          <w:tab w:val="num" w:pos="1506"/>
        </w:tabs>
        <w:ind w:left="1506" w:hanging="360"/>
      </w:pPr>
    </w:lvl>
    <w:lvl w:ilvl="2" w:tplc="B3E4E3B8">
      <w:start w:val="1"/>
      <w:numFmt w:val="lowerRoman"/>
      <w:lvlText w:val="%3."/>
      <w:lvlJc w:val="right"/>
      <w:pPr>
        <w:tabs>
          <w:tab w:val="num" w:pos="2226"/>
        </w:tabs>
        <w:ind w:left="2226" w:hanging="180"/>
      </w:pPr>
    </w:lvl>
    <w:lvl w:ilvl="3" w:tplc="0860A09C">
      <w:start w:val="1"/>
      <w:numFmt w:val="decimal"/>
      <w:lvlText w:val="%4."/>
      <w:lvlJc w:val="left"/>
      <w:pPr>
        <w:tabs>
          <w:tab w:val="num" w:pos="2946"/>
        </w:tabs>
        <w:ind w:left="2946" w:hanging="360"/>
      </w:pPr>
      <w:rPr>
        <w:b w:val="0"/>
      </w:rPr>
    </w:lvl>
    <w:lvl w:ilvl="4" w:tplc="46FA5EB2">
      <w:start w:val="1"/>
      <w:numFmt w:val="lowerLetter"/>
      <w:lvlText w:val="%5."/>
      <w:lvlJc w:val="left"/>
      <w:pPr>
        <w:tabs>
          <w:tab w:val="num" w:pos="3666"/>
        </w:tabs>
        <w:ind w:left="3666" w:hanging="360"/>
      </w:pPr>
    </w:lvl>
    <w:lvl w:ilvl="5" w:tplc="2E027390">
      <w:start w:val="1"/>
      <w:numFmt w:val="lowerRoman"/>
      <w:lvlText w:val="%6."/>
      <w:lvlJc w:val="right"/>
      <w:pPr>
        <w:tabs>
          <w:tab w:val="num" w:pos="4386"/>
        </w:tabs>
        <w:ind w:left="4386" w:hanging="180"/>
      </w:pPr>
    </w:lvl>
    <w:lvl w:ilvl="6" w:tplc="E58E1CF2">
      <w:start w:val="1"/>
      <w:numFmt w:val="decimal"/>
      <w:lvlText w:val="%7."/>
      <w:lvlJc w:val="left"/>
      <w:pPr>
        <w:tabs>
          <w:tab w:val="num" w:pos="5106"/>
        </w:tabs>
        <w:ind w:left="5106" w:hanging="360"/>
      </w:pPr>
    </w:lvl>
    <w:lvl w:ilvl="7" w:tplc="CF48904E">
      <w:start w:val="1"/>
      <w:numFmt w:val="lowerLetter"/>
      <w:lvlText w:val="%8."/>
      <w:lvlJc w:val="left"/>
      <w:pPr>
        <w:tabs>
          <w:tab w:val="num" w:pos="5826"/>
        </w:tabs>
        <w:ind w:left="5826" w:hanging="360"/>
      </w:pPr>
    </w:lvl>
    <w:lvl w:ilvl="8" w:tplc="74C2CB10">
      <w:start w:val="1"/>
      <w:numFmt w:val="lowerRoman"/>
      <w:lvlText w:val="%9."/>
      <w:lvlJc w:val="right"/>
      <w:pPr>
        <w:tabs>
          <w:tab w:val="num" w:pos="6546"/>
        </w:tabs>
        <w:ind w:left="6546" w:hanging="180"/>
      </w:pPr>
    </w:lvl>
  </w:abstractNum>
  <w:abstractNum w:abstractNumId="17">
    <w:nsid w:val="53F51991"/>
    <w:multiLevelType w:val="hybridMultilevel"/>
    <w:tmpl w:val="164E0D7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595969E6"/>
    <w:multiLevelType w:val="hybridMultilevel"/>
    <w:tmpl w:val="469647D8"/>
    <w:lvl w:ilvl="0" w:tplc="127C98B8">
      <w:start w:val="1"/>
      <w:numFmt w:val="decimal"/>
      <w:lvlText w:val="%1-"/>
      <w:lvlJc w:val="left"/>
      <w:pPr>
        <w:ind w:left="928" w:hanging="360"/>
      </w:pPr>
      <w:rPr>
        <w:rFonts w:ascii="Calibri" w:hAnsi="Calibri" w:hint="default"/>
      </w:rPr>
    </w:lvl>
    <w:lvl w:ilvl="1" w:tplc="380A0019" w:tentative="1">
      <w:start w:val="1"/>
      <w:numFmt w:val="lowerLetter"/>
      <w:lvlText w:val="%2."/>
      <w:lvlJc w:val="left"/>
      <w:pPr>
        <w:ind w:left="1648" w:hanging="360"/>
      </w:pPr>
    </w:lvl>
    <w:lvl w:ilvl="2" w:tplc="380A001B" w:tentative="1">
      <w:start w:val="1"/>
      <w:numFmt w:val="lowerRoman"/>
      <w:lvlText w:val="%3."/>
      <w:lvlJc w:val="right"/>
      <w:pPr>
        <w:ind w:left="2368" w:hanging="180"/>
      </w:pPr>
    </w:lvl>
    <w:lvl w:ilvl="3" w:tplc="380A000F" w:tentative="1">
      <w:start w:val="1"/>
      <w:numFmt w:val="decimal"/>
      <w:lvlText w:val="%4."/>
      <w:lvlJc w:val="left"/>
      <w:pPr>
        <w:ind w:left="3088" w:hanging="360"/>
      </w:pPr>
    </w:lvl>
    <w:lvl w:ilvl="4" w:tplc="380A0019" w:tentative="1">
      <w:start w:val="1"/>
      <w:numFmt w:val="lowerLetter"/>
      <w:lvlText w:val="%5."/>
      <w:lvlJc w:val="left"/>
      <w:pPr>
        <w:ind w:left="3808" w:hanging="360"/>
      </w:pPr>
    </w:lvl>
    <w:lvl w:ilvl="5" w:tplc="380A001B" w:tentative="1">
      <w:start w:val="1"/>
      <w:numFmt w:val="lowerRoman"/>
      <w:lvlText w:val="%6."/>
      <w:lvlJc w:val="right"/>
      <w:pPr>
        <w:ind w:left="4528" w:hanging="180"/>
      </w:pPr>
    </w:lvl>
    <w:lvl w:ilvl="6" w:tplc="380A000F" w:tentative="1">
      <w:start w:val="1"/>
      <w:numFmt w:val="decimal"/>
      <w:lvlText w:val="%7."/>
      <w:lvlJc w:val="left"/>
      <w:pPr>
        <w:ind w:left="5248" w:hanging="360"/>
      </w:pPr>
    </w:lvl>
    <w:lvl w:ilvl="7" w:tplc="380A0019" w:tentative="1">
      <w:start w:val="1"/>
      <w:numFmt w:val="lowerLetter"/>
      <w:lvlText w:val="%8."/>
      <w:lvlJc w:val="left"/>
      <w:pPr>
        <w:ind w:left="5968" w:hanging="360"/>
      </w:pPr>
    </w:lvl>
    <w:lvl w:ilvl="8" w:tplc="380A001B" w:tentative="1">
      <w:start w:val="1"/>
      <w:numFmt w:val="lowerRoman"/>
      <w:lvlText w:val="%9."/>
      <w:lvlJc w:val="right"/>
      <w:pPr>
        <w:ind w:left="6688" w:hanging="180"/>
      </w:pPr>
    </w:lvl>
  </w:abstractNum>
  <w:abstractNum w:abstractNumId="19">
    <w:nsid w:val="5EFD5004"/>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87697F"/>
    <w:multiLevelType w:val="hybridMultilevel"/>
    <w:tmpl w:val="2FD42D14"/>
    <w:lvl w:ilvl="0" w:tplc="FAFAE07A">
      <w:start w:val="1"/>
      <w:numFmt w:val="decimal"/>
      <w:lvlText w:val="%1)"/>
      <w:lvlJc w:val="left"/>
      <w:pPr>
        <w:ind w:left="921" w:hanging="360"/>
      </w:pPr>
      <w:rPr>
        <w:rFonts w:hint="default"/>
      </w:rPr>
    </w:lvl>
    <w:lvl w:ilvl="1" w:tplc="380A0019" w:tentative="1">
      <w:start w:val="1"/>
      <w:numFmt w:val="lowerLetter"/>
      <w:lvlText w:val="%2."/>
      <w:lvlJc w:val="left"/>
      <w:pPr>
        <w:ind w:left="1641" w:hanging="360"/>
      </w:pPr>
    </w:lvl>
    <w:lvl w:ilvl="2" w:tplc="380A001B" w:tentative="1">
      <w:start w:val="1"/>
      <w:numFmt w:val="lowerRoman"/>
      <w:lvlText w:val="%3."/>
      <w:lvlJc w:val="right"/>
      <w:pPr>
        <w:ind w:left="2361" w:hanging="180"/>
      </w:pPr>
    </w:lvl>
    <w:lvl w:ilvl="3" w:tplc="380A000F" w:tentative="1">
      <w:start w:val="1"/>
      <w:numFmt w:val="decimal"/>
      <w:lvlText w:val="%4."/>
      <w:lvlJc w:val="left"/>
      <w:pPr>
        <w:ind w:left="3081" w:hanging="360"/>
      </w:pPr>
    </w:lvl>
    <w:lvl w:ilvl="4" w:tplc="380A0019" w:tentative="1">
      <w:start w:val="1"/>
      <w:numFmt w:val="lowerLetter"/>
      <w:lvlText w:val="%5."/>
      <w:lvlJc w:val="left"/>
      <w:pPr>
        <w:ind w:left="3801" w:hanging="360"/>
      </w:pPr>
    </w:lvl>
    <w:lvl w:ilvl="5" w:tplc="380A001B" w:tentative="1">
      <w:start w:val="1"/>
      <w:numFmt w:val="lowerRoman"/>
      <w:lvlText w:val="%6."/>
      <w:lvlJc w:val="right"/>
      <w:pPr>
        <w:ind w:left="4521" w:hanging="180"/>
      </w:pPr>
    </w:lvl>
    <w:lvl w:ilvl="6" w:tplc="380A000F" w:tentative="1">
      <w:start w:val="1"/>
      <w:numFmt w:val="decimal"/>
      <w:lvlText w:val="%7."/>
      <w:lvlJc w:val="left"/>
      <w:pPr>
        <w:ind w:left="5241" w:hanging="360"/>
      </w:pPr>
    </w:lvl>
    <w:lvl w:ilvl="7" w:tplc="380A0019" w:tentative="1">
      <w:start w:val="1"/>
      <w:numFmt w:val="lowerLetter"/>
      <w:lvlText w:val="%8."/>
      <w:lvlJc w:val="left"/>
      <w:pPr>
        <w:ind w:left="5961" w:hanging="360"/>
      </w:pPr>
    </w:lvl>
    <w:lvl w:ilvl="8" w:tplc="380A001B" w:tentative="1">
      <w:start w:val="1"/>
      <w:numFmt w:val="lowerRoman"/>
      <w:lvlText w:val="%9."/>
      <w:lvlJc w:val="right"/>
      <w:pPr>
        <w:ind w:left="6681" w:hanging="180"/>
      </w:pPr>
    </w:lvl>
  </w:abstractNum>
  <w:abstractNum w:abstractNumId="21">
    <w:nsid w:val="6C636FC0"/>
    <w:multiLevelType w:val="hybridMultilevel"/>
    <w:tmpl w:val="2FD42D14"/>
    <w:lvl w:ilvl="0" w:tplc="FAFAE07A">
      <w:start w:val="1"/>
      <w:numFmt w:val="decimal"/>
      <w:lvlText w:val="%1)"/>
      <w:lvlJc w:val="left"/>
      <w:pPr>
        <w:ind w:left="921" w:hanging="360"/>
      </w:pPr>
      <w:rPr>
        <w:rFonts w:hint="default"/>
      </w:rPr>
    </w:lvl>
    <w:lvl w:ilvl="1" w:tplc="380A0019" w:tentative="1">
      <w:start w:val="1"/>
      <w:numFmt w:val="lowerLetter"/>
      <w:lvlText w:val="%2."/>
      <w:lvlJc w:val="left"/>
      <w:pPr>
        <w:ind w:left="1641" w:hanging="360"/>
      </w:pPr>
    </w:lvl>
    <w:lvl w:ilvl="2" w:tplc="380A001B" w:tentative="1">
      <w:start w:val="1"/>
      <w:numFmt w:val="lowerRoman"/>
      <w:lvlText w:val="%3."/>
      <w:lvlJc w:val="right"/>
      <w:pPr>
        <w:ind w:left="2361" w:hanging="180"/>
      </w:pPr>
    </w:lvl>
    <w:lvl w:ilvl="3" w:tplc="380A000F" w:tentative="1">
      <w:start w:val="1"/>
      <w:numFmt w:val="decimal"/>
      <w:lvlText w:val="%4."/>
      <w:lvlJc w:val="left"/>
      <w:pPr>
        <w:ind w:left="3081" w:hanging="360"/>
      </w:pPr>
    </w:lvl>
    <w:lvl w:ilvl="4" w:tplc="380A0019" w:tentative="1">
      <w:start w:val="1"/>
      <w:numFmt w:val="lowerLetter"/>
      <w:lvlText w:val="%5."/>
      <w:lvlJc w:val="left"/>
      <w:pPr>
        <w:ind w:left="3801" w:hanging="360"/>
      </w:pPr>
    </w:lvl>
    <w:lvl w:ilvl="5" w:tplc="380A001B" w:tentative="1">
      <w:start w:val="1"/>
      <w:numFmt w:val="lowerRoman"/>
      <w:lvlText w:val="%6."/>
      <w:lvlJc w:val="right"/>
      <w:pPr>
        <w:ind w:left="4521" w:hanging="180"/>
      </w:pPr>
    </w:lvl>
    <w:lvl w:ilvl="6" w:tplc="380A000F" w:tentative="1">
      <w:start w:val="1"/>
      <w:numFmt w:val="decimal"/>
      <w:lvlText w:val="%7."/>
      <w:lvlJc w:val="left"/>
      <w:pPr>
        <w:ind w:left="5241" w:hanging="360"/>
      </w:pPr>
    </w:lvl>
    <w:lvl w:ilvl="7" w:tplc="380A0019" w:tentative="1">
      <w:start w:val="1"/>
      <w:numFmt w:val="lowerLetter"/>
      <w:lvlText w:val="%8."/>
      <w:lvlJc w:val="left"/>
      <w:pPr>
        <w:ind w:left="5961" w:hanging="360"/>
      </w:pPr>
    </w:lvl>
    <w:lvl w:ilvl="8" w:tplc="380A001B" w:tentative="1">
      <w:start w:val="1"/>
      <w:numFmt w:val="lowerRoman"/>
      <w:lvlText w:val="%9."/>
      <w:lvlJc w:val="right"/>
      <w:pPr>
        <w:ind w:left="6681" w:hanging="180"/>
      </w:pPr>
    </w:lvl>
  </w:abstractNum>
  <w:abstractNum w:abstractNumId="22">
    <w:nsid w:val="78D5524D"/>
    <w:multiLevelType w:val="hybridMultilevel"/>
    <w:tmpl w:val="5AF60CAC"/>
    <w:lvl w:ilvl="0" w:tplc="46441B8E">
      <w:start w:val="13"/>
      <w:numFmt w:val="decimal"/>
      <w:lvlText w:val="%1-"/>
      <w:lvlJc w:val="left"/>
      <w:pPr>
        <w:ind w:left="1080" w:hanging="360"/>
      </w:pPr>
      <w:rPr>
        <w:rFonts w:ascii="Calibri" w:hAnsi="Calibri"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3">
    <w:nsid w:val="7B62368C"/>
    <w:multiLevelType w:val="hybridMultilevel"/>
    <w:tmpl w:val="D236DEF8"/>
    <w:lvl w:ilvl="0" w:tplc="380A000F">
      <w:start w:val="1"/>
      <w:numFmt w:val="decimal"/>
      <w:lvlText w:val="%1."/>
      <w:lvlJc w:val="left"/>
      <w:pPr>
        <w:ind w:left="1506" w:hanging="360"/>
      </w:pPr>
    </w:lvl>
    <w:lvl w:ilvl="1" w:tplc="380A0019" w:tentative="1">
      <w:start w:val="1"/>
      <w:numFmt w:val="lowerLetter"/>
      <w:lvlText w:val="%2."/>
      <w:lvlJc w:val="left"/>
      <w:pPr>
        <w:ind w:left="2226" w:hanging="360"/>
      </w:pPr>
    </w:lvl>
    <w:lvl w:ilvl="2" w:tplc="380A001B" w:tentative="1">
      <w:start w:val="1"/>
      <w:numFmt w:val="lowerRoman"/>
      <w:lvlText w:val="%3."/>
      <w:lvlJc w:val="right"/>
      <w:pPr>
        <w:ind w:left="2946" w:hanging="180"/>
      </w:pPr>
    </w:lvl>
    <w:lvl w:ilvl="3" w:tplc="380A000F" w:tentative="1">
      <w:start w:val="1"/>
      <w:numFmt w:val="decimal"/>
      <w:lvlText w:val="%4."/>
      <w:lvlJc w:val="left"/>
      <w:pPr>
        <w:ind w:left="3666" w:hanging="360"/>
      </w:pPr>
    </w:lvl>
    <w:lvl w:ilvl="4" w:tplc="380A0019" w:tentative="1">
      <w:start w:val="1"/>
      <w:numFmt w:val="lowerLetter"/>
      <w:lvlText w:val="%5."/>
      <w:lvlJc w:val="left"/>
      <w:pPr>
        <w:ind w:left="4386" w:hanging="360"/>
      </w:pPr>
    </w:lvl>
    <w:lvl w:ilvl="5" w:tplc="380A001B" w:tentative="1">
      <w:start w:val="1"/>
      <w:numFmt w:val="lowerRoman"/>
      <w:lvlText w:val="%6."/>
      <w:lvlJc w:val="right"/>
      <w:pPr>
        <w:ind w:left="5106" w:hanging="180"/>
      </w:pPr>
    </w:lvl>
    <w:lvl w:ilvl="6" w:tplc="380A000F" w:tentative="1">
      <w:start w:val="1"/>
      <w:numFmt w:val="decimal"/>
      <w:lvlText w:val="%7."/>
      <w:lvlJc w:val="left"/>
      <w:pPr>
        <w:ind w:left="5826" w:hanging="360"/>
      </w:pPr>
    </w:lvl>
    <w:lvl w:ilvl="7" w:tplc="380A0019" w:tentative="1">
      <w:start w:val="1"/>
      <w:numFmt w:val="lowerLetter"/>
      <w:lvlText w:val="%8."/>
      <w:lvlJc w:val="left"/>
      <w:pPr>
        <w:ind w:left="6546" w:hanging="360"/>
      </w:pPr>
    </w:lvl>
    <w:lvl w:ilvl="8" w:tplc="380A001B" w:tentative="1">
      <w:start w:val="1"/>
      <w:numFmt w:val="lowerRoman"/>
      <w:lvlText w:val="%9."/>
      <w:lvlJc w:val="right"/>
      <w:pPr>
        <w:ind w:left="7266" w:hanging="180"/>
      </w:pPr>
    </w:lvl>
  </w:abstractNum>
  <w:num w:numId="1">
    <w:abstractNumId w:val="9"/>
  </w:num>
  <w:num w:numId="2">
    <w:abstractNumId w:val="11"/>
  </w:num>
  <w:num w:numId="3">
    <w:abstractNumId w:val="20"/>
  </w:num>
  <w:num w:numId="4">
    <w:abstractNumId w:val="2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23"/>
  </w:num>
  <w:num w:numId="9">
    <w:abstractNumId w:val="8"/>
  </w:num>
  <w:num w:numId="10">
    <w:abstractNumId w:val="1"/>
  </w:num>
  <w:num w:numId="11">
    <w:abstractNumId w:val="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2"/>
  </w:num>
  <w:num w:numId="16">
    <w:abstractNumId w:val="22"/>
  </w:num>
  <w:num w:numId="17">
    <w:abstractNumId w:val="17"/>
  </w:num>
  <w:num w:numId="18">
    <w:abstractNumId w:val="4"/>
  </w:num>
  <w:num w:numId="19">
    <w:abstractNumId w:val="19"/>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7"/>
  </w:num>
  <w:num w:numId="22">
    <w:abstractNumId w:val="15"/>
  </w:num>
  <w:num w:numId="23">
    <w:abstractNumId w:val="10"/>
  </w:num>
  <w:num w:numId="24">
    <w:abstractNumId w:val="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43935"/>
    <w:rsid w:val="00001C83"/>
    <w:rsid w:val="000145E0"/>
    <w:rsid w:val="00023452"/>
    <w:rsid w:val="000261A5"/>
    <w:rsid w:val="0003082D"/>
    <w:rsid w:val="000462E7"/>
    <w:rsid w:val="0004729D"/>
    <w:rsid w:val="0005434E"/>
    <w:rsid w:val="00064259"/>
    <w:rsid w:val="00064DCC"/>
    <w:rsid w:val="00066CBC"/>
    <w:rsid w:val="0007579D"/>
    <w:rsid w:val="00077CC9"/>
    <w:rsid w:val="000825B7"/>
    <w:rsid w:val="000832B3"/>
    <w:rsid w:val="00093BA0"/>
    <w:rsid w:val="00097F63"/>
    <w:rsid w:val="000A6502"/>
    <w:rsid w:val="000A6CE8"/>
    <w:rsid w:val="000B2DF5"/>
    <w:rsid w:val="000B5C17"/>
    <w:rsid w:val="000C01A4"/>
    <w:rsid w:val="000C4540"/>
    <w:rsid w:val="000C59B1"/>
    <w:rsid w:val="000C74F3"/>
    <w:rsid w:val="000D3DD6"/>
    <w:rsid w:val="000D6A37"/>
    <w:rsid w:val="000F162E"/>
    <w:rsid w:val="000F601F"/>
    <w:rsid w:val="00104A14"/>
    <w:rsid w:val="0010769C"/>
    <w:rsid w:val="0011221B"/>
    <w:rsid w:val="00113BBF"/>
    <w:rsid w:val="00121F44"/>
    <w:rsid w:val="00126B81"/>
    <w:rsid w:val="001271C5"/>
    <w:rsid w:val="00130A5E"/>
    <w:rsid w:val="00131EEF"/>
    <w:rsid w:val="00142229"/>
    <w:rsid w:val="00164351"/>
    <w:rsid w:val="0019276C"/>
    <w:rsid w:val="001A106E"/>
    <w:rsid w:val="001C5468"/>
    <w:rsid w:val="001C6253"/>
    <w:rsid w:val="001D3DA9"/>
    <w:rsid w:val="001E278E"/>
    <w:rsid w:val="001E56CB"/>
    <w:rsid w:val="00244F16"/>
    <w:rsid w:val="0026335D"/>
    <w:rsid w:val="00263AEF"/>
    <w:rsid w:val="00264DFC"/>
    <w:rsid w:val="002748AE"/>
    <w:rsid w:val="00275687"/>
    <w:rsid w:val="002A3281"/>
    <w:rsid w:val="002A4475"/>
    <w:rsid w:val="002B5ABF"/>
    <w:rsid w:val="002C134A"/>
    <w:rsid w:val="002C13C2"/>
    <w:rsid w:val="002D056C"/>
    <w:rsid w:val="002E01D3"/>
    <w:rsid w:val="002F0133"/>
    <w:rsid w:val="002F6E36"/>
    <w:rsid w:val="0031622E"/>
    <w:rsid w:val="00326912"/>
    <w:rsid w:val="00327B44"/>
    <w:rsid w:val="00331098"/>
    <w:rsid w:val="0033769B"/>
    <w:rsid w:val="0033791D"/>
    <w:rsid w:val="0034108A"/>
    <w:rsid w:val="003426D3"/>
    <w:rsid w:val="003449F5"/>
    <w:rsid w:val="00347870"/>
    <w:rsid w:val="00347AAB"/>
    <w:rsid w:val="00347CDA"/>
    <w:rsid w:val="0035023C"/>
    <w:rsid w:val="003612D4"/>
    <w:rsid w:val="003677E1"/>
    <w:rsid w:val="00370147"/>
    <w:rsid w:val="00376767"/>
    <w:rsid w:val="00386B93"/>
    <w:rsid w:val="0039254A"/>
    <w:rsid w:val="00396890"/>
    <w:rsid w:val="003A39C3"/>
    <w:rsid w:val="003A56B7"/>
    <w:rsid w:val="003A7D3E"/>
    <w:rsid w:val="003B0666"/>
    <w:rsid w:val="003B62A3"/>
    <w:rsid w:val="003D28A5"/>
    <w:rsid w:val="003E0491"/>
    <w:rsid w:val="003E7D5B"/>
    <w:rsid w:val="003F5631"/>
    <w:rsid w:val="00403973"/>
    <w:rsid w:val="00405207"/>
    <w:rsid w:val="004124B5"/>
    <w:rsid w:val="004315FE"/>
    <w:rsid w:val="00442195"/>
    <w:rsid w:val="0044464D"/>
    <w:rsid w:val="00465FE9"/>
    <w:rsid w:val="00475757"/>
    <w:rsid w:val="004A7098"/>
    <w:rsid w:val="004B52FB"/>
    <w:rsid w:val="004C470F"/>
    <w:rsid w:val="004D0848"/>
    <w:rsid w:val="004D71B6"/>
    <w:rsid w:val="004F6653"/>
    <w:rsid w:val="004F7D65"/>
    <w:rsid w:val="0050068D"/>
    <w:rsid w:val="005023EC"/>
    <w:rsid w:val="0051206F"/>
    <w:rsid w:val="005261B9"/>
    <w:rsid w:val="00530A12"/>
    <w:rsid w:val="005378F6"/>
    <w:rsid w:val="00540626"/>
    <w:rsid w:val="005424A6"/>
    <w:rsid w:val="0054256F"/>
    <w:rsid w:val="00545CDE"/>
    <w:rsid w:val="00553AE3"/>
    <w:rsid w:val="00570621"/>
    <w:rsid w:val="005712F4"/>
    <w:rsid w:val="00571924"/>
    <w:rsid w:val="00581180"/>
    <w:rsid w:val="0058324E"/>
    <w:rsid w:val="00585AD6"/>
    <w:rsid w:val="005A4001"/>
    <w:rsid w:val="005B75A1"/>
    <w:rsid w:val="005D18AF"/>
    <w:rsid w:val="005E7EF5"/>
    <w:rsid w:val="005F1361"/>
    <w:rsid w:val="005F1F27"/>
    <w:rsid w:val="00603129"/>
    <w:rsid w:val="0060711D"/>
    <w:rsid w:val="006247B7"/>
    <w:rsid w:val="00627548"/>
    <w:rsid w:val="0063295B"/>
    <w:rsid w:val="00632E03"/>
    <w:rsid w:val="006361CB"/>
    <w:rsid w:val="006839E2"/>
    <w:rsid w:val="006911D7"/>
    <w:rsid w:val="00693B1E"/>
    <w:rsid w:val="006B0126"/>
    <w:rsid w:val="006C0D2A"/>
    <w:rsid w:val="006C3939"/>
    <w:rsid w:val="006C5276"/>
    <w:rsid w:val="006C7D0A"/>
    <w:rsid w:val="006D7542"/>
    <w:rsid w:val="006E6693"/>
    <w:rsid w:val="006F092F"/>
    <w:rsid w:val="00710192"/>
    <w:rsid w:val="00714B9A"/>
    <w:rsid w:val="00714F6A"/>
    <w:rsid w:val="007173FD"/>
    <w:rsid w:val="00720942"/>
    <w:rsid w:val="007303AD"/>
    <w:rsid w:val="00733B5E"/>
    <w:rsid w:val="00743935"/>
    <w:rsid w:val="0075074C"/>
    <w:rsid w:val="00750C88"/>
    <w:rsid w:val="0075282A"/>
    <w:rsid w:val="0076467C"/>
    <w:rsid w:val="00772FAB"/>
    <w:rsid w:val="00790343"/>
    <w:rsid w:val="007B2347"/>
    <w:rsid w:val="007B512D"/>
    <w:rsid w:val="007B75B5"/>
    <w:rsid w:val="007C1E6D"/>
    <w:rsid w:val="007D475A"/>
    <w:rsid w:val="007F7B4F"/>
    <w:rsid w:val="00800F27"/>
    <w:rsid w:val="00800F82"/>
    <w:rsid w:val="00823707"/>
    <w:rsid w:val="0083575D"/>
    <w:rsid w:val="00835EAD"/>
    <w:rsid w:val="00840BE3"/>
    <w:rsid w:val="008414C1"/>
    <w:rsid w:val="00842B7F"/>
    <w:rsid w:val="0084430C"/>
    <w:rsid w:val="0084504A"/>
    <w:rsid w:val="00845083"/>
    <w:rsid w:val="008470CF"/>
    <w:rsid w:val="00847506"/>
    <w:rsid w:val="00857CC4"/>
    <w:rsid w:val="00861552"/>
    <w:rsid w:val="008669EE"/>
    <w:rsid w:val="0087270F"/>
    <w:rsid w:val="00873BF8"/>
    <w:rsid w:val="008A519C"/>
    <w:rsid w:val="008B0024"/>
    <w:rsid w:val="008B4B6C"/>
    <w:rsid w:val="008C152D"/>
    <w:rsid w:val="008D0AE6"/>
    <w:rsid w:val="008D1E69"/>
    <w:rsid w:val="008E63E3"/>
    <w:rsid w:val="008E7FB1"/>
    <w:rsid w:val="008F116A"/>
    <w:rsid w:val="008F5AFD"/>
    <w:rsid w:val="008F6288"/>
    <w:rsid w:val="0090390D"/>
    <w:rsid w:val="00906E30"/>
    <w:rsid w:val="00913EFD"/>
    <w:rsid w:val="00914075"/>
    <w:rsid w:val="00914693"/>
    <w:rsid w:val="00925E35"/>
    <w:rsid w:val="009266BF"/>
    <w:rsid w:val="00932351"/>
    <w:rsid w:val="009434D4"/>
    <w:rsid w:val="009463F6"/>
    <w:rsid w:val="00953B5E"/>
    <w:rsid w:val="00963E56"/>
    <w:rsid w:val="00982062"/>
    <w:rsid w:val="00984ACA"/>
    <w:rsid w:val="00995266"/>
    <w:rsid w:val="009A0CB1"/>
    <w:rsid w:val="009B0E94"/>
    <w:rsid w:val="009D61BE"/>
    <w:rsid w:val="009F644B"/>
    <w:rsid w:val="00A13F99"/>
    <w:rsid w:val="00A1748F"/>
    <w:rsid w:val="00A17F52"/>
    <w:rsid w:val="00A27622"/>
    <w:rsid w:val="00A30783"/>
    <w:rsid w:val="00A324F6"/>
    <w:rsid w:val="00A46285"/>
    <w:rsid w:val="00A53672"/>
    <w:rsid w:val="00A72204"/>
    <w:rsid w:val="00A946A7"/>
    <w:rsid w:val="00AB1460"/>
    <w:rsid w:val="00AF049E"/>
    <w:rsid w:val="00AF1C2E"/>
    <w:rsid w:val="00AF5597"/>
    <w:rsid w:val="00AF576C"/>
    <w:rsid w:val="00AF5923"/>
    <w:rsid w:val="00B10D87"/>
    <w:rsid w:val="00B12F1D"/>
    <w:rsid w:val="00B13D15"/>
    <w:rsid w:val="00B169A3"/>
    <w:rsid w:val="00B23552"/>
    <w:rsid w:val="00B239B5"/>
    <w:rsid w:val="00B24784"/>
    <w:rsid w:val="00B35CC8"/>
    <w:rsid w:val="00B366FB"/>
    <w:rsid w:val="00B373C2"/>
    <w:rsid w:val="00B40080"/>
    <w:rsid w:val="00B430E8"/>
    <w:rsid w:val="00B631CB"/>
    <w:rsid w:val="00B72B70"/>
    <w:rsid w:val="00B87415"/>
    <w:rsid w:val="00B87A9A"/>
    <w:rsid w:val="00B91DFF"/>
    <w:rsid w:val="00B95B3B"/>
    <w:rsid w:val="00B95C95"/>
    <w:rsid w:val="00B95DAF"/>
    <w:rsid w:val="00B95FC6"/>
    <w:rsid w:val="00B9689E"/>
    <w:rsid w:val="00B96B99"/>
    <w:rsid w:val="00BA03B2"/>
    <w:rsid w:val="00BA08CC"/>
    <w:rsid w:val="00BA285C"/>
    <w:rsid w:val="00BA6E24"/>
    <w:rsid w:val="00BB0EB5"/>
    <w:rsid w:val="00BB1EFB"/>
    <w:rsid w:val="00BD011D"/>
    <w:rsid w:val="00BF7B8B"/>
    <w:rsid w:val="00C03D17"/>
    <w:rsid w:val="00C105E4"/>
    <w:rsid w:val="00C117E6"/>
    <w:rsid w:val="00C13791"/>
    <w:rsid w:val="00C34EB6"/>
    <w:rsid w:val="00C40C5A"/>
    <w:rsid w:val="00C51A9C"/>
    <w:rsid w:val="00C600BF"/>
    <w:rsid w:val="00C63699"/>
    <w:rsid w:val="00C651E1"/>
    <w:rsid w:val="00C77CEB"/>
    <w:rsid w:val="00C77D69"/>
    <w:rsid w:val="00C81E30"/>
    <w:rsid w:val="00C82659"/>
    <w:rsid w:val="00C84119"/>
    <w:rsid w:val="00CA1067"/>
    <w:rsid w:val="00CA16C3"/>
    <w:rsid w:val="00CA621D"/>
    <w:rsid w:val="00CB0FD0"/>
    <w:rsid w:val="00CB419F"/>
    <w:rsid w:val="00CC3F34"/>
    <w:rsid w:val="00CE0B67"/>
    <w:rsid w:val="00CE4F2C"/>
    <w:rsid w:val="00CE7CBC"/>
    <w:rsid w:val="00CF5914"/>
    <w:rsid w:val="00CF6426"/>
    <w:rsid w:val="00D210E7"/>
    <w:rsid w:val="00D25345"/>
    <w:rsid w:val="00D32713"/>
    <w:rsid w:val="00D43DD2"/>
    <w:rsid w:val="00D66CA7"/>
    <w:rsid w:val="00D67A08"/>
    <w:rsid w:val="00D80AED"/>
    <w:rsid w:val="00D85A40"/>
    <w:rsid w:val="00D90827"/>
    <w:rsid w:val="00D960FF"/>
    <w:rsid w:val="00D9782A"/>
    <w:rsid w:val="00DB0A0D"/>
    <w:rsid w:val="00DB6184"/>
    <w:rsid w:val="00DD4B0A"/>
    <w:rsid w:val="00DE5BC5"/>
    <w:rsid w:val="00DF1B71"/>
    <w:rsid w:val="00DF790D"/>
    <w:rsid w:val="00DF7FDA"/>
    <w:rsid w:val="00E05BF0"/>
    <w:rsid w:val="00E14A42"/>
    <w:rsid w:val="00E14CAF"/>
    <w:rsid w:val="00E210E5"/>
    <w:rsid w:val="00E34DCC"/>
    <w:rsid w:val="00E43072"/>
    <w:rsid w:val="00E54E56"/>
    <w:rsid w:val="00E55366"/>
    <w:rsid w:val="00E55EF7"/>
    <w:rsid w:val="00E6725A"/>
    <w:rsid w:val="00E757D8"/>
    <w:rsid w:val="00E774AF"/>
    <w:rsid w:val="00E858FF"/>
    <w:rsid w:val="00E941B8"/>
    <w:rsid w:val="00E97486"/>
    <w:rsid w:val="00EA1038"/>
    <w:rsid w:val="00EB5E1D"/>
    <w:rsid w:val="00EB686F"/>
    <w:rsid w:val="00EC74AA"/>
    <w:rsid w:val="00ED3161"/>
    <w:rsid w:val="00ED5BE0"/>
    <w:rsid w:val="00EE2809"/>
    <w:rsid w:val="00EE7E84"/>
    <w:rsid w:val="00EF35DE"/>
    <w:rsid w:val="00F17B76"/>
    <w:rsid w:val="00F22C63"/>
    <w:rsid w:val="00F26011"/>
    <w:rsid w:val="00F261C2"/>
    <w:rsid w:val="00F27F94"/>
    <w:rsid w:val="00F3285C"/>
    <w:rsid w:val="00F53843"/>
    <w:rsid w:val="00F570B2"/>
    <w:rsid w:val="00F65F8F"/>
    <w:rsid w:val="00F70331"/>
    <w:rsid w:val="00F84BA7"/>
    <w:rsid w:val="00F84D90"/>
    <w:rsid w:val="00F8669B"/>
    <w:rsid w:val="00F908FC"/>
    <w:rsid w:val="00F909C0"/>
    <w:rsid w:val="00F936DA"/>
    <w:rsid w:val="00FB03AB"/>
    <w:rsid w:val="00FB5259"/>
    <w:rsid w:val="00FC67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935"/>
    <w:pPr>
      <w:spacing w:after="0" w:line="300" w:lineRule="atLeast"/>
      <w:ind w:left="561"/>
      <w:jc w:val="both"/>
    </w:pPr>
    <w:rPr>
      <w:rFonts w:ascii="Calibri" w:eastAsia="Calibri" w:hAnsi="Calibri" w:cs="Times New Roman"/>
      <w:lang w:val="es-UY"/>
    </w:rPr>
  </w:style>
  <w:style w:type="paragraph" w:styleId="Ttulo1">
    <w:name w:val="heading 1"/>
    <w:aliases w:val="Document Header1"/>
    <w:basedOn w:val="Normal"/>
    <w:next w:val="Normal"/>
    <w:link w:val="Ttulo1Car"/>
    <w:qFormat/>
    <w:rsid w:val="003426D3"/>
    <w:pPr>
      <w:keepNext/>
      <w:widowControl w:val="0"/>
      <w:autoSpaceDE w:val="0"/>
      <w:autoSpaceDN w:val="0"/>
      <w:spacing w:line="240" w:lineRule="auto"/>
      <w:ind w:left="0"/>
      <w:jc w:val="center"/>
      <w:outlineLvl w:val="0"/>
    </w:pPr>
    <w:rPr>
      <w:rFonts w:ascii="Arial Narrow" w:eastAsia="Times New Roman" w:hAnsi="Arial Narrow"/>
      <w:b/>
      <w:bCs/>
      <w:i/>
      <w:iCs/>
      <w:sz w:val="24"/>
      <w:szCs w:val="24"/>
      <w:lang w:val="en-US"/>
    </w:rPr>
  </w:style>
  <w:style w:type="paragraph" w:styleId="Ttulo2">
    <w:name w:val="heading 2"/>
    <w:basedOn w:val="Normal"/>
    <w:next w:val="Normal"/>
    <w:link w:val="Ttulo2Car"/>
    <w:uiPriority w:val="9"/>
    <w:semiHidden/>
    <w:unhideWhenUsed/>
    <w:qFormat/>
    <w:rsid w:val="001C5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C546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393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43935"/>
    <w:rPr>
      <w:rFonts w:ascii="Calibri" w:eastAsia="Calibri" w:hAnsi="Calibri" w:cs="Times New Roman"/>
      <w:lang w:val="es-UY"/>
    </w:rPr>
  </w:style>
  <w:style w:type="paragraph" w:styleId="Piedepgina">
    <w:name w:val="footer"/>
    <w:basedOn w:val="Normal"/>
    <w:link w:val="PiedepginaCar"/>
    <w:uiPriority w:val="99"/>
    <w:semiHidden/>
    <w:unhideWhenUsed/>
    <w:rsid w:val="00743935"/>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43935"/>
    <w:rPr>
      <w:rFonts w:ascii="Calibri" w:eastAsia="Calibri" w:hAnsi="Calibri" w:cs="Times New Roman"/>
      <w:lang w:val="es-UY"/>
    </w:rPr>
  </w:style>
  <w:style w:type="table" w:styleId="Tablaconcuadrcula">
    <w:name w:val="Table Grid"/>
    <w:basedOn w:val="Tablanormal"/>
    <w:uiPriority w:val="59"/>
    <w:rsid w:val="00F260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50068D"/>
    <w:rPr>
      <w:color w:val="0000FF" w:themeColor="hyperlink"/>
      <w:u w:val="single"/>
    </w:rPr>
  </w:style>
  <w:style w:type="paragraph" w:styleId="Prrafodelista">
    <w:name w:val="List Paragraph"/>
    <w:basedOn w:val="Normal"/>
    <w:uiPriority w:val="34"/>
    <w:qFormat/>
    <w:rsid w:val="00733B5E"/>
    <w:pPr>
      <w:ind w:left="720"/>
      <w:contextualSpacing/>
    </w:pPr>
  </w:style>
  <w:style w:type="character" w:customStyle="1" w:styleId="Ttulo1Car">
    <w:name w:val="Título 1 Car"/>
    <w:aliases w:val="Document Header1 Car"/>
    <w:basedOn w:val="Fuentedeprrafopredeter"/>
    <w:link w:val="Ttulo1"/>
    <w:rsid w:val="003426D3"/>
    <w:rPr>
      <w:rFonts w:ascii="Arial Narrow" w:eastAsia="Times New Roman" w:hAnsi="Arial Narrow" w:cs="Times New Roman"/>
      <w:b/>
      <w:bCs/>
      <w:i/>
      <w:iCs/>
      <w:sz w:val="24"/>
      <w:szCs w:val="24"/>
      <w:lang w:val="en-US"/>
    </w:rPr>
  </w:style>
  <w:style w:type="character" w:styleId="Refdecomentario">
    <w:name w:val="annotation reference"/>
    <w:basedOn w:val="Fuentedeprrafopredeter"/>
    <w:uiPriority w:val="99"/>
    <w:semiHidden/>
    <w:unhideWhenUsed/>
    <w:rsid w:val="00D67A08"/>
    <w:rPr>
      <w:sz w:val="16"/>
      <w:szCs w:val="16"/>
    </w:rPr>
  </w:style>
  <w:style w:type="paragraph" w:styleId="Textocomentario">
    <w:name w:val="annotation text"/>
    <w:basedOn w:val="Normal"/>
    <w:link w:val="TextocomentarioCar"/>
    <w:uiPriority w:val="99"/>
    <w:semiHidden/>
    <w:unhideWhenUsed/>
    <w:rsid w:val="00D67A08"/>
    <w:pPr>
      <w:widowControl w:val="0"/>
      <w:spacing w:after="200" w:line="240" w:lineRule="auto"/>
      <w:ind w:left="0"/>
      <w:jc w:val="left"/>
    </w:pPr>
    <w:rPr>
      <w:sz w:val="20"/>
      <w:szCs w:val="20"/>
      <w:lang w:val="en-US"/>
    </w:rPr>
  </w:style>
  <w:style w:type="character" w:customStyle="1" w:styleId="TextocomentarioCar">
    <w:name w:val="Texto comentario Car"/>
    <w:basedOn w:val="Fuentedeprrafopredeter"/>
    <w:link w:val="Textocomentario"/>
    <w:uiPriority w:val="99"/>
    <w:semiHidden/>
    <w:rsid w:val="00D67A08"/>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67A08"/>
    <w:rPr>
      <w:b/>
      <w:bCs/>
    </w:rPr>
  </w:style>
  <w:style w:type="character" w:customStyle="1" w:styleId="AsuntodelcomentarioCar">
    <w:name w:val="Asunto del comentario Car"/>
    <w:basedOn w:val="TextocomentarioCar"/>
    <w:link w:val="Asuntodelcomentario"/>
    <w:uiPriority w:val="99"/>
    <w:semiHidden/>
    <w:rsid w:val="00D67A08"/>
    <w:rPr>
      <w:b/>
      <w:bCs/>
    </w:rPr>
  </w:style>
  <w:style w:type="paragraph" w:styleId="Textodeglobo">
    <w:name w:val="Balloon Text"/>
    <w:basedOn w:val="Normal"/>
    <w:link w:val="TextodegloboCar"/>
    <w:uiPriority w:val="99"/>
    <w:semiHidden/>
    <w:unhideWhenUsed/>
    <w:rsid w:val="00D67A08"/>
    <w:pPr>
      <w:widowControl w:val="0"/>
      <w:spacing w:line="240" w:lineRule="auto"/>
      <w:ind w:left="0"/>
      <w:jc w:val="left"/>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D67A08"/>
    <w:rPr>
      <w:rFonts w:ascii="Tahoma" w:eastAsia="Calibri" w:hAnsi="Tahoma" w:cs="Tahoma"/>
      <w:sz w:val="16"/>
      <w:szCs w:val="16"/>
      <w:lang w:val="en-US"/>
    </w:rPr>
  </w:style>
  <w:style w:type="character" w:customStyle="1" w:styleId="apple-converted-space">
    <w:name w:val="apple-converted-space"/>
    <w:rsid w:val="0075282A"/>
  </w:style>
  <w:style w:type="paragraph" w:customStyle="1" w:styleId="Contenidodelatabla">
    <w:name w:val="Contenido de la tabla"/>
    <w:basedOn w:val="Normal"/>
    <w:rsid w:val="00CC3F34"/>
    <w:pPr>
      <w:widowControl w:val="0"/>
      <w:suppressLineNumbers/>
      <w:suppressAutoHyphens/>
      <w:spacing w:line="240" w:lineRule="auto"/>
      <w:ind w:left="0"/>
      <w:jc w:val="left"/>
    </w:pPr>
    <w:rPr>
      <w:rFonts w:ascii="Times New Roman" w:eastAsia="Andale Sans UI" w:hAnsi="Times New Roman"/>
      <w:kern w:val="1"/>
      <w:sz w:val="24"/>
      <w:szCs w:val="24"/>
      <w:lang w:eastAsia="es-UY"/>
    </w:rPr>
  </w:style>
  <w:style w:type="paragraph" w:styleId="Sinespaciado">
    <w:name w:val="No Spacing"/>
    <w:uiPriority w:val="1"/>
    <w:qFormat/>
    <w:rsid w:val="00ED5BE0"/>
    <w:pPr>
      <w:widowControl w:val="0"/>
      <w:spacing w:after="0" w:line="240" w:lineRule="auto"/>
    </w:pPr>
    <w:rPr>
      <w:rFonts w:ascii="Calibri" w:eastAsia="Calibri" w:hAnsi="Calibri" w:cs="Times New Roman"/>
      <w:lang w:val="en-US"/>
    </w:rPr>
  </w:style>
  <w:style w:type="paragraph" w:styleId="NormalWeb">
    <w:name w:val="Normal (Web)"/>
    <w:basedOn w:val="Normal"/>
    <w:uiPriority w:val="99"/>
    <w:unhideWhenUsed/>
    <w:rsid w:val="0031622E"/>
    <w:pPr>
      <w:spacing w:before="100" w:beforeAutospacing="1" w:after="100" w:afterAutospacing="1" w:line="240" w:lineRule="auto"/>
      <w:ind w:left="0"/>
      <w:jc w:val="left"/>
    </w:pPr>
    <w:rPr>
      <w:rFonts w:ascii="Times New Roman" w:eastAsiaTheme="minorHAnsi" w:hAnsi="Times New Roman"/>
      <w:sz w:val="24"/>
      <w:szCs w:val="24"/>
      <w:lang w:eastAsia="es-UY"/>
    </w:rPr>
  </w:style>
  <w:style w:type="character" w:customStyle="1" w:styleId="Ttulo3Car">
    <w:name w:val="Título 3 Car"/>
    <w:basedOn w:val="Fuentedeprrafopredeter"/>
    <w:link w:val="Ttulo3"/>
    <w:uiPriority w:val="9"/>
    <w:semiHidden/>
    <w:rsid w:val="001C5468"/>
    <w:rPr>
      <w:rFonts w:asciiTheme="majorHAnsi" w:eastAsiaTheme="majorEastAsia" w:hAnsiTheme="majorHAnsi" w:cstheme="majorBidi"/>
      <w:b/>
      <w:bCs/>
      <w:color w:val="4F81BD" w:themeColor="accent1"/>
      <w:lang w:val="es-UY"/>
    </w:rPr>
  </w:style>
  <w:style w:type="character" w:customStyle="1" w:styleId="Ttulo2Car">
    <w:name w:val="Título 2 Car"/>
    <w:basedOn w:val="Fuentedeprrafopredeter"/>
    <w:link w:val="Ttulo2"/>
    <w:uiPriority w:val="9"/>
    <w:semiHidden/>
    <w:rsid w:val="001C5468"/>
    <w:rPr>
      <w:rFonts w:asciiTheme="majorHAnsi" w:eastAsiaTheme="majorEastAsia" w:hAnsiTheme="majorHAnsi" w:cstheme="majorBidi"/>
      <w:b/>
      <w:bCs/>
      <w:color w:val="4F81BD" w:themeColor="accent1"/>
      <w:sz w:val="26"/>
      <w:szCs w:val="26"/>
      <w:lang w:val="es-UY"/>
    </w:rPr>
  </w:style>
</w:styles>
</file>

<file path=word/webSettings.xml><?xml version="1.0" encoding="utf-8"?>
<w:webSettings xmlns:r="http://schemas.openxmlformats.org/officeDocument/2006/relationships" xmlns:w="http://schemas.openxmlformats.org/wordprocessingml/2006/main">
  <w:divs>
    <w:div w:id="81680761">
      <w:bodyDiv w:val="1"/>
      <w:marLeft w:val="0"/>
      <w:marRight w:val="0"/>
      <w:marTop w:val="0"/>
      <w:marBottom w:val="0"/>
      <w:divBdr>
        <w:top w:val="none" w:sz="0" w:space="0" w:color="auto"/>
        <w:left w:val="none" w:sz="0" w:space="0" w:color="auto"/>
        <w:bottom w:val="none" w:sz="0" w:space="0" w:color="auto"/>
        <w:right w:val="none" w:sz="0" w:space="0" w:color="auto"/>
      </w:divBdr>
    </w:div>
    <w:div w:id="90778234">
      <w:bodyDiv w:val="1"/>
      <w:marLeft w:val="0"/>
      <w:marRight w:val="0"/>
      <w:marTop w:val="0"/>
      <w:marBottom w:val="0"/>
      <w:divBdr>
        <w:top w:val="none" w:sz="0" w:space="0" w:color="auto"/>
        <w:left w:val="none" w:sz="0" w:space="0" w:color="auto"/>
        <w:bottom w:val="none" w:sz="0" w:space="0" w:color="auto"/>
        <w:right w:val="none" w:sz="0" w:space="0" w:color="auto"/>
      </w:divBdr>
    </w:div>
    <w:div w:id="97526446">
      <w:bodyDiv w:val="1"/>
      <w:marLeft w:val="0"/>
      <w:marRight w:val="0"/>
      <w:marTop w:val="0"/>
      <w:marBottom w:val="0"/>
      <w:divBdr>
        <w:top w:val="none" w:sz="0" w:space="0" w:color="auto"/>
        <w:left w:val="none" w:sz="0" w:space="0" w:color="auto"/>
        <w:bottom w:val="none" w:sz="0" w:space="0" w:color="auto"/>
        <w:right w:val="none" w:sz="0" w:space="0" w:color="auto"/>
      </w:divBdr>
    </w:div>
    <w:div w:id="125516908">
      <w:bodyDiv w:val="1"/>
      <w:marLeft w:val="0"/>
      <w:marRight w:val="0"/>
      <w:marTop w:val="0"/>
      <w:marBottom w:val="0"/>
      <w:divBdr>
        <w:top w:val="none" w:sz="0" w:space="0" w:color="auto"/>
        <w:left w:val="none" w:sz="0" w:space="0" w:color="auto"/>
        <w:bottom w:val="none" w:sz="0" w:space="0" w:color="auto"/>
        <w:right w:val="none" w:sz="0" w:space="0" w:color="auto"/>
      </w:divBdr>
    </w:div>
    <w:div w:id="263541650">
      <w:bodyDiv w:val="1"/>
      <w:marLeft w:val="0"/>
      <w:marRight w:val="0"/>
      <w:marTop w:val="0"/>
      <w:marBottom w:val="0"/>
      <w:divBdr>
        <w:top w:val="none" w:sz="0" w:space="0" w:color="auto"/>
        <w:left w:val="none" w:sz="0" w:space="0" w:color="auto"/>
        <w:bottom w:val="none" w:sz="0" w:space="0" w:color="auto"/>
        <w:right w:val="none" w:sz="0" w:space="0" w:color="auto"/>
      </w:divBdr>
    </w:div>
    <w:div w:id="269095628">
      <w:bodyDiv w:val="1"/>
      <w:marLeft w:val="0"/>
      <w:marRight w:val="0"/>
      <w:marTop w:val="0"/>
      <w:marBottom w:val="0"/>
      <w:divBdr>
        <w:top w:val="none" w:sz="0" w:space="0" w:color="auto"/>
        <w:left w:val="none" w:sz="0" w:space="0" w:color="auto"/>
        <w:bottom w:val="none" w:sz="0" w:space="0" w:color="auto"/>
        <w:right w:val="none" w:sz="0" w:space="0" w:color="auto"/>
      </w:divBdr>
    </w:div>
    <w:div w:id="465927559">
      <w:bodyDiv w:val="1"/>
      <w:marLeft w:val="0"/>
      <w:marRight w:val="0"/>
      <w:marTop w:val="0"/>
      <w:marBottom w:val="0"/>
      <w:divBdr>
        <w:top w:val="none" w:sz="0" w:space="0" w:color="auto"/>
        <w:left w:val="none" w:sz="0" w:space="0" w:color="auto"/>
        <w:bottom w:val="none" w:sz="0" w:space="0" w:color="auto"/>
        <w:right w:val="none" w:sz="0" w:space="0" w:color="auto"/>
      </w:divBdr>
    </w:div>
    <w:div w:id="724567771">
      <w:bodyDiv w:val="1"/>
      <w:marLeft w:val="0"/>
      <w:marRight w:val="0"/>
      <w:marTop w:val="0"/>
      <w:marBottom w:val="0"/>
      <w:divBdr>
        <w:top w:val="none" w:sz="0" w:space="0" w:color="auto"/>
        <w:left w:val="none" w:sz="0" w:space="0" w:color="auto"/>
        <w:bottom w:val="none" w:sz="0" w:space="0" w:color="auto"/>
        <w:right w:val="none" w:sz="0" w:space="0" w:color="auto"/>
      </w:divBdr>
    </w:div>
    <w:div w:id="887688735">
      <w:bodyDiv w:val="1"/>
      <w:marLeft w:val="0"/>
      <w:marRight w:val="0"/>
      <w:marTop w:val="0"/>
      <w:marBottom w:val="0"/>
      <w:divBdr>
        <w:top w:val="none" w:sz="0" w:space="0" w:color="auto"/>
        <w:left w:val="none" w:sz="0" w:space="0" w:color="auto"/>
        <w:bottom w:val="none" w:sz="0" w:space="0" w:color="auto"/>
        <w:right w:val="none" w:sz="0" w:space="0" w:color="auto"/>
      </w:divBdr>
    </w:div>
    <w:div w:id="932318718">
      <w:bodyDiv w:val="1"/>
      <w:marLeft w:val="0"/>
      <w:marRight w:val="0"/>
      <w:marTop w:val="0"/>
      <w:marBottom w:val="0"/>
      <w:divBdr>
        <w:top w:val="none" w:sz="0" w:space="0" w:color="auto"/>
        <w:left w:val="none" w:sz="0" w:space="0" w:color="auto"/>
        <w:bottom w:val="none" w:sz="0" w:space="0" w:color="auto"/>
        <w:right w:val="none" w:sz="0" w:space="0" w:color="auto"/>
      </w:divBdr>
    </w:div>
    <w:div w:id="947660819">
      <w:bodyDiv w:val="1"/>
      <w:marLeft w:val="0"/>
      <w:marRight w:val="0"/>
      <w:marTop w:val="0"/>
      <w:marBottom w:val="0"/>
      <w:divBdr>
        <w:top w:val="none" w:sz="0" w:space="0" w:color="auto"/>
        <w:left w:val="none" w:sz="0" w:space="0" w:color="auto"/>
        <w:bottom w:val="none" w:sz="0" w:space="0" w:color="auto"/>
        <w:right w:val="none" w:sz="0" w:space="0" w:color="auto"/>
      </w:divBdr>
    </w:div>
    <w:div w:id="1183285083">
      <w:bodyDiv w:val="1"/>
      <w:marLeft w:val="0"/>
      <w:marRight w:val="0"/>
      <w:marTop w:val="0"/>
      <w:marBottom w:val="0"/>
      <w:divBdr>
        <w:top w:val="none" w:sz="0" w:space="0" w:color="auto"/>
        <w:left w:val="none" w:sz="0" w:space="0" w:color="auto"/>
        <w:bottom w:val="none" w:sz="0" w:space="0" w:color="auto"/>
        <w:right w:val="none" w:sz="0" w:space="0" w:color="auto"/>
      </w:divBdr>
    </w:div>
    <w:div w:id="1256868485">
      <w:bodyDiv w:val="1"/>
      <w:marLeft w:val="0"/>
      <w:marRight w:val="0"/>
      <w:marTop w:val="0"/>
      <w:marBottom w:val="0"/>
      <w:divBdr>
        <w:top w:val="none" w:sz="0" w:space="0" w:color="auto"/>
        <w:left w:val="none" w:sz="0" w:space="0" w:color="auto"/>
        <w:bottom w:val="none" w:sz="0" w:space="0" w:color="auto"/>
        <w:right w:val="none" w:sz="0" w:space="0" w:color="auto"/>
      </w:divBdr>
    </w:div>
    <w:div w:id="1397124476">
      <w:bodyDiv w:val="1"/>
      <w:marLeft w:val="0"/>
      <w:marRight w:val="0"/>
      <w:marTop w:val="0"/>
      <w:marBottom w:val="0"/>
      <w:divBdr>
        <w:top w:val="none" w:sz="0" w:space="0" w:color="auto"/>
        <w:left w:val="none" w:sz="0" w:space="0" w:color="auto"/>
        <w:bottom w:val="none" w:sz="0" w:space="0" w:color="auto"/>
        <w:right w:val="none" w:sz="0" w:space="0" w:color="auto"/>
      </w:divBdr>
    </w:div>
    <w:div w:id="1760756728">
      <w:bodyDiv w:val="1"/>
      <w:marLeft w:val="0"/>
      <w:marRight w:val="0"/>
      <w:marTop w:val="0"/>
      <w:marBottom w:val="0"/>
      <w:divBdr>
        <w:top w:val="none" w:sz="0" w:space="0" w:color="auto"/>
        <w:left w:val="none" w:sz="0" w:space="0" w:color="auto"/>
        <w:bottom w:val="none" w:sz="0" w:space="0" w:color="auto"/>
        <w:right w:val="none" w:sz="0" w:space="0" w:color="auto"/>
      </w:divBdr>
    </w:div>
    <w:div w:id="21382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zquierdocasainju@gmail.com.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4F62-2929-4294-8E50-3ACAEC03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1016</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cgarmendia</dc:creator>
  <cp:lastModifiedBy>ppelaez</cp:lastModifiedBy>
  <cp:revision>29</cp:revision>
  <cp:lastPrinted>2017-09-29T14:42:00Z</cp:lastPrinted>
  <dcterms:created xsi:type="dcterms:W3CDTF">2017-08-22T18:28:00Z</dcterms:created>
  <dcterms:modified xsi:type="dcterms:W3CDTF">2017-09-29T15:23:00Z</dcterms:modified>
</cp:coreProperties>
</file>