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9465" w:type="dxa"/>
        <w:jc w:val="left"/>
        <w:tblInd w:w="41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141"/>
        <w:gridCol w:w="6691"/>
        <w:gridCol w:w="1978"/>
        <w:gridCol w:w="35"/>
        <w:gridCol w:w="142"/>
        <w:gridCol w:w="160"/>
        <w:gridCol w:w="158"/>
        <w:gridCol w:w="159"/>
      </w:tblGrid>
      <w:tr>
        <w:trPr>
          <w:trHeight w:val="345" w:hRule="atLeast"/>
        </w:trPr>
        <w:tc>
          <w:tcPr>
            <w:tcW w:w="141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Arial" w:asciiTheme="majorHAnsi" w:hAnsiTheme="majorHAnsi"/>
                <w:b/>
                <w:bCs/>
                <w:sz w:val="24"/>
                <w:szCs w:val="24"/>
                <w:lang w:val="es-UY" w:eastAsia="es-UY"/>
              </w:rPr>
            </w:pPr>
            <w:r>
              <w:rPr>
                <w:rFonts w:eastAsia="Times New Roman" w:cs="Arial" w:ascii="Cambria" w:hAnsi="Cambria"/>
                <w:b/>
                <w:bCs/>
                <w:sz w:val="24"/>
                <w:szCs w:val="24"/>
                <w:lang w:val="es-UY" w:eastAsia="es-UY"/>
              </w:rPr>
            </w:r>
          </w:p>
        </w:tc>
        <w:tc>
          <w:tcPr>
            <w:tcW w:w="9323" w:type="dxa"/>
            <w:gridSpan w:val="7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Arial" w:asciiTheme="majorHAnsi" w:hAnsiTheme="majorHAnsi"/>
                <w:b/>
                <w:bCs/>
                <w:sz w:val="24"/>
                <w:szCs w:val="24"/>
                <w:lang w:val="es-UY" w:eastAsia="es-UY"/>
              </w:rPr>
            </w:pPr>
            <w:r>
              <w:rPr>
                <w:rFonts w:eastAsia="Times New Roman" w:cs="Arial" w:ascii="Cambria" w:hAnsi="Cambria" w:asciiTheme="majorHAnsi" w:hAnsiTheme="majorHAnsi"/>
                <w:b/>
                <w:bCs/>
                <w:sz w:val="24"/>
                <w:szCs w:val="24"/>
                <w:lang w:val="es-UY" w:eastAsia="es-UY"/>
              </w:rPr>
              <w:t>SERVICIO DE RETIROS Y PENSIONES DE LAS FF.AA.</w:t>
            </w:r>
          </w:p>
        </w:tc>
      </w:tr>
      <w:tr>
        <w:trPr>
          <w:trHeight w:val="345" w:hRule="atLeast"/>
        </w:trPr>
        <w:tc>
          <w:tcPr>
            <w:tcW w:w="141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Arial" w:asciiTheme="majorHAnsi" w:hAnsiTheme="majorHAnsi"/>
                <w:b/>
                <w:bCs/>
                <w:sz w:val="24"/>
                <w:szCs w:val="24"/>
                <w:lang w:val="es-UY" w:eastAsia="es-UY"/>
              </w:rPr>
            </w:pPr>
            <w:r>
              <w:rPr>
                <w:rFonts w:eastAsia="Times New Roman" w:cs="Arial" w:ascii="Cambria" w:hAnsi="Cambria"/>
                <w:b/>
                <w:bCs/>
                <w:sz w:val="24"/>
                <w:szCs w:val="24"/>
                <w:lang w:val="es-UY" w:eastAsia="es-UY"/>
              </w:rPr>
            </w:r>
          </w:p>
        </w:tc>
        <w:tc>
          <w:tcPr>
            <w:tcW w:w="8669" w:type="dxa"/>
            <w:gridSpan w:val="2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Arial" w:asciiTheme="majorHAnsi" w:hAnsiTheme="majorHAnsi"/>
                <w:b/>
                <w:bCs/>
                <w:sz w:val="24"/>
                <w:szCs w:val="24"/>
                <w:lang w:val="es-UY" w:eastAsia="es-UY"/>
              </w:rPr>
            </w:pPr>
            <w:r>
              <w:rPr>
                <w:rFonts w:eastAsia="Times New Roman" w:cs="Arial" w:ascii="Cambria" w:hAnsi="Cambria" w:asciiTheme="majorHAnsi" w:hAnsiTheme="majorHAnsi"/>
                <w:b/>
                <w:bCs/>
                <w:sz w:val="24"/>
                <w:szCs w:val="24"/>
                <w:lang w:val="es-UY" w:eastAsia="es-UY"/>
              </w:rPr>
              <w:t>DIVISION ADMINISTRACION Y PERSONAL.</w:t>
            </w:r>
          </w:p>
        </w:tc>
        <w:tc>
          <w:tcPr>
            <w:tcW w:w="177" w:type="dxa"/>
            <w:gridSpan w:val="2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Arial" w:asciiTheme="majorHAnsi" w:hAnsiTheme="majorHAnsi"/>
                <w:sz w:val="24"/>
                <w:szCs w:val="24"/>
                <w:lang w:val="es-UY" w:eastAsia="es-UY"/>
              </w:rPr>
            </w:pPr>
            <w:r>
              <w:rPr>
                <w:rFonts w:eastAsia="Times New Roman" w:cs="Arial" w:ascii="Cambria" w:hAnsi="Cambria"/>
                <w:sz w:val="24"/>
                <w:szCs w:val="24"/>
                <w:lang w:val="es-UY" w:eastAsia="es-UY"/>
              </w:rPr>
            </w:r>
          </w:p>
        </w:tc>
        <w:tc>
          <w:tcPr>
            <w:tcW w:w="160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Times New Roman" w:asciiTheme="majorHAnsi" w:hAnsiTheme="majorHAnsi"/>
                <w:sz w:val="24"/>
                <w:szCs w:val="24"/>
                <w:lang w:val="es-UY" w:eastAsia="es-UY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  <w:lang w:val="es-UY" w:eastAsia="es-UY"/>
              </w:rPr>
            </w:r>
          </w:p>
        </w:tc>
        <w:tc>
          <w:tcPr>
            <w:tcW w:w="158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Times New Roman" w:asciiTheme="majorHAnsi" w:hAnsiTheme="majorHAnsi"/>
                <w:sz w:val="24"/>
                <w:szCs w:val="24"/>
                <w:lang w:val="es-UY" w:eastAsia="es-UY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  <w:lang w:val="es-UY" w:eastAsia="es-UY"/>
              </w:rPr>
            </w:r>
          </w:p>
        </w:tc>
        <w:tc>
          <w:tcPr>
            <w:tcW w:w="159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Times New Roman" w:asciiTheme="majorHAnsi" w:hAnsiTheme="majorHAnsi"/>
                <w:sz w:val="24"/>
                <w:szCs w:val="24"/>
                <w:lang w:val="es-UY" w:eastAsia="es-UY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  <w:lang w:val="es-UY" w:eastAsia="es-UY"/>
              </w:rPr>
            </w:r>
          </w:p>
        </w:tc>
      </w:tr>
      <w:tr>
        <w:trPr>
          <w:trHeight w:val="345" w:hRule="atLeast"/>
        </w:trPr>
        <w:tc>
          <w:tcPr>
            <w:tcW w:w="141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Arial" w:asciiTheme="majorHAnsi" w:hAnsiTheme="majorHAnsi"/>
                <w:b/>
                <w:bCs/>
                <w:sz w:val="24"/>
                <w:szCs w:val="24"/>
                <w:lang w:val="es-UY" w:eastAsia="es-UY"/>
              </w:rPr>
            </w:pPr>
            <w:r>
              <w:rPr>
                <w:rFonts w:eastAsia="Times New Roman" w:cs="Arial" w:ascii="Cambria" w:hAnsi="Cambria"/>
                <w:b/>
                <w:bCs/>
                <w:sz w:val="24"/>
                <w:szCs w:val="24"/>
                <w:lang w:val="es-UY" w:eastAsia="es-UY"/>
              </w:rPr>
            </w:r>
          </w:p>
        </w:tc>
        <w:tc>
          <w:tcPr>
            <w:tcW w:w="8669" w:type="dxa"/>
            <w:gridSpan w:val="2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Arial" w:asciiTheme="majorHAnsi" w:hAnsiTheme="majorHAnsi"/>
                <w:b/>
                <w:bCs/>
                <w:sz w:val="24"/>
                <w:szCs w:val="24"/>
                <w:lang w:val="es-UY" w:eastAsia="es-UY"/>
              </w:rPr>
            </w:pPr>
            <w:r>
              <w:rPr>
                <w:rFonts w:eastAsia="Times New Roman" w:cs="Arial" w:ascii="Cambria" w:hAnsi="Cambria" w:asciiTheme="majorHAnsi" w:hAnsiTheme="majorHAnsi"/>
                <w:b/>
                <w:bCs/>
                <w:sz w:val="24"/>
                <w:szCs w:val="24"/>
                <w:lang w:val="es-UY" w:eastAsia="es-UY"/>
              </w:rPr>
              <w:t>DEPARTAMENTO DE COMPRAS</w:t>
              <w:br/>
              <w:t xml:space="preserve">                                                                                 Montevideo, 28 de noviembre de 2024</w:t>
            </w:r>
          </w:p>
        </w:tc>
        <w:tc>
          <w:tcPr>
            <w:tcW w:w="177" w:type="dxa"/>
            <w:gridSpan w:val="2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eastAsia="Times New Roman" w:cs="Arial" w:asciiTheme="majorHAnsi" w:hAnsiTheme="majorHAnsi"/>
                <w:sz w:val="24"/>
                <w:szCs w:val="24"/>
                <w:lang w:val="es-UY" w:eastAsia="es-UY"/>
              </w:rPr>
            </w:pPr>
            <w:r>
              <w:rPr>
                <w:rFonts w:eastAsia="Times New Roman" w:cs="Arial" w:ascii="Cambria" w:hAnsi="Cambria"/>
                <w:sz w:val="24"/>
                <w:szCs w:val="24"/>
                <w:lang w:val="es-UY" w:eastAsia="es-UY"/>
              </w:rPr>
            </w:r>
          </w:p>
        </w:tc>
        <w:tc>
          <w:tcPr>
            <w:tcW w:w="160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Times New Roman" w:asciiTheme="majorHAnsi" w:hAnsiTheme="majorHAnsi"/>
                <w:sz w:val="24"/>
                <w:szCs w:val="24"/>
                <w:lang w:val="es-UY" w:eastAsia="es-UY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  <w:lang w:val="es-UY" w:eastAsia="es-UY"/>
              </w:rPr>
            </w:r>
          </w:p>
        </w:tc>
        <w:tc>
          <w:tcPr>
            <w:tcW w:w="158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Times New Roman" w:asciiTheme="majorHAnsi" w:hAnsiTheme="majorHAnsi"/>
                <w:sz w:val="24"/>
                <w:szCs w:val="24"/>
                <w:lang w:val="es-UY" w:eastAsia="es-UY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  <w:lang w:val="es-UY" w:eastAsia="es-UY"/>
              </w:rPr>
            </w:r>
          </w:p>
        </w:tc>
        <w:tc>
          <w:tcPr>
            <w:tcW w:w="159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Times New Roman" w:asciiTheme="majorHAnsi" w:hAnsiTheme="majorHAnsi"/>
                <w:sz w:val="24"/>
                <w:szCs w:val="24"/>
                <w:lang w:val="es-UY" w:eastAsia="es-UY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  <w:lang w:val="es-UY" w:eastAsia="es-UY"/>
              </w:rPr>
            </w:r>
          </w:p>
        </w:tc>
      </w:tr>
      <w:tr>
        <w:trPr>
          <w:trHeight w:val="345" w:hRule="atLeast"/>
        </w:trPr>
        <w:tc>
          <w:tcPr>
            <w:tcW w:w="141" w:type="dxa"/>
            <w:tcBorders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Arial" w:asciiTheme="majorHAnsi" w:hAnsiTheme="majorHAnsi"/>
                <w:b/>
                <w:bCs/>
                <w:sz w:val="24"/>
                <w:szCs w:val="24"/>
                <w:lang w:val="es-UY" w:eastAsia="es-UY"/>
              </w:rPr>
            </w:pPr>
            <w:r>
              <w:rPr>
                <w:rFonts w:eastAsia="Times New Roman" w:cs="Arial" w:ascii="Cambria" w:hAnsi="Cambria"/>
                <w:b/>
                <w:bCs/>
                <w:sz w:val="24"/>
                <w:szCs w:val="24"/>
                <w:lang w:val="es-UY" w:eastAsia="es-UY"/>
              </w:rPr>
            </w:r>
          </w:p>
        </w:tc>
        <w:tc>
          <w:tcPr>
            <w:tcW w:w="8669" w:type="dxa"/>
            <w:gridSpan w:val="2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Arial" w:asciiTheme="majorHAnsi" w:hAnsiTheme="majorHAnsi"/>
                <w:b/>
                <w:bCs/>
                <w:sz w:val="24"/>
                <w:szCs w:val="24"/>
                <w:lang w:val="es-UY" w:eastAsia="es-UY"/>
              </w:rPr>
            </w:pPr>
            <w:r>
              <w:rPr>
                <w:rFonts w:eastAsia="Times New Roman" w:cs="Arial" w:ascii="Cambria" w:hAnsi="Cambria"/>
                <w:b/>
                <w:bCs/>
                <w:sz w:val="24"/>
                <w:szCs w:val="24"/>
                <w:lang w:val="es-UY" w:eastAsia="es-UY"/>
              </w:rPr>
            </w:r>
          </w:p>
        </w:tc>
        <w:tc>
          <w:tcPr>
            <w:tcW w:w="177" w:type="dxa"/>
            <w:gridSpan w:val="2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Cambria" w:hAnsi="Cambria" w:eastAsia="Times New Roman" w:cs="Arial" w:asciiTheme="majorHAnsi" w:hAnsiTheme="majorHAnsi"/>
                <w:sz w:val="24"/>
                <w:szCs w:val="24"/>
                <w:lang w:val="es-UY" w:eastAsia="es-UY"/>
              </w:rPr>
            </w:pPr>
            <w:r>
              <w:rPr>
                <w:rFonts w:eastAsia="Times New Roman" w:cs="Arial" w:ascii="Cambria" w:hAnsi="Cambria"/>
                <w:sz w:val="24"/>
                <w:szCs w:val="24"/>
                <w:lang w:val="es-UY" w:eastAsia="es-UY"/>
              </w:rPr>
            </w:r>
          </w:p>
        </w:tc>
        <w:tc>
          <w:tcPr>
            <w:tcW w:w="160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Times New Roman" w:asciiTheme="majorHAnsi" w:hAnsiTheme="majorHAnsi"/>
                <w:sz w:val="24"/>
                <w:szCs w:val="24"/>
                <w:lang w:val="es-UY" w:eastAsia="es-UY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  <w:lang w:val="es-UY" w:eastAsia="es-UY"/>
              </w:rPr>
            </w:r>
          </w:p>
        </w:tc>
        <w:tc>
          <w:tcPr>
            <w:tcW w:w="158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Times New Roman" w:asciiTheme="majorHAnsi" w:hAnsiTheme="majorHAnsi"/>
                <w:sz w:val="24"/>
                <w:szCs w:val="24"/>
                <w:lang w:val="es-UY" w:eastAsia="es-UY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  <w:lang w:val="es-UY" w:eastAsia="es-UY"/>
              </w:rPr>
            </w:r>
          </w:p>
        </w:tc>
        <w:tc>
          <w:tcPr>
            <w:tcW w:w="159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rPr>
                <w:rFonts w:ascii="Cambria" w:hAnsi="Cambria" w:eastAsia="Times New Roman" w:cs="Times New Roman" w:asciiTheme="majorHAnsi" w:hAnsiTheme="majorHAnsi"/>
                <w:sz w:val="24"/>
                <w:szCs w:val="24"/>
                <w:lang w:val="es-UY" w:eastAsia="es-UY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  <w:lang w:val="es-UY" w:eastAsia="es-UY"/>
              </w:rPr>
            </w:r>
          </w:p>
        </w:tc>
      </w:tr>
      <w:tr>
        <w:trPr>
          <w:trHeight w:val="550" w:hRule="atLeast"/>
        </w:trPr>
        <w:tc>
          <w:tcPr>
            <w:tcW w:w="68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Cambria" w:hAnsi="Cambria" w:cs="Arial" w:asciiTheme="majorHAnsi" w:hAnsi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 w:asciiTheme="majorHAnsi" w:hAnsiTheme="majorHAnsi"/>
                <w:b/>
                <w:bCs/>
                <w:color w:val="000000"/>
                <w:sz w:val="24"/>
                <w:szCs w:val="24"/>
              </w:rPr>
              <w:t>Detalle</w:t>
            </w:r>
          </w:p>
        </w:tc>
        <w:tc>
          <w:tcPr>
            <w:tcW w:w="20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center"/>
              <w:rPr>
                <w:rFonts w:ascii="Cambria" w:hAnsi="Cambria" w:cs="Arial" w:asciiTheme="majorHAnsi" w:hAnsi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 w:asciiTheme="majorHAnsi" w:hAnsiTheme="majorHAnsi"/>
                <w:b/>
                <w:bCs/>
                <w:color w:val="000000"/>
                <w:sz w:val="24"/>
                <w:szCs w:val="24"/>
              </w:rPr>
              <w:t>Cantidad</w:t>
            </w:r>
          </w:p>
        </w:tc>
        <w:tc>
          <w:tcPr>
            <w:tcW w:w="142" w:type="dxa"/>
            <w:tcBorders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160" w:type="dxa"/>
            <w:tcBorders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158" w:type="dxa"/>
            <w:tcBorders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159" w:type="dxa"/>
            <w:tcBorders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>
          <w:trHeight w:val="550" w:hRule="atLeast"/>
        </w:trPr>
        <w:tc>
          <w:tcPr>
            <w:tcW w:w="68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57" w:after="257"/>
              <w:rPr>
                <w:rFonts w:ascii="Cambria" w:hAnsi="Cambria" w:cs="Arial" w:asciiTheme="majorHAnsi" w:hAnsiTheme="majorHAnsi"/>
                <w:b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 w:asciiTheme="majorHAnsi" w:hAnsiTheme="majorHAnsi"/>
                <w:b/>
                <w:bCs/>
                <w:color w:val="000000"/>
                <w:sz w:val="24"/>
                <w:szCs w:val="24"/>
                <w:u w:val="single"/>
              </w:rPr>
              <w:t>VÍVERES SECOS</w:t>
            </w:r>
          </w:p>
          <w:p>
            <w:pPr>
              <w:pStyle w:val="Normal"/>
              <w:widowControl w:val="false"/>
              <w:spacing w:lineRule="auto" w:line="240"/>
              <w:rPr>
                <w:rFonts w:ascii="Cambria" w:hAnsi="Cambria" w:cs="Arial" w:asciiTheme="majorHAnsi" w:hAnsiTheme="maj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/>
                <w:bCs/>
                <w:color w:val="000000"/>
                <w:sz w:val="24"/>
                <w:szCs w:val="24"/>
              </w:rPr>
              <w:t>KETCHUP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</w:rPr>
              <w:t xml:space="preserve">Envase de </w:t>
            </w:r>
            <w:r>
              <w:rPr>
                <w:rFonts w:cs="Arial" w:ascii="Cambria" w:hAnsi="Cambria" w:asciiTheme="majorHAnsi" w:hAnsiTheme="majorHAnsi"/>
                <w:bCs/>
                <w:color w:val="000000"/>
                <w:sz w:val="24"/>
                <w:szCs w:val="24"/>
              </w:rPr>
              <w:t>200 o 250 grs</w:t>
            </w:r>
          </w:p>
          <w:p>
            <w:pPr>
              <w:pStyle w:val="Normal"/>
              <w:widowControl w:val="false"/>
              <w:spacing w:lineRule="auto" w:line="240"/>
              <w:rPr>
                <w:rFonts w:ascii="Cambria" w:hAnsi="Cambria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/>
                <w:bCs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 w:before="114" w:after="257"/>
              <w:rPr>
                <w:rFonts w:ascii="Cambria" w:hAnsi="Cambria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/>
                <w:bCs/>
                <w:color w:val="000000"/>
                <w:sz w:val="24"/>
                <w:szCs w:val="24"/>
              </w:rPr>
              <w:t>MAYONESA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360"/>
              <w:rPr>
                <w:rFonts w:ascii="Cambria" w:hAnsi="Cambria" w:cs="Arial"/>
                <w:color w:val="000000"/>
                <w:sz w:val="24"/>
                <w:szCs w:val="24"/>
              </w:rPr>
            </w:pPr>
            <w:r>
              <w:rPr>
                <w:rFonts w:cs="Arial" w:ascii="Cambria" w:hAnsi="Cambria" w:asciiTheme="majorHAnsi" w:hAnsiTheme="majorHAnsi"/>
                <w:color w:val="000000"/>
                <w:sz w:val="24"/>
                <w:szCs w:val="24"/>
              </w:rPr>
              <w:t xml:space="preserve">Envase de </w:t>
            </w:r>
            <w:r>
              <w:rPr>
                <w:rFonts w:cs="Arial" w:ascii="Cambria" w:hAnsi="Cambria"/>
                <w:color w:val="000000"/>
                <w:sz w:val="24"/>
                <w:szCs w:val="24"/>
              </w:rPr>
              <w:t>1 kilo</w:t>
            </w:r>
          </w:p>
          <w:p>
            <w:pPr>
              <w:pStyle w:val="ListParagraph"/>
              <w:widowControl w:val="false"/>
              <w:spacing w:lineRule="auto" w:line="360" w:before="57" w:after="57"/>
              <w:rPr>
                <w:rFonts w:ascii="Cambria" w:hAnsi="Cambria" w:asciiTheme="majorHAnsi" w:hAnsiTheme="majorHAnsi"/>
              </w:rPr>
            </w:pPr>
            <w:r>
              <w:rPr>
                <w:rFonts w:asciiTheme="majorHAnsi" w:hAnsiTheme="majorHAnsi" w:ascii="Cambria" w:hAnsi="Cambria"/>
              </w:rPr>
            </w:r>
          </w:p>
          <w:p>
            <w:pPr>
              <w:pStyle w:val="Normal"/>
              <w:widowControl w:val="false"/>
              <w:spacing w:lineRule="auto" w:line="240"/>
              <w:rPr>
                <w:rFonts w:ascii="Cambria" w:hAnsi="Cambria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/>
                <w:bCs/>
                <w:color w:val="000000"/>
                <w:sz w:val="24"/>
                <w:szCs w:val="24"/>
              </w:rPr>
              <w:t>CURRY</w:t>
            </w:r>
          </w:p>
          <w:p>
            <w:pPr>
              <w:pStyle w:val="Normal"/>
              <w:widowControl w:val="false"/>
              <w:numPr>
                <w:ilvl w:val="0"/>
                <w:numId w:val="1"/>
              </w:numPr>
              <w:rPr>
                <w:rFonts w:ascii="Cambria" w:hAnsi="Cambria" w:cs="Arial"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color w:val="000000"/>
                <w:sz w:val="24"/>
                <w:szCs w:val="24"/>
              </w:rPr>
              <w:t>Envase de 1 kilo</w:t>
            </w:r>
          </w:p>
          <w:p>
            <w:pPr>
              <w:pStyle w:val="Normal"/>
              <w:widowControl w:val="false"/>
              <w:spacing w:lineRule="auto" w:line="360" w:before="0" w:after="0"/>
              <w:rPr/>
            </w:pPr>
            <w:r>
              <w:rPr/>
            </w:r>
          </w:p>
          <w:p>
            <w:pPr>
              <w:pStyle w:val="Normal"/>
              <w:widowControl w:val="false"/>
              <w:spacing w:lineRule="auto" w:line="360" w:before="0" w:after="143"/>
              <w:rPr>
                <w:rFonts w:ascii="Cambria" w:hAnsi="Cambria" w:cs="Arial"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/>
                <w:bCs/>
                <w:color w:val="000000"/>
                <w:sz w:val="24"/>
                <w:szCs w:val="24"/>
              </w:rPr>
              <w:t>TE DE LIMÓN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rPr>
                <w:rFonts w:ascii="Cambria" w:hAnsi="Cambria" w:cs="Arial"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</w:rPr>
              <w:t>Caja de 20 sobres o más</w:t>
            </w:r>
          </w:p>
          <w:p>
            <w:pPr>
              <w:pStyle w:val="Normal"/>
              <w:widowControl w:val="false"/>
              <w:spacing w:lineRule="auto" w:line="240" w:before="57" w:after="257"/>
              <w:rPr>
                <w:rFonts w:ascii="Cambria" w:hAnsi="Cambria" w:cs="Arial"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360" w:before="0" w:after="143"/>
              <w:rPr>
                <w:rFonts w:ascii="Cambria" w:hAnsi="Cambria" w:cs="Arial"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/>
                <w:bCs/>
                <w:color w:val="000000"/>
                <w:sz w:val="24"/>
                <w:szCs w:val="24"/>
              </w:rPr>
              <w:t>TE NEGRO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uppressAutoHyphens w:val="true"/>
              <w:bidi w:val="0"/>
              <w:jc w:val="left"/>
              <w:rPr>
                <w:rFonts w:ascii="Cambria" w:hAnsi="Cambria" w:eastAsia="" w:cs="Arial"/>
                <w:bCs/>
                <w:color w:val="000000"/>
                <w:kern w:val="0"/>
                <w:sz w:val="24"/>
                <w:szCs w:val="24"/>
                <w:lang w:val="es-ES" w:eastAsia="es-ES" w:bidi="ar-SA"/>
              </w:rPr>
            </w:pPr>
            <w:r>
              <w:rPr>
                <w:rFonts w:eastAsia="" w:cs="Arial" w:ascii="Cambria" w:hAnsi="Cambria"/>
                <w:bCs/>
                <w:color w:val="000000"/>
                <w:kern w:val="0"/>
                <w:sz w:val="24"/>
                <w:szCs w:val="24"/>
                <w:lang w:val="es-ES" w:eastAsia="es-ES" w:bidi="ar-SA"/>
              </w:rPr>
              <w:t>Caja de 100 sobres aprox.</w:t>
            </w:r>
          </w:p>
          <w:p>
            <w:pPr>
              <w:pStyle w:val="ListParagraph"/>
              <w:widowControl w:val="false"/>
              <w:numPr>
                <w:ilvl w:val="0"/>
                <w:numId w:val="0"/>
              </w:numPr>
              <w:ind w:hanging="0" w:left="720"/>
              <w:rPr>
                <w:rFonts w:ascii="Cambria" w:hAnsi="Cambria" w:cs="Arial"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color w:val="000000"/>
                <w:sz w:val="24"/>
                <w:szCs w:val="24"/>
              </w:rPr>
            </w:r>
          </w:p>
          <w:p>
            <w:pPr>
              <w:pStyle w:val="ListParagraph"/>
              <w:widowControl w:val="false"/>
              <w:numPr>
                <w:ilvl w:val="0"/>
                <w:numId w:val="0"/>
              </w:numPr>
              <w:ind w:hanging="0" w:left="720"/>
              <w:rPr>
                <w:rFonts w:ascii="Cambria" w:hAnsi="Cambria" w:cs="Arial"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/>
              <w:rPr>
                <w:rFonts w:ascii="Cambria" w:hAnsi="Cambria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/>
                <w:bCs/>
                <w:color w:val="000000"/>
                <w:sz w:val="24"/>
                <w:szCs w:val="24"/>
              </w:rPr>
              <w:t>EDULCORANTE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360"/>
              <w:rPr>
                <w:rFonts w:ascii="Cambria" w:hAnsi="Cambria" w:cs="Arial"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</w:rPr>
              <w:t xml:space="preserve">Sticks </w:t>
            </w:r>
            <w:r>
              <w:rPr>
                <w:rFonts w:cs="Arial" w:ascii="Cambria" w:hAnsi="Cambria" w:asciiTheme="majorHAnsi" w:hAnsiTheme="majorHAnsi"/>
                <w:bCs/>
                <w:color w:val="000000"/>
                <w:sz w:val="24"/>
                <w:szCs w:val="24"/>
              </w:rPr>
              <w:t>de 1 gramo aprox.</w:t>
            </w:r>
          </w:p>
          <w:p>
            <w:pPr>
              <w:pStyle w:val="Normal"/>
              <w:widowControl w:val="false"/>
              <w:spacing w:before="57" w:after="257"/>
              <w:rPr>
                <w:rFonts w:ascii="Cambria" w:hAnsi="Cambria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/>
                <w:bCs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rPr>
                <w:rFonts w:ascii="Cambria" w:hAnsi="Cambria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/>
                <w:bCs/>
                <w:color w:val="000000"/>
                <w:sz w:val="24"/>
                <w:szCs w:val="24"/>
              </w:rPr>
              <w:t>NUEZ MOSCADA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 w:asciiTheme="majorHAnsi" w:hAnsiTheme="majorHAnsi"/>
                <w:bCs/>
                <w:color w:val="000000"/>
                <w:sz w:val="24"/>
                <w:szCs w:val="24"/>
              </w:rPr>
              <w:t>Envase de 1 kilo</w:t>
            </w:r>
          </w:p>
          <w:p>
            <w:pPr>
              <w:pStyle w:val="ListParagraph"/>
              <w:widowControl w:val="false"/>
              <w:spacing w:lineRule="auto" w:line="276" w:before="114" w:after="114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rPr>
                <w:rFonts w:ascii="Cambria" w:hAnsi="Cambria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/>
                <w:bCs/>
                <w:color w:val="000000"/>
                <w:sz w:val="24"/>
                <w:szCs w:val="24"/>
              </w:rPr>
              <w:t>SALSA DE SOJA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pacing w:lineRule="auto" w:line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</w:rPr>
            </w:pPr>
            <w:r>
              <w:rPr>
                <w:rFonts w:ascii="Cambria" w:hAnsi="Cambria" w:asciiTheme="majorHAnsi" w:hAnsiTheme="majorHAnsi"/>
              </w:rPr>
              <w:t>Envase de 1 litro</w:t>
            </w:r>
          </w:p>
          <w:p>
            <w:pPr>
              <w:pStyle w:val="Normal"/>
              <w:widowControl w:val="false"/>
              <w:spacing w:lineRule="auto" w:line="240"/>
              <w:rPr>
                <w:rFonts w:ascii="Cambria" w:hAnsi="Cambria" w:cs="Arial"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/>
              <w:rPr>
                <w:rFonts w:ascii="Cambria" w:hAnsi="Cambria" w:cs="Arial"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spacing w:lineRule="auto" w:line="240"/>
              <w:rPr>
                <w:rFonts w:ascii="Cambria" w:hAnsi="Cambria" w:cs="Arial"/>
                <w:bCs/>
                <w:color w:val="000000"/>
                <w:sz w:val="24"/>
                <w:szCs w:val="24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</w:rPr>
            </w:r>
          </w:p>
          <w:p>
            <w:pPr>
              <w:pStyle w:val="ListParagraph"/>
              <w:widowControl w:val="false"/>
              <w:numPr>
                <w:ilvl w:val="0"/>
                <w:numId w:val="3"/>
              </w:numPr>
              <w:spacing w:lineRule="auto" w:line="360"/>
              <w:rPr>
                <w:rFonts w:ascii="Cambria" w:hAnsi="Cambria" w:cs="Arial" w:asciiTheme="majorHAnsi" w:hAnsiTheme="majorHAnsi"/>
                <w:b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 w:asciiTheme="majorHAnsi" w:hAnsiTheme="majorHAnsi"/>
                <w:b/>
                <w:bCs/>
                <w:color w:val="000000"/>
                <w:sz w:val="24"/>
                <w:szCs w:val="24"/>
                <w:u w:val="single"/>
              </w:rPr>
              <w:t>Características del Empaque: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pacing w:lineRule="auto" w:line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 w:asciiTheme="majorHAnsi" w:hAnsiTheme="majorHAnsi"/>
                <w:bCs/>
                <w:color w:val="000000"/>
                <w:sz w:val="24"/>
                <w:szCs w:val="24"/>
                <w:u w:val="single"/>
              </w:rPr>
              <w:t>Temperatura ambiente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pacing w:lineRule="auto" w:line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 w:asciiTheme="majorHAnsi" w:hAnsiTheme="majorHAnsi"/>
                <w:bCs/>
                <w:color w:val="000000"/>
                <w:sz w:val="24"/>
                <w:szCs w:val="24"/>
                <w:u w:val="single"/>
              </w:rPr>
              <w:t>Envase intacto, limpio e íntegro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pacing w:lineRule="auto" w:line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 w:asciiTheme="majorHAnsi" w:hAnsiTheme="majorHAnsi"/>
                <w:bCs/>
                <w:color w:val="000000"/>
                <w:sz w:val="24"/>
                <w:szCs w:val="24"/>
                <w:u w:val="single"/>
              </w:rPr>
              <w:t>Fecha de vencimiento adecuada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pacing w:lineRule="auto" w:line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 w:asciiTheme="majorHAnsi" w:hAnsiTheme="majorHAnsi"/>
                <w:bCs/>
                <w:color w:val="000000"/>
                <w:sz w:val="24"/>
                <w:szCs w:val="24"/>
                <w:u w:val="single"/>
              </w:rPr>
              <w:t>Etiqueta clara y visible</w:t>
            </w:r>
          </w:p>
          <w:p>
            <w:pPr>
              <w:pStyle w:val="Normal"/>
              <w:widowControl w:val="false"/>
              <w:spacing w:lineRule="auto" w:line="36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  <w:p>
            <w:pPr>
              <w:pStyle w:val="ListParagraph"/>
              <w:widowControl w:val="false"/>
              <w:numPr>
                <w:ilvl w:val="0"/>
                <w:numId w:val="3"/>
              </w:numPr>
              <w:spacing w:lineRule="auto" w:line="360"/>
              <w:rPr>
                <w:rFonts w:ascii="Cambria" w:hAnsi="Cambria" w:cs="Arial" w:asciiTheme="majorHAnsi" w:hAnsiTheme="majorHAnsi"/>
                <w:b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 w:asciiTheme="majorHAnsi" w:hAnsiTheme="majorHAnsi"/>
                <w:b/>
                <w:bCs/>
                <w:color w:val="000000"/>
                <w:sz w:val="24"/>
                <w:szCs w:val="24"/>
                <w:u w:val="single"/>
              </w:rPr>
              <w:t>Características de la Entrega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pacing w:lineRule="auto" w:line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 w:asciiTheme="majorHAnsi" w:hAnsiTheme="majorHAnsi"/>
                <w:bCs/>
                <w:color w:val="000000"/>
                <w:sz w:val="24"/>
                <w:szCs w:val="24"/>
                <w:u w:val="single"/>
              </w:rPr>
              <w:t xml:space="preserve">Horario de entrega de mercadería: lunes a viernes de 08:00 a 11:30 hs. </w:t>
            </w:r>
            <w:r>
              <w:rPr>
                <w:rFonts w:cs="Arial" w:ascii="Cambria" w:hAnsi="Cambria" w:asciiTheme="majorHAnsi" w:hAnsiTheme="majorHAnsi"/>
                <w:b/>
                <w:bCs/>
                <w:color w:val="000000"/>
                <w:sz w:val="24"/>
                <w:szCs w:val="24"/>
                <w:u w:val="single"/>
              </w:rPr>
              <w:t>(4to. Piso)</w:t>
            </w:r>
          </w:p>
          <w:p>
            <w:pPr>
              <w:pStyle w:val="ListParagraph"/>
              <w:widowControl w:val="false"/>
              <w:numPr>
                <w:ilvl w:val="0"/>
                <w:numId w:val="2"/>
              </w:numPr>
              <w:spacing w:lineRule="auto" w:line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 w:asciiTheme="majorHAnsi" w:hAnsiTheme="majorHAnsi"/>
                <w:bCs/>
                <w:color w:val="000000"/>
                <w:sz w:val="24"/>
                <w:szCs w:val="24"/>
                <w:u w:val="single"/>
              </w:rPr>
              <w:t>Compra estimada par</w:t>
            </w:r>
            <w:r>
              <w:rPr>
                <w:rFonts w:eastAsia="" w:cs="Arial" w:ascii="Cambria" w:hAnsi="Cambria" w:eastAsiaTheme="minorEastAsia"/>
                <w:bCs/>
                <w:color w:val="000000"/>
                <w:sz w:val="24"/>
                <w:szCs w:val="24"/>
                <w:u w:val="single"/>
                <w:shd w:fill="auto" w:val="clear"/>
              </w:rPr>
              <w:t xml:space="preserve">a </w:t>
            </w:r>
            <w:r>
              <w:rPr>
                <w:rFonts w:eastAsia="" w:cs="Arial" w:ascii="Cambria" w:hAnsi="Cambria" w:eastAsiaTheme="minorEastAsia"/>
                <w:bCs/>
                <w:color w:val="000000"/>
                <w:sz w:val="24"/>
                <w:szCs w:val="24"/>
                <w:u w:val="single"/>
                <w:shd w:fill="auto" w:val="clear"/>
              </w:rPr>
              <w:t>3</w:t>
            </w:r>
            <w:r>
              <w:rPr>
                <w:rFonts w:eastAsia="" w:cs="Arial" w:ascii="Cambria" w:hAnsi="Cambria" w:eastAsiaTheme="minorEastAsia"/>
                <w:bCs/>
                <w:color w:val="000000"/>
                <w:sz w:val="24"/>
                <w:szCs w:val="24"/>
                <w:u w:val="single"/>
                <w:shd w:fill="auto" w:val="clear"/>
              </w:rPr>
              <w:t xml:space="preserve"> meses, con f</w:t>
            </w:r>
            <w:r>
              <w:rPr>
                <w:rFonts w:cs="Arial" w:ascii="Cambria" w:hAnsi="Cambria" w:asciiTheme="majorHAnsi" w:hAnsiTheme="majorHAnsi"/>
                <w:bCs/>
                <w:color w:val="000000"/>
                <w:sz w:val="24"/>
                <w:szCs w:val="24"/>
                <w:u w:val="single"/>
              </w:rPr>
              <w:t>recuencia de entrega a demanda.</w:t>
            </w:r>
          </w:p>
          <w:p>
            <w:pPr>
              <w:pStyle w:val="Normal"/>
              <w:widowControl w:val="false"/>
              <w:spacing w:lineRule="auto" w:line="36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  <w:p>
            <w:pPr>
              <w:pStyle w:val="Normal"/>
              <w:widowControl w:val="false"/>
              <w:spacing w:lineRule="auto" w:line="36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  <w:p>
            <w:pPr>
              <w:pStyle w:val="Normal"/>
              <w:widowControl w:val="false"/>
              <w:spacing w:lineRule="auto" w:line="36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  <w:p>
            <w:pPr>
              <w:pStyle w:val="Normal"/>
              <w:widowControl w:val="false"/>
              <w:spacing w:lineRule="auto" w:line="36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  <w:p>
            <w:pPr>
              <w:pStyle w:val="Normal"/>
              <w:widowControl w:val="false"/>
              <w:spacing w:lineRule="auto" w:line="36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  <w:p>
            <w:pPr>
              <w:pStyle w:val="Normal"/>
              <w:widowControl w:val="false"/>
              <w:spacing w:lineRule="auto" w:line="36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  <w:p>
            <w:pPr>
              <w:pStyle w:val="Normal"/>
              <w:widowControl w:val="false"/>
              <w:spacing w:lineRule="auto" w:line="36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  <w:p>
            <w:pPr>
              <w:pStyle w:val="Normal"/>
              <w:widowControl w:val="false"/>
              <w:spacing w:lineRule="auto" w:line="36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  <w:p>
            <w:pPr>
              <w:pStyle w:val="Normal"/>
              <w:widowControl w:val="false"/>
              <w:spacing w:lineRule="auto" w:line="36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  <w:p>
            <w:pPr>
              <w:pStyle w:val="Normal"/>
              <w:widowControl w:val="false"/>
              <w:spacing w:lineRule="auto" w:line="36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  <w:p>
            <w:pPr>
              <w:pStyle w:val="Normal"/>
              <w:widowControl w:val="false"/>
              <w:spacing w:lineRule="auto" w:line="36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  <w:p>
            <w:pPr>
              <w:pStyle w:val="Normal"/>
              <w:widowControl w:val="false"/>
              <w:spacing w:lineRule="auto" w:line="36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  <w:p>
            <w:pPr>
              <w:pStyle w:val="Normal"/>
              <w:widowControl w:val="false"/>
              <w:spacing w:lineRule="auto" w:line="360" w:before="0" w:after="200"/>
              <w:ind w:left="360"/>
              <w:rPr>
                <w:rFonts w:ascii="Cambria" w:hAnsi="Cambria" w:cs="Arial" w:asciiTheme="majorHAnsi" w:hAnsiTheme="majorHAnsi"/>
                <w:bCs/>
                <w:color w:val="000000"/>
                <w:sz w:val="24"/>
                <w:szCs w:val="24"/>
                <w:u w:val="single"/>
              </w:rPr>
            </w:pPr>
            <w:r>
              <w:rPr>
                <w:rFonts w:cs="Arial" w:ascii="Cambria" w:hAnsi="Cambria"/>
                <w:bCs/>
                <w:color w:val="000000"/>
                <w:sz w:val="24"/>
                <w:szCs w:val="24"/>
                <w:u w:val="single"/>
              </w:rPr>
            </w:r>
          </w:p>
        </w:tc>
        <w:tc>
          <w:tcPr>
            <w:tcW w:w="20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abeceraypie"/>
              <w:widowControl w:val="false"/>
              <w:spacing w:lineRule="auto" w:line="240"/>
              <w:jc w:val="center"/>
              <w:rPr/>
            </w:pPr>
            <w:r>
              <w:rPr/>
              <w:t>20 KG</w:t>
            </w:r>
          </w:p>
          <w:p>
            <w:pPr>
              <w:pStyle w:val="Cabeceraypie"/>
              <w:widowControl w:val="false"/>
              <w:spacing w:lineRule="auto" w:line="240" w:before="114" w:after="314"/>
              <w:jc w:val="center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 w:before="399" w:after="599"/>
              <w:jc w:val="center"/>
              <w:rPr/>
            </w:pPr>
            <w:r>
              <w:rPr/>
              <w:t>20 KG</w:t>
            </w:r>
          </w:p>
          <w:p>
            <w:pPr>
              <w:pStyle w:val="Cabeceraypie"/>
              <w:widowControl w:val="false"/>
              <w:spacing w:lineRule="auto" w:line="240" w:before="171" w:after="371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/>
              <w:jc w:val="center"/>
              <w:rPr>
                <w:highlight w:val="none"/>
                <w:shd w:fill="auto" w:val="clear"/>
              </w:rPr>
            </w:pPr>
            <w:r>
              <w:rPr>
                <w:shd w:fill="auto" w:val="clear"/>
              </w:rPr>
              <w:t>1 KG</w:t>
            </w:r>
          </w:p>
          <w:p>
            <w:pPr>
              <w:pStyle w:val="Cabeceraypie"/>
              <w:widowControl w:val="false"/>
              <w:spacing w:lineRule="auto" w:line="240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 w:before="114" w:after="200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/>
              <w:jc w:val="center"/>
              <w:rPr/>
            </w:pPr>
            <w:r>
              <w:rPr/>
              <w:t>120 sobres</w:t>
            </w:r>
          </w:p>
          <w:p>
            <w:pPr>
              <w:pStyle w:val="Cabeceraypie"/>
              <w:widowControl w:val="false"/>
              <w:spacing w:lineRule="auto" w:line="240"/>
              <w:jc w:val="center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 w:before="114" w:after="314"/>
              <w:jc w:val="center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/>
              <w:jc w:val="center"/>
              <w:rPr/>
            </w:pPr>
            <w:r>
              <w:rPr/>
              <w:t>200 sobres</w:t>
            </w:r>
          </w:p>
          <w:p>
            <w:pPr>
              <w:pStyle w:val="Cabeceraypie"/>
              <w:widowControl w:val="false"/>
              <w:spacing w:lineRule="auto" w:line="240"/>
              <w:jc w:val="center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 w:before="0" w:after="29"/>
              <w:jc w:val="center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 w:before="0" w:after="29"/>
              <w:jc w:val="center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 w:before="57" w:after="257"/>
              <w:jc w:val="center"/>
              <w:rPr/>
            </w:pPr>
            <w:r>
              <w:rPr/>
              <w:t>600 sticks</w:t>
            </w:r>
          </w:p>
          <w:p>
            <w:pPr>
              <w:pStyle w:val="Cabeceraypie"/>
              <w:widowControl w:val="false"/>
              <w:spacing w:lineRule="auto" w:line="240"/>
              <w:jc w:val="center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/>
              <w:jc w:val="center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/>
              <w:jc w:val="center"/>
              <w:rPr/>
            </w:pPr>
            <w:r>
              <w:rPr/>
              <w:t>1 KG</w:t>
            </w:r>
          </w:p>
          <w:p>
            <w:pPr>
              <w:pStyle w:val="Cabeceraypie"/>
              <w:widowControl w:val="false"/>
              <w:spacing w:lineRule="auto" w:line="240"/>
              <w:jc w:val="center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/>
              <w:jc w:val="center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/>
              <w:jc w:val="center"/>
              <w:rPr/>
            </w:pPr>
            <w:r>
              <w:rPr/>
              <w:t>5 LTS</w:t>
            </w:r>
          </w:p>
          <w:p>
            <w:pPr>
              <w:pStyle w:val="Cabeceraypie"/>
              <w:widowControl w:val="false"/>
              <w:spacing w:lineRule="auto" w:line="240"/>
              <w:jc w:val="center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 w:before="0" w:after="86"/>
              <w:jc w:val="center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/>
              <w:jc w:val="center"/>
              <w:rPr/>
            </w:pPr>
            <w:r>
              <w:rPr/>
            </w:r>
          </w:p>
          <w:p>
            <w:pPr>
              <w:pStyle w:val="Cabeceraypie"/>
              <w:widowControl w:val="false"/>
              <w:spacing w:lineRule="auto" w:line="240" w:before="0" w:after="200"/>
              <w:jc w:val="center"/>
              <w:rPr/>
            </w:pPr>
            <w:r>
              <w:rPr/>
            </w:r>
          </w:p>
        </w:tc>
        <w:tc>
          <w:tcPr>
            <w:tcW w:w="142" w:type="dxa"/>
            <w:tcBorders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160" w:type="dxa"/>
            <w:tcBorders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158" w:type="dxa"/>
            <w:tcBorders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159" w:type="dxa"/>
            <w:tcBorders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</w:tbl>
    <w:p>
      <w:pPr>
        <w:pStyle w:val="Normal"/>
        <w:spacing w:before="0" w:after="200"/>
        <w:rPr>
          <w:rFonts w:ascii="Cambria" w:hAnsi="Cambria" w:asciiTheme="majorHAnsi" w:hAnsiTheme="majorHAnsi"/>
          <w:sz w:val="24"/>
          <w:szCs w:val="24"/>
        </w:rPr>
      </w:pPr>
      <w:r>
        <w:rPr>
          <w:rFonts w:asciiTheme="majorHAnsi" w:hAnsiTheme="majorHAnsi" w:ascii="Cambria" w:hAnsi="Cambria"/>
          <w:sz w:val="24"/>
          <w:szCs w:val="24"/>
        </w:rPr>
      </w:r>
    </w:p>
    <w:sectPr>
      <w:type w:val="nextPage"/>
      <w:pgSz w:w="11906" w:h="16838"/>
      <w:pgMar w:left="1701" w:right="1701" w:gutter="0" w:header="0" w:top="1247" w:footer="0" w:bottom="1247"/>
      <w:pgNumType w:fmt="decimal"/>
      <w:formProt w:val="false"/>
      <w:textDirection w:val="lrTb"/>
      <w:docGrid w:type="default" w:linePitch="36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ambria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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425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Cs w:val="22"/>
        <w:lang w:val="es-ES" w:eastAsia="es-E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2118b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es-ES" w:eastAsia="es-ES" w:bidi="ar-SA"/>
    </w:rPr>
  </w:style>
  <w:style w:type="paragraph" w:styleId="Heading6">
    <w:name w:val="Heading 6"/>
    <w:basedOn w:val="Normal"/>
    <w:next w:val="Normal"/>
    <w:link w:val="Ttulo6Car"/>
    <w:qFormat/>
    <w:rsid w:val="00996e5d"/>
    <w:pPr>
      <w:keepNext w:val="true"/>
      <w:spacing w:lineRule="auto" w:line="240" w:before="0" w:after="0"/>
      <w:jc w:val="center"/>
      <w:outlineLvl w:val="5"/>
    </w:pPr>
    <w:rPr>
      <w:rFonts w:ascii="Times New Roman" w:hAnsi="Times New Roman" w:eastAsia="Times New Roman" w:cs="Times New Roman"/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6Car" w:customStyle="1">
    <w:name w:val="Título 6 Car"/>
    <w:basedOn w:val="DefaultParagraphFont"/>
    <w:qFormat/>
    <w:rsid w:val="00996e5d"/>
    <w:rPr>
      <w:rFonts w:ascii="Times New Roman" w:hAnsi="Times New Roman" w:eastAsia="Times New Roman" w:cs="Times New Roman"/>
      <w:b/>
      <w:bCs/>
      <w:sz w:val="24"/>
      <w:szCs w:val="24"/>
      <w:lang w:eastAsia="es-ES"/>
    </w:rPr>
  </w:style>
  <w:style w:type="character" w:styleId="EncabezadoCar" w:customStyle="1">
    <w:name w:val="Encabezado Car"/>
    <w:basedOn w:val="DefaultParagraphFont"/>
    <w:uiPriority w:val="99"/>
    <w:semiHidden/>
    <w:qFormat/>
    <w:rsid w:val="00203d1a"/>
    <w:rPr/>
  </w:style>
  <w:style w:type="character" w:styleId="PiedepginaCar" w:customStyle="1">
    <w:name w:val="Pie de página Car"/>
    <w:basedOn w:val="DefaultParagraphFont"/>
    <w:uiPriority w:val="99"/>
    <w:semiHidden/>
    <w:qFormat/>
    <w:rsid w:val="00203d1a"/>
    <w:rPr/>
  </w:style>
  <w:style w:type="character" w:styleId="TextodegloboCar" w:customStyle="1">
    <w:name w:val="Texto de globo Car"/>
    <w:basedOn w:val="DefaultParagraphFont"/>
    <w:link w:val="BalloonText"/>
    <w:uiPriority w:val="99"/>
    <w:semiHidden/>
    <w:qFormat/>
    <w:rsid w:val="004c6e95"/>
    <w:rPr>
      <w:rFonts w:ascii="Tahoma" w:hAnsi="Tahoma" w:cs="Tahoma"/>
      <w:sz w:val="16"/>
      <w:szCs w:val="16"/>
    </w:rPr>
  </w:style>
  <w:style w:type="character" w:styleId="Vietas" w:customStyle="1">
    <w:name w:val="Viñetas"/>
    <w:qFormat/>
    <w:rPr>
      <w:rFonts w:ascii="OpenSymbol" w:hAnsi="OpenSymbol" w:eastAsia="OpenSymbol" w:cs="OpenSymbol"/>
    </w:rPr>
  </w:style>
  <w:style w:type="character" w:styleId="Smbolosdenumeracin" w:customStyle="1">
    <w:name w:val="Símbolos de numeración"/>
    <w:qFormat/>
    <w:rPr/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beceraypie" w:customStyle="1">
    <w:name w:val="Cabecera y pie"/>
    <w:basedOn w:val="Normal"/>
    <w:qFormat/>
    <w:pPr/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EncabezadoCar"/>
    <w:uiPriority w:val="99"/>
    <w:semiHidden/>
    <w:unhideWhenUsed/>
    <w:rsid w:val="00203d1a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PiedepginaCar"/>
    <w:uiPriority w:val="99"/>
    <w:semiHidden/>
    <w:unhideWhenUsed/>
    <w:rsid w:val="00203d1a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cf65cd"/>
    <w:pPr>
      <w:spacing w:lineRule="auto" w:line="240" w:before="0" w:after="0"/>
      <w:ind w:left="720"/>
    </w:pPr>
    <w:rPr>
      <w:rFonts w:ascii="Calibri" w:hAnsi="Calibri" w:cs="Times New Roman"/>
    </w:rPr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4c6e95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ingunalista" w:default="1">
    <w:name w:val="Ninguna lista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ema de Offic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Application>LibreOffice/24.2.5.2$Windows_X86_64 LibreOffice_project/bffef4ea93e59bebbeaf7f431bb02b1a39ee8a59</Application>
  <AppVersion>15.0000</AppVersion>
  <Pages>3</Pages>
  <Words>157</Words>
  <Characters>678</Characters>
  <CharactersWithSpaces>862</CharactersWithSpaces>
  <Paragraphs>38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2023-08-16T13:44:00Z</dcterms:created>
  <dc:creator>Adm01</dc:creator>
  <dc:description/>
  <dc:language>es-ES</dc:language>
  <cp:lastModifiedBy/>
  <cp:lastPrinted>2024-11-28T11:25:57Z</cp:lastPrinted>
  <dcterms:modified xsi:type="dcterms:W3CDTF">2024-11-28T11:36:57Z</dcterms:modified>
  <cp:revision>32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