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9AA" w:rsidRDefault="00D609AA" w:rsidP="00311AD0">
      <w:pPr>
        <w:pStyle w:val="Encabezado"/>
        <w:rPr>
          <w:lang w:val="pt-BR"/>
        </w:rPr>
      </w:pPr>
    </w:p>
    <w:p w:rsidR="00AD486B" w:rsidRDefault="00D609AA" w:rsidP="00B06983">
      <w:pPr>
        <w:tabs>
          <w:tab w:val="center" w:pos="4252"/>
          <w:tab w:val="left" w:pos="6795"/>
        </w:tabs>
        <w:jc w:val="center"/>
        <w:rPr>
          <w:rFonts w:ascii="Baskerville Old Face" w:hAnsi="Baskerville Old Face"/>
          <w:b/>
          <w:sz w:val="24"/>
          <w:szCs w:val="24"/>
          <w:u w:val="single"/>
          <w:lang w:val="es-UY"/>
        </w:rPr>
      </w:pPr>
      <w:r w:rsidRPr="00D609AA">
        <w:rPr>
          <w:rFonts w:ascii="Baskerville Old Face" w:hAnsi="Baskerville Old Face"/>
          <w:b/>
          <w:sz w:val="24"/>
          <w:szCs w:val="24"/>
          <w:u w:val="single"/>
          <w:lang w:val="es-UY"/>
        </w:rPr>
        <w:t>COMPRA DIRECTA</w:t>
      </w:r>
    </w:p>
    <w:p w:rsidR="00D609AA" w:rsidRDefault="00D609AA" w:rsidP="00D609AA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Se solicita</w:t>
      </w:r>
      <w:r>
        <w:rPr>
          <w:rFonts w:ascii="Bookman Old Style" w:hAnsi="Bookman Old Style"/>
          <w:lang w:val="es-UY"/>
        </w:rPr>
        <w:t>: cotización de</w:t>
      </w:r>
      <w:r w:rsidR="004C6883">
        <w:rPr>
          <w:rFonts w:ascii="Bookman Old Style" w:hAnsi="Bookman Old Style"/>
          <w:lang w:val="es-UY"/>
        </w:rPr>
        <w:t xml:space="preserve"> Bolsas</w:t>
      </w: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620"/>
        <w:gridCol w:w="1000"/>
        <w:gridCol w:w="7326"/>
      </w:tblGrid>
      <w:tr w:rsidR="00927848" w:rsidRPr="00D609AA" w:rsidTr="00DB6EF2">
        <w:trPr>
          <w:trHeight w:val="3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693A7B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Í</w:t>
            </w:r>
            <w:r w:rsidR="00927848"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tem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Cantidad</w:t>
            </w:r>
          </w:p>
        </w:tc>
        <w:tc>
          <w:tcPr>
            <w:tcW w:w="7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Descripción</w:t>
            </w:r>
          </w:p>
        </w:tc>
      </w:tr>
      <w:tr w:rsidR="00927848" w:rsidRPr="00D609AA" w:rsidTr="00DB6EF2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B6EF2" w:rsidRDefault="00D85135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  <w:t>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B6EF2" w:rsidRDefault="00F65134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  <w:t>500</w:t>
            </w:r>
          </w:p>
        </w:tc>
        <w:tc>
          <w:tcPr>
            <w:tcW w:w="7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B6EF2" w:rsidRDefault="00F65134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  <w:t>Bolsas Nylon con asas 25cm ancho x 30cm altura aprox</w:t>
            </w:r>
          </w:p>
        </w:tc>
      </w:tr>
      <w:tr w:rsidR="00927848" w:rsidRPr="00D609AA" w:rsidTr="00DB6EF2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B6EF2" w:rsidRDefault="007B0FB4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  <w:t>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B6EF2" w:rsidRDefault="00F65134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  <w:t>500</w:t>
            </w:r>
          </w:p>
        </w:tc>
        <w:tc>
          <w:tcPr>
            <w:tcW w:w="7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B6EF2" w:rsidRDefault="00F65134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  <w:t>Bolsas Papel Reciclado con asa 25cm ancho x 30cm altura aprox.</w:t>
            </w:r>
          </w:p>
        </w:tc>
      </w:tr>
      <w:tr w:rsidR="007B0FB4" w:rsidRPr="00D609AA" w:rsidTr="00DB6EF2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FB4" w:rsidRDefault="007B0FB4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FB4" w:rsidRDefault="007B0FB4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</w:p>
        </w:tc>
        <w:tc>
          <w:tcPr>
            <w:tcW w:w="7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FB4" w:rsidRDefault="007B0FB4" w:rsidP="00DB6EF2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ES"/>
              </w:rPr>
            </w:pPr>
          </w:p>
        </w:tc>
      </w:tr>
      <w:tr w:rsidR="00927848" w:rsidRPr="00D609AA" w:rsidTr="00DB6EF2">
        <w:trPr>
          <w:trHeight w:val="300"/>
        </w:trPr>
        <w:tc>
          <w:tcPr>
            <w:tcW w:w="6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100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732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</w:tr>
    </w:tbl>
    <w:p w:rsidR="00D609AA" w:rsidRDefault="00291693" w:rsidP="00291693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Forma de cotizar</w:t>
      </w:r>
      <w:r>
        <w:rPr>
          <w:rFonts w:ascii="Bookman Old Style" w:hAnsi="Bookman Old Style"/>
          <w:lang w:val="es-UY"/>
        </w:rPr>
        <w:t>: Los precios deberán cotizarse: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Precios unitarios por ítem.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Se deberá cotizar en moneda nacional, sin impuestos, detallándose los mismos en forma separada.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Los oferentes podrán proponer variantes a las condiciones que figuran en este pliego reservándose la </w:t>
      </w:r>
      <w:r w:rsidR="009675B4">
        <w:rPr>
          <w:rFonts w:ascii="Bookman Old Style" w:hAnsi="Bookman Old Style"/>
          <w:lang w:val="es-UY"/>
        </w:rPr>
        <w:t>administración el derecho de aceptarlas total o parcialmente.</w:t>
      </w:r>
    </w:p>
    <w:p w:rsidR="009675B4" w:rsidRDefault="009675B4" w:rsidP="009675B4">
      <w:pPr>
        <w:pStyle w:val="Sinespaciado"/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NO SE ACEPTARAN OFERTAS QUE ESTABLEZCAN INTERESES POR MORA.</w:t>
      </w:r>
    </w:p>
    <w:p w:rsidR="009675B4" w:rsidRDefault="009675B4" w:rsidP="009675B4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Aclaraciones</w:t>
      </w:r>
      <w:r>
        <w:rPr>
          <w:rFonts w:ascii="Bookman Old Style" w:hAnsi="Bookman Old Style"/>
          <w:lang w:val="es-UY"/>
        </w:rPr>
        <w:t xml:space="preserve">: </w:t>
      </w:r>
    </w:p>
    <w:p w:rsidR="009675B4" w:rsidRDefault="009675B4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Cuando corresponda, en la oferta deberá establecerse: presentación. Marca u otra aclaración de los artículos ofertados, vencimiento.</w:t>
      </w:r>
    </w:p>
    <w:p w:rsidR="009675B4" w:rsidRDefault="009675B4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Establecer plazo de entrega de mercadería o prestación </w:t>
      </w:r>
      <w:r w:rsidR="006D5ACE">
        <w:rPr>
          <w:rFonts w:ascii="Bookman Old Style" w:hAnsi="Bookman Old Style"/>
          <w:lang w:val="es-UY"/>
        </w:rPr>
        <w:t>del servicio.</w:t>
      </w:r>
    </w:p>
    <w:p w:rsidR="006D5ACE" w:rsidRDefault="006D5ACE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La administración se reserva el derecho a solicitar material informativo de los productos/artículos ofertados.</w:t>
      </w:r>
    </w:p>
    <w:p w:rsidR="006D5ACE" w:rsidRDefault="006D5ACE" w:rsidP="006D5ACE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b/>
          <w:lang w:val="es-UY"/>
        </w:rPr>
      </w:pPr>
      <w:r w:rsidRPr="006D5ACE">
        <w:rPr>
          <w:rFonts w:ascii="Bookman Old Style" w:hAnsi="Bookman Old Style"/>
          <w:b/>
          <w:lang w:val="es-UY"/>
        </w:rPr>
        <w:t>Lugar de entrega de mercadería o prestación del servicio:</w:t>
      </w:r>
    </w:p>
    <w:p w:rsidR="006D5ACE" w:rsidRDefault="006D5ACE" w:rsidP="006D5ACE">
      <w:pPr>
        <w:pStyle w:val="Sinespaciado"/>
        <w:numPr>
          <w:ilvl w:val="0"/>
          <w:numId w:val="7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Las entregas de las cantidades adjudicadas en los  ítems correspondientes serán a demanda de la unidad ejecutora y la entrega se realizara en el lugar que establezca la orden de compra.</w:t>
      </w:r>
    </w:p>
    <w:p w:rsidR="006D5ACE" w:rsidRDefault="006D5ACE" w:rsidP="00991D65">
      <w:pPr>
        <w:pStyle w:val="Sinespaciado"/>
        <w:numPr>
          <w:ilvl w:val="0"/>
          <w:numId w:val="7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Las cantidades solicitadas, son al solo efecto de la estimación del oferente, no generando </w:t>
      </w:r>
      <w:r w:rsidR="00C361F7">
        <w:rPr>
          <w:rFonts w:ascii="Bookman Old Style" w:hAnsi="Bookman Old Style"/>
          <w:lang w:val="es-UY"/>
        </w:rPr>
        <w:t>la misma obligación</w:t>
      </w:r>
      <w:r>
        <w:rPr>
          <w:rFonts w:ascii="Bookman Old Style" w:hAnsi="Bookman Old Style"/>
          <w:lang w:val="es-UY"/>
        </w:rPr>
        <w:t xml:space="preserve"> de compra por parte de la unidad ejecutora.</w:t>
      </w:r>
    </w:p>
    <w:p w:rsidR="00C361F7" w:rsidRDefault="00C361F7" w:rsidP="00991D65">
      <w:pPr>
        <w:pStyle w:val="Sinespaciado"/>
        <w:spacing w:beforeAutospacing="0" w:after="100"/>
        <w:ind w:left="720"/>
        <w:jc w:val="both"/>
        <w:rPr>
          <w:rFonts w:ascii="Bookman Old Style" w:hAnsi="Bookman Old Style"/>
          <w:sz w:val="16"/>
          <w:szCs w:val="16"/>
          <w:lang w:val="es-UY"/>
        </w:rPr>
      </w:pPr>
      <w:r>
        <w:rPr>
          <w:rFonts w:ascii="Bookman Old Style" w:hAnsi="Bookman Old Style"/>
          <w:sz w:val="16"/>
          <w:szCs w:val="16"/>
          <w:lang w:val="es-UY"/>
        </w:rPr>
        <w:t>Se aplicara para el presente llamado lo establecido en el art. 74 del TOCAF. La Unidad Ejecutora en caso necesario, hará uso de lo dispuesto</w:t>
      </w:r>
      <w:r w:rsidR="00991D65">
        <w:rPr>
          <w:rFonts w:ascii="Bookman Old Style" w:hAnsi="Bookman Old Style"/>
          <w:sz w:val="16"/>
          <w:szCs w:val="16"/>
          <w:lang w:val="es-UY"/>
        </w:rPr>
        <w:t xml:space="preserve"> en el articulo antes mencionado, por lo cual los oferentes deberán establecer en c/u de los ítems que coticen, su conformidad a aumentar las cantidades hasta el 100% (cien porciento) de las mismas.</w:t>
      </w:r>
    </w:p>
    <w:p w:rsidR="00991D65" w:rsidRDefault="00991D65" w:rsidP="00991D65">
      <w:pPr>
        <w:pStyle w:val="Sinespaciado"/>
        <w:spacing w:beforeAutospacing="0" w:after="100"/>
        <w:ind w:left="720"/>
        <w:jc w:val="both"/>
        <w:rPr>
          <w:rFonts w:ascii="Bookman Old Style" w:hAnsi="Bookman Old Style"/>
          <w:sz w:val="16"/>
          <w:szCs w:val="16"/>
          <w:lang w:val="es-UY"/>
        </w:rPr>
      </w:pPr>
      <w:r>
        <w:rPr>
          <w:rFonts w:ascii="Bookman Old Style" w:hAnsi="Bookman Old Style"/>
          <w:sz w:val="16"/>
          <w:szCs w:val="16"/>
          <w:lang w:val="es-UY"/>
        </w:rPr>
        <w:t>En caso de omisión e establecer su disconformidad a ello en la oferta, se considerará que se acepta dicha opción por parte del oferente, no siendo necesario ningún otro tipo de consentimiento por parte de la empresa.</w:t>
      </w:r>
    </w:p>
    <w:p w:rsidR="00991D65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Si no es proveedor habitual, se recomienda presentar conjuntamente con la oferta, el formulario de identificación  del oferente, el que deberá </w:t>
      </w:r>
      <w:r>
        <w:rPr>
          <w:rFonts w:ascii="Bookman Old Style" w:hAnsi="Bookman Old Style"/>
          <w:lang w:val="es-UY"/>
        </w:rPr>
        <w:lastRenderedPageBreak/>
        <w:t>consignar el domicilio actual con todos los datos necesarios para su ubicación y numero de RUT.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 w:rsidRPr="006D4D27">
        <w:rPr>
          <w:rFonts w:ascii="Bookman Old Style" w:hAnsi="Bookman Old Style"/>
          <w:b/>
          <w:lang w:val="es-UY"/>
        </w:rPr>
        <w:t>Presentación de la oferta</w:t>
      </w:r>
      <w:r>
        <w:rPr>
          <w:rFonts w:ascii="Bookman Old Style" w:hAnsi="Bookman Old Style"/>
          <w:lang w:val="es-UY"/>
        </w:rPr>
        <w:t xml:space="preserve">: </w:t>
      </w:r>
      <w:r w:rsidR="006F6508">
        <w:rPr>
          <w:rFonts w:ascii="Bookman Old Style" w:hAnsi="Bookman Old Style"/>
          <w:lang w:val="es-UY"/>
        </w:rPr>
        <w:t xml:space="preserve">debe realizarse de manera electrónica. 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 xml:space="preserve">Mantenimiento de la oferta 90 </w:t>
      </w:r>
      <w:r w:rsidR="002413D3">
        <w:rPr>
          <w:rFonts w:ascii="Bookman Old Style" w:hAnsi="Bookman Old Style"/>
          <w:b/>
          <w:lang w:val="es-UY"/>
        </w:rPr>
        <w:t>días</w:t>
      </w:r>
      <w:r w:rsidRPr="006D4D27">
        <w:rPr>
          <w:rFonts w:ascii="Bookman Old Style" w:hAnsi="Bookman Old Style"/>
          <w:lang w:val="es-UY"/>
        </w:rPr>
        <w:t>.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>Forma de pago</w:t>
      </w:r>
      <w:r w:rsidRPr="006D4D27">
        <w:rPr>
          <w:rFonts w:ascii="Bookman Old Style" w:hAnsi="Bookman Old Style"/>
          <w:lang w:val="es-UY"/>
        </w:rPr>
        <w:t>:</w:t>
      </w:r>
    </w:p>
    <w:p w:rsidR="006D4D27" w:rsidRPr="006D4D27" w:rsidRDefault="006D4D27" w:rsidP="006D4D27">
      <w:pPr>
        <w:pStyle w:val="Sinespaciado"/>
        <w:numPr>
          <w:ilvl w:val="0"/>
          <w:numId w:val="8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S.I.I.F (Sistema Integrado de </w:t>
      </w:r>
      <w:r w:rsidR="002413D3">
        <w:rPr>
          <w:rFonts w:ascii="Bookman Old Style" w:hAnsi="Bookman Old Style"/>
          <w:lang w:val="es-UY"/>
        </w:rPr>
        <w:t>Información</w:t>
      </w:r>
      <w:r>
        <w:rPr>
          <w:rFonts w:ascii="Bookman Old Style" w:hAnsi="Bookman Old Style"/>
          <w:lang w:val="es-UY"/>
        </w:rPr>
        <w:t xml:space="preserve"> Financiera): plazo estimado de pago, a los </w:t>
      </w:r>
      <w:r w:rsidR="006F6508">
        <w:rPr>
          <w:rFonts w:ascii="Bookman Old Style" w:hAnsi="Bookman Old Style"/>
          <w:lang w:val="es-UY"/>
        </w:rPr>
        <w:t>9</w:t>
      </w:r>
      <w:r>
        <w:rPr>
          <w:rFonts w:ascii="Bookman Old Style" w:hAnsi="Bookman Old Style"/>
          <w:lang w:val="es-UY"/>
        </w:rPr>
        <w:t>0 (sesenta) días del cierre del mes al cual pertenece la factura</w:t>
      </w:r>
      <w:r w:rsidR="00E242A3">
        <w:rPr>
          <w:rFonts w:ascii="Bookman Old Style" w:hAnsi="Bookman Old Style"/>
          <w:lang w:val="es-UY"/>
        </w:rPr>
        <w:t>.</w:t>
      </w:r>
    </w:p>
    <w:p w:rsidR="0056333D" w:rsidRDefault="00D609AA" w:rsidP="00927848">
      <w:pPr>
        <w:rPr>
          <w:rFonts w:ascii="Arial" w:hAnsi="Arial" w:cs="Arial"/>
          <w:sz w:val="24"/>
          <w:szCs w:val="24"/>
          <w:lang w:val="es-UY"/>
        </w:rPr>
      </w:pPr>
      <w:r>
        <w:rPr>
          <w:b/>
          <w:lang w:val="es-UY"/>
        </w:rPr>
        <w:t xml:space="preserve"> </w:t>
      </w:r>
    </w:p>
    <w:p w:rsidR="00D2395C" w:rsidRDefault="00D2395C" w:rsidP="00D609AA">
      <w:pPr>
        <w:rPr>
          <w:rFonts w:ascii="Arial" w:hAnsi="Arial" w:cs="Arial"/>
          <w:sz w:val="24"/>
          <w:szCs w:val="24"/>
          <w:lang w:val="es-UY"/>
        </w:rPr>
      </w:pPr>
    </w:p>
    <w:p w:rsidR="00DB1F50" w:rsidRDefault="00F65134" w:rsidP="00D609AA">
      <w:pPr>
        <w:rPr>
          <w:rFonts w:ascii="Arial" w:hAnsi="Arial" w:cs="Arial"/>
          <w:sz w:val="24"/>
          <w:szCs w:val="24"/>
          <w:lang w:val="es-UY"/>
        </w:rPr>
      </w:pPr>
      <w:r>
        <w:rPr>
          <w:rFonts w:ascii="Arial" w:hAnsi="Arial" w:cs="Arial"/>
          <w:sz w:val="24"/>
          <w:szCs w:val="24"/>
          <w:lang w:val="es-UY"/>
        </w:rPr>
        <w:t>Item 1</w:t>
      </w:r>
    </w:p>
    <w:p w:rsidR="00F65134" w:rsidRDefault="00F65134" w:rsidP="00F65134">
      <w:pPr>
        <w:pStyle w:val="NormalWeb"/>
      </w:pPr>
      <w:r>
        <w:rPr>
          <w:noProof/>
        </w:rPr>
        <w:drawing>
          <wp:inline distT="0" distB="0" distL="0" distR="0">
            <wp:extent cx="4762500" cy="4762500"/>
            <wp:effectExtent l="19050" t="0" r="0" b="0"/>
            <wp:docPr id="2" name="Imagen 1" descr="C:\Users\Compras2\Desktop\BOLSAS-NYLON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pras2\Desktop\BOLSAS-NYLON-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5134" w:rsidRDefault="00F65134" w:rsidP="00D609AA">
      <w:pPr>
        <w:rPr>
          <w:rFonts w:ascii="Arial" w:hAnsi="Arial" w:cs="Arial"/>
          <w:sz w:val="24"/>
          <w:szCs w:val="24"/>
          <w:lang w:val="es-UY"/>
        </w:rPr>
      </w:pPr>
      <w:r>
        <w:rPr>
          <w:rFonts w:ascii="Arial" w:hAnsi="Arial" w:cs="Arial"/>
          <w:sz w:val="24"/>
          <w:szCs w:val="24"/>
          <w:lang w:val="es-UY"/>
        </w:rPr>
        <w:t>Item 2</w:t>
      </w:r>
    </w:p>
    <w:p w:rsidR="00F65134" w:rsidRDefault="00F65134" w:rsidP="00F65134">
      <w:pPr>
        <w:pStyle w:val="NormalWeb"/>
      </w:pPr>
      <w:r>
        <w:rPr>
          <w:noProof/>
        </w:rPr>
        <w:lastRenderedPageBreak/>
        <w:drawing>
          <wp:inline distT="0" distB="0" distL="0" distR="0">
            <wp:extent cx="4057650" cy="3314700"/>
            <wp:effectExtent l="19050" t="0" r="0" b="0"/>
            <wp:docPr id="3" name="Imagen 4" descr="C:\Users\Compras2\Desktop\productos34_532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ompras2\Desktop\productos34_5328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0" cy="3314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5134" w:rsidRDefault="00F65134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DB1F50" w:rsidRDefault="00DB1F50" w:rsidP="00D609AA">
      <w:pPr>
        <w:rPr>
          <w:rFonts w:ascii="Arial" w:hAnsi="Arial" w:cs="Arial"/>
          <w:sz w:val="24"/>
          <w:szCs w:val="24"/>
          <w:lang w:val="es-UY"/>
        </w:rPr>
      </w:pPr>
    </w:p>
    <w:p w:rsidR="00FC7B6B" w:rsidRPr="00D609AA" w:rsidRDefault="00FC7B6B" w:rsidP="00D609AA">
      <w:pPr>
        <w:rPr>
          <w:b/>
          <w:lang w:val="es-UY"/>
        </w:rPr>
      </w:pPr>
    </w:p>
    <w:sectPr w:rsidR="00FC7B6B" w:rsidRPr="00D609AA" w:rsidSect="00AD486B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74AF" w:rsidRDefault="007774AF" w:rsidP="006F6508">
      <w:pPr>
        <w:spacing w:before="0" w:after="0"/>
      </w:pPr>
      <w:r>
        <w:separator/>
      </w:r>
    </w:p>
  </w:endnote>
  <w:endnote w:type="continuationSeparator" w:id="1">
    <w:p w:rsidR="007774AF" w:rsidRDefault="007774AF" w:rsidP="006F650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74AF" w:rsidRDefault="007774AF" w:rsidP="006F6508">
      <w:pPr>
        <w:spacing w:before="0" w:after="0"/>
      </w:pPr>
      <w:r>
        <w:separator/>
      </w:r>
    </w:p>
  </w:footnote>
  <w:footnote w:type="continuationSeparator" w:id="1">
    <w:p w:rsidR="007774AF" w:rsidRDefault="007774AF" w:rsidP="006F6508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6508" w:rsidRDefault="006F6508">
    <w:pPr>
      <w:pStyle w:val="Encabezado"/>
    </w:pPr>
    <w:r>
      <w:rPr>
        <w:noProof/>
        <w:lang w:val="es-ES" w:eastAsia="es-ES"/>
      </w:rPr>
      <w:drawing>
        <wp:inline distT="0" distB="0" distL="0" distR="0">
          <wp:extent cx="3048000" cy="885825"/>
          <wp:effectExtent l="19050" t="0" r="0" b="0"/>
          <wp:docPr id="1" name="Imagen 1" descr="LOGO HORIZONTAL ASS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HORIZONTAL ASS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0" cy="885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val="es-ES" w:eastAsia="es-ES"/>
      </w:rPr>
      <w:drawing>
        <wp:inline distT="0" distB="0" distL="0" distR="0">
          <wp:extent cx="1943100" cy="876300"/>
          <wp:effectExtent l="19050" t="0" r="0" b="0"/>
          <wp:docPr id="4" name="Imagen 4" descr="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z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A2F62"/>
    <w:multiLevelType w:val="hybridMultilevel"/>
    <w:tmpl w:val="1D4E9506"/>
    <w:lvl w:ilvl="0" w:tplc="0C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061CB4"/>
    <w:multiLevelType w:val="hybridMultilevel"/>
    <w:tmpl w:val="FEF47156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041D2E"/>
    <w:multiLevelType w:val="hybridMultilevel"/>
    <w:tmpl w:val="918AC9E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CC14F4"/>
    <w:multiLevelType w:val="hybridMultilevel"/>
    <w:tmpl w:val="7E7E11CC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9736B1"/>
    <w:multiLevelType w:val="hybridMultilevel"/>
    <w:tmpl w:val="951CC000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462682"/>
    <w:multiLevelType w:val="hybridMultilevel"/>
    <w:tmpl w:val="17CE88B2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CC46134"/>
    <w:multiLevelType w:val="hybridMultilevel"/>
    <w:tmpl w:val="AF4EDCFE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F2C1AA0"/>
    <w:multiLevelType w:val="hybridMultilevel"/>
    <w:tmpl w:val="62560788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6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09AA"/>
    <w:rsid w:val="00075D13"/>
    <w:rsid w:val="000B25EB"/>
    <w:rsid w:val="00122161"/>
    <w:rsid w:val="0013103B"/>
    <w:rsid w:val="0015704B"/>
    <w:rsid w:val="00161317"/>
    <w:rsid w:val="001C1B2D"/>
    <w:rsid w:val="00231292"/>
    <w:rsid w:val="002413D3"/>
    <w:rsid w:val="00252508"/>
    <w:rsid w:val="00277D6B"/>
    <w:rsid w:val="00284D7D"/>
    <w:rsid w:val="00291693"/>
    <w:rsid w:val="0030335D"/>
    <w:rsid w:val="00311AD0"/>
    <w:rsid w:val="0033779B"/>
    <w:rsid w:val="00337BE2"/>
    <w:rsid w:val="003B7590"/>
    <w:rsid w:val="003E2B5F"/>
    <w:rsid w:val="0041623B"/>
    <w:rsid w:val="00417B22"/>
    <w:rsid w:val="00451FCA"/>
    <w:rsid w:val="00457142"/>
    <w:rsid w:val="004817AA"/>
    <w:rsid w:val="004909E3"/>
    <w:rsid w:val="004B32C1"/>
    <w:rsid w:val="004C6883"/>
    <w:rsid w:val="004D68E9"/>
    <w:rsid w:val="00511AE1"/>
    <w:rsid w:val="0052213C"/>
    <w:rsid w:val="0056333D"/>
    <w:rsid w:val="005678ED"/>
    <w:rsid w:val="00590C83"/>
    <w:rsid w:val="005B5537"/>
    <w:rsid w:val="005C79BC"/>
    <w:rsid w:val="005D4CF2"/>
    <w:rsid w:val="005E551E"/>
    <w:rsid w:val="005F35BD"/>
    <w:rsid w:val="00655A36"/>
    <w:rsid w:val="00656E75"/>
    <w:rsid w:val="0068744E"/>
    <w:rsid w:val="00693A7B"/>
    <w:rsid w:val="006C34BA"/>
    <w:rsid w:val="006D4D27"/>
    <w:rsid w:val="006D5ACE"/>
    <w:rsid w:val="006E409E"/>
    <w:rsid w:val="006F075A"/>
    <w:rsid w:val="006F0A79"/>
    <w:rsid w:val="006F46EC"/>
    <w:rsid w:val="006F6508"/>
    <w:rsid w:val="0074325A"/>
    <w:rsid w:val="007774AF"/>
    <w:rsid w:val="00793CAD"/>
    <w:rsid w:val="007B0FB4"/>
    <w:rsid w:val="007B52D6"/>
    <w:rsid w:val="007E3364"/>
    <w:rsid w:val="007E6146"/>
    <w:rsid w:val="00845763"/>
    <w:rsid w:val="0085764A"/>
    <w:rsid w:val="00861883"/>
    <w:rsid w:val="008930EC"/>
    <w:rsid w:val="008E2B2D"/>
    <w:rsid w:val="00925DB1"/>
    <w:rsid w:val="00927848"/>
    <w:rsid w:val="009675B4"/>
    <w:rsid w:val="00987011"/>
    <w:rsid w:val="00991D65"/>
    <w:rsid w:val="009C7681"/>
    <w:rsid w:val="00A86B89"/>
    <w:rsid w:val="00AD486B"/>
    <w:rsid w:val="00B06983"/>
    <w:rsid w:val="00B433C1"/>
    <w:rsid w:val="00BC0897"/>
    <w:rsid w:val="00C361F7"/>
    <w:rsid w:val="00C431BA"/>
    <w:rsid w:val="00C66A30"/>
    <w:rsid w:val="00C74D2F"/>
    <w:rsid w:val="00CE0FB8"/>
    <w:rsid w:val="00D0284C"/>
    <w:rsid w:val="00D2395C"/>
    <w:rsid w:val="00D55465"/>
    <w:rsid w:val="00D56F1D"/>
    <w:rsid w:val="00D609AA"/>
    <w:rsid w:val="00D85135"/>
    <w:rsid w:val="00DB1F50"/>
    <w:rsid w:val="00DB4936"/>
    <w:rsid w:val="00DB6EF2"/>
    <w:rsid w:val="00DF2E9E"/>
    <w:rsid w:val="00E026B9"/>
    <w:rsid w:val="00E242A3"/>
    <w:rsid w:val="00E44FE3"/>
    <w:rsid w:val="00E622BD"/>
    <w:rsid w:val="00E87A76"/>
    <w:rsid w:val="00EE42FB"/>
    <w:rsid w:val="00F43E96"/>
    <w:rsid w:val="00F65134"/>
    <w:rsid w:val="00F80502"/>
    <w:rsid w:val="00F82A2E"/>
    <w:rsid w:val="00F82DAC"/>
    <w:rsid w:val="00F90244"/>
    <w:rsid w:val="00F91532"/>
    <w:rsid w:val="00FC6951"/>
    <w:rsid w:val="00FC7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86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semiHidden/>
    <w:rsid w:val="00D609AA"/>
    <w:pPr>
      <w:tabs>
        <w:tab w:val="center" w:pos="4419"/>
        <w:tab w:val="right" w:pos="8838"/>
      </w:tabs>
      <w:suppressAutoHyphens/>
      <w:spacing w:before="0" w:beforeAutospacing="0" w:after="0" w:afterAutospacing="0"/>
    </w:pPr>
    <w:rPr>
      <w:rFonts w:ascii="Times New Roman" w:eastAsia="Times New Roman" w:hAnsi="Times New Roman" w:cs="Times New Roman"/>
      <w:sz w:val="20"/>
      <w:szCs w:val="20"/>
      <w:lang w:val="es-UY" w:eastAsia="ar-SA"/>
    </w:rPr>
  </w:style>
  <w:style w:type="character" w:customStyle="1" w:styleId="EncabezadoCar">
    <w:name w:val="Encabezado Car"/>
    <w:basedOn w:val="Fuentedeprrafopredeter"/>
    <w:link w:val="Encabezado"/>
    <w:semiHidden/>
    <w:rsid w:val="00D609AA"/>
    <w:rPr>
      <w:rFonts w:ascii="Times New Roman" w:eastAsia="Times New Roman" w:hAnsi="Times New Roman" w:cs="Times New Roman"/>
      <w:sz w:val="20"/>
      <w:szCs w:val="20"/>
      <w:lang w:val="es-UY" w:eastAsia="ar-SA"/>
    </w:rPr>
  </w:style>
  <w:style w:type="paragraph" w:styleId="Sinespaciado">
    <w:name w:val="No Spacing"/>
    <w:uiPriority w:val="1"/>
    <w:qFormat/>
    <w:rsid w:val="00D609AA"/>
    <w:pPr>
      <w:spacing w:before="0" w:after="0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E2B5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2B5F"/>
    <w:rPr>
      <w:rFonts w:ascii="Tahoma" w:hAnsi="Tahoma" w:cs="Tahoma"/>
      <w:sz w:val="16"/>
      <w:szCs w:val="16"/>
    </w:rPr>
  </w:style>
  <w:style w:type="paragraph" w:styleId="Piedepgina">
    <w:name w:val="footer"/>
    <w:basedOn w:val="Normal"/>
    <w:link w:val="PiedepginaCar"/>
    <w:uiPriority w:val="99"/>
    <w:semiHidden/>
    <w:unhideWhenUsed/>
    <w:rsid w:val="006F6508"/>
    <w:pPr>
      <w:tabs>
        <w:tab w:val="center" w:pos="4252"/>
        <w:tab w:val="right" w:pos="8504"/>
      </w:tabs>
      <w:spacing w:before="0" w:after="0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F6508"/>
  </w:style>
  <w:style w:type="paragraph" w:styleId="NormalWeb">
    <w:name w:val="Normal (Web)"/>
    <w:basedOn w:val="Normal"/>
    <w:uiPriority w:val="99"/>
    <w:semiHidden/>
    <w:unhideWhenUsed/>
    <w:rsid w:val="00F65134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24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374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MSP-ASSE</Company>
  <LinksUpToDate>false</LinksUpToDate>
  <CharactersWithSpaces>2428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Centro Auxiliar de Río Branco</dc:creator>
  <cp:lastModifiedBy>Compras2</cp:lastModifiedBy>
  <cp:revision>4</cp:revision>
  <dcterms:created xsi:type="dcterms:W3CDTF">2024-09-12T16:44:00Z</dcterms:created>
  <dcterms:modified xsi:type="dcterms:W3CDTF">2024-09-12T16:56:00Z</dcterms:modified>
</cp:coreProperties>
</file>