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>INSUMOS PARA INFORMATICA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COMPRA DIRECTA Nº 5</w:t>
      </w:r>
      <w:r>
        <w:rPr>
          <w:rFonts w:cs="Calibri" w:ascii="Calibri" w:hAnsi="Calibri" w:asciiTheme="minorHAnsi" w:cstheme="minorHAnsi" w:hAnsiTheme="minorHAnsi"/>
          <w:b/>
        </w:rPr>
        <w:t>400</w:t>
      </w:r>
      <w:r>
        <w:rPr>
          <w:rFonts w:cs="Calibri" w:ascii="Calibri" w:hAnsi="Calibri" w:asciiTheme="minorHAnsi" w:cstheme="minorHAnsi" w:hAnsiTheme="minorHAnsi"/>
          <w:b/>
        </w:rPr>
        <w:t>/2024</w:t>
      </w:r>
    </w:p>
    <w:p>
      <w:pPr>
        <w:pStyle w:val="Normal"/>
        <w:spacing w:before="1" w:after="0"/>
        <w:ind w:left="4930" w:right="300" w:firstLine="2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ELECTRÓNICA</w:t>
      </w:r>
      <w:r>
        <w:rPr>
          <w:rFonts w:cs="Calibri" w:ascii="Calibri" w:hAnsi="Calibri" w:asciiTheme="minorHAnsi" w:cstheme="minorHAnsi" w:hAnsiTheme="minorHAnsi"/>
        </w:rPr>
        <w:t>: 30/04/2024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Suministro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de Insumos para Informatica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,  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b)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el Dpto. de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Despensa</w:t>
      </w:r>
    </w:p>
    <w:p>
      <w:pPr>
        <w:sectPr>
          <w:footerReference w:type="default" r:id="rId3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08:30 a 12:30 hrs</w:t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2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1697990</wp:posOffset>
                </wp:positionH>
                <wp:positionV relativeFrom="paragraph">
                  <wp:posOffset>389890</wp:posOffset>
                </wp:positionV>
                <wp:extent cx="30480" cy="1905"/>
                <wp:effectExtent l="0" t="0" r="0" b="0"/>
                <wp:wrapNone/>
                <wp:docPr id="4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7pt,30.7pt" to="136pt,30.7pt" ID="Imagen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deberá cotizar tanto en moneda nacional estableciendo los precios unitarios y totales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cada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ítem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establecerse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sin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impuestos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indicando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separado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mismos.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contrario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 ofertado.</w:t>
      </w:r>
    </w:p>
    <w:p>
      <w:pPr>
        <w:pStyle w:val="Normal"/>
        <w:spacing w:before="140" w:after="0"/>
        <w:ind w:left="395" w:righ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Los precios y cotizaciones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deberán ser inequívocamente asociables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(corresponder)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ofertado.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Cualquier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incongruencia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u w:val="single"/>
        </w:rPr>
        <w:t>Cotizar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bajo</w:t>
      </w:r>
      <w:r>
        <w:rPr>
          <w:rFonts w:cs="Calibri" w:ascii="Calibri" w:hAnsi="Calibri" w:asciiTheme="minorHAnsi" w:cstheme="minorHAnsi" w:hAnsiTheme="minorHAnsi"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modalidad</w:t>
      </w:r>
      <w:r>
        <w:rPr>
          <w:rFonts w:cs="Calibri" w:ascii="Calibri" w:hAnsi="Calibri" w:asciiTheme="minorHAnsi" w:cstheme="minorHAnsi" w:hAnsiTheme="minorHAnsi"/>
        </w:rPr>
        <w:t>: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CRÉDITO SIIF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12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</w:rPr>
        <w:t>En caso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presentarlas solo se considerará la oferta indicada como básica o en su defecto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ubicada 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 orden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NO SE ACEPTARAN OFERTAS QUE INCLUYAN INTERESES POR MORA 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AJUSTES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POR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PAGO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FUERA</w:t>
      </w:r>
      <w:r>
        <w:rPr>
          <w:rFonts w:cs="Calibri" w:ascii="Calibri" w:hAnsi="Calibri" w:asciiTheme="minorHAnsi" w:cstheme="minorHAnsi" w:hAnsiTheme="minorHAnsi"/>
          <w:b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FECHA.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factura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contuviera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impresa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alguna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referencia a esos extremos, por el solo hecho de presentar la oferta, se entiende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las firmas aceptan que la Administración anule dicha referencia mediante sello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medio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similar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5811520</wp:posOffset>
                </wp:positionH>
                <wp:positionV relativeFrom="paragraph">
                  <wp:posOffset>57785</wp:posOffset>
                </wp:positionV>
                <wp:extent cx="42545" cy="175895"/>
                <wp:effectExtent l="0" t="0" r="0" b="0"/>
                <wp:wrapNone/>
                <wp:docPr id="5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" cy="175320"/>
                        </a:xfrm>
                        <a:prstGeom prst="rect">
                          <a:avLst/>
                        </a:prstGeom>
                        <a:solidFill>
                          <a:srgbClr val="ff940d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fillcolor="#ff940d" stroked="f" style="position:absolute;margin-left:457.6pt;margin-top:4.55pt;width:3.25pt;height:13.75pt;mso-position-horizontal-relative:page">
                <w10:wrap type="none"/>
                <v:fill o:detectmouseclick="t" type="solid" color2="#006bf2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objeto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presente Concurso a Precios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8 (OCHO) meses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contar desde la fecha 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establezca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notificación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adjudicatario.-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UMA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66" w:leader="none"/>
        </w:tabs>
        <w:spacing w:before="63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ACTUALIZACIÓN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"La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80%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variación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IPC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Enero,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fórmula:</w:t>
      </w:r>
    </w:p>
    <w:p>
      <w:pPr>
        <w:pStyle w:val="Cuerpodetexto"/>
        <w:spacing w:before="140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P1=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P0*[0,8*(A1/A0)]+P0*0,2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Siendo</w:t>
      </w:r>
    </w:p>
    <w:p>
      <w:pPr>
        <w:pStyle w:val="Cuerpodetexto"/>
        <w:ind w:left="395" w:right="77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P1- Precio actual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P0-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</w:p>
    <w:p>
      <w:pPr>
        <w:pStyle w:val="Cuerpodetexto"/>
        <w:ind w:left="395" w:right="99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A0-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 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oferta, (para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primer ajuste).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A1-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ajuste"</w:t>
      </w:r>
    </w:p>
    <w:p>
      <w:pPr>
        <w:pStyle w:val="Cuerpodetexto"/>
        <w:spacing w:before="140" w:after="0"/>
        <w:ind w:left="395" w:right="128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 el cálculo de la variación del IPC en el caso del primer ajuste, se considerará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 transcurrido entre el último día del mes anterior al de la apertura y el 31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5">
        <w:r>
          <w:rPr>
            <w:rStyle w:val="ListLabel131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31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6">
        <w:r>
          <w:rPr>
            <w:rStyle w:val="ListLabel132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7">
        <w:r>
          <w:rPr>
            <w:rStyle w:val="ListLabel132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8">
        <w:r>
          <w:rPr>
            <w:rStyle w:val="ListLabel13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9">
        <w:r>
          <w:rPr>
            <w:rStyle w:val="ListLabel13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zo de dos días hábiles. No serán consideradas las ofertas que vencido dicho plazo no hu-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10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76" w:leader="none"/>
        </w:tabs>
        <w:ind w:left="395" w:right="608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Declaración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Jurada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oferente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no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incompatibilidad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prevista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el</w:t>
      </w:r>
      <w:r>
        <w:rPr>
          <w:rFonts w:cs="Calibri" w:ascii="Calibri" w:hAnsi="Calibri" w:asciiTheme="minorHAnsi" w:cstheme="minorHAnsi" w:hAnsi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Art.46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T.O.C.A.F. con timbre profesional</w:t>
      </w:r>
      <w:r>
        <w:rPr>
          <w:rFonts w:cs="Calibri" w:ascii="Calibri" w:hAnsi="Calibri" w:asciiTheme="minorHAnsi" w:cstheme="minorHAnsi" w:hAnsi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(Anexo II).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 La Administración se reserva el derecho de solicitar la presentación de los originales de las declaraciones juradas con sus correspondientes timbres, para los casos de así entenderlo conveniente.-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9.1-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3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3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25C3%2593N_DE_EQUIPOS_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que no se cumpla con las condiciones establecidas en el presente Pliego, así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hubiere,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aplicándose 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sistema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sanciones: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Primer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Segundo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incumplimiento:</w:t>
      </w:r>
    </w:p>
    <w:p>
      <w:pPr>
        <w:pStyle w:val="Cuerpodetexto"/>
        <w:ind w:left="395" w:right="13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incumplimiento, la Administración aplicará una multa del 50%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orden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Tercer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 y ejecutar el depósito de garantía. Se aplicará lo establecido en los artículos 25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26 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Bases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Generales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Nº131/014.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SIN PERJUICIO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 LO ANTERIOR LA ADMINISTRACIÓN SE RESERVA LA FACULTAD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RESCINDIR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CUALQUIER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MOMENTO;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CASO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FIRMA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ADJUDICATARIA INCURRA EN CUALQUIER INSTANCIA DEL CONTRATO EN TRES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SUCESIVOS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DEBIDAMENTE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DOCUMENTADOS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GRAVEDAD,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FUNCIONAMIENTO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UNIDAD.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1" w:name="18)_NORMAS_QUE_REGULAN_EL_PRESENTE_LLAMA"/>
      <w:bookmarkStart w:id="2" w:name="18)_NORMAS_QUE_REGULAN_EL_PRESENTE_LLAMA"/>
      <w:bookmarkEnd w:id="2"/>
    </w:p>
    <w:p>
      <w:pPr>
        <w:pStyle w:val="Ttulo2"/>
        <w:numPr>
          <w:ilvl w:val="0"/>
          <w:numId w:val="9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2">
        <w:r>
          <w:rPr>
            <w:rStyle w:val="ListLabel137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37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37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37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3">
        <w:r>
          <w:rPr>
            <w:rStyle w:val="ListLabel138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4">
        <w:r>
          <w:rPr>
            <w:rStyle w:val="ListLabel140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40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40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40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3" w:name="MODELOS_DE_DECLARACI%25C3%2593N_JURADA_P"/>
      <w:bookmarkEnd w:id="3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Cuerpodetexto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LABORATORIO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200"/>
        <w:gridCol w:w="4579"/>
        <w:gridCol w:w="1200"/>
        <w:gridCol w:w="1200"/>
      </w:tblGrid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Material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Cantidad hasta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</w:t>
            </w:r>
          </w:p>
        </w:tc>
      </w:tr>
      <w:tr>
        <w:trPr>
          <w:trHeight w:val="300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CABLE HDMI 1,5 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UNIDADES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2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MOUSE PAD C/APOYA MUÑECA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3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DISCO SOLIDO SSD 240 GB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UNIDADES</w:t>
            </w:r>
          </w:p>
        </w:tc>
      </w:tr>
    </w:tbl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93" w:after="0"/>
        <w:ind w:left="395" w:right="123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18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8"/>
        </w:rPr>
        <w:t xml:space="preserve">3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9">
        <w:r>
          <w:rPr>
            <w:rStyle w:val="ListLabel142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42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2781300</wp:posOffset>
                </wp:positionH>
                <wp:positionV relativeFrom="paragraph">
                  <wp:posOffset>810260</wp:posOffset>
                </wp:positionV>
                <wp:extent cx="31750" cy="1905"/>
                <wp:effectExtent l="0" t="0" r="0" b="0"/>
                <wp:wrapNone/>
                <wp:docPr id="7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3.8pt" to="221.4pt,63.8pt" ID="Imagen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2364740</wp:posOffset>
                </wp:positionH>
                <wp:positionV relativeFrom="paragraph">
                  <wp:posOffset>984250</wp:posOffset>
                </wp:positionV>
                <wp:extent cx="29845" cy="1905"/>
                <wp:effectExtent l="0" t="0" r="0" b="0"/>
                <wp:wrapNone/>
                <wp:docPr id="8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7.5pt" to="188.45pt,77.5pt" ID="Imagen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20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1">
        <w:r>
          <w:rPr>
            <w:rStyle w:val="ListLabel142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42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2">
        <w:r>
          <w:rPr>
            <w:rStyle w:val="ListLabel144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44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3">
        <w:r>
          <w:rPr>
            <w:rStyle w:val="ListLabel13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4">
        <w:r>
          <w:rPr>
            <w:rStyle w:val="ListLabel13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5">
        <w:r>
          <w:rPr>
            <w:rStyle w:val="ListLabel145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45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1262380</wp:posOffset>
                </wp:positionH>
                <wp:positionV relativeFrom="paragraph">
                  <wp:posOffset>139700</wp:posOffset>
                </wp:positionV>
                <wp:extent cx="5509895" cy="1905"/>
                <wp:effectExtent l="0" t="0" r="0" b="0"/>
                <wp:wrapTopAndBottom/>
                <wp:docPr id="9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44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1pt" to="533.15pt,11.05pt" ID="Imagen6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position w:val="10"/>
        </w:rPr>
        <w:t>3</w:t>
      </w:r>
      <w:r>
        <w:rPr>
          <w:rFonts w:cs="Calibri" w:ascii="Calibri" w:hAnsi="Calibri" w:asciiTheme="minorHAnsi" w:cstheme="minorHAnsi" w:hAnsiTheme="minorHAnsi"/>
          <w:spacing w:val="9"/>
          <w:position w:val="1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8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7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8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9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720090</wp:posOffset>
                </wp:positionH>
                <wp:positionV relativeFrom="paragraph">
                  <wp:posOffset>208915</wp:posOffset>
                </wp:positionV>
                <wp:extent cx="6120765" cy="1905"/>
                <wp:effectExtent l="0" t="0" r="0" b="0"/>
                <wp:wrapTopAndBottom/>
                <wp:docPr id="10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6.45pt" to="538.55pt,16.5pt" ID="Imagen7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 w:before="219" w:after="0"/>
        <w:ind w:left="395" w:right="137" w:hanging="0"/>
        <w:rPr>
          <w:rFonts w:ascii="Arial" w:hAnsi="Arial"/>
          <w:i/>
          <w:i/>
          <w:sz w:val="18"/>
        </w:rPr>
      </w:pPr>
      <w:r>
        <w:rPr>
          <w:rFonts w:cs="Calibri" w:ascii="Calibri" w:hAnsi="Calibri" w:asciiTheme="minorHAnsi" w:cstheme="minorHAnsi" w:hAnsiTheme="minorHAnsi"/>
          <w:position w:val="15"/>
        </w:rPr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>
      <w:pPr>
        <w:sectPr>
          <w:footerReference w:type="default" r:id="rId30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1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2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3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4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7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8"/>
          <w:type w:val="nextPage"/>
          <w:pgSz w:w="11906" w:h="16838"/>
          <w:pgMar w:left="740" w:right="1020" w:header="0" w:top="118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/>
      </w:pPr>
      <w:r>
        <w:rPr/>
      </w:r>
      <w:bookmarkStart w:id="4" w:name="ANEXO_II"/>
      <w:bookmarkStart w:id="5" w:name="ANEXO_II"/>
      <w:bookmarkEnd w:id="5"/>
    </w:p>
    <w:p>
      <w:pPr>
        <w:sectPr>
          <w:footerReference w:type="default" r:id="rId39"/>
          <w:type w:val="nextPage"/>
          <w:pgSz w:w="11906" w:h="16838"/>
          <w:pgMar w:left="740" w:right="1020" w:header="0" w:top="10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85" w:after="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”</w:t>
      </w:r>
      <w:r>
        <w:rPr>
          <w:rFonts w:cs="Calibri" w:ascii="Calibri" w:hAnsi="Calibri" w:asciiTheme="minorHAnsi" w:cstheme="minorHAnsi" w:hAnsiTheme="minorHAnsi"/>
          <w:i/>
        </w:rPr>
        <w:t>.</w:t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/>
      </w:r>
    </w:p>
    <w:sectPr>
      <w:footerReference w:type="default" r:id="rId40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29235" cy="19494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23.8pt;margin-top:756.8pt;width:17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ascii="Calibri" w:hAnsi="Calibri"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564" w:hanging="280"/>
      </w:pPr>
      <w:rPr>
        <w:sz w:val="2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51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0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5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0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19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40" w:hanging="28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bullet"/>
      <w:lvlText w:val=""/>
      <w:lvlJc w:val="left"/>
      <w:pPr>
        <w:ind w:left="1116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02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43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sz w:val="28"/>
        <w:b/>
        <w:bCs/>
        <w:w w:val="100"/>
        <w:rFonts w:ascii="Calibri" w:hAnsi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9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lvl w:ilvl="0">
      <w:start w:val="17"/>
      <w:numFmt w:val="decimal"/>
      <w:lvlText w:val="%1)"/>
      <w:lvlJc w:val="left"/>
      <w:pPr>
        <w:ind w:left="755" w:hanging="360"/>
      </w:pPr>
      <w:rPr>
        <w:sz w:val="22"/>
        <w:u w:val="single"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sz w:val="28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4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sz w:val="22"/>
      <w:u w:val="single"/>
    </w:rPr>
  </w:style>
  <w:style w:type="character" w:styleId="ListLabel129">
    <w:name w:val="ListLabel 129"/>
    <w:qFormat/>
    <w:rPr>
      <w:rFonts w:ascii="Calibri" w:hAnsi="Calibri" w:cs="Calibri" w:asciiTheme="minorHAnsi" w:cstheme="minorHAnsi" w:hAnsiTheme="minorHAnsi"/>
    </w:rPr>
  </w:style>
  <w:style w:type="character" w:styleId="ListLabel130">
    <w:name w:val="ListLabel 130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31">
    <w:name w:val="ListLabel 131"/>
    <w:qFormat/>
    <w:rPr>
      <w:rFonts w:ascii="Calibri" w:hAnsi="Calibri" w:cs="Calibri" w:asciiTheme="minorHAnsi" w:cstheme="minorHAnsi" w:hAnsiTheme="minorHAnsi"/>
    </w:rPr>
  </w:style>
  <w:style w:type="character" w:styleId="ListLabel132">
    <w:name w:val="ListLabel 132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33">
    <w:name w:val="ListLabel 133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34">
    <w:name w:val="ListLabel 134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35">
    <w:name w:val="ListLabel 135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36">
    <w:name w:val="ListLabel 136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37">
    <w:name w:val="ListLabel 137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38">
    <w:name w:val="ListLabel 13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39">
    <w:name w:val="ListLabel 139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40">
    <w:name w:val="ListLabel 140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41">
    <w:name w:val="ListLabel 14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42">
    <w:name w:val="ListLabel 142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43">
    <w:name w:val="ListLabel 143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44">
    <w:name w:val="ListLabel 144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45">
    <w:name w:val="ListLabel 145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character" w:styleId="ListLabel146">
    <w:name w:val="ListLabel 146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47">
    <w:name w:val="ListLabel 147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48">
    <w:name w:val="ListLabel 148"/>
    <w:qFormat/>
    <w:rPr>
      <w:rFonts w:cs="Symbol"/>
      <w:lang w:val="es-ES" w:eastAsia="en-US" w:bidi="ar-SA"/>
    </w:rPr>
  </w:style>
  <w:style w:type="character" w:styleId="ListLabel149">
    <w:name w:val="ListLabel 149"/>
    <w:qFormat/>
    <w:rPr>
      <w:rFonts w:cs="Symbol"/>
      <w:lang w:val="es-ES" w:eastAsia="en-US" w:bidi="ar-SA"/>
    </w:rPr>
  </w:style>
  <w:style w:type="character" w:styleId="ListLabel150">
    <w:name w:val="ListLabel 150"/>
    <w:qFormat/>
    <w:rPr>
      <w:rFonts w:cs="Symbol"/>
      <w:lang w:val="es-ES" w:eastAsia="en-US" w:bidi="ar-SA"/>
    </w:rPr>
  </w:style>
  <w:style w:type="character" w:styleId="ListLabel151">
    <w:name w:val="ListLabel 151"/>
    <w:qFormat/>
    <w:rPr>
      <w:rFonts w:cs="Symbol"/>
      <w:lang w:val="es-ES" w:eastAsia="en-US" w:bidi="ar-SA"/>
    </w:rPr>
  </w:style>
  <w:style w:type="character" w:styleId="ListLabel152">
    <w:name w:val="ListLabel 152"/>
    <w:qFormat/>
    <w:rPr>
      <w:rFonts w:cs="Symbol"/>
      <w:lang w:val="es-ES" w:eastAsia="en-US" w:bidi="ar-SA"/>
    </w:rPr>
  </w:style>
  <w:style w:type="character" w:styleId="ListLabel153">
    <w:name w:val="ListLabel 153"/>
    <w:qFormat/>
    <w:rPr>
      <w:rFonts w:cs="Symbol"/>
      <w:lang w:val="es-ES" w:eastAsia="en-US" w:bidi="ar-SA"/>
    </w:rPr>
  </w:style>
  <w:style w:type="character" w:styleId="ListLabel154">
    <w:name w:val="ListLabel 154"/>
    <w:qFormat/>
    <w:rPr>
      <w:rFonts w:cs="Symbol"/>
      <w:lang w:val="es-ES" w:eastAsia="en-US" w:bidi="ar-SA"/>
    </w:rPr>
  </w:style>
  <w:style w:type="character" w:styleId="ListLabel155">
    <w:name w:val="ListLabel 155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56">
    <w:name w:val="ListLabel 156"/>
    <w:qFormat/>
    <w:rPr>
      <w:rFonts w:cs="Symbol"/>
      <w:lang w:val="es-ES" w:eastAsia="en-US" w:bidi="ar-SA"/>
    </w:rPr>
  </w:style>
  <w:style w:type="character" w:styleId="ListLabel157">
    <w:name w:val="ListLabel 157"/>
    <w:qFormat/>
    <w:rPr>
      <w:rFonts w:cs="Symbol"/>
      <w:lang w:val="es-ES" w:eastAsia="en-US" w:bidi="ar-SA"/>
    </w:rPr>
  </w:style>
  <w:style w:type="character" w:styleId="ListLabel158">
    <w:name w:val="ListLabel 158"/>
    <w:qFormat/>
    <w:rPr>
      <w:rFonts w:cs="Symbol"/>
      <w:lang w:val="es-ES" w:eastAsia="en-US" w:bidi="ar-SA"/>
    </w:rPr>
  </w:style>
  <w:style w:type="character" w:styleId="ListLabel159">
    <w:name w:val="ListLabel 159"/>
    <w:qFormat/>
    <w:rPr>
      <w:rFonts w:cs="Symbol"/>
      <w:lang w:val="es-ES" w:eastAsia="en-US" w:bidi="ar-SA"/>
    </w:rPr>
  </w:style>
  <w:style w:type="character" w:styleId="ListLabel160">
    <w:name w:val="ListLabel 160"/>
    <w:qFormat/>
    <w:rPr>
      <w:rFonts w:cs="Symbol"/>
      <w:lang w:val="es-ES" w:eastAsia="en-US" w:bidi="ar-SA"/>
    </w:rPr>
  </w:style>
  <w:style w:type="character" w:styleId="ListLabel161">
    <w:name w:val="ListLabel 161"/>
    <w:qFormat/>
    <w:rPr>
      <w:rFonts w:cs="Symbol"/>
      <w:lang w:val="es-ES" w:eastAsia="en-US" w:bidi="ar-SA"/>
    </w:rPr>
  </w:style>
  <w:style w:type="character" w:styleId="ListLabel162">
    <w:name w:val="ListLabel 162"/>
    <w:qFormat/>
    <w:rPr>
      <w:rFonts w:cs="Symbol"/>
      <w:lang w:val="es-ES" w:eastAsia="en-US" w:bidi="ar-SA"/>
    </w:rPr>
  </w:style>
  <w:style w:type="character" w:styleId="ListLabel163">
    <w:name w:val="ListLabel 163"/>
    <w:qFormat/>
    <w:rPr>
      <w:rFonts w:cs="Symbol"/>
      <w:lang w:val="es-ES" w:eastAsia="en-US" w:bidi="ar-SA"/>
    </w:rPr>
  </w:style>
  <w:style w:type="character" w:styleId="ListLabel164">
    <w:name w:val="ListLabel 164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65">
    <w:name w:val="ListLabel 165"/>
    <w:qFormat/>
    <w:rPr>
      <w:rFonts w:cs="Symbol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cs="Symbol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cs="Symbol"/>
      <w:lang w:val="es-ES" w:eastAsia="en-US" w:bidi="ar-SA"/>
    </w:rPr>
  </w:style>
  <w:style w:type="character" w:styleId="ListLabel173">
    <w:name w:val="ListLabel 173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cs="Symbol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cs="Symbol"/>
      <w:lang w:val="es-ES" w:eastAsia="en-US" w:bidi="ar-SA"/>
    </w:rPr>
  </w:style>
  <w:style w:type="character" w:styleId="ListLabel182">
    <w:name w:val="ListLabel 182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cs="Symbol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cs="Symbol"/>
      <w:lang w:val="es-ES" w:eastAsia="en-US" w:bidi="ar-SA"/>
    </w:rPr>
  </w:style>
  <w:style w:type="character" w:styleId="ListLabel191">
    <w:name w:val="ListLabel 19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92">
    <w:name w:val="ListLabel 192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cs="Symbol"/>
      <w:lang w:val="es-ES" w:eastAsia="en-US" w:bidi="ar-SA"/>
    </w:rPr>
  </w:style>
  <w:style w:type="character" w:styleId="ListLabel197">
    <w:name w:val="ListLabel 197"/>
    <w:qFormat/>
    <w:rPr>
      <w:rFonts w:cs="Symbol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cs="Symbol"/>
      <w:lang w:val="es-ES" w:eastAsia="en-US" w:bidi="ar-SA"/>
    </w:rPr>
  </w:style>
  <w:style w:type="character" w:styleId="ListLabel200">
    <w:name w:val="ListLabel 200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cs="Symbol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cs="Symbol"/>
      <w:lang w:val="es-ES" w:eastAsia="en-US" w:bidi="ar-SA"/>
    </w:rPr>
  </w:style>
  <w:style w:type="character" w:styleId="ListLabel209">
    <w:name w:val="ListLabel 209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10">
    <w:name w:val="ListLabel 210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cs="Symbol"/>
      <w:lang w:val="es-ES" w:eastAsia="en-US" w:bidi="ar-SA"/>
    </w:rPr>
  </w:style>
  <w:style w:type="character" w:styleId="ListLabel215">
    <w:name w:val="ListLabel 215"/>
    <w:qFormat/>
    <w:rPr>
      <w:rFonts w:cs="Symbol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cs="Symbol"/>
      <w:lang w:val="es-ES" w:eastAsia="en-US" w:bidi="ar-SA"/>
    </w:rPr>
  </w:style>
  <w:style w:type="character" w:styleId="ListLabel218">
    <w:name w:val="ListLabel 218"/>
    <w:qFormat/>
    <w:rPr>
      <w:rFonts w:ascii="Calibri" w:hAnsi="Calibri"/>
      <w:b/>
      <w:sz w:val="22"/>
      <w:u w:val="single"/>
    </w:rPr>
  </w:style>
  <w:style w:type="character" w:styleId="ListLabel219">
    <w:name w:val="ListLabel 219"/>
    <w:qFormat/>
    <w:rPr>
      <w:rFonts w:ascii="Calibri" w:hAnsi="Calibri"/>
      <w:sz w:val="22"/>
      <w:u w:val="single"/>
    </w:rPr>
  </w:style>
  <w:style w:type="character" w:styleId="ListLabel220">
    <w:name w:val="ListLabel 220"/>
    <w:qFormat/>
    <w:rPr>
      <w:rFonts w:ascii="Calibri" w:hAnsi="Calibri" w:cs="Calibri" w:asciiTheme="minorHAnsi" w:cstheme="minorHAnsi" w:hAnsiTheme="minorHAnsi"/>
    </w:rPr>
  </w:style>
  <w:style w:type="character" w:styleId="ListLabel221">
    <w:name w:val="ListLabel 221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222">
    <w:name w:val="ListLabel 222"/>
    <w:qFormat/>
    <w:rPr>
      <w:rFonts w:ascii="Calibri" w:hAnsi="Calibri" w:cs="Calibri" w:asciiTheme="minorHAnsi" w:cstheme="minorHAnsi" w:hAnsiTheme="minorHAnsi"/>
    </w:rPr>
  </w:style>
  <w:style w:type="character" w:styleId="ListLabel223">
    <w:name w:val="ListLabel 223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224">
    <w:name w:val="ListLabel 22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25">
    <w:name w:val="ListLabel 225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26">
    <w:name w:val="ListLabel 226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227">
    <w:name w:val="ListLabel 227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228">
    <w:name w:val="ListLabel 228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229">
    <w:name w:val="ListLabel 229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30">
    <w:name w:val="ListLabel 230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31">
    <w:name w:val="ListLabel 23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32">
    <w:name w:val="ListLabel 232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233">
    <w:name w:val="ListLabel 233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34">
    <w:name w:val="ListLabel 234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235">
    <w:name w:val="ListLabel 235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236">
    <w:name w:val="ListLabel 236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compras.vilardebo@asse.com.uy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mpras.vilardebo@asse.com.u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impo.com.uy/bases/decretos/142-2018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hyperlink" Target="http://www.impo.com.uy/bases/decretos/131-2014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yperlink" Target="https://www.gub.uy/agencia-reguladora-compras-estatales/politicas-y-gestion/planes/registro-unico-proveedores-del-estado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2" Type="http://schemas.openxmlformats.org/officeDocument/2006/relationships/hyperlink" Target="https://www.gub.uy/agencia-reguladora-compras-estatales/comunicacion/publicaciones/ofertar-linea-0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hyperlink" Target="mailto:catalogo@acce.gub.uy" TargetMode="External"/><Relationship Id="rId26" Type="http://schemas.openxmlformats.org/officeDocument/2006/relationships/footer" Target="footer6.xm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hyperlink" Target="mailto:compras@acce.gub.uy" TargetMode="Externa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LibreOffice/6.0.7.3$Linux_X86_64 LibreOffice_project/00m0$Build-3</Application>
  <Pages>25</Pages>
  <Words>3829</Words>
  <Characters>20596</Characters>
  <CharactersWithSpaces>24267</CharactersWithSpaces>
  <Paragraphs>179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2024-04-19T15:22:00Z</dcterms:created>
  <dc:creator>Usuario</dc:creator>
  <dc:description/>
  <dc:language>es-UY</dc:language>
  <cp:lastModifiedBy/>
  <cp:lastPrinted>2024-04-26T10:16:03Z</cp:lastPrinted>
  <dcterms:modified xsi:type="dcterms:W3CDTF">2024-04-26T11:24:26Z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