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E651E" w14:textId="0F2B9636" w:rsidR="00811592" w:rsidRDefault="006B3072" w:rsidP="00811592">
      <w:pPr>
        <w:spacing w:line="360" w:lineRule="auto"/>
        <w:jc w:val="center"/>
        <w:rPr>
          <w:rFonts w:asciiTheme="majorHAnsi" w:hAnsiTheme="majorHAnsi"/>
          <w:b/>
        </w:rPr>
      </w:pPr>
      <w:r>
        <w:rPr>
          <w:rFonts w:asciiTheme="majorHAnsi" w:hAnsiTheme="majorHAnsi"/>
          <w:b/>
        </w:rPr>
        <w:t xml:space="preserve"> </w:t>
      </w:r>
      <w:r w:rsidR="00811592">
        <w:rPr>
          <w:rFonts w:asciiTheme="majorHAnsi" w:hAnsiTheme="majorHAnsi"/>
          <w:b/>
        </w:rPr>
        <w:t xml:space="preserve">COMPRA DIRECTA </w:t>
      </w:r>
      <w:r w:rsidR="006866BC">
        <w:rPr>
          <w:rFonts w:asciiTheme="majorHAnsi" w:hAnsiTheme="majorHAnsi"/>
          <w:b/>
        </w:rPr>
        <w:t xml:space="preserve">Nº </w:t>
      </w:r>
      <w:r w:rsidR="00F80FA5">
        <w:rPr>
          <w:rFonts w:asciiTheme="majorHAnsi" w:hAnsiTheme="majorHAnsi"/>
          <w:b/>
        </w:rPr>
        <w:t>26/</w:t>
      </w:r>
      <w:r w:rsidR="00B831A9">
        <w:rPr>
          <w:rFonts w:asciiTheme="majorHAnsi" w:hAnsiTheme="majorHAnsi"/>
          <w:b/>
        </w:rPr>
        <w:t>2024</w:t>
      </w:r>
    </w:p>
    <w:p w14:paraId="02FA1C79" w14:textId="77777777" w:rsidR="00811592" w:rsidRDefault="00811592" w:rsidP="00811592">
      <w:pPr>
        <w:spacing w:line="360" w:lineRule="auto"/>
        <w:jc w:val="center"/>
        <w:rPr>
          <w:rFonts w:asciiTheme="majorHAnsi" w:hAnsiTheme="majorHAnsi"/>
          <w:b/>
        </w:rPr>
      </w:pPr>
      <w:r>
        <w:rPr>
          <w:rFonts w:asciiTheme="majorHAnsi" w:hAnsiTheme="majorHAnsi"/>
          <w:b/>
        </w:rPr>
        <w:t>Lugar: Departamento de Compras - San Salvador 1674 Oficina 22</w:t>
      </w:r>
    </w:p>
    <w:p w14:paraId="50230900" w14:textId="4187594D" w:rsidR="00811592" w:rsidRDefault="00811592" w:rsidP="00811592">
      <w:pPr>
        <w:spacing w:line="360" w:lineRule="auto"/>
        <w:jc w:val="center"/>
        <w:rPr>
          <w:rFonts w:asciiTheme="majorHAnsi" w:hAnsiTheme="majorHAnsi"/>
          <w:b/>
        </w:rPr>
      </w:pPr>
      <w:r>
        <w:rPr>
          <w:rFonts w:asciiTheme="majorHAnsi" w:hAnsiTheme="majorHAnsi"/>
          <w:b/>
        </w:rPr>
        <w:t xml:space="preserve">Recepción Electrónica de las Ofertas: Día: </w:t>
      </w:r>
      <w:r w:rsidR="00650FE3">
        <w:rPr>
          <w:rFonts w:asciiTheme="majorHAnsi" w:hAnsiTheme="majorHAnsi"/>
          <w:b/>
        </w:rPr>
        <w:t>15</w:t>
      </w:r>
      <w:r w:rsidR="00F80FA5">
        <w:rPr>
          <w:rFonts w:asciiTheme="majorHAnsi" w:hAnsiTheme="majorHAnsi"/>
          <w:b/>
        </w:rPr>
        <w:t>/</w:t>
      </w:r>
      <w:r w:rsidR="00971DFA">
        <w:rPr>
          <w:rFonts w:asciiTheme="majorHAnsi" w:hAnsiTheme="majorHAnsi"/>
          <w:b/>
        </w:rPr>
        <w:t>03</w:t>
      </w:r>
      <w:r w:rsidR="00192F11">
        <w:rPr>
          <w:rFonts w:asciiTheme="majorHAnsi" w:hAnsiTheme="majorHAnsi"/>
          <w:b/>
        </w:rPr>
        <w:t>/2024</w:t>
      </w:r>
      <w:r>
        <w:rPr>
          <w:rFonts w:asciiTheme="majorHAnsi" w:hAnsiTheme="majorHAnsi"/>
          <w:b/>
        </w:rPr>
        <w:t xml:space="preserve"> – Hora: </w:t>
      </w:r>
      <w:r w:rsidR="00971DFA">
        <w:rPr>
          <w:rFonts w:asciiTheme="majorHAnsi" w:hAnsiTheme="majorHAnsi"/>
          <w:b/>
        </w:rPr>
        <w:t>12</w:t>
      </w:r>
      <w:r>
        <w:rPr>
          <w:rFonts w:asciiTheme="majorHAnsi" w:hAnsiTheme="majorHAnsi"/>
          <w:b/>
        </w:rPr>
        <w:t>:30</w:t>
      </w:r>
    </w:p>
    <w:p w14:paraId="6B1D23EF" w14:textId="77777777" w:rsidR="00811592" w:rsidRDefault="00811592" w:rsidP="00811592">
      <w:pPr>
        <w:spacing w:line="360" w:lineRule="auto"/>
        <w:jc w:val="both"/>
        <w:rPr>
          <w:rFonts w:asciiTheme="majorHAnsi" w:hAnsiTheme="majorHAnsi"/>
          <w:b/>
          <w:u w:val="single"/>
        </w:rPr>
      </w:pPr>
      <w:r>
        <w:rPr>
          <w:rFonts w:asciiTheme="majorHAnsi" w:hAnsiTheme="majorHAnsi"/>
          <w:b/>
        </w:rPr>
        <w:t xml:space="preserve">1) </w:t>
      </w:r>
      <w:r>
        <w:rPr>
          <w:rFonts w:asciiTheme="majorHAnsi" w:hAnsiTheme="majorHAnsi"/>
          <w:b/>
          <w:u w:val="single"/>
        </w:rPr>
        <w:t>OBJETO DE LA COMPRA:</w:t>
      </w:r>
    </w:p>
    <w:tbl>
      <w:tblPr>
        <w:tblW w:w="45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6"/>
        <w:gridCol w:w="903"/>
        <w:gridCol w:w="6480"/>
      </w:tblGrid>
      <w:tr w:rsidR="00811592" w14:paraId="5E66CA75" w14:textId="77777777" w:rsidTr="00427B2B">
        <w:trPr>
          <w:tblHeader/>
          <w:jc w:val="center"/>
        </w:trPr>
        <w:tc>
          <w:tcPr>
            <w:tcW w:w="610" w:type="pct"/>
            <w:hideMark/>
          </w:tcPr>
          <w:p w14:paraId="57F87DFC" w14:textId="77777777" w:rsidR="00811592" w:rsidRDefault="00811592">
            <w:pPr>
              <w:spacing w:line="360" w:lineRule="auto"/>
              <w:jc w:val="center"/>
              <w:rPr>
                <w:rFonts w:asciiTheme="majorHAnsi" w:hAnsiTheme="majorHAnsi"/>
                <w:b/>
                <w:lang w:eastAsia="en-US"/>
              </w:rPr>
            </w:pPr>
            <w:r>
              <w:rPr>
                <w:rFonts w:asciiTheme="majorHAnsi" w:hAnsiTheme="majorHAnsi"/>
                <w:b/>
                <w:lang w:eastAsia="en-US"/>
              </w:rPr>
              <w:t>ITEM</w:t>
            </w:r>
          </w:p>
        </w:tc>
        <w:tc>
          <w:tcPr>
            <w:tcW w:w="537" w:type="pct"/>
            <w:hideMark/>
          </w:tcPr>
          <w:p w14:paraId="7306179E" w14:textId="77777777" w:rsidR="00811592" w:rsidRDefault="00811592">
            <w:pPr>
              <w:spacing w:line="360" w:lineRule="auto"/>
              <w:jc w:val="center"/>
              <w:rPr>
                <w:rFonts w:asciiTheme="majorHAnsi" w:hAnsiTheme="majorHAnsi"/>
                <w:b/>
                <w:lang w:val="es-ES_tradnl" w:eastAsia="es-ES_tradnl"/>
              </w:rPr>
            </w:pPr>
            <w:r>
              <w:rPr>
                <w:rFonts w:asciiTheme="majorHAnsi" w:hAnsiTheme="majorHAnsi"/>
                <w:b/>
                <w:lang w:eastAsia="en-US"/>
              </w:rPr>
              <w:t>HASTA</w:t>
            </w:r>
          </w:p>
        </w:tc>
        <w:tc>
          <w:tcPr>
            <w:tcW w:w="3853" w:type="pct"/>
            <w:hideMark/>
          </w:tcPr>
          <w:p w14:paraId="4BC4F7E4" w14:textId="77777777" w:rsidR="00811592" w:rsidRDefault="00811592">
            <w:pPr>
              <w:spacing w:line="360" w:lineRule="auto"/>
              <w:jc w:val="center"/>
              <w:rPr>
                <w:rFonts w:asciiTheme="majorHAnsi" w:hAnsiTheme="majorHAnsi"/>
                <w:b/>
                <w:lang w:val="es-ES_tradnl" w:eastAsia="es-ES_tradnl"/>
              </w:rPr>
            </w:pPr>
            <w:r>
              <w:rPr>
                <w:rFonts w:asciiTheme="majorHAnsi" w:hAnsiTheme="majorHAnsi"/>
                <w:b/>
                <w:lang w:eastAsia="en-US"/>
              </w:rPr>
              <w:t>DESCRIPCIÓN</w:t>
            </w:r>
          </w:p>
        </w:tc>
      </w:tr>
      <w:tr w:rsidR="00811592" w14:paraId="21FC9CD8" w14:textId="77777777" w:rsidTr="00E4505B">
        <w:trPr>
          <w:jc w:val="center"/>
        </w:trPr>
        <w:tc>
          <w:tcPr>
            <w:tcW w:w="610" w:type="pct"/>
            <w:hideMark/>
          </w:tcPr>
          <w:p w14:paraId="2871C22C" w14:textId="77777777" w:rsidR="00811592" w:rsidRDefault="00811592">
            <w:pPr>
              <w:spacing w:line="360" w:lineRule="auto"/>
              <w:jc w:val="center"/>
              <w:rPr>
                <w:rFonts w:asciiTheme="majorHAnsi" w:hAnsiTheme="majorHAnsi"/>
                <w:lang w:eastAsia="en-US"/>
              </w:rPr>
            </w:pPr>
            <w:r>
              <w:rPr>
                <w:rFonts w:asciiTheme="majorHAnsi" w:hAnsiTheme="majorHAnsi"/>
                <w:lang w:eastAsia="en-US"/>
              </w:rPr>
              <w:t>1</w:t>
            </w:r>
          </w:p>
        </w:tc>
        <w:tc>
          <w:tcPr>
            <w:tcW w:w="537" w:type="pct"/>
            <w:hideMark/>
          </w:tcPr>
          <w:p w14:paraId="2F32D964" w14:textId="3B50E55D" w:rsidR="00811592" w:rsidRDefault="00971DFA">
            <w:pPr>
              <w:spacing w:line="360" w:lineRule="auto"/>
              <w:jc w:val="center"/>
              <w:rPr>
                <w:rFonts w:asciiTheme="majorHAnsi" w:hAnsiTheme="majorHAnsi"/>
                <w:lang w:eastAsia="en-US"/>
              </w:rPr>
            </w:pPr>
            <w:r>
              <w:rPr>
                <w:rFonts w:asciiTheme="majorHAnsi" w:hAnsiTheme="majorHAnsi"/>
                <w:lang w:eastAsia="en-US"/>
              </w:rPr>
              <w:t>2</w:t>
            </w:r>
          </w:p>
        </w:tc>
        <w:tc>
          <w:tcPr>
            <w:tcW w:w="3853" w:type="pct"/>
            <w:vAlign w:val="bottom"/>
          </w:tcPr>
          <w:p w14:paraId="5BF42833" w14:textId="7219EF58" w:rsidR="00650FE3" w:rsidRPr="00650FE3" w:rsidRDefault="00DF079B" w:rsidP="00C61830">
            <w:pPr>
              <w:spacing w:line="360" w:lineRule="auto"/>
              <w:jc w:val="both"/>
              <w:rPr>
                <w:rFonts w:asciiTheme="majorHAnsi" w:hAnsiTheme="majorHAnsi"/>
                <w:shd w:val="clear" w:color="auto" w:fill="FFFFFF"/>
                <w:lang w:eastAsia="en-US"/>
              </w:rPr>
            </w:pPr>
            <w:r w:rsidRPr="00650FE3">
              <w:rPr>
                <w:rFonts w:asciiTheme="majorHAnsi" w:hAnsiTheme="majorHAnsi"/>
                <w:shd w:val="clear" w:color="auto" w:fill="FFFFFF"/>
                <w:lang w:eastAsia="en-US"/>
              </w:rPr>
              <w:t xml:space="preserve"> </w:t>
            </w:r>
            <w:r w:rsidR="00650FE3">
              <w:rPr>
                <w:rFonts w:asciiTheme="majorHAnsi" w:hAnsiTheme="majorHAnsi"/>
                <w:b/>
                <w:shd w:val="clear" w:color="auto" w:fill="FFFFFF"/>
                <w:lang w:eastAsia="en-US"/>
              </w:rPr>
              <w:t xml:space="preserve">Caja </w:t>
            </w:r>
            <w:r w:rsidR="00971DFA" w:rsidRPr="00650FE3">
              <w:rPr>
                <w:rFonts w:asciiTheme="majorHAnsi" w:hAnsiTheme="majorHAnsi"/>
                <w:b/>
                <w:shd w:val="clear" w:color="auto" w:fill="FFFFFF"/>
                <w:lang w:eastAsia="en-US"/>
              </w:rPr>
              <w:t>BACKLIGHT</w:t>
            </w:r>
            <w:r w:rsidR="00971DFA" w:rsidRPr="00650FE3">
              <w:rPr>
                <w:rFonts w:asciiTheme="majorHAnsi" w:hAnsiTheme="majorHAnsi"/>
                <w:shd w:val="clear" w:color="auto" w:fill="FFFFFF"/>
                <w:lang w:eastAsia="en-US"/>
              </w:rPr>
              <w:t xml:space="preserve"> </w:t>
            </w:r>
            <w:r w:rsidR="00971DFA" w:rsidRPr="00650FE3">
              <w:rPr>
                <w:rFonts w:asciiTheme="majorHAnsi" w:hAnsiTheme="majorHAnsi"/>
                <w:b/>
                <w:shd w:val="clear" w:color="auto" w:fill="FFFFFF"/>
                <w:lang w:eastAsia="en-US"/>
              </w:rPr>
              <w:t>para el exterior</w:t>
            </w:r>
            <w:r w:rsidR="00650FE3" w:rsidRPr="00650FE3">
              <w:rPr>
                <w:rFonts w:asciiTheme="majorHAnsi" w:hAnsiTheme="majorHAnsi"/>
                <w:shd w:val="clear" w:color="auto" w:fill="FFFFFF"/>
                <w:lang w:eastAsia="en-US"/>
              </w:rPr>
              <w:t xml:space="preserve">, </w:t>
            </w:r>
            <w:r w:rsidR="002045BC" w:rsidRPr="00650FE3">
              <w:rPr>
                <w:rFonts w:asciiTheme="majorHAnsi" w:hAnsiTheme="majorHAnsi"/>
                <w:shd w:val="clear" w:color="auto" w:fill="FFFFFF"/>
                <w:lang w:eastAsia="en-US"/>
              </w:rPr>
              <w:t xml:space="preserve">con </w:t>
            </w:r>
            <w:r w:rsidR="00650FE3" w:rsidRPr="00650FE3">
              <w:rPr>
                <w:rFonts w:asciiTheme="majorHAnsi" w:hAnsiTheme="majorHAnsi"/>
                <w:shd w:val="clear" w:color="auto" w:fill="FFFFFF"/>
                <w:lang w:eastAsia="en-US"/>
              </w:rPr>
              <w:t>las siguientes especificaciones:</w:t>
            </w:r>
          </w:p>
          <w:p w14:paraId="2EF5D2E0" w14:textId="77777777" w:rsidR="0043682C" w:rsidRDefault="00650FE3" w:rsidP="00650FE3">
            <w:pPr>
              <w:spacing w:line="360" w:lineRule="auto"/>
              <w:jc w:val="both"/>
              <w:rPr>
                <w:rFonts w:asciiTheme="majorHAnsi" w:hAnsiTheme="majorHAnsi"/>
                <w:shd w:val="clear" w:color="auto" w:fill="FFFFFF"/>
                <w:lang w:eastAsia="en-US"/>
              </w:rPr>
            </w:pPr>
            <w:r w:rsidRPr="00650FE3">
              <w:rPr>
                <w:rFonts w:asciiTheme="majorHAnsi" w:hAnsiTheme="majorHAnsi"/>
                <w:shd w:val="clear" w:color="auto" w:fill="FFFFFF"/>
                <w:lang w:eastAsia="en-US"/>
              </w:rPr>
              <w:t xml:space="preserve"> -  M</w:t>
            </w:r>
            <w:r w:rsidR="002045BC" w:rsidRPr="00650FE3">
              <w:rPr>
                <w:rFonts w:asciiTheme="majorHAnsi" w:hAnsiTheme="majorHAnsi"/>
                <w:shd w:val="clear" w:color="auto" w:fill="FFFFFF"/>
                <w:lang w:eastAsia="en-US"/>
              </w:rPr>
              <w:t xml:space="preserve">edidas </w:t>
            </w:r>
            <w:r w:rsidRPr="00650FE3">
              <w:rPr>
                <w:rFonts w:asciiTheme="majorHAnsi" w:hAnsiTheme="majorHAnsi"/>
                <w:shd w:val="clear" w:color="auto" w:fill="FFFFFF"/>
                <w:lang w:eastAsia="en-US"/>
              </w:rPr>
              <w:t xml:space="preserve"> de </w:t>
            </w:r>
            <w:r w:rsidR="00DF079B" w:rsidRPr="00650FE3">
              <w:rPr>
                <w:rFonts w:asciiTheme="majorHAnsi" w:hAnsiTheme="majorHAnsi"/>
                <w:shd w:val="clear" w:color="auto" w:fill="FFFFFF"/>
                <w:lang w:eastAsia="en-US"/>
              </w:rPr>
              <w:t>1</w:t>
            </w:r>
            <w:r w:rsidR="002045BC" w:rsidRPr="00650FE3">
              <w:rPr>
                <w:rFonts w:asciiTheme="majorHAnsi" w:hAnsiTheme="majorHAnsi"/>
                <w:shd w:val="clear" w:color="auto" w:fill="FFFFFF"/>
                <w:lang w:eastAsia="en-US"/>
              </w:rPr>
              <w:t>90</w:t>
            </w:r>
            <w:r w:rsidRPr="00650FE3">
              <w:rPr>
                <w:rFonts w:asciiTheme="majorHAnsi" w:hAnsiTheme="majorHAnsi"/>
                <w:shd w:val="clear" w:color="auto" w:fill="FFFFFF"/>
                <w:lang w:eastAsia="en-US"/>
              </w:rPr>
              <w:t xml:space="preserve"> x 150  cm</w:t>
            </w:r>
            <w:r>
              <w:rPr>
                <w:rFonts w:asciiTheme="majorHAnsi" w:hAnsiTheme="majorHAnsi"/>
                <w:shd w:val="clear" w:color="auto" w:fill="FFFFFF"/>
                <w:lang w:eastAsia="en-US"/>
              </w:rPr>
              <w:t>,</w:t>
            </w:r>
            <w:r w:rsidRPr="00650FE3">
              <w:rPr>
                <w:rFonts w:asciiTheme="majorHAnsi" w:hAnsiTheme="majorHAnsi"/>
                <w:shd w:val="clear" w:color="auto" w:fill="FFFFFF"/>
                <w:lang w:eastAsia="en-US"/>
              </w:rPr>
              <w:t xml:space="preserve"> </w:t>
            </w:r>
            <w:r w:rsidR="0098254E" w:rsidRPr="00650FE3">
              <w:rPr>
                <w:rFonts w:asciiTheme="majorHAnsi" w:hAnsiTheme="majorHAnsi"/>
                <w:shd w:val="clear" w:color="auto" w:fill="FFFFFF"/>
                <w:lang w:eastAsia="en-US"/>
              </w:rPr>
              <w:t xml:space="preserve">con iluminación de tubos </w:t>
            </w:r>
            <w:proofErr w:type="spellStart"/>
            <w:r w:rsidR="0098254E" w:rsidRPr="00650FE3">
              <w:rPr>
                <w:rFonts w:asciiTheme="majorHAnsi" w:hAnsiTheme="majorHAnsi"/>
                <w:shd w:val="clear" w:color="auto" w:fill="FFFFFF"/>
                <w:lang w:eastAsia="en-US"/>
              </w:rPr>
              <w:t>led</w:t>
            </w:r>
            <w:proofErr w:type="spellEnd"/>
            <w:r w:rsidR="00DF079B" w:rsidRPr="00650FE3">
              <w:rPr>
                <w:rFonts w:asciiTheme="majorHAnsi" w:hAnsiTheme="majorHAnsi"/>
                <w:shd w:val="clear" w:color="auto" w:fill="FFFFFF"/>
                <w:lang w:eastAsia="en-US"/>
              </w:rPr>
              <w:t>;</w:t>
            </w:r>
            <w:r w:rsidR="00D67EB3" w:rsidRPr="00650FE3">
              <w:rPr>
                <w:rFonts w:asciiTheme="majorHAnsi" w:hAnsiTheme="majorHAnsi"/>
                <w:shd w:val="clear" w:color="auto" w:fill="FFFFFF"/>
                <w:lang w:eastAsia="en-US"/>
              </w:rPr>
              <w:t xml:space="preserve"> prontas </w:t>
            </w:r>
            <w:r w:rsidR="00C61830" w:rsidRPr="00650FE3">
              <w:rPr>
                <w:rFonts w:asciiTheme="majorHAnsi" w:hAnsiTheme="majorHAnsi"/>
                <w:shd w:val="clear" w:color="auto" w:fill="FFFFFF"/>
                <w:lang w:eastAsia="en-US"/>
              </w:rPr>
              <w:t>p</w:t>
            </w:r>
            <w:r w:rsidR="00D67EB3" w:rsidRPr="00650FE3">
              <w:rPr>
                <w:rFonts w:asciiTheme="majorHAnsi" w:hAnsiTheme="majorHAnsi"/>
                <w:shd w:val="clear" w:color="auto" w:fill="FFFFFF"/>
                <w:lang w:eastAsia="en-US"/>
              </w:rPr>
              <w:t>ara conectar a eléctrica del edificio;</w:t>
            </w:r>
            <w:r w:rsidR="00DF079B" w:rsidRPr="00650FE3">
              <w:rPr>
                <w:rFonts w:asciiTheme="majorHAnsi" w:hAnsiTheme="majorHAnsi"/>
                <w:shd w:val="clear" w:color="auto" w:fill="FFFFFF"/>
                <w:lang w:eastAsia="en-US"/>
              </w:rPr>
              <w:t xml:space="preserve"> para colocar lonas impresas de 190cm altura x 150 cm de ancho.</w:t>
            </w:r>
          </w:p>
          <w:p w14:paraId="27A798F8" w14:textId="77777777" w:rsidR="00650FE3" w:rsidRDefault="00650FE3" w:rsidP="00650FE3">
            <w:pPr>
              <w:spacing w:line="360" w:lineRule="auto"/>
              <w:jc w:val="both"/>
              <w:rPr>
                <w:rFonts w:asciiTheme="majorHAnsi" w:hAnsiTheme="majorHAnsi"/>
                <w:shd w:val="clear" w:color="auto" w:fill="FFFFFF"/>
                <w:lang w:eastAsia="en-US"/>
              </w:rPr>
            </w:pPr>
          </w:p>
          <w:p w14:paraId="63A42168" w14:textId="407C9532" w:rsidR="00650FE3" w:rsidRPr="00650FE3" w:rsidRDefault="00650FE3" w:rsidP="00650FE3">
            <w:pPr>
              <w:pStyle w:val="Prrafodelista"/>
              <w:spacing w:line="360" w:lineRule="auto"/>
              <w:ind w:left="0"/>
              <w:rPr>
                <w:rFonts w:asciiTheme="majorHAnsi" w:hAnsiTheme="majorHAnsi"/>
                <w:b/>
                <w:color w:val="000000"/>
                <w:sz w:val="24"/>
                <w:szCs w:val="24"/>
                <w:shd w:val="clear" w:color="auto" w:fill="FFFFFF"/>
                <w:lang w:val="es-UY"/>
              </w:rPr>
            </w:pPr>
            <w:r w:rsidRPr="00650FE3">
              <w:rPr>
                <w:rFonts w:asciiTheme="majorHAnsi" w:hAnsiTheme="majorHAnsi"/>
                <w:b/>
                <w:color w:val="000000"/>
                <w:sz w:val="24"/>
                <w:szCs w:val="24"/>
                <w:shd w:val="clear" w:color="auto" w:fill="FFFFFF"/>
                <w:lang w:val="es-UY"/>
              </w:rPr>
              <w:t>Ambas cajas d</w:t>
            </w:r>
            <w:r w:rsidRPr="00650FE3">
              <w:rPr>
                <w:rFonts w:asciiTheme="majorHAnsi" w:hAnsiTheme="majorHAnsi"/>
                <w:b/>
                <w:color w:val="000000"/>
                <w:sz w:val="24"/>
                <w:szCs w:val="24"/>
                <w:shd w:val="clear" w:color="auto" w:fill="FFFFFF"/>
                <w:lang w:val="es-UY"/>
              </w:rPr>
              <w:t xml:space="preserve">eberán presentarse con colocación  sobre la pared  a ambos lados del ingreso por calle Gonzalo Ramírez del Edificio Central.  </w:t>
            </w:r>
          </w:p>
          <w:p w14:paraId="16ADBB71" w14:textId="06747064" w:rsidR="00650FE3" w:rsidRPr="00650FE3" w:rsidRDefault="00650FE3" w:rsidP="00650FE3">
            <w:pPr>
              <w:pStyle w:val="Prrafodelista"/>
              <w:spacing w:line="360" w:lineRule="auto"/>
              <w:ind w:left="0"/>
              <w:rPr>
                <w:rFonts w:asciiTheme="majorHAnsi" w:hAnsiTheme="majorHAnsi"/>
                <w:color w:val="000000"/>
                <w:sz w:val="24"/>
                <w:szCs w:val="24"/>
                <w:shd w:val="clear" w:color="auto" w:fill="FFFFFF"/>
                <w:lang w:val="es-UY"/>
              </w:rPr>
            </w:pPr>
            <w:r w:rsidRPr="00650FE3">
              <w:rPr>
                <w:rFonts w:asciiTheme="majorHAnsi" w:hAnsiTheme="majorHAnsi"/>
                <w:b/>
                <w:color w:val="000000"/>
                <w:sz w:val="24"/>
                <w:szCs w:val="24"/>
                <w:shd w:val="clear" w:color="auto" w:fill="FFFFFF"/>
                <w:lang w:val="es-UY"/>
              </w:rPr>
              <w:t>Distancia desde base inferior de la caja hasta piso: 250 cm.</w:t>
            </w:r>
          </w:p>
        </w:tc>
      </w:tr>
      <w:tr w:rsidR="00811592" w14:paraId="3BD9363F" w14:textId="77777777" w:rsidTr="00872BD3">
        <w:trPr>
          <w:jc w:val="center"/>
        </w:trPr>
        <w:tc>
          <w:tcPr>
            <w:tcW w:w="610" w:type="pct"/>
            <w:hideMark/>
          </w:tcPr>
          <w:p w14:paraId="342149DC" w14:textId="494D9BE2" w:rsidR="00811592" w:rsidRDefault="00717E09">
            <w:pPr>
              <w:spacing w:line="360" w:lineRule="auto"/>
              <w:jc w:val="center"/>
              <w:rPr>
                <w:rFonts w:asciiTheme="majorHAnsi" w:hAnsiTheme="majorHAnsi"/>
                <w:lang w:eastAsia="en-US"/>
              </w:rPr>
            </w:pPr>
            <w:r>
              <w:rPr>
                <w:rFonts w:asciiTheme="majorHAnsi" w:hAnsiTheme="majorHAnsi"/>
                <w:lang w:eastAsia="en-US"/>
              </w:rPr>
              <w:t>2</w:t>
            </w:r>
          </w:p>
        </w:tc>
        <w:tc>
          <w:tcPr>
            <w:tcW w:w="537" w:type="pct"/>
          </w:tcPr>
          <w:p w14:paraId="7C1B45C0" w14:textId="162D8813" w:rsidR="00811592" w:rsidRDefault="00971DFA">
            <w:pPr>
              <w:spacing w:line="360" w:lineRule="auto"/>
              <w:jc w:val="center"/>
              <w:rPr>
                <w:rFonts w:asciiTheme="majorHAnsi" w:hAnsiTheme="majorHAnsi"/>
                <w:lang w:eastAsia="en-US"/>
              </w:rPr>
            </w:pPr>
            <w:r>
              <w:rPr>
                <w:rFonts w:asciiTheme="majorHAnsi" w:hAnsiTheme="majorHAnsi"/>
                <w:lang w:eastAsia="en-US"/>
              </w:rPr>
              <w:t>1</w:t>
            </w:r>
          </w:p>
        </w:tc>
        <w:tc>
          <w:tcPr>
            <w:tcW w:w="3853" w:type="pct"/>
            <w:vAlign w:val="bottom"/>
          </w:tcPr>
          <w:p w14:paraId="2D4F5BB0" w14:textId="77777777" w:rsidR="00650FE3" w:rsidRDefault="0098254E" w:rsidP="0098254E">
            <w:pPr>
              <w:spacing w:line="360" w:lineRule="auto"/>
              <w:jc w:val="both"/>
              <w:rPr>
                <w:rFonts w:asciiTheme="majorHAnsi" w:hAnsiTheme="majorHAnsi"/>
                <w:shd w:val="clear" w:color="auto" w:fill="FFFFFF"/>
                <w:lang w:eastAsia="en-US"/>
              </w:rPr>
            </w:pPr>
            <w:r w:rsidRPr="00650FE3">
              <w:rPr>
                <w:rFonts w:asciiTheme="majorHAnsi" w:hAnsiTheme="majorHAnsi"/>
                <w:b/>
                <w:shd w:val="clear" w:color="auto" w:fill="FFFFFF"/>
                <w:lang w:eastAsia="en-US"/>
              </w:rPr>
              <w:t xml:space="preserve">Caja </w:t>
            </w:r>
            <w:r w:rsidR="00971DFA" w:rsidRPr="00650FE3">
              <w:rPr>
                <w:rFonts w:asciiTheme="majorHAnsi" w:hAnsiTheme="majorHAnsi"/>
                <w:b/>
                <w:shd w:val="clear" w:color="auto" w:fill="FFFFFF"/>
                <w:lang w:eastAsia="en-US"/>
              </w:rPr>
              <w:t>BACKLIGHT para el interior</w:t>
            </w:r>
            <w:r w:rsidR="00650FE3">
              <w:rPr>
                <w:rFonts w:asciiTheme="majorHAnsi" w:hAnsiTheme="majorHAnsi"/>
                <w:b/>
                <w:shd w:val="clear" w:color="auto" w:fill="FFFFFF"/>
                <w:lang w:eastAsia="en-US"/>
              </w:rPr>
              <w:t>,</w:t>
            </w:r>
            <w:r w:rsidR="00971DFA" w:rsidRPr="00650FE3">
              <w:rPr>
                <w:rFonts w:asciiTheme="majorHAnsi" w:hAnsiTheme="majorHAnsi"/>
                <w:shd w:val="clear" w:color="auto" w:fill="FFFFFF"/>
                <w:lang w:eastAsia="en-US"/>
              </w:rPr>
              <w:t xml:space="preserve"> con </w:t>
            </w:r>
            <w:r w:rsidR="00650FE3">
              <w:rPr>
                <w:rFonts w:asciiTheme="majorHAnsi" w:hAnsiTheme="majorHAnsi"/>
                <w:shd w:val="clear" w:color="auto" w:fill="FFFFFF"/>
                <w:lang w:eastAsia="en-US"/>
              </w:rPr>
              <w:t xml:space="preserve"> las siguientes características:</w:t>
            </w:r>
          </w:p>
          <w:p w14:paraId="4D7671CF" w14:textId="77777777" w:rsidR="00650FE3" w:rsidRDefault="00650FE3" w:rsidP="00650FE3">
            <w:pPr>
              <w:spacing w:line="360" w:lineRule="auto"/>
              <w:jc w:val="both"/>
              <w:rPr>
                <w:rFonts w:asciiTheme="majorHAnsi" w:hAnsiTheme="majorHAnsi"/>
                <w:shd w:val="clear" w:color="auto" w:fill="FFFFFF"/>
                <w:lang w:eastAsia="en-US"/>
              </w:rPr>
            </w:pPr>
            <w:r>
              <w:rPr>
                <w:rFonts w:asciiTheme="majorHAnsi" w:hAnsiTheme="majorHAnsi"/>
                <w:shd w:val="clear" w:color="auto" w:fill="FFFFFF"/>
                <w:lang w:eastAsia="en-US"/>
              </w:rPr>
              <w:t>- Debe incluir base</w:t>
            </w:r>
            <w:r w:rsidR="0098254E" w:rsidRPr="00650FE3">
              <w:rPr>
                <w:rFonts w:asciiTheme="majorHAnsi" w:hAnsiTheme="majorHAnsi"/>
                <w:shd w:val="clear" w:color="auto" w:fill="FFFFFF"/>
                <w:lang w:eastAsia="en-US"/>
              </w:rPr>
              <w:t xml:space="preserve"> para apoyar sobre el </w:t>
            </w:r>
            <w:r w:rsidR="00971DFA" w:rsidRPr="00650FE3">
              <w:rPr>
                <w:rFonts w:asciiTheme="majorHAnsi" w:hAnsiTheme="majorHAnsi"/>
                <w:shd w:val="clear" w:color="auto" w:fill="FFFFFF"/>
                <w:lang w:eastAsia="en-US"/>
              </w:rPr>
              <w:t>p</w:t>
            </w:r>
            <w:r w:rsidR="00DF079B" w:rsidRPr="00650FE3">
              <w:rPr>
                <w:rFonts w:asciiTheme="majorHAnsi" w:hAnsiTheme="majorHAnsi"/>
                <w:shd w:val="clear" w:color="auto" w:fill="FFFFFF"/>
                <w:lang w:eastAsia="en-US"/>
              </w:rPr>
              <w:t>iso</w:t>
            </w:r>
            <w:r w:rsidR="0098254E" w:rsidRPr="00650FE3">
              <w:rPr>
                <w:rFonts w:asciiTheme="majorHAnsi" w:hAnsiTheme="majorHAnsi"/>
                <w:shd w:val="clear" w:color="auto" w:fill="FFFFFF"/>
                <w:lang w:eastAsia="en-US"/>
              </w:rPr>
              <w:t>,</w:t>
            </w:r>
            <w:r w:rsidR="00DF079B" w:rsidRPr="00650FE3">
              <w:rPr>
                <w:rFonts w:asciiTheme="majorHAnsi" w:hAnsiTheme="majorHAnsi"/>
                <w:shd w:val="clear" w:color="auto" w:fill="FFFFFF"/>
                <w:lang w:eastAsia="en-US"/>
              </w:rPr>
              <w:t xml:space="preserve"> sin tornillos. </w:t>
            </w:r>
          </w:p>
          <w:p w14:paraId="3D4FDCDF" w14:textId="60588E8F" w:rsidR="00811592" w:rsidRPr="00650FE3" w:rsidRDefault="00650FE3" w:rsidP="00650FE3">
            <w:pPr>
              <w:spacing w:line="360" w:lineRule="auto"/>
              <w:jc w:val="both"/>
              <w:rPr>
                <w:rFonts w:asciiTheme="majorHAnsi" w:hAnsiTheme="majorHAnsi"/>
                <w:shd w:val="clear" w:color="auto" w:fill="FFFFFF"/>
                <w:lang w:eastAsia="en-US"/>
              </w:rPr>
            </w:pPr>
            <w:r>
              <w:rPr>
                <w:rFonts w:asciiTheme="majorHAnsi" w:hAnsiTheme="majorHAnsi"/>
                <w:shd w:val="clear" w:color="auto" w:fill="FFFFFF"/>
                <w:lang w:eastAsia="en-US"/>
              </w:rPr>
              <w:t xml:space="preserve">- </w:t>
            </w:r>
            <w:r w:rsidR="00DF079B" w:rsidRPr="00650FE3">
              <w:rPr>
                <w:rFonts w:asciiTheme="majorHAnsi" w:hAnsiTheme="majorHAnsi"/>
                <w:shd w:val="clear" w:color="auto" w:fill="FFFFFF"/>
                <w:lang w:eastAsia="en-US"/>
              </w:rPr>
              <w:t>Medidas de 1</w:t>
            </w:r>
            <w:r>
              <w:rPr>
                <w:rFonts w:asciiTheme="majorHAnsi" w:hAnsiTheme="majorHAnsi"/>
                <w:shd w:val="clear" w:color="auto" w:fill="FFFFFF"/>
                <w:lang w:eastAsia="en-US"/>
              </w:rPr>
              <w:t xml:space="preserve">80 x 100 cm, </w:t>
            </w:r>
            <w:r w:rsidR="0098254E" w:rsidRPr="00650FE3">
              <w:rPr>
                <w:rFonts w:asciiTheme="majorHAnsi" w:hAnsiTheme="majorHAnsi"/>
                <w:shd w:val="clear" w:color="auto" w:fill="FFFFFF"/>
                <w:lang w:eastAsia="en-US"/>
              </w:rPr>
              <w:t>con iluminación de  tubos led</w:t>
            </w:r>
            <w:r w:rsidR="00D67EB3" w:rsidRPr="00650FE3">
              <w:rPr>
                <w:rFonts w:asciiTheme="majorHAnsi" w:hAnsiTheme="majorHAnsi"/>
                <w:shd w:val="clear" w:color="auto" w:fill="FFFFFF"/>
                <w:lang w:eastAsia="en-US"/>
              </w:rPr>
              <w:t>, pronta para conectar a red eléctrica del edificio</w:t>
            </w:r>
            <w:r w:rsidR="0098254E" w:rsidRPr="00650FE3">
              <w:rPr>
                <w:rFonts w:asciiTheme="majorHAnsi" w:hAnsiTheme="majorHAnsi"/>
                <w:shd w:val="clear" w:color="auto" w:fill="FFFFFF"/>
                <w:lang w:eastAsia="en-US"/>
              </w:rPr>
              <w:t>; para colocar lonas BACKLIGHT de medidas 180cm de altura x 150 cm de ancho.</w:t>
            </w:r>
          </w:p>
        </w:tc>
      </w:tr>
    </w:tbl>
    <w:p w14:paraId="0E63BB9E" w14:textId="77777777" w:rsidR="0098254E" w:rsidRDefault="0098254E" w:rsidP="00650FE3">
      <w:pPr>
        <w:pStyle w:val="Prrafodelista"/>
        <w:spacing w:line="360" w:lineRule="auto"/>
        <w:ind w:left="0"/>
        <w:rPr>
          <w:rFonts w:asciiTheme="majorHAnsi" w:hAnsiTheme="majorHAnsi"/>
          <w:b/>
          <w:i/>
          <w:color w:val="000000"/>
          <w:sz w:val="24"/>
          <w:szCs w:val="24"/>
          <w:u w:val="single"/>
          <w:shd w:val="clear" w:color="auto" w:fill="FFFFFF"/>
          <w:lang w:val="es-UY"/>
        </w:rPr>
      </w:pPr>
    </w:p>
    <w:p w14:paraId="5EE2C8A6" w14:textId="77777777" w:rsidR="00811592" w:rsidRDefault="00811592" w:rsidP="00811592">
      <w:pPr>
        <w:pStyle w:val="Prrafodelista"/>
        <w:spacing w:line="360" w:lineRule="auto"/>
        <w:ind w:left="0"/>
        <w:jc w:val="center"/>
        <w:rPr>
          <w:rFonts w:asciiTheme="majorHAnsi" w:hAnsiTheme="majorHAnsi"/>
          <w:b/>
          <w:i/>
          <w:color w:val="000000"/>
          <w:sz w:val="24"/>
          <w:szCs w:val="24"/>
          <w:u w:val="single"/>
          <w:shd w:val="clear" w:color="auto" w:fill="FFFFFF"/>
          <w:lang w:val="es-UY"/>
        </w:rPr>
      </w:pPr>
      <w:r>
        <w:rPr>
          <w:rFonts w:asciiTheme="majorHAnsi" w:hAnsiTheme="majorHAnsi"/>
          <w:b/>
          <w:i/>
          <w:color w:val="000000"/>
          <w:sz w:val="24"/>
          <w:szCs w:val="24"/>
          <w:u w:val="single"/>
          <w:shd w:val="clear" w:color="auto" w:fill="FFFFFF"/>
          <w:lang w:val="es-UY"/>
        </w:rPr>
        <w:t>***SE DEBERÁ ESPECIFICAR EXCLUYENTEMENTE EL PLAZO DE ENTREGA DE LOS ARTÍCULOS COTIZADOS***</w:t>
      </w:r>
    </w:p>
    <w:p w14:paraId="3D3882BD" w14:textId="77777777" w:rsidR="00811592" w:rsidRDefault="00811592" w:rsidP="00811592">
      <w:pPr>
        <w:pStyle w:val="Prrafodelista"/>
        <w:numPr>
          <w:ilvl w:val="1"/>
          <w:numId w:val="42"/>
        </w:numPr>
        <w:spacing w:line="360" w:lineRule="auto"/>
        <w:ind w:left="0" w:firstLine="0"/>
        <w:jc w:val="both"/>
        <w:rPr>
          <w:rFonts w:asciiTheme="majorHAnsi" w:hAnsiTheme="majorHAnsi"/>
          <w:spacing w:val="-3"/>
          <w:sz w:val="24"/>
          <w:szCs w:val="24"/>
        </w:rPr>
      </w:pPr>
      <w:r>
        <w:rPr>
          <w:rFonts w:asciiTheme="majorHAnsi" w:hAnsiTheme="majorHAnsi" w:cs="Arial"/>
          <w:sz w:val="24"/>
          <w:szCs w:val="24"/>
        </w:rPr>
        <w:t>Los bienes detallados, son al sólo efecto de la estimación para el oferente, la Administración se reserva el derecho de adjudicar menor cantidad a la del llamado, rechazar todas las ofertas o desestimar el llamado en cualquiera de sus etapas, sin que eso implique reclamo alguno por parte de los oferentes.</w:t>
      </w:r>
    </w:p>
    <w:p w14:paraId="3BFC5EDB" w14:textId="77777777" w:rsidR="00811592" w:rsidRDefault="00811592" w:rsidP="00811592">
      <w:pPr>
        <w:spacing w:line="360" w:lineRule="auto"/>
        <w:jc w:val="both"/>
        <w:rPr>
          <w:rFonts w:asciiTheme="majorHAnsi" w:hAnsiTheme="majorHAnsi"/>
          <w:b/>
          <w:u w:val="single"/>
        </w:rPr>
      </w:pPr>
      <w:r>
        <w:rPr>
          <w:rFonts w:asciiTheme="majorHAnsi" w:hAnsiTheme="majorHAnsi"/>
          <w:b/>
          <w:u w:val="single"/>
        </w:rPr>
        <w:lastRenderedPageBreak/>
        <w:t xml:space="preserve">2) FOLLETERIA </w:t>
      </w:r>
    </w:p>
    <w:p w14:paraId="5BCFDB5D" w14:textId="77777777" w:rsidR="00811592" w:rsidRDefault="00811592" w:rsidP="00811592">
      <w:pPr>
        <w:spacing w:line="360" w:lineRule="auto"/>
        <w:jc w:val="both"/>
        <w:rPr>
          <w:rFonts w:asciiTheme="majorHAnsi" w:hAnsiTheme="majorHAnsi"/>
          <w:b/>
          <w:u w:val="single"/>
        </w:rPr>
      </w:pPr>
      <w:r>
        <w:rPr>
          <w:rFonts w:asciiTheme="majorHAnsi" w:hAnsiTheme="majorHAnsi"/>
          <w:b/>
        </w:rPr>
        <w:t>2.1</w:t>
      </w:r>
      <w:r>
        <w:rPr>
          <w:rFonts w:asciiTheme="majorHAnsi" w:hAnsiTheme="majorHAnsi"/>
        </w:rPr>
        <w:t xml:space="preserve"> </w:t>
      </w:r>
      <w:r>
        <w:rPr>
          <w:rFonts w:asciiTheme="majorHAnsi" w:hAnsiTheme="majorHAnsi"/>
          <w:b/>
          <w:u w:val="single"/>
        </w:rPr>
        <w:t xml:space="preserve">Se deberá presentar la mayor cantidad de información técnica y gráfica de los bienes ofertados. </w:t>
      </w:r>
    </w:p>
    <w:p w14:paraId="501F5687" w14:textId="77777777" w:rsidR="00811592" w:rsidRDefault="00811592" w:rsidP="00811592">
      <w:pPr>
        <w:spacing w:line="360" w:lineRule="auto"/>
        <w:jc w:val="both"/>
        <w:rPr>
          <w:rFonts w:asciiTheme="majorHAnsi" w:hAnsiTheme="majorHAnsi"/>
        </w:rPr>
      </w:pPr>
      <w:r>
        <w:rPr>
          <w:rFonts w:asciiTheme="majorHAnsi" w:hAnsiTheme="majorHAnsi"/>
        </w:rPr>
        <w:t>Adjuntar a la oferta folletería, imágenes u otro tipo de información que la empresa entienda pertinente para mejor estudio del equipamiento solicitado, las mismas deberán estar en idioma español.</w:t>
      </w:r>
    </w:p>
    <w:p w14:paraId="14F77C98" w14:textId="2286BC00" w:rsidR="001D0B09" w:rsidRDefault="00811592" w:rsidP="00811592">
      <w:pPr>
        <w:spacing w:line="360" w:lineRule="auto"/>
        <w:jc w:val="both"/>
        <w:rPr>
          <w:rFonts w:asciiTheme="majorHAnsi" w:hAnsiTheme="majorHAnsi"/>
        </w:rPr>
      </w:pPr>
      <w:r>
        <w:rPr>
          <w:rFonts w:asciiTheme="majorHAnsi" w:hAnsiTheme="majorHAnsi"/>
          <w:b/>
        </w:rPr>
        <w:t>2.2</w:t>
      </w:r>
      <w:r>
        <w:rPr>
          <w:rFonts w:asciiTheme="majorHAnsi" w:hAnsiTheme="majorHAnsi"/>
        </w:rPr>
        <w:t xml:space="preserve"> Se podrán indicar páginas web (link del artículo), siempre y cuando correspondan a los ítems ofertados, en cuanto a marca y modelo y las mismas se encuentren en idioma español.</w:t>
      </w:r>
    </w:p>
    <w:p w14:paraId="128BAD90" w14:textId="77777777" w:rsidR="00811592" w:rsidRDefault="00811592" w:rsidP="00811592">
      <w:pPr>
        <w:spacing w:line="360" w:lineRule="auto"/>
        <w:jc w:val="both"/>
        <w:rPr>
          <w:rFonts w:asciiTheme="majorHAnsi" w:hAnsiTheme="majorHAnsi"/>
          <w:b/>
          <w:u w:val="single"/>
        </w:rPr>
      </w:pPr>
      <w:r>
        <w:rPr>
          <w:rFonts w:asciiTheme="majorHAnsi" w:hAnsiTheme="majorHAnsi"/>
          <w:b/>
        </w:rPr>
        <w:t xml:space="preserve">3) </w:t>
      </w:r>
      <w:r>
        <w:rPr>
          <w:rFonts w:asciiTheme="majorHAnsi" w:hAnsiTheme="majorHAnsi"/>
          <w:b/>
          <w:u w:val="single"/>
        </w:rPr>
        <w:t>FORMA DE PAGO</w:t>
      </w:r>
    </w:p>
    <w:p w14:paraId="138E310D" w14:textId="77777777" w:rsidR="00811592" w:rsidRDefault="00811592" w:rsidP="00811592">
      <w:pPr>
        <w:spacing w:line="360" w:lineRule="auto"/>
        <w:jc w:val="both"/>
        <w:rPr>
          <w:rFonts w:asciiTheme="majorHAnsi" w:hAnsiTheme="majorHAnsi"/>
          <w:b/>
        </w:rPr>
      </w:pPr>
      <w:r>
        <w:rPr>
          <w:rFonts w:asciiTheme="majorHAnsi" w:hAnsiTheme="majorHAnsi"/>
          <w:b/>
        </w:rPr>
        <w:t xml:space="preserve">3.1 </w:t>
      </w:r>
      <w:r>
        <w:rPr>
          <w:rFonts w:asciiTheme="majorHAnsi" w:hAnsiTheme="majorHAnsi"/>
        </w:rPr>
        <w:t xml:space="preserve">La forma de pago será </w:t>
      </w:r>
      <w:r>
        <w:rPr>
          <w:rFonts w:asciiTheme="majorHAnsi" w:hAnsiTheme="majorHAnsi"/>
          <w:b/>
        </w:rPr>
        <w:t>CREDITO 60 DIAS HÁBILES</w:t>
      </w:r>
      <w:r>
        <w:rPr>
          <w:rFonts w:asciiTheme="majorHAnsi" w:hAnsiTheme="majorHAnsi"/>
        </w:rPr>
        <w:t xml:space="preserve"> a partir del siguiente a la presentación de la factura, debidamente conformada (firma, sello y aclaración), en el Departamento de Compras. (San Salvador 1674 – Oficina 22).</w:t>
      </w:r>
    </w:p>
    <w:p w14:paraId="50FC7AFD" w14:textId="77777777" w:rsidR="00811592" w:rsidRDefault="00811592" w:rsidP="00811592">
      <w:pPr>
        <w:spacing w:line="360" w:lineRule="auto"/>
        <w:jc w:val="both"/>
        <w:rPr>
          <w:rFonts w:asciiTheme="majorHAnsi" w:hAnsiTheme="majorHAnsi"/>
        </w:rPr>
      </w:pPr>
      <w:r>
        <w:rPr>
          <w:rFonts w:asciiTheme="majorHAnsi" w:hAnsiTheme="majorHAnsi"/>
          <w:b/>
        </w:rPr>
        <w:t>3.2</w:t>
      </w:r>
      <w:r>
        <w:rPr>
          <w:rFonts w:asciiTheme="majorHAnsi" w:hAnsiTheme="majorHAnsi"/>
        </w:rPr>
        <w:t xml:space="preserve"> Las facturas se presentarán en el Departamento de Compras junto con el remito (ORIGINAL) de entrega debidamente conformado por quien </w:t>
      </w:r>
      <w:proofErr w:type="spellStart"/>
      <w:r>
        <w:rPr>
          <w:rFonts w:asciiTheme="majorHAnsi" w:hAnsiTheme="majorHAnsi"/>
        </w:rPr>
        <w:t>recepciona</w:t>
      </w:r>
      <w:proofErr w:type="spellEnd"/>
      <w:r>
        <w:rPr>
          <w:rFonts w:asciiTheme="majorHAnsi" w:hAnsiTheme="majorHAnsi"/>
        </w:rPr>
        <w:t xml:space="preserve"> el suministro. En la factura deberá constar N° de Compra Directa, Nº. De Orden de Compra,  cantidad entregada, indicando ítem al que corresponde, monto unitario por ítem y monto total (discriminando monto por impuestos). </w:t>
      </w:r>
    </w:p>
    <w:p w14:paraId="01072FC1" w14:textId="77777777" w:rsidR="00811592" w:rsidRDefault="00811592" w:rsidP="00811592">
      <w:pPr>
        <w:spacing w:line="360" w:lineRule="auto"/>
        <w:jc w:val="both"/>
        <w:rPr>
          <w:rFonts w:asciiTheme="majorHAnsi" w:hAnsiTheme="majorHAnsi"/>
        </w:rPr>
      </w:pPr>
      <w:r>
        <w:rPr>
          <w:rFonts w:asciiTheme="majorHAnsi" w:hAnsiTheme="majorHAnsi"/>
          <w:b/>
        </w:rPr>
        <w:t>3.3</w:t>
      </w:r>
      <w:r>
        <w:rPr>
          <w:rFonts w:asciiTheme="majorHAnsi" w:hAnsiTheme="majorHAnsi"/>
        </w:rPr>
        <w:t xml:space="preserve"> No se aceptarán ofertas que establezcan intereses por mora.</w:t>
      </w:r>
    </w:p>
    <w:p w14:paraId="0BBFAB8D" w14:textId="77777777" w:rsidR="00811592" w:rsidRDefault="00811592" w:rsidP="00811592">
      <w:pPr>
        <w:spacing w:line="360" w:lineRule="auto"/>
        <w:jc w:val="both"/>
        <w:rPr>
          <w:rFonts w:asciiTheme="majorHAnsi" w:hAnsiTheme="majorHAnsi"/>
        </w:rPr>
      </w:pPr>
      <w:r>
        <w:rPr>
          <w:rFonts w:asciiTheme="majorHAnsi" w:hAnsiTheme="majorHAnsi"/>
          <w:b/>
        </w:rPr>
        <w:t>3.4</w:t>
      </w:r>
      <w:r>
        <w:rPr>
          <w:rFonts w:asciiTheme="majorHAnsi" w:hAnsiTheme="majorHAnsi"/>
        </w:rPr>
        <w:t xml:space="preserve"> En el caso de ser factible el pago contado, los oferentes deberán establecer una tasa de descuento por pronto pago.</w:t>
      </w:r>
    </w:p>
    <w:p w14:paraId="5324E8AF"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 xml:space="preserve">3.5 </w:t>
      </w:r>
      <w:r>
        <w:rPr>
          <w:rFonts w:asciiTheme="majorHAnsi" w:hAnsiTheme="majorHAnsi"/>
          <w:lang w:val="es-MX"/>
        </w:rPr>
        <w:t>Todos los pagos se realizarán por medio de acreditación en cuenta en instituciones de intermediación financiera, según el Art. 42 de la Ley 19.210. Dicha cuenta debe estar acreditada en el R.U.P.E.</w:t>
      </w:r>
    </w:p>
    <w:p w14:paraId="49FF6A36" w14:textId="77777777" w:rsidR="00811592" w:rsidRDefault="00811592" w:rsidP="00811592">
      <w:pPr>
        <w:widowControl w:val="0"/>
        <w:tabs>
          <w:tab w:val="left" w:pos="1559"/>
          <w:tab w:val="left" w:pos="2040"/>
        </w:tabs>
        <w:adjustRightInd w:val="0"/>
        <w:spacing w:line="360" w:lineRule="auto"/>
        <w:jc w:val="both"/>
        <w:rPr>
          <w:rFonts w:asciiTheme="majorHAnsi" w:hAnsiTheme="majorHAnsi"/>
          <w:b/>
          <w:lang w:val="es-MX"/>
        </w:rPr>
      </w:pPr>
      <w:r>
        <w:rPr>
          <w:rFonts w:asciiTheme="majorHAnsi" w:hAnsiTheme="majorHAnsi"/>
          <w:b/>
        </w:rPr>
        <w:t xml:space="preserve">4) </w:t>
      </w:r>
      <w:r>
        <w:rPr>
          <w:rFonts w:asciiTheme="majorHAnsi" w:hAnsiTheme="majorHAnsi"/>
          <w:b/>
          <w:u w:val="single"/>
          <w:lang w:val="es-MX"/>
        </w:rPr>
        <w:t>MANTENIMIENTO DE OFERTA</w:t>
      </w:r>
    </w:p>
    <w:p w14:paraId="669A79AC"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 xml:space="preserve">4.1 </w:t>
      </w:r>
      <w:r>
        <w:rPr>
          <w:rFonts w:asciiTheme="majorHAnsi" w:hAnsiTheme="majorHAnsi"/>
        </w:rPr>
        <w:t xml:space="preserve">El proponente deberá mantener la oferta presentada por un plazo no inferior a treinta días hábiles, computándose desde el día siguiente al de apertura de ofertas. </w:t>
      </w:r>
      <w:r>
        <w:rPr>
          <w:rFonts w:asciiTheme="majorHAnsi" w:hAnsiTheme="majorHAnsi"/>
          <w:lang w:val="es-MX"/>
        </w:rPr>
        <w:t xml:space="preserve">Vencido el plazo establecido en el numeral anterior sin que la DGETP se hubiese pronunciado, se entenderá sucesivamente prorrogado el plazo de mantenimiento de oferta por un término igual al original. Excepto que el oferente ponga en conocimiento </w:t>
      </w:r>
      <w:r>
        <w:rPr>
          <w:rFonts w:asciiTheme="majorHAnsi" w:hAnsiTheme="majorHAnsi"/>
          <w:lang w:val="es-MX"/>
        </w:rPr>
        <w:lastRenderedPageBreak/>
        <w:t>de la Administración — por escrito — y con 48 (cuarenta y ocho) horas de anticipación al vencimiento, su decisión de retirar la oferta formulada al expirar el plazo estipulado.</w:t>
      </w:r>
    </w:p>
    <w:p w14:paraId="4F3AB671"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4.2</w:t>
      </w:r>
      <w:r>
        <w:rPr>
          <w:rFonts w:asciiTheme="majorHAnsi" w:hAnsiTheme="majorHAnsi"/>
          <w:lang w:val="es-MX"/>
        </w:rPr>
        <w:t xml:space="preserve"> No se podrán establecer cláusulas que condicionen el mantenimiento de la oferta en forma alguna o que indiquen plazos menores; caso contrario la Administración, a su exclusivo juicio, podrá desestimar la oferta presentada. </w:t>
      </w:r>
    </w:p>
    <w:p w14:paraId="1A75E9AA" w14:textId="77777777" w:rsidR="00811592" w:rsidRDefault="00811592" w:rsidP="00811592">
      <w:pPr>
        <w:widowControl w:val="0"/>
        <w:tabs>
          <w:tab w:val="left" w:pos="2228"/>
        </w:tabs>
        <w:adjustRightInd w:val="0"/>
        <w:spacing w:line="360" w:lineRule="auto"/>
        <w:jc w:val="both"/>
        <w:rPr>
          <w:rFonts w:asciiTheme="majorHAnsi" w:hAnsiTheme="majorHAnsi"/>
        </w:rPr>
      </w:pPr>
      <w:r>
        <w:rPr>
          <w:rFonts w:asciiTheme="majorHAnsi" w:hAnsiTheme="majorHAnsi"/>
          <w:b/>
          <w:lang w:val="es-MX"/>
        </w:rPr>
        <w:t xml:space="preserve">4.3 </w:t>
      </w:r>
      <w:r>
        <w:rPr>
          <w:rFonts w:asciiTheme="majorHAnsi" w:hAnsiTheme="majorHAnsi"/>
          <w:b/>
          <w:u w:val="single"/>
        </w:rPr>
        <w:t xml:space="preserve">GARANTIA DE MANTENIMIENTO DE OFERTA: </w:t>
      </w:r>
      <w:r>
        <w:rPr>
          <w:rFonts w:asciiTheme="majorHAnsi" w:hAnsiTheme="majorHAnsi"/>
        </w:rPr>
        <w:t>No se solicitan en atención a que el monto previsto a gastar no alcanza a superar los montos mínimos que se requieren para exigir el mantenimiento de oferta.</w:t>
      </w:r>
    </w:p>
    <w:p w14:paraId="3891E5B7" w14:textId="77777777" w:rsidR="00811592" w:rsidRDefault="00811592" w:rsidP="00811592">
      <w:pPr>
        <w:spacing w:line="360" w:lineRule="auto"/>
        <w:jc w:val="both"/>
        <w:rPr>
          <w:rFonts w:asciiTheme="majorHAnsi" w:hAnsiTheme="majorHAnsi"/>
          <w:b/>
          <w:u w:val="single"/>
        </w:rPr>
      </w:pPr>
      <w:r>
        <w:rPr>
          <w:rFonts w:asciiTheme="majorHAnsi" w:hAnsiTheme="majorHAnsi"/>
          <w:b/>
          <w:lang w:val="es-MX"/>
        </w:rPr>
        <w:t xml:space="preserve">5) </w:t>
      </w:r>
      <w:r>
        <w:rPr>
          <w:rFonts w:asciiTheme="majorHAnsi" w:hAnsiTheme="majorHAnsi"/>
          <w:b/>
          <w:u w:val="single"/>
        </w:rPr>
        <w:t>COTIZAR PRECIOS EN MONEDA NACIONAL</w:t>
      </w:r>
    </w:p>
    <w:p w14:paraId="502677D8" w14:textId="77777777" w:rsidR="00811592" w:rsidRDefault="00811592" w:rsidP="00811592">
      <w:pPr>
        <w:widowControl w:val="0"/>
        <w:tabs>
          <w:tab w:val="left" w:pos="1604"/>
        </w:tabs>
        <w:adjustRightInd w:val="0"/>
        <w:spacing w:line="360" w:lineRule="auto"/>
        <w:jc w:val="both"/>
        <w:rPr>
          <w:rFonts w:asciiTheme="majorHAnsi" w:hAnsiTheme="majorHAnsi"/>
          <w:lang w:val="es-MX"/>
        </w:rPr>
      </w:pPr>
      <w:r>
        <w:rPr>
          <w:rFonts w:asciiTheme="majorHAnsi" w:hAnsiTheme="majorHAnsi"/>
          <w:b/>
          <w:lang w:val="es-MX"/>
        </w:rPr>
        <w:t>5.1</w:t>
      </w:r>
      <w:r>
        <w:rPr>
          <w:rFonts w:asciiTheme="majorHAnsi" w:hAnsiTheme="majorHAnsi"/>
          <w:lang w:val="es-MX"/>
        </w:rPr>
        <w:t xml:space="preserve"> La oferta se cotizará en </w:t>
      </w:r>
      <w:r>
        <w:rPr>
          <w:rFonts w:asciiTheme="majorHAnsi" w:hAnsiTheme="majorHAnsi"/>
          <w:b/>
          <w:u w:val="single"/>
          <w:lang w:val="es-MX"/>
        </w:rPr>
        <w:t xml:space="preserve">MONEDA NACIONAL VALOR PLAZA Y FIRME SIN AJUSTES, </w:t>
      </w:r>
      <w:r>
        <w:rPr>
          <w:rFonts w:asciiTheme="majorHAnsi" w:hAnsiTheme="majorHAnsi"/>
          <w:u w:val="single"/>
          <w:lang w:val="es-MX"/>
        </w:rPr>
        <w:t>no se admite otra moneda ni forma de cotización.</w:t>
      </w:r>
    </w:p>
    <w:p w14:paraId="6ED0758E" w14:textId="77777777" w:rsidR="00811592" w:rsidRDefault="00811592" w:rsidP="00811592">
      <w:pPr>
        <w:widowControl w:val="0"/>
        <w:tabs>
          <w:tab w:val="left" w:pos="1604"/>
        </w:tabs>
        <w:adjustRightInd w:val="0"/>
        <w:spacing w:line="360" w:lineRule="auto"/>
        <w:jc w:val="both"/>
        <w:rPr>
          <w:rFonts w:asciiTheme="majorHAnsi" w:hAnsiTheme="majorHAnsi"/>
          <w:lang w:val="es-MX"/>
        </w:rPr>
      </w:pPr>
      <w:r>
        <w:rPr>
          <w:rFonts w:asciiTheme="majorHAnsi" w:hAnsiTheme="majorHAnsi"/>
          <w:b/>
          <w:lang w:val="es-MX"/>
        </w:rPr>
        <w:t xml:space="preserve">5.2 </w:t>
      </w:r>
      <w:r>
        <w:rPr>
          <w:rFonts w:asciiTheme="majorHAnsi" w:hAnsiTheme="majorHAnsi"/>
          <w:lang w:val="es-MX"/>
        </w:rPr>
        <w:t xml:space="preserve">La oferta se expresará en números y letras, cuando exista diferencia entre la cantidad expresada en números y en letras, valdrá la escrita en letras.  </w:t>
      </w:r>
    </w:p>
    <w:p w14:paraId="4E3AAB7E" w14:textId="77777777" w:rsidR="00811592" w:rsidRDefault="00811592" w:rsidP="00811592">
      <w:pPr>
        <w:widowControl w:val="0"/>
        <w:tabs>
          <w:tab w:val="left" w:pos="1604"/>
        </w:tabs>
        <w:adjustRightInd w:val="0"/>
        <w:spacing w:line="360" w:lineRule="auto"/>
        <w:jc w:val="both"/>
        <w:rPr>
          <w:rFonts w:asciiTheme="majorHAnsi" w:hAnsiTheme="majorHAnsi"/>
          <w:lang w:val="es-MX"/>
        </w:rPr>
      </w:pPr>
      <w:r>
        <w:rPr>
          <w:rFonts w:asciiTheme="majorHAnsi" w:hAnsiTheme="majorHAnsi"/>
          <w:b/>
          <w:lang w:val="es-MX"/>
        </w:rPr>
        <w:t>5.3</w:t>
      </w:r>
      <w:r>
        <w:rPr>
          <w:rFonts w:asciiTheme="majorHAnsi" w:hAnsiTheme="majorHAnsi"/>
          <w:lang w:val="es-MX"/>
        </w:rPr>
        <w:t xml:space="preserve"> Si en la oferta hubiera discrepancia entre los precios unitarios y los totales, valdrá lo establecido en los precios unitarios.</w:t>
      </w:r>
    </w:p>
    <w:p w14:paraId="3BD1D19F"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5.4</w:t>
      </w:r>
      <w:r>
        <w:rPr>
          <w:rFonts w:asciiTheme="majorHAnsi" w:hAnsiTheme="majorHAnsi"/>
          <w:lang w:val="es-MX"/>
        </w:rPr>
        <w:t xml:space="preserve"> Los precios que se coticen no podrán estar condicionados en forma alguna.</w:t>
      </w:r>
    </w:p>
    <w:p w14:paraId="7B639A39"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5.5</w:t>
      </w:r>
      <w:r>
        <w:rPr>
          <w:rFonts w:asciiTheme="majorHAnsi" w:hAnsiTheme="majorHAnsi"/>
          <w:lang w:val="es-MX"/>
        </w:rPr>
        <w:t xml:space="preserve"> El oferente deberá cotizar el monto unitario por cada renglón. Dicho monto será lo que la DGETP debe pagar al adjudicatario para cada caso, no abonándose suma alguna por ningún otro concepto fuera del precio establecido en la oferta.</w:t>
      </w:r>
    </w:p>
    <w:p w14:paraId="37207844" w14:textId="77777777" w:rsidR="00811592" w:rsidRDefault="00811592" w:rsidP="00811592">
      <w:pPr>
        <w:widowControl w:val="0"/>
        <w:tabs>
          <w:tab w:val="left" w:pos="1559"/>
          <w:tab w:val="left" w:pos="2040"/>
        </w:tabs>
        <w:adjustRightInd w:val="0"/>
        <w:spacing w:line="360" w:lineRule="auto"/>
        <w:jc w:val="both"/>
        <w:rPr>
          <w:rFonts w:asciiTheme="majorHAnsi" w:hAnsiTheme="majorHAnsi"/>
          <w:b/>
          <w:lang w:val="es-MX"/>
        </w:rPr>
      </w:pPr>
      <w:r>
        <w:rPr>
          <w:rFonts w:asciiTheme="majorHAnsi" w:hAnsiTheme="majorHAnsi"/>
          <w:b/>
          <w:lang w:val="es-MX"/>
        </w:rPr>
        <w:t>5.6</w:t>
      </w:r>
      <w:r>
        <w:rPr>
          <w:rFonts w:asciiTheme="majorHAnsi" w:hAnsiTheme="majorHAnsi"/>
          <w:lang w:val="es-MX"/>
        </w:rPr>
        <w:t xml:space="preserve"> El oferente deberá cotizar con </w:t>
      </w:r>
      <w:r>
        <w:rPr>
          <w:rFonts w:asciiTheme="majorHAnsi" w:hAnsiTheme="majorHAnsi"/>
          <w:b/>
          <w:lang w:val="es-MX"/>
        </w:rPr>
        <w:t>impuestos incluidos, discriminando separadamente impuestos y precio ofertado o expresar si están exentos.</w:t>
      </w:r>
    </w:p>
    <w:p w14:paraId="73B29068" w14:textId="77777777" w:rsidR="00811592" w:rsidRDefault="00811592" w:rsidP="00811592">
      <w:pPr>
        <w:widowControl w:val="0"/>
        <w:adjustRightInd w:val="0"/>
        <w:spacing w:line="360" w:lineRule="auto"/>
        <w:jc w:val="both"/>
        <w:rPr>
          <w:rFonts w:asciiTheme="majorHAnsi" w:hAnsiTheme="majorHAnsi"/>
          <w:lang w:val="es-MX"/>
        </w:rPr>
      </w:pPr>
      <w:r>
        <w:rPr>
          <w:rFonts w:asciiTheme="majorHAnsi" w:hAnsiTheme="majorHAnsi"/>
          <w:b/>
          <w:lang w:val="es-MX"/>
        </w:rPr>
        <w:t xml:space="preserve">5.7 </w:t>
      </w:r>
      <w:r>
        <w:rPr>
          <w:rFonts w:asciiTheme="majorHAnsi" w:hAnsiTheme="majorHAnsi"/>
          <w:lang w:val="es-MX"/>
        </w:rPr>
        <w:t>En caso de no establecerse en la oferta lo correspondiente a IVA, se entenderá que los precios cotizados lo incluyen.</w:t>
      </w:r>
    </w:p>
    <w:p w14:paraId="245ADF78" w14:textId="77777777" w:rsidR="00811592" w:rsidRDefault="00811592" w:rsidP="00811592">
      <w:pPr>
        <w:widowControl w:val="0"/>
        <w:tabs>
          <w:tab w:val="left" w:pos="1559"/>
          <w:tab w:val="left" w:pos="2040"/>
        </w:tabs>
        <w:adjustRightInd w:val="0"/>
        <w:spacing w:line="360" w:lineRule="auto"/>
        <w:jc w:val="both"/>
        <w:rPr>
          <w:rFonts w:asciiTheme="majorHAnsi" w:hAnsiTheme="majorHAnsi"/>
          <w:color w:val="000000"/>
          <w:lang w:val="es-MX"/>
        </w:rPr>
      </w:pPr>
      <w:r>
        <w:rPr>
          <w:rFonts w:asciiTheme="majorHAnsi" w:hAnsiTheme="majorHAnsi"/>
          <w:b/>
          <w:lang w:val="es-MX"/>
        </w:rPr>
        <w:t>5.8</w:t>
      </w:r>
      <w:r>
        <w:rPr>
          <w:rFonts w:asciiTheme="majorHAnsi" w:hAnsiTheme="majorHAnsi"/>
          <w:b/>
          <w:color w:val="000000"/>
          <w:lang w:val="es-MX"/>
        </w:rPr>
        <w:t xml:space="preserve"> </w:t>
      </w:r>
      <w:r>
        <w:rPr>
          <w:rFonts w:asciiTheme="majorHAnsi" w:hAnsiTheme="majorHAnsi"/>
          <w:b/>
          <w:lang w:val="es-MX"/>
        </w:rPr>
        <w:t>Asimismo la oferta deberá incluir:</w:t>
      </w:r>
    </w:p>
    <w:p w14:paraId="4D3BB178"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5.8.1</w:t>
      </w:r>
      <w:r>
        <w:rPr>
          <w:rFonts w:asciiTheme="majorHAnsi" w:hAnsiTheme="majorHAnsi"/>
          <w:lang w:val="es-MX"/>
        </w:rPr>
        <w:t xml:space="preserve"> Indicar marca, modelo y procedencia. La oferta deberá aportar la mayor cantidad de información técnica y gráfica.</w:t>
      </w:r>
    </w:p>
    <w:p w14:paraId="78EF3270" w14:textId="57F9B9FA" w:rsidR="009B49F6"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5.8.2</w:t>
      </w:r>
      <w:r>
        <w:rPr>
          <w:rFonts w:asciiTheme="majorHAnsi" w:hAnsiTheme="majorHAnsi"/>
          <w:lang w:val="es-MX"/>
        </w:rPr>
        <w:t xml:space="preserve"> Precio unitario ofertado.</w:t>
      </w:r>
    </w:p>
    <w:p w14:paraId="0B6EF07F" w14:textId="77777777" w:rsidR="00811592" w:rsidRDefault="00811592" w:rsidP="00811592">
      <w:pPr>
        <w:spacing w:line="360" w:lineRule="auto"/>
        <w:jc w:val="both"/>
        <w:rPr>
          <w:rFonts w:asciiTheme="majorHAnsi" w:hAnsiTheme="majorHAnsi"/>
          <w:b/>
          <w:u w:val="single"/>
        </w:rPr>
      </w:pPr>
      <w:r>
        <w:rPr>
          <w:rFonts w:asciiTheme="majorHAnsi" w:hAnsiTheme="majorHAnsi"/>
          <w:b/>
        </w:rPr>
        <w:t xml:space="preserve">6) </w:t>
      </w:r>
      <w:r>
        <w:rPr>
          <w:rFonts w:asciiTheme="majorHAnsi" w:hAnsiTheme="majorHAnsi"/>
          <w:b/>
          <w:u w:val="single"/>
        </w:rPr>
        <w:t>PLAZO Y LUGAR DE ENTREGA</w:t>
      </w:r>
    </w:p>
    <w:p w14:paraId="3A0CEAB7" w14:textId="77777777" w:rsidR="00811592" w:rsidRDefault="00811592" w:rsidP="00811592">
      <w:pPr>
        <w:spacing w:line="360" w:lineRule="auto"/>
        <w:jc w:val="both"/>
        <w:rPr>
          <w:rFonts w:asciiTheme="majorHAnsi" w:hAnsiTheme="majorHAnsi"/>
        </w:rPr>
      </w:pPr>
      <w:r>
        <w:rPr>
          <w:rFonts w:asciiTheme="majorHAnsi" w:hAnsiTheme="majorHAnsi"/>
          <w:b/>
        </w:rPr>
        <w:lastRenderedPageBreak/>
        <w:t xml:space="preserve">6.1 </w:t>
      </w:r>
      <w:r>
        <w:rPr>
          <w:rFonts w:asciiTheme="majorHAnsi" w:hAnsiTheme="majorHAnsi"/>
        </w:rPr>
        <w:t xml:space="preserve">Deberá especificarse imprescindiblemente el </w:t>
      </w:r>
      <w:r>
        <w:rPr>
          <w:rFonts w:asciiTheme="majorHAnsi" w:hAnsiTheme="majorHAnsi"/>
          <w:b/>
          <w:u w:val="single"/>
        </w:rPr>
        <w:t>plazo de entrega de los bienes ofertados en días, semanas o meses</w:t>
      </w:r>
      <w:r>
        <w:rPr>
          <w:rFonts w:asciiTheme="majorHAnsi" w:hAnsiTheme="majorHAnsi"/>
          <w:b/>
        </w:rPr>
        <w:t xml:space="preserve">. </w:t>
      </w:r>
      <w:r>
        <w:rPr>
          <w:rFonts w:asciiTheme="majorHAnsi" w:hAnsiTheme="majorHAnsi"/>
        </w:rPr>
        <w:t>En caso de establecerse plazo de entrega “inmediato” se considerará que el máximo será de dos días hábiles.</w:t>
      </w:r>
    </w:p>
    <w:p w14:paraId="1C953943" w14:textId="77777777" w:rsidR="00811592" w:rsidRDefault="00811592" w:rsidP="00811592">
      <w:pPr>
        <w:spacing w:line="360" w:lineRule="auto"/>
        <w:jc w:val="both"/>
        <w:rPr>
          <w:rFonts w:asciiTheme="majorHAnsi" w:hAnsiTheme="majorHAnsi"/>
          <w:b/>
        </w:rPr>
      </w:pPr>
      <w:r>
        <w:rPr>
          <w:rFonts w:asciiTheme="majorHAnsi" w:hAnsiTheme="majorHAnsi"/>
          <w:b/>
          <w:u w:val="single"/>
        </w:rPr>
        <w:t>6.2</w:t>
      </w:r>
      <w:r>
        <w:rPr>
          <w:rFonts w:asciiTheme="majorHAnsi" w:hAnsiTheme="majorHAnsi"/>
          <w:u w:val="single"/>
        </w:rPr>
        <w:t xml:space="preserve"> </w:t>
      </w:r>
      <w:r>
        <w:rPr>
          <w:rFonts w:asciiTheme="majorHAnsi" w:hAnsiTheme="majorHAnsi"/>
          <w:b/>
          <w:u w:val="single"/>
        </w:rPr>
        <w:t>LAS OFERTAS QUE NO ESTABLEZCAN PLAZO DE ENTREGA NO SERÁN ADMITIDAS</w:t>
      </w:r>
      <w:r>
        <w:rPr>
          <w:rFonts w:asciiTheme="majorHAnsi" w:hAnsiTheme="majorHAnsi"/>
          <w:b/>
        </w:rPr>
        <w:t>.</w:t>
      </w:r>
    </w:p>
    <w:p w14:paraId="23C27D75" w14:textId="77777777" w:rsidR="00811592" w:rsidRDefault="00811592" w:rsidP="00811592">
      <w:pPr>
        <w:spacing w:line="360" w:lineRule="auto"/>
        <w:jc w:val="both"/>
        <w:rPr>
          <w:rFonts w:asciiTheme="majorHAnsi" w:hAnsiTheme="majorHAnsi"/>
        </w:rPr>
      </w:pPr>
      <w:r>
        <w:rPr>
          <w:rFonts w:asciiTheme="majorHAnsi" w:hAnsiTheme="majorHAnsi"/>
          <w:b/>
        </w:rPr>
        <w:t>6.3</w:t>
      </w:r>
      <w:r>
        <w:rPr>
          <w:rFonts w:asciiTheme="majorHAnsi" w:hAnsiTheme="majorHAnsi"/>
        </w:rPr>
        <w:t xml:space="preserve"> No se admitirán ofertas con entregas condicionadas a existencia en stock.</w:t>
      </w:r>
    </w:p>
    <w:p w14:paraId="651D8CCC" w14:textId="6B389042" w:rsidR="00627CA4" w:rsidRPr="00A56AD9" w:rsidRDefault="00811592" w:rsidP="00627CA4">
      <w:pPr>
        <w:spacing w:line="276" w:lineRule="auto"/>
        <w:jc w:val="both"/>
        <w:rPr>
          <w:rFonts w:asciiTheme="majorHAnsi" w:hAnsiTheme="majorHAnsi" w:cs="Cambria"/>
          <w:b/>
        </w:rPr>
      </w:pPr>
      <w:r w:rsidRPr="00650FE3">
        <w:rPr>
          <w:rFonts w:asciiTheme="majorHAnsi" w:hAnsiTheme="majorHAnsi"/>
          <w:b/>
        </w:rPr>
        <w:t xml:space="preserve">6.4 </w:t>
      </w:r>
      <w:r w:rsidR="00627CA4" w:rsidRPr="00650FE3">
        <w:rPr>
          <w:rFonts w:asciiTheme="majorHAnsi" w:hAnsiTheme="majorHAnsi"/>
          <w:b/>
        </w:rPr>
        <w:t xml:space="preserve">Lugar de Entrega: Edificio Central “Manuel Oribe” ubicado en la calle </w:t>
      </w:r>
      <w:r w:rsidR="00C61830" w:rsidRPr="00650FE3">
        <w:rPr>
          <w:rFonts w:asciiTheme="majorHAnsi" w:hAnsiTheme="majorHAnsi"/>
          <w:b/>
        </w:rPr>
        <w:t xml:space="preserve">Gonzalo </w:t>
      </w:r>
      <w:proofErr w:type="spellStart"/>
      <w:r w:rsidR="00C61830" w:rsidRPr="00650FE3">
        <w:rPr>
          <w:rFonts w:asciiTheme="majorHAnsi" w:hAnsiTheme="majorHAnsi"/>
          <w:b/>
        </w:rPr>
        <w:t>Ramirez</w:t>
      </w:r>
      <w:proofErr w:type="spellEnd"/>
      <w:r w:rsidR="00C61830" w:rsidRPr="00650FE3">
        <w:rPr>
          <w:rFonts w:asciiTheme="majorHAnsi" w:hAnsiTheme="majorHAnsi"/>
          <w:b/>
        </w:rPr>
        <w:t xml:space="preserve"> 1675</w:t>
      </w:r>
      <w:r w:rsidR="00627CA4" w:rsidRPr="00650FE3">
        <w:rPr>
          <w:rFonts w:asciiTheme="majorHAnsi" w:hAnsiTheme="majorHAnsi"/>
          <w:b/>
        </w:rPr>
        <w:t xml:space="preserve"> de la ciudad de Montevideo. Oficina </w:t>
      </w:r>
      <w:r w:rsidR="00C61830" w:rsidRPr="00650FE3">
        <w:rPr>
          <w:rFonts w:asciiTheme="majorHAnsi" w:hAnsiTheme="majorHAnsi"/>
          <w:b/>
        </w:rPr>
        <w:t>51</w:t>
      </w:r>
      <w:r w:rsidR="00627CA4" w:rsidRPr="00650FE3">
        <w:rPr>
          <w:rFonts w:asciiTheme="majorHAnsi" w:hAnsiTheme="majorHAnsi"/>
          <w:b/>
        </w:rPr>
        <w:t xml:space="preserve"> </w:t>
      </w:r>
      <w:r w:rsidR="00C61830" w:rsidRPr="00650FE3">
        <w:rPr>
          <w:rFonts w:asciiTheme="majorHAnsi" w:hAnsiTheme="majorHAnsi"/>
          <w:b/>
        </w:rPr>
        <w:t>–</w:t>
      </w:r>
      <w:r w:rsidR="00627CA4" w:rsidRPr="00650FE3">
        <w:rPr>
          <w:rFonts w:asciiTheme="majorHAnsi" w:hAnsiTheme="majorHAnsi"/>
          <w:b/>
        </w:rPr>
        <w:t xml:space="preserve"> </w:t>
      </w:r>
      <w:r w:rsidR="00C61830" w:rsidRPr="00650FE3">
        <w:rPr>
          <w:rFonts w:asciiTheme="majorHAnsi" w:hAnsiTheme="majorHAnsi"/>
          <w:b/>
        </w:rPr>
        <w:t>Centro Cultural de DGETP-UTU.</w:t>
      </w:r>
      <w:r w:rsidR="00C61830">
        <w:rPr>
          <w:rFonts w:asciiTheme="majorHAnsi" w:hAnsiTheme="majorHAnsi"/>
          <w:b/>
        </w:rPr>
        <w:t xml:space="preserve"> </w:t>
      </w:r>
    </w:p>
    <w:p w14:paraId="6242BC72" w14:textId="40BB1B92" w:rsidR="00811592" w:rsidRDefault="00811592" w:rsidP="00627CA4">
      <w:pPr>
        <w:jc w:val="both"/>
        <w:rPr>
          <w:rFonts w:asciiTheme="majorHAnsi" w:hAnsiTheme="majorHAnsi"/>
        </w:rPr>
      </w:pPr>
      <w:r>
        <w:rPr>
          <w:rFonts w:asciiTheme="majorHAnsi" w:hAnsiTheme="majorHAnsi"/>
          <w:b/>
          <w:lang w:val="es-MX"/>
        </w:rPr>
        <w:t>6.5</w:t>
      </w:r>
      <w:r>
        <w:rPr>
          <w:rFonts w:asciiTheme="majorHAnsi" w:hAnsiTheme="majorHAnsi"/>
        </w:rPr>
        <w:t xml:space="preserve"> En caso de no especificarse en la oferta si el plazo de entrega son días hábiles o corridos, se tomarán como corridos.</w:t>
      </w:r>
    </w:p>
    <w:p w14:paraId="35443E8D" w14:textId="06179B3F" w:rsidR="00811592" w:rsidRDefault="00811592" w:rsidP="00811592">
      <w:pPr>
        <w:spacing w:line="360" w:lineRule="auto"/>
        <w:jc w:val="both"/>
        <w:rPr>
          <w:rFonts w:asciiTheme="majorHAnsi" w:hAnsiTheme="majorHAnsi"/>
        </w:rPr>
      </w:pPr>
      <w:r>
        <w:rPr>
          <w:rFonts w:asciiTheme="majorHAnsi" w:hAnsiTheme="majorHAnsi"/>
          <w:b/>
        </w:rPr>
        <w:t>6.6</w:t>
      </w:r>
      <w:r>
        <w:rPr>
          <w:rFonts w:asciiTheme="majorHAnsi" w:hAnsiTheme="majorHAnsi"/>
        </w:rPr>
        <w:t xml:space="preserve"> Condición de entrega: en piso, </w:t>
      </w:r>
      <w:r w:rsidR="0047780C">
        <w:rPr>
          <w:rFonts w:asciiTheme="majorHAnsi" w:hAnsiTheme="majorHAnsi"/>
        </w:rPr>
        <w:t xml:space="preserve">Escuela de Construcción - </w:t>
      </w:r>
      <w:proofErr w:type="spellStart"/>
      <w:r w:rsidR="0047780C">
        <w:rPr>
          <w:rFonts w:asciiTheme="majorHAnsi" w:hAnsiTheme="majorHAnsi"/>
        </w:rPr>
        <w:t>Utu</w:t>
      </w:r>
      <w:proofErr w:type="spellEnd"/>
      <w:r>
        <w:rPr>
          <w:rFonts w:asciiTheme="majorHAnsi" w:hAnsiTheme="majorHAnsi"/>
        </w:rPr>
        <w:t>.</w:t>
      </w:r>
    </w:p>
    <w:p w14:paraId="16207899" w14:textId="77777777" w:rsidR="00811592" w:rsidRDefault="00811592" w:rsidP="00811592">
      <w:pPr>
        <w:widowControl w:val="0"/>
        <w:tabs>
          <w:tab w:val="left" w:pos="1559"/>
          <w:tab w:val="left" w:pos="2040"/>
        </w:tabs>
        <w:adjustRightInd w:val="0"/>
        <w:spacing w:line="360" w:lineRule="auto"/>
        <w:jc w:val="both"/>
        <w:rPr>
          <w:rFonts w:asciiTheme="majorHAnsi" w:hAnsiTheme="majorHAnsi"/>
          <w:b/>
          <w:lang w:val="es-MX"/>
        </w:rPr>
      </w:pPr>
      <w:r>
        <w:rPr>
          <w:rFonts w:asciiTheme="majorHAnsi" w:hAnsiTheme="majorHAnsi"/>
          <w:b/>
          <w:lang w:val="es-MX"/>
        </w:rPr>
        <w:t>6.7 Recepción de la mercadería.</w:t>
      </w:r>
    </w:p>
    <w:p w14:paraId="76BF4318"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6.7.1</w:t>
      </w:r>
      <w:r>
        <w:rPr>
          <w:rFonts w:asciiTheme="majorHAnsi" w:hAnsiTheme="majorHAnsi"/>
          <w:lang w:val="es-MX"/>
        </w:rPr>
        <w:t xml:space="preserve"> La recepción de la mercadería entregada estará a cargo de personal autorizado que procederá a controlar la entrega, pudiendo rechazar el material que a su juicio se estime en mal estado o que no se ajuste a la muestra entregada y/o folletería.</w:t>
      </w:r>
    </w:p>
    <w:p w14:paraId="227DF4CB" w14:textId="77777777" w:rsidR="00811592" w:rsidRDefault="00811592" w:rsidP="00811592">
      <w:pPr>
        <w:widowControl w:val="0"/>
        <w:tabs>
          <w:tab w:val="left" w:pos="1559"/>
          <w:tab w:val="left" w:pos="2040"/>
        </w:tabs>
        <w:adjustRightInd w:val="0"/>
        <w:spacing w:line="360" w:lineRule="auto"/>
        <w:jc w:val="both"/>
        <w:rPr>
          <w:rFonts w:asciiTheme="majorHAnsi" w:hAnsiTheme="majorHAnsi"/>
          <w:b/>
          <w:lang w:val="es-MX"/>
        </w:rPr>
      </w:pPr>
      <w:r>
        <w:rPr>
          <w:rFonts w:asciiTheme="majorHAnsi" w:hAnsiTheme="majorHAnsi"/>
          <w:b/>
          <w:lang w:val="es-MX"/>
        </w:rPr>
        <w:t>6.7.2</w:t>
      </w:r>
      <w:r>
        <w:rPr>
          <w:rFonts w:asciiTheme="majorHAnsi" w:hAnsiTheme="majorHAnsi"/>
          <w:lang w:val="es-MX"/>
        </w:rPr>
        <w:t xml:space="preserve"> Cuando las características de los artículos hagan necesaria verificaciones de calidad o funcionamiento, se realizará una recepción provisoria de los mismos, hasta tanto puedan realizarse las pruebas correspondientes. </w:t>
      </w:r>
      <w:r>
        <w:rPr>
          <w:rFonts w:asciiTheme="majorHAnsi" w:hAnsiTheme="majorHAnsi"/>
          <w:b/>
          <w:lang w:val="es-MX"/>
        </w:rPr>
        <w:t>A partir de la puesta en funcionamiento de los artículos, comenzará a computar los plazos establecidos para la garantía técnica.</w:t>
      </w:r>
    </w:p>
    <w:p w14:paraId="5524DA00" w14:textId="77777777" w:rsidR="00811592" w:rsidRDefault="00811592" w:rsidP="00811592">
      <w:pPr>
        <w:widowControl w:val="0"/>
        <w:tabs>
          <w:tab w:val="left" w:pos="1559"/>
          <w:tab w:val="left" w:pos="2040"/>
        </w:tabs>
        <w:adjustRightInd w:val="0"/>
        <w:spacing w:line="360" w:lineRule="auto"/>
        <w:jc w:val="both"/>
        <w:rPr>
          <w:rFonts w:asciiTheme="majorHAnsi" w:hAnsiTheme="majorHAnsi"/>
          <w:lang w:val="es-MX"/>
        </w:rPr>
      </w:pPr>
      <w:r>
        <w:rPr>
          <w:rFonts w:asciiTheme="majorHAnsi" w:hAnsiTheme="majorHAnsi"/>
          <w:b/>
          <w:lang w:val="es-MX"/>
        </w:rPr>
        <w:t>6.7.3</w:t>
      </w:r>
      <w:r>
        <w:rPr>
          <w:rFonts w:asciiTheme="majorHAnsi" w:hAnsiTheme="majorHAnsi"/>
          <w:lang w:val="es-MX"/>
        </w:rPr>
        <w:t xml:space="preserve"> En caso de que algún elemento no cumpla lo establecido, el proveedor, a su costo y dentro del plazo de 10 (diez) días, deberá sustituirlo por el adecuado, no dándose trámite a la recepción hasta que haya cumplido la exigencia precedente, sin perjuicio de la aplicación de las sanciones correspondientes.</w:t>
      </w:r>
    </w:p>
    <w:p w14:paraId="01CC0C11" w14:textId="77777777" w:rsidR="00811592" w:rsidRDefault="00811592" w:rsidP="00811592">
      <w:pPr>
        <w:tabs>
          <w:tab w:val="left" w:pos="384"/>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djustRightInd w:val="0"/>
        <w:spacing w:line="360" w:lineRule="auto"/>
        <w:jc w:val="both"/>
        <w:rPr>
          <w:rFonts w:asciiTheme="majorHAnsi" w:eastAsia="Calibri" w:hAnsiTheme="majorHAnsi"/>
          <w:lang w:eastAsia="en-US"/>
        </w:rPr>
      </w:pPr>
      <w:r>
        <w:rPr>
          <w:rFonts w:asciiTheme="majorHAnsi" w:eastAsia="Calibri" w:hAnsiTheme="majorHAnsi"/>
          <w:b/>
          <w:lang w:eastAsia="en-US"/>
        </w:rPr>
        <w:t xml:space="preserve">7) </w:t>
      </w:r>
      <w:r>
        <w:rPr>
          <w:rFonts w:asciiTheme="majorHAnsi" w:eastAsia="Calibri" w:hAnsiTheme="majorHAnsi"/>
          <w:b/>
          <w:u w:val="single"/>
          <w:lang w:eastAsia="en-US"/>
        </w:rPr>
        <w:t>PRESENTACIÓN DE LA PROPUESTA</w:t>
      </w:r>
    </w:p>
    <w:p w14:paraId="0BF7A865" w14:textId="77777777" w:rsidR="00811592" w:rsidRDefault="00811592" w:rsidP="00811592">
      <w:pPr>
        <w:spacing w:line="360" w:lineRule="auto"/>
        <w:jc w:val="both"/>
        <w:rPr>
          <w:rFonts w:asciiTheme="majorHAnsi" w:hAnsiTheme="majorHAnsi"/>
        </w:rPr>
      </w:pPr>
      <w:r>
        <w:rPr>
          <w:rFonts w:asciiTheme="majorHAnsi" w:hAnsiTheme="majorHAnsi"/>
          <w:b/>
        </w:rPr>
        <w:t>7.1.</w:t>
      </w:r>
      <w:r>
        <w:rPr>
          <w:rFonts w:asciiTheme="majorHAnsi" w:hAnsiTheme="majorHAnsi"/>
        </w:rPr>
        <w:t xml:space="preserve"> Los oferentes deberán cotizar en línea, por ítem, teniendo en cuenta los requerimientos establecidos en el presente Pliego.</w:t>
      </w:r>
    </w:p>
    <w:p w14:paraId="3703D15C" w14:textId="4EB65795" w:rsidR="00811592" w:rsidRDefault="00811592" w:rsidP="00811592">
      <w:pPr>
        <w:spacing w:line="360" w:lineRule="auto"/>
        <w:jc w:val="both"/>
        <w:rPr>
          <w:rFonts w:asciiTheme="majorHAnsi" w:hAnsiTheme="majorHAnsi"/>
        </w:rPr>
      </w:pPr>
      <w:r>
        <w:rPr>
          <w:rFonts w:asciiTheme="majorHAnsi" w:hAnsiTheme="majorHAnsi"/>
          <w:b/>
        </w:rPr>
        <w:t>7.2.</w:t>
      </w:r>
      <w:r>
        <w:rPr>
          <w:rFonts w:asciiTheme="majorHAnsi" w:hAnsiTheme="majorHAnsi"/>
        </w:rPr>
        <w:t xml:space="preserve"> Las propuestas serán recibidas únicamente en línea hasta el </w:t>
      </w:r>
      <w:r w:rsidR="008A66DE">
        <w:rPr>
          <w:rFonts w:asciiTheme="majorHAnsi" w:hAnsiTheme="majorHAnsi"/>
          <w:b/>
        </w:rPr>
        <w:t xml:space="preserve">Día: </w:t>
      </w:r>
      <w:r w:rsidR="00650FE3">
        <w:rPr>
          <w:rFonts w:asciiTheme="majorHAnsi" w:hAnsiTheme="majorHAnsi"/>
          <w:b/>
        </w:rPr>
        <w:t>15</w:t>
      </w:r>
      <w:bookmarkStart w:id="0" w:name="_GoBack"/>
      <w:bookmarkEnd w:id="0"/>
      <w:r w:rsidR="00F80FA5">
        <w:rPr>
          <w:rFonts w:asciiTheme="majorHAnsi" w:hAnsiTheme="majorHAnsi"/>
          <w:b/>
        </w:rPr>
        <w:t>/</w:t>
      </w:r>
      <w:r w:rsidR="003F2AC6">
        <w:rPr>
          <w:rFonts w:asciiTheme="majorHAnsi" w:hAnsiTheme="majorHAnsi"/>
          <w:b/>
        </w:rPr>
        <w:t>03</w:t>
      </w:r>
      <w:r w:rsidR="00B831A9">
        <w:rPr>
          <w:rFonts w:asciiTheme="majorHAnsi" w:hAnsiTheme="majorHAnsi"/>
          <w:b/>
        </w:rPr>
        <w:t>/2024</w:t>
      </w:r>
      <w:r w:rsidR="003F2AC6">
        <w:rPr>
          <w:rFonts w:asciiTheme="majorHAnsi" w:hAnsiTheme="majorHAnsi"/>
          <w:b/>
        </w:rPr>
        <w:t xml:space="preserve"> – Hora: 12</w:t>
      </w:r>
      <w:r w:rsidR="002945B5">
        <w:rPr>
          <w:rFonts w:asciiTheme="majorHAnsi" w:hAnsiTheme="majorHAnsi"/>
          <w:b/>
        </w:rPr>
        <w:t>:30</w:t>
      </w:r>
      <w:r>
        <w:rPr>
          <w:rFonts w:asciiTheme="majorHAnsi" w:hAnsiTheme="majorHAnsi"/>
          <w:b/>
        </w:rPr>
        <w:t xml:space="preserve"> </w:t>
      </w:r>
      <w:r>
        <w:rPr>
          <w:rFonts w:asciiTheme="majorHAnsi" w:hAnsiTheme="majorHAnsi"/>
        </w:rPr>
        <w:t xml:space="preserve">para su recepción. Los oferentes deberán ingresar y adjuntar sus ofertas (económica y técnica completas) a través del sitio web www.comprasestatales.gub.uy. </w:t>
      </w:r>
      <w:r>
        <w:rPr>
          <w:rFonts w:asciiTheme="majorHAnsi" w:hAnsiTheme="majorHAnsi"/>
          <w:b/>
          <w:u w:val="single"/>
        </w:rPr>
        <w:t>No se recibirán ofertas por otra vía</w:t>
      </w:r>
      <w:r>
        <w:rPr>
          <w:rFonts w:asciiTheme="majorHAnsi" w:hAnsiTheme="majorHAnsi"/>
        </w:rPr>
        <w:t>.</w:t>
      </w:r>
    </w:p>
    <w:p w14:paraId="28837667" w14:textId="77777777" w:rsidR="00811592" w:rsidRDefault="00811592" w:rsidP="00811592">
      <w:pPr>
        <w:adjustRightInd w:val="0"/>
        <w:spacing w:line="360" w:lineRule="auto"/>
        <w:jc w:val="both"/>
        <w:rPr>
          <w:rFonts w:asciiTheme="majorHAnsi" w:hAnsiTheme="majorHAnsi"/>
        </w:rPr>
      </w:pPr>
      <w:r>
        <w:rPr>
          <w:rFonts w:asciiTheme="majorHAnsi" w:eastAsia="Calibri" w:hAnsiTheme="majorHAnsi"/>
          <w:b/>
          <w:lang w:eastAsia="en-US"/>
        </w:rPr>
        <w:lastRenderedPageBreak/>
        <w:t xml:space="preserve">7.3. </w:t>
      </w:r>
      <w:r>
        <w:rPr>
          <w:rFonts w:asciiTheme="majorHAnsi" w:eastAsia="Calibri" w:hAnsiTheme="majorHAnsi"/>
          <w:lang w:eastAsia="en-US"/>
        </w:rPr>
        <w:t xml:space="preserve"> Se recomienda que la documentación electrónica adjunta de la oferta sea ingresada en archivos con formato no editable, lo que les brindara a los oferentes un resguardo del cual lo que cargan en la plataforma no podrá ser modificado. </w:t>
      </w:r>
      <w:r>
        <w:rPr>
          <w:rFonts w:asciiTheme="majorHAnsi" w:hAnsiTheme="majorHAnsi"/>
        </w:rPr>
        <w:t xml:space="preserve">Los archivos deberán ser ingresados sin contraseñas ni bloqueos para su impresión o copiado. La plataforma electrónica recibirá ofertas únicamente hasta el momento fijado para su apertura en la convocatoria respectiva. </w:t>
      </w:r>
    </w:p>
    <w:p w14:paraId="56621C9E" w14:textId="77777777" w:rsidR="00811592" w:rsidRDefault="00811592" w:rsidP="00811592">
      <w:pPr>
        <w:spacing w:line="360" w:lineRule="auto"/>
        <w:jc w:val="both"/>
        <w:rPr>
          <w:rFonts w:asciiTheme="majorHAnsi" w:hAnsiTheme="majorHAnsi"/>
          <w:b/>
        </w:rPr>
      </w:pPr>
      <w:r>
        <w:rPr>
          <w:rFonts w:asciiTheme="majorHAnsi" w:hAnsiTheme="majorHAnsi"/>
          <w:b/>
        </w:rPr>
        <w:t xml:space="preserve">7.4. </w:t>
      </w:r>
      <w:r>
        <w:rPr>
          <w:rFonts w:asciiTheme="majorHAnsi" w:hAnsiTheme="majorHAnsi"/>
        </w:rPr>
        <w:t>En el caso que algún oferente ingresara con carácter confidencial los precios, las descripciones de bienes y servicios, las condiciones generales de la oferta o en su defecto la totalidad de la oferta, después del acto de apertura, la DGETP solicitará a las empresas oferentes que levanten el carácter de confidencial a esos contenidos dándole un plazo máximo de 48 (cuarenta y ocho) horas hábiles siguientes al acto de apertura, a efectos que todos los oferentes tengan acceso a todas las ofertas. En caso que el oferente no levante dicha condición su oferta será desestimada.</w:t>
      </w:r>
    </w:p>
    <w:p w14:paraId="0CF0B304" w14:textId="77777777" w:rsidR="00811592" w:rsidRDefault="00811592" w:rsidP="00811592">
      <w:pPr>
        <w:adjustRightInd w:val="0"/>
        <w:spacing w:line="360" w:lineRule="auto"/>
        <w:jc w:val="both"/>
        <w:rPr>
          <w:rFonts w:asciiTheme="majorHAnsi" w:hAnsiTheme="majorHAnsi"/>
        </w:rPr>
      </w:pPr>
      <w:r>
        <w:rPr>
          <w:rFonts w:asciiTheme="majorHAnsi" w:hAnsiTheme="majorHAnsi"/>
          <w:b/>
        </w:rPr>
        <w:t>7.5.</w:t>
      </w:r>
      <w:r>
        <w:rPr>
          <w:rFonts w:asciiTheme="majorHAnsi" w:hAnsiTheme="majorHAnsi"/>
        </w:rPr>
        <w:t xml:space="preserve"> 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14:paraId="09105D39" w14:textId="77777777" w:rsidR="00811592" w:rsidRDefault="00811592" w:rsidP="00811592">
      <w:pPr>
        <w:adjustRightInd w:val="0"/>
        <w:spacing w:line="360" w:lineRule="auto"/>
        <w:jc w:val="both"/>
        <w:rPr>
          <w:rFonts w:asciiTheme="majorHAnsi" w:hAnsiTheme="majorHAnsi"/>
        </w:rPr>
      </w:pPr>
      <w:r>
        <w:rPr>
          <w:rFonts w:asciiTheme="majorHAnsi" w:hAnsiTheme="majorHAnsi"/>
          <w:b/>
        </w:rPr>
        <w:t>7.6.</w:t>
      </w:r>
      <w:r>
        <w:rPr>
          <w:rFonts w:asciiTheme="majorHAnsi" w:hAnsiTheme="majorHAnsi"/>
        </w:rPr>
        <w:t xml:space="preserve"> Los oferentes están obligados a presentar toda la información que sea necesaria para evaluar sus ofertas en cumplimiento de los requerimientos exigidos. La ausencia de información referida al cumplimiento de un requerimiento podrá ser considerada como “no cumple dicho requerimiento”, no dando lugar a reclamación alguna por parte del oferente.</w:t>
      </w:r>
    </w:p>
    <w:p w14:paraId="53D51318" w14:textId="77777777" w:rsidR="00811592" w:rsidRDefault="00811592" w:rsidP="00811592">
      <w:pPr>
        <w:adjustRightInd w:val="0"/>
        <w:spacing w:line="360" w:lineRule="auto"/>
        <w:jc w:val="both"/>
        <w:rPr>
          <w:rFonts w:asciiTheme="majorHAnsi" w:hAnsiTheme="majorHAnsi"/>
        </w:rPr>
      </w:pPr>
      <w:r>
        <w:rPr>
          <w:rFonts w:asciiTheme="majorHAnsi" w:hAnsiTheme="majorHAnsi"/>
          <w:b/>
        </w:rPr>
        <w:t>7.7.</w:t>
      </w:r>
      <w:r>
        <w:rPr>
          <w:rFonts w:asciiTheme="majorHAnsi" w:hAnsiTheme="majorHAnsi"/>
        </w:rPr>
        <w:t xml:space="preserve"> La oferta en línea garantiza que la misma no será vista hasta el momento de la apertura del llamado y no podrán conocerse las cotizaciones ingresadas a la plataforma electrónica, ni siquiera por la Administración contratante, hasta tanto se cumpla con la fecha y hora establecida para la apertura de las mismas.</w:t>
      </w:r>
    </w:p>
    <w:p w14:paraId="304A732F" w14:textId="77777777" w:rsidR="00811592" w:rsidRDefault="00811592" w:rsidP="00811592">
      <w:pPr>
        <w:adjustRightInd w:val="0"/>
        <w:spacing w:line="360" w:lineRule="auto"/>
        <w:jc w:val="both"/>
        <w:rPr>
          <w:rFonts w:asciiTheme="majorHAnsi" w:hAnsiTheme="majorHAnsi"/>
        </w:rPr>
      </w:pPr>
      <w:r>
        <w:rPr>
          <w:rFonts w:asciiTheme="majorHAnsi" w:hAnsiTheme="majorHAnsi"/>
          <w:b/>
        </w:rPr>
        <w:t>7.8.</w:t>
      </w:r>
      <w:r>
        <w:rPr>
          <w:rFonts w:asciiTheme="majorHAnsi" w:hAnsiTheme="majorHAnsi"/>
        </w:rPr>
        <w:t xml:space="preserve"> </w:t>
      </w:r>
      <w:r>
        <w:rPr>
          <w:rFonts w:asciiTheme="majorHAnsi" w:hAnsiTheme="majorHAnsi"/>
          <w:b/>
        </w:rPr>
        <w:t>En caso de discrepancias entre la cotización ingresada manualmente por el oferente en la Tabla de Cotización del sitio web de Compras y Contrataciones Estatales, y la oferta ingresada como archivo adjunto en dicho sitio, se le dará valor a la presentada en la tabla</w:t>
      </w:r>
      <w:r>
        <w:rPr>
          <w:rFonts w:asciiTheme="majorHAnsi" w:hAnsiTheme="majorHAnsi"/>
        </w:rPr>
        <w:t>.</w:t>
      </w:r>
    </w:p>
    <w:p w14:paraId="3331A865" w14:textId="77777777" w:rsidR="00811592" w:rsidRDefault="00811592" w:rsidP="00811592">
      <w:pPr>
        <w:widowControl w:val="0"/>
        <w:tabs>
          <w:tab w:val="left" w:pos="1559"/>
          <w:tab w:val="left" w:pos="2035"/>
        </w:tabs>
        <w:adjustRightInd w:val="0"/>
        <w:spacing w:line="360" w:lineRule="auto"/>
        <w:jc w:val="both"/>
        <w:rPr>
          <w:rFonts w:asciiTheme="majorHAnsi" w:hAnsiTheme="majorHAnsi"/>
          <w:lang w:val="es-MX"/>
        </w:rPr>
      </w:pPr>
      <w:r>
        <w:rPr>
          <w:rFonts w:asciiTheme="majorHAnsi" w:hAnsiTheme="majorHAnsi"/>
          <w:b/>
          <w:lang w:val="es-MX"/>
        </w:rPr>
        <w:lastRenderedPageBreak/>
        <w:t xml:space="preserve">7.9  </w:t>
      </w:r>
      <w:r>
        <w:rPr>
          <w:rFonts w:asciiTheme="majorHAnsi" w:hAnsiTheme="majorHAnsi"/>
          <w:b/>
          <w:u w:val="single"/>
          <w:lang w:val="es-MX"/>
        </w:rPr>
        <w:t xml:space="preserve">DE LA REPRESENTACIÓN DE LA EMPRESA: </w:t>
      </w:r>
      <w:r>
        <w:rPr>
          <w:rFonts w:asciiTheme="majorHAnsi" w:hAnsiTheme="majorHAnsi"/>
          <w:lang w:val="es-MX"/>
        </w:rPr>
        <w:t>Cada firma oferente será representada por la/s persona/s que figuren en el RUPE como apoderado o representante, ante la ANEP en todas las actuaciones referentes al llamado.  Dicha representación tiene que estar debidamente validada en el Registro Único de Proveedores del Estado.</w:t>
      </w:r>
    </w:p>
    <w:p w14:paraId="1315E7C3" w14:textId="77777777" w:rsidR="00811592" w:rsidRDefault="00811592" w:rsidP="00811592">
      <w:pPr>
        <w:tabs>
          <w:tab w:val="num" w:pos="0"/>
        </w:tabs>
        <w:adjustRightInd w:val="0"/>
        <w:spacing w:line="360" w:lineRule="auto"/>
        <w:jc w:val="both"/>
        <w:rPr>
          <w:rFonts w:asciiTheme="majorHAnsi" w:hAnsiTheme="majorHAnsi"/>
        </w:rPr>
      </w:pPr>
      <w:r>
        <w:rPr>
          <w:rFonts w:asciiTheme="majorHAnsi" w:hAnsiTheme="majorHAnsi"/>
          <w:b/>
        </w:rPr>
        <w:t xml:space="preserve">7.10 </w:t>
      </w:r>
      <w:r>
        <w:rPr>
          <w:rFonts w:asciiTheme="majorHAnsi" w:hAnsiTheme="majorHAnsi"/>
        </w:rPr>
        <w:t xml:space="preserve">Para ofertar en línea: ver manual disponible en  </w:t>
      </w:r>
      <w:r>
        <w:rPr>
          <w:rFonts w:asciiTheme="majorHAnsi" w:hAnsiTheme="majorHAnsi"/>
          <w:b/>
          <w:color w:val="00B0F0"/>
        </w:rPr>
        <w:t>www.comprasestatales.gub.uy</w:t>
      </w:r>
      <w:r>
        <w:rPr>
          <w:rFonts w:asciiTheme="majorHAnsi" w:hAnsiTheme="majorHAnsi"/>
          <w:color w:val="00B0F0"/>
        </w:rPr>
        <w:t xml:space="preserve">   </w:t>
      </w:r>
      <w:r>
        <w:rPr>
          <w:rFonts w:asciiTheme="majorHAnsi" w:hAnsiTheme="majorHAnsi"/>
        </w:rPr>
        <w:t>en la sección Capacitación\Manuales y Materiales, o comunicarse al (+598) 2604 5360, Mesa de Ayuda del ARCE de lunes a domingos de 08.00 a 21:00 horas.</w:t>
      </w:r>
    </w:p>
    <w:p w14:paraId="4A68D8BD" w14:textId="77777777" w:rsidR="00811592" w:rsidRDefault="00811592" w:rsidP="00811592">
      <w:pPr>
        <w:spacing w:line="360" w:lineRule="auto"/>
        <w:jc w:val="both"/>
        <w:rPr>
          <w:rFonts w:asciiTheme="majorHAnsi" w:hAnsiTheme="majorHAnsi"/>
        </w:rPr>
      </w:pPr>
      <w:r>
        <w:rPr>
          <w:rFonts w:asciiTheme="majorHAnsi" w:hAnsiTheme="majorHAnsi"/>
          <w:b/>
        </w:rPr>
        <w:t xml:space="preserve">7.11 </w:t>
      </w:r>
      <w:r>
        <w:rPr>
          <w:rFonts w:asciiTheme="majorHAnsi" w:hAnsiTheme="majorHAnsi"/>
        </w:rPr>
        <w:t>En caso de existir archivos dañados los mismos no se tomarán en cuenta.</w:t>
      </w:r>
    </w:p>
    <w:p w14:paraId="334FADA4" w14:textId="77777777" w:rsidR="00811592" w:rsidRDefault="00811592" w:rsidP="00811592">
      <w:pPr>
        <w:spacing w:line="360" w:lineRule="auto"/>
        <w:jc w:val="both"/>
        <w:rPr>
          <w:rFonts w:asciiTheme="majorHAnsi" w:hAnsiTheme="majorHAnsi"/>
          <w:b/>
          <w:u w:val="single"/>
        </w:rPr>
      </w:pPr>
      <w:r>
        <w:rPr>
          <w:rFonts w:asciiTheme="majorHAnsi" w:hAnsiTheme="majorHAnsi"/>
          <w:b/>
        </w:rPr>
        <w:t xml:space="preserve">8) </w:t>
      </w:r>
      <w:r>
        <w:rPr>
          <w:rFonts w:asciiTheme="majorHAnsi" w:hAnsiTheme="majorHAnsi"/>
          <w:b/>
          <w:u w:val="single"/>
        </w:rPr>
        <w:t>ACEPTACIÓN DE LA PROPUESTA</w:t>
      </w:r>
    </w:p>
    <w:p w14:paraId="12C54466" w14:textId="77777777" w:rsidR="00811592" w:rsidRDefault="00811592" w:rsidP="00811592">
      <w:pPr>
        <w:spacing w:line="360" w:lineRule="auto"/>
        <w:jc w:val="both"/>
        <w:rPr>
          <w:rFonts w:asciiTheme="majorHAnsi" w:hAnsiTheme="majorHAnsi"/>
        </w:rPr>
      </w:pPr>
      <w:r>
        <w:rPr>
          <w:rFonts w:asciiTheme="majorHAnsi" w:hAnsiTheme="majorHAnsi"/>
        </w:rPr>
        <w:t>Los oferentes al momento de cotizar en el presente llamado estarán aceptando las condiciones (Mantenimiento de Oferta 30 días hábiles y Forma de Pago Crédito 60 días hábiles). Así mismo para las empresas que establezcan condiciones diferentes, las mismas serán causal de rechazo.</w:t>
      </w:r>
    </w:p>
    <w:p w14:paraId="34DDAC09" w14:textId="77777777" w:rsidR="00811592" w:rsidRDefault="00811592" w:rsidP="00811592">
      <w:pPr>
        <w:widowControl w:val="0"/>
        <w:tabs>
          <w:tab w:val="left" w:pos="1712"/>
          <w:tab w:val="left" w:pos="2552"/>
        </w:tabs>
        <w:adjustRightInd w:val="0"/>
        <w:spacing w:line="360" w:lineRule="auto"/>
        <w:jc w:val="both"/>
        <w:rPr>
          <w:rFonts w:asciiTheme="majorHAnsi" w:hAnsiTheme="majorHAnsi"/>
          <w:b/>
          <w:lang w:val="es-MX"/>
        </w:rPr>
      </w:pPr>
      <w:r>
        <w:rPr>
          <w:rFonts w:asciiTheme="majorHAnsi" w:hAnsiTheme="majorHAnsi"/>
          <w:b/>
          <w:lang w:val="es-MX"/>
        </w:rPr>
        <w:t xml:space="preserve">Art. 9 </w:t>
      </w:r>
      <w:r>
        <w:rPr>
          <w:rFonts w:asciiTheme="majorHAnsi" w:hAnsiTheme="majorHAnsi"/>
          <w:b/>
          <w:u w:val="single"/>
        </w:rPr>
        <w:t>PLAZOS, COMUNICACIONES, CONSULTAS, ACLARACIONES Y PRÓRROGAS</w:t>
      </w:r>
    </w:p>
    <w:p w14:paraId="371DAAD7" w14:textId="77777777" w:rsidR="00811592" w:rsidRDefault="00811592" w:rsidP="00811592">
      <w:pPr>
        <w:widowControl w:val="0"/>
        <w:tabs>
          <w:tab w:val="left" w:pos="1740"/>
          <w:tab w:val="left" w:pos="2296"/>
        </w:tabs>
        <w:adjustRightInd w:val="0"/>
        <w:spacing w:line="360" w:lineRule="auto"/>
        <w:jc w:val="both"/>
        <w:rPr>
          <w:rFonts w:asciiTheme="majorHAnsi" w:hAnsiTheme="majorHAnsi"/>
          <w:b/>
          <w:lang w:val="es-MX"/>
        </w:rPr>
      </w:pPr>
      <w:r>
        <w:rPr>
          <w:rFonts w:asciiTheme="majorHAnsi" w:hAnsiTheme="majorHAnsi"/>
          <w:b/>
          <w:lang w:val="es-MX"/>
        </w:rPr>
        <w:t>9.1 Plazos.</w:t>
      </w:r>
    </w:p>
    <w:p w14:paraId="082FBE38" w14:textId="77777777" w:rsidR="00811592" w:rsidRDefault="00811592" w:rsidP="00811592">
      <w:pPr>
        <w:widowControl w:val="0"/>
        <w:tabs>
          <w:tab w:val="left" w:pos="1785"/>
        </w:tabs>
        <w:adjustRightInd w:val="0"/>
        <w:spacing w:line="360" w:lineRule="auto"/>
        <w:jc w:val="both"/>
        <w:rPr>
          <w:rFonts w:asciiTheme="majorHAnsi" w:hAnsiTheme="majorHAnsi"/>
          <w:lang w:val="es-MX"/>
        </w:rPr>
      </w:pPr>
      <w:r>
        <w:rPr>
          <w:rFonts w:asciiTheme="majorHAnsi" w:hAnsiTheme="majorHAnsi"/>
          <w:b/>
          <w:lang w:val="es-MX"/>
        </w:rPr>
        <w:t>9.1.1</w:t>
      </w:r>
      <w:r>
        <w:rPr>
          <w:rFonts w:asciiTheme="majorHAnsi" w:hAnsiTheme="majorHAnsi"/>
          <w:lang w:val="es-MX"/>
        </w:rPr>
        <w:t xml:space="preserve"> Los plazos establecidos en este Pliego se computan en días hábiles administrativos, y no se computará el día de la notificación, citación o emplazamiento.</w:t>
      </w:r>
    </w:p>
    <w:p w14:paraId="2AA12218" w14:textId="77777777" w:rsidR="00811592" w:rsidRDefault="00811592" w:rsidP="00811592">
      <w:pPr>
        <w:widowControl w:val="0"/>
        <w:tabs>
          <w:tab w:val="left" w:pos="1785"/>
        </w:tabs>
        <w:adjustRightInd w:val="0"/>
        <w:spacing w:line="360" w:lineRule="auto"/>
        <w:jc w:val="both"/>
        <w:rPr>
          <w:rFonts w:asciiTheme="majorHAnsi" w:hAnsiTheme="majorHAnsi"/>
          <w:lang w:val="es-MX"/>
        </w:rPr>
      </w:pPr>
      <w:r>
        <w:rPr>
          <w:rFonts w:asciiTheme="majorHAnsi" w:hAnsiTheme="majorHAnsi"/>
          <w:b/>
          <w:lang w:val="es-MX"/>
        </w:rPr>
        <w:t>9.1.2</w:t>
      </w:r>
      <w:r>
        <w:rPr>
          <w:rFonts w:asciiTheme="majorHAnsi" w:hAnsiTheme="majorHAnsi"/>
          <w:lang w:val="es-MX"/>
        </w:rPr>
        <w:t xml:space="preserve"> Se entenderá por días hábiles aquellos en que funcionan las oficinas de la Administración Pública.  Son horas hábiles las correspondientes al horario fijado para el funcionamiento de dichas oficinas. (Art. 113, decreto 500/991).</w:t>
      </w:r>
    </w:p>
    <w:p w14:paraId="02A5AB98" w14:textId="77777777" w:rsidR="00811592" w:rsidRDefault="00811592" w:rsidP="00811592">
      <w:pPr>
        <w:widowControl w:val="0"/>
        <w:tabs>
          <w:tab w:val="left" w:pos="2284"/>
          <w:tab w:val="left" w:pos="2420"/>
          <w:tab w:val="left" w:pos="2880"/>
        </w:tabs>
        <w:adjustRightInd w:val="0"/>
        <w:spacing w:line="360" w:lineRule="auto"/>
        <w:jc w:val="both"/>
        <w:rPr>
          <w:rFonts w:asciiTheme="majorHAnsi" w:hAnsiTheme="majorHAnsi"/>
          <w:lang w:val="es-MX"/>
        </w:rPr>
      </w:pPr>
      <w:r>
        <w:rPr>
          <w:rFonts w:asciiTheme="majorHAnsi" w:hAnsiTheme="majorHAnsi"/>
          <w:b/>
          <w:lang w:val="es-MX"/>
        </w:rPr>
        <w:t>9.1.3</w:t>
      </w:r>
      <w:r>
        <w:rPr>
          <w:rFonts w:asciiTheme="majorHAnsi" w:hAnsiTheme="majorHAnsi"/>
          <w:lang w:val="es-MX"/>
        </w:rPr>
        <w:t xml:space="preserve"> Las fechas señaladas para realizar actos o hechos, y las fechas de vencimiento de los plazos, que resultaren no hábiles, se prorrogarán automáticamente hasta el día hábil inmediato siguiente.</w:t>
      </w:r>
    </w:p>
    <w:p w14:paraId="28B49487" w14:textId="77777777" w:rsidR="00811592" w:rsidRDefault="00811592" w:rsidP="00811592">
      <w:pPr>
        <w:widowControl w:val="0"/>
        <w:tabs>
          <w:tab w:val="left" w:pos="2284"/>
          <w:tab w:val="left" w:pos="2880"/>
        </w:tabs>
        <w:adjustRightInd w:val="0"/>
        <w:spacing w:line="360" w:lineRule="auto"/>
        <w:jc w:val="both"/>
        <w:rPr>
          <w:rFonts w:asciiTheme="majorHAnsi" w:hAnsiTheme="majorHAnsi"/>
          <w:lang w:val="es-MX"/>
        </w:rPr>
      </w:pPr>
      <w:r>
        <w:rPr>
          <w:rFonts w:asciiTheme="majorHAnsi" w:hAnsiTheme="majorHAnsi"/>
          <w:b/>
          <w:lang w:val="es-MX"/>
        </w:rPr>
        <w:t>9.1.4</w:t>
      </w:r>
      <w:r>
        <w:rPr>
          <w:rFonts w:asciiTheme="majorHAnsi" w:hAnsiTheme="majorHAnsi"/>
          <w:lang w:val="es-MX"/>
        </w:rPr>
        <w:t xml:space="preserve"> Los plazos se computan a partir del día siguiente al del acto o hecho que determina el decurso del plazo.</w:t>
      </w:r>
    </w:p>
    <w:p w14:paraId="32B2BC43" w14:textId="77777777" w:rsidR="00811592" w:rsidRDefault="00811592" w:rsidP="00811592">
      <w:pPr>
        <w:widowControl w:val="0"/>
        <w:tabs>
          <w:tab w:val="left" w:pos="1785"/>
          <w:tab w:val="left" w:pos="2040"/>
        </w:tabs>
        <w:adjustRightInd w:val="0"/>
        <w:spacing w:line="360" w:lineRule="auto"/>
        <w:jc w:val="both"/>
        <w:rPr>
          <w:rFonts w:asciiTheme="majorHAnsi" w:hAnsiTheme="majorHAnsi"/>
          <w:u w:val="single"/>
          <w:lang w:val="es-MX"/>
        </w:rPr>
      </w:pPr>
      <w:r>
        <w:rPr>
          <w:rFonts w:asciiTheme="majorHAnsi" w:hAnsiTheme="majorHAnsi"/>
          <w:b/>
          <w:u w:val="single"/>
          <w:lang w:val="es-MX"/>
        </w:rPr>
        <w:t>9.2 Comunicaciones</w:t>
      </w:r>
      <w:r>
        <w:rPr>
          <w:rFonts w:asciiTheme="majorHAnsi" w:hAnsiTheme="majorHAnsi"/>
          <w:u w:val="single"/>
          <w:lang w:val="es-MX"/>
        </w:rPr>
        <w:t xml:space="preserve">. </w:t>
      </w:r>
    </w:p>
    <w:p w14:paraId="0DED302F" w14:textId="77777777" w:rsidR="00811592" w:rsidRDefault="00811592" w:rsidP="00811592">
      <w:pPr>
        <w:widowControl w:val="0"/>
        <w:tabs>
          <w:tab w:val="left" w:pos="3741"/>
        </w:tabs>
        <w:adjustRightInd w:val="0"/>
        <w:spacing w:line="360" w:lineRule="auto"/>
        <w:jc w:val="both"/>
        <w:rPr>
          <w:rFonts w:asciiTheme="majorHAnsi" w:hAnsiTheme="majorHAnsi"/>
          <w:b/>
          <w:lang w:val="es-MX"/>
        </w:rPr>
      </w:pPr>
      <w:r>
        <w:rPr>
          <w:rFonts w:asciiTheme="majorHAnsi" w:hAnsiTheme="majorHAnsi"/>
          <w:b/>
          <w:lang w:val="es-MX"/>
        </w:rPr>
        <w:t>9.2.1</w:t>
      </w:r>
      <w:r>
        <w:rPr>
          <w:rFonts w:asciiTheme="majorHAnsi" w:hAnsiTheme="majorHAnsi"/>
          <w:lang w:val="es-MX"/>
        </w:rPr>
        <w:t xml:space="preserve"> Todas las comunicaciones referidas al presente llamado </w:t>
      </w:r>
      <w:r>
        <w:rPr>
          <w:rFonts w:asciiTheme="majorHAnsi" w:eastAsia="Calibri" w:hAnsiTheme="majorHAnsi"/>
          <w:lang w:val="es-MX" w:eastAsia="en-US"/>
        </w:rPr>
        <w:t xml:space="preserve">deberán ser remitidas por correo a </w:t>
      </w:r>
      <w:hyperlink r:id="rId9" w:history="1">
        <w:r>
          <w:rPr>
            <w:rStyle w:val="Hipervnculo"/>
            <w:rFonts w:asciiTheme="majorHAnsi" w:eastAsia="Calibri" w:hAnsiTheme="majorHAnsi"/>
            <w:b/>
            <w:color w:val="00B0F0"/>
            <w:lang w:val="es-MX" w:eastAsia="en-US"/>
          </w:rPr>
          <w:t>comprasdirectas@utu.edu.uy</w:t>
        </w:r>
      </w:hyperlink>
      <w:r>
        <w:rPr>
          <w:rFonts w:asciiTheme="majorHAnsi" w:eastAsia="Calibri" w:hAnsiTheme="majorHAnsi"/>
          <w:b/>
          <w:color w:val="00B0F0"/>
          <w:u w:val="single"/>
          <w:lang w:val="es-MX" w:eastAsia="en-US"/>
        </w:rPr>
        <w:t>.</w:t>
      </w:r>
    </w:p>
    <w:p w14:paraId="5F5E2662" w14:textId="77777777" w:rsidR="00811592" w:rsidRDefault="00811592" w:rsidP="00811592">
      <w:pPr>
        <w:widowControl w:val="0"/>
        <w:tabs>
          <w:tab w:val="left" w:pos="1740"/>
          <w:tab w:val="left" w:pos="2296"/>
        </w:tabs>
        <w:adjustRightInd w:val="0"/>
        <w:spacing w:line="360" w:lineRule="auto"/>
        <w:jc w:val="both"/>
        <w:rPr>
          <w:rFonts w:asciiTheme="majorHAnsi" w:hAnsiTheme="majorHAnsi"/>
          <w:lang w:val="es-MX"/>
        </w:rPr>
      </w:pPr>
      <w:r>
        <w:rPr>
          <w:rFonts w:asciiTheme="majorHAnsi" w:hAnsiTheme="majorHAnsi"/>
          <w:b/>
          <w:lang w:val="es-MX"/>
        </w:rPr>
        <w:t>9.2.2</w:t>
      </w:r>
      <w:r>
        <w:rPr>
          <w:rFonts w:asciiTheme="majorHAnsi" w:hAnsiTheme="majorHAnsi"/>
          <w:lang w:val="es-MX"/>
        </w:rPr>
        <w:t xml:space="preserve"> Quienes remitan comunicaciones o documentos, en cualquiera de las etapas de la negociación deberán conservar el comprobante de acuse de recibo, el que podrá ser </w:t>
      </w:r>
      <w:r>
        <w:rPr>
          <w:rFonts w:asciiTheme="majorHAnsi" w:hAnsiTheme="majorHAnsi"/>
          <w:lang w:val="es-MX"/>
        </w:rPr>
        <w:lastRenderedPageBreak/>
        <w:t>requerido siempre que la Administración lo considere pertinente. De no presentarse el mismo se tendrá por no presentada.</w:t>
      </w:r>
    </w:p>
    <w:p w14:paraId="39F356FE" w14:textId="77777777" w:rsidR="00811592" w:rsidRDefault="00811592" w:rsidP="00811592">
      <w:pPr>
        <w:widowControl w:val="0"/>
        <w:tabs>
          <w:tab w:val="left" w:pos="1740"/>
          <w:tab w:val="left" w:pos="2296"/>
        </w:tabs>
        <w:adjustRightInd w:val="0"/>
        <w:spacing w:line="360" w:lineRule="auto"/>
        <w:jc w:val="both"/>
        <w:rPr>
          <w:rFonts w:asciiTheme="majorHAnsi" w:hAnsiTheme="majorHAnsi"/>
          <w:lang w:val="es-MX"/>
        </w:rPr>
      </w:pPr>
      <w:r>
        <w:rPr>
          <w:rFonts w:asciiTheme="majorHAnsi" w:hAnsiTheme="majorHAnsi"/>
          <w:b/>
          <w:lang w:val="es-MX"/>
        </w:rPr>
        <w:t>9.2.3</w:t>
      </w:r>
      <w:r>
        <w:rPr>
          <w:rFonts w:asciiTheme="majorHAnsi" w:hAnsiTheme="majorHAnsi"/>
          <w:lang w:val="es-MX"/>
        </w:rPr>
        <w:t xml:space="preserve"> Las comunicaciones podrán realizarse por los siguientes medios: personalmente, Carta certificada con aviso de retorno, fax o correo electrónico.</w:t>
      </w:r>
    </w:p>
    <w:p w14:paraId="475D1C80" w14:textId="77777777" w:rsidR="00811592" w:rsidRDefault="00811592" w:rsidP="00811592">
      <w:pPr>
        <w:widowControl w:val="0"/>
        <w:tabs>
          <w:tab w:val="left" w:pos="1785"/>
          <w:tab w:val="left" w:pos="2040"/>
        </w:tabs>
        <w:adjustRightInd w:val="0"/>
        <w:spacing w:line="360" w:lineRule="auto"/>
        <w:jc w:val="both"/>
        <w:rPr>
          <w:rFonts w:asciiTheme="majorHAnsi" w:hAnsiTheme="majorHAnsi"/>
          <w:b/>
          <w:u w:val="single"/>
          <w:lang w:val="es-MX"/>
        </w:rPr>
      </w:pPr>
      <w:r>
        <w:rPr>
          <w:rFonts w:asciiTheme="majorHAnsi" w:hAnsiTheme="majorHAnsi"/>
          <w:b/>
          <w:u w:val="single"/>
          <w:lang w:val="es-MX"/>
        </w:rPr>
        <w:t>9.3 Aclaraciones, modificaciones, consultas y prórrogas.</w:t>
      </w:r>
    </w:p>
    <w:p w14:paraId="5A1B2640" w14:textId="77777777" w:rsidR="00811592" w:rsidRDefault="00811592" w:rsidP="00811592">
      <w:pPr>
        <w:widowControl w:val="0"/>
        <w:tabs>
          <w:tab w:val="left" w:pos="204"/>
        </w:tabs>
        <w:adjustRightInd w:val="0"/>
        <w:spacing w:line="360" w:lineRule="auto"/>
        <w:jc w:val="both"/>
        <w:rPr>
          <w:rFonts w:asciiTheme="majorHAnsi" w:hAnsiTheme="majorHAnsi"/>
          <w:lang w:val="es-MX"/>
        </w:rPr>
      </w:pPr>
      <w:r>
        <w:rPr>
          <w:rFonts w:asciiTheme="majorHAnsi" w:hAnsiTheme="majorHAnsi"/>
          <w:b/>
          <w:lang w:val="es-MX"/>
        </w:rPr>
        <w:t>9.3.1</w:t>
      </w:r>
      <w:r>
        <w:rPr>
          <w:rFonts w:asciiTheme="majorHAnsi" w:hAnsiTheme="majorHAnsi"/>
          <w:lang w:val="es-MX"/>
        </w:rPr>
        <w:t xml:space="preserve"> Una vez publicado el Pliego Particular de Condiciones los interesados podrán solicitar aclaraciones, especificaciones, consultas o prórrogas relativas al llamado hasta 48 horas antes de la apertura. Vencido dicho término la Administración no estará obligada a proporcionar datos aclaratorios. </w:t>
      </w:r>
      <w:r>
        <w:rPr>
          <w:rFonts w:asciiTheme="majorHAnsi" w:hAnsiTheme="majorHAnsi"/>
          <w:b/>
          <w:lang w:val="es-MX"/>
        </w:rPr>
        <w:t>Las mismas serán contestadas por el Departamento de Compras en el plazo máximo de 24 horas a partir de su presentación, comunicando las mismas a todos los interesados a través de su publicación en el sitio web de Compras y Contrataciones Estatales.</w:t>
      </w:r>
      <w:r>
        <w:rPr>
          <w:rFonts w:asciiTheme="majorHAnsi" w:hAnsiTheme="majorHAnsi"/>
          <w:lang w:val="es-MX"/>
        </w:rPr>
        <w:t xml:space="preserve"> </w:t>
      </w:r>
    </w:p>
    <w:p w14:paraId="5E975797" w14:textId="77777777" w:rsidR="00811592" w:rsidRDefault="00811592" w:rsidP="00811592">
      <w:pPr>
        <w:widowControl w:val="0"/>
        <w:tabs>
          <w:tab w:val="left" w:pos="204"/>
        </w:tabs>
        <w:adjustRightInd w:val="0"/>
        <w:spacing w:line="360" w:lineRule="auto"/>
        <w:jc w:val="both"/>
        <w:rPr>
          <w:rFonts w:asciiTheme="majorHAnsi" w:eastAsia="Calibri" w:hAnsiTheme="majorHAnsi"/>
          <w:b/>
          <w:color w:val="00B0F0"/>
          <w:u w:val="single"/>
          <w:lang w:val="es-MX" w:eastAsia="en-US"/>
        </w:rPr>
      </w:pPr>
      <w:r>
        <w:rPr>
          <w:rFonts w:asciiTheme="majorHAnsi" w:hAnsiTheme="majorHAnsi"/>
          <w:b/>
          <w:lang w:val="es-MX"/>
        </w:rPr>
        <w:t>9.3.2</w:t>
      </w:r>
      <w:r>
        <w:rPr>
          <w:rFonts w:asciiTheme="majorHAnsi" w:hAnsiTheme="majorHAnsi"/>
          <w:lang w:val="es-MX"/>
        </w:rPr>
        <w:t xml:space="preserve"> Las mismas deberán presentarse únicamente por escrito ante el Departamento de Compras, o correo electrónico </w:t>
      </w:r>
      <w:hyperlink r:id="rId10" w:history="1">
        <w:r>
          <w:rPr>
            <w:rStyle w:val="Hipervnculo"/>
            <w:rFonts w:asciiTheme="majorHAnsi" w:eastAsia="Calibri" w:hAnsiTheme="majorHAnsi"/>
            <w:b/>
            <w:color w:val="00B0F0"/>
            <w:lang w:val="es-MX" w:eastAsia="en-US"/>
          </w:rPr>
          <w:t>comprasdirectas@utu.edu.uy</w:t>
        </w:r>
      </w:hyperlink>
      <w:r>
        <w:rPr>
          <w:rFonts w:asciiTheme="majorHAnsi" w:eastAsia="Calibri" w:hAnsiTheme="majorHAnsi"/>
          <w:b/>
          <w:color w:val="00B0F0"/>
          <w:u w:val="single"/>
          <w:lang w:val="es-MX" w:eastAsia="en-US"/>
        </w:rPr>
        <w:t>.</w:t>
      </w:r>
    </w:p>
    <w:p w14:paraId="6F081CBC" w14:textId="77777777" w:rsidR="00811592" w:rsidRDefault="00811592" w:rsidP="00811592">
      <w:pPr>
        <w:widowControl w:val="0"/>
        <w:tabs>
          <w:tab w:val="left" w:pos="204"/>
        </w:tabs>
        <w:adjustRightInd w:val="0"/>
        <w:spacing w:line="360" w:lineRule="auto"/>
        <w:jc w:val="both"/>
        <w:rPr>
          <w:rFonts w:asciiTheme="majorHAnsi" w:hAnsiTheme="majorHAnsi"/>
          <w:b/>
          <w:lang w:val="es-MX"/>
        </w:rPr>
      </w:pPr>
    </w:p>
    <w:p w14:paraId="34F7B7B4" w14:textId="1633C871" w:rsidR="00117F42" w:rsidRPr="00811592" w:rsidRDefault="00811592" w:rsidP="00BE6928">
      <w:pPr>
        <w:spacing w:line="360" w:lineRule="auto"/>
        <w:jc w:val="both"/>
        <w:rPr>
          <w:rFonts w:asciiTheme="majorHAnsi" w:hAnsiTheme="majorHAnsi"/>
          <w:lang w:val="es-ES"/>
        </w:rPr>
      </w:pPr>
      <w:r>
        <w:rPr>
          <w:rFonts w:asciiTheme="majorHAnsi" w:hAnsiTheme="majorHAnsi"/>
          <w:b/>
        </w:rPr>
        <w:t xml:space="preserve">ADVERTENCIA: Recordamos a nuestros proveedores que solo se </w:t>
      </w:r>
      <w:r>
        <w:rPr>
          <w:rFonts w:asciiTheme="majorHAnsi" w:hAnsiTheme="majorHAnsi"/>
          <w:b/>
          <w:u w:val="single"/>
        </w:rPr>
        <w:t>podrá contratar con quienes se encuentren ACTIVOS</w:t>
      </w:r>
      <w:r>
        <w:rPr>
          <w:rFonts w:asciiTheme="majorHAnsi" w:hAnsiTheme="majorHAnsi"/>
          <w:b/>
        </w:rPr>
        <w:t xml:space="preserve"> en el RUPE al momento de la adjudicación.</w:t>
      </w:r>
    </w:p>
    <w:sectPr w:rsidR="00117F42" w:rsidRPr="00811592" w:rsidSect="007D2CB3">
      <w:headerReference w:type="even" r:id="rId11"/>
      <w:headerReference w:type="default" r:id="rId12"/>
      <w:footerReference w:type="even" r:id="rId13"/>
      <w:footerReference w:type="default" r:id="rId14"/>
      <w:headerReference w:type="first" r:id="rId15"/>
      <w:footerReference w:type="first" r:id="rId16"/>
      <w:pgSz w:w="11906" w:h="16838"/>
      <w:pgMar w:top="851" w:right="1416" w:bottom="1560" w:left="1418" w:header="510" w:footer="6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6AC85" w14:textId="77777777" w:rsidR="0007003B" w:rsidRDefault="0007003B" w:rsidP="0009779E">
      <w:r>
        <w:separator/>
      </w:r>
    </w:p>
  </w:endnote>
  <w:endnote w:type="continuationSeparator" w:id="0">
    <w:p w14:paraId="06D27DE3" w14:textId="77777777" w:rsidR="0007003B" w:rsidRDefault="0007003B" w:rsidP="0009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92DCD" w14:textId="77777777" w:rsidR="00DC177B" w:rsidRDefault="00DC177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311CD" w14:textId="77777777" w:rsidR="00DC177B" w:rsidRPr="00F75973" w:rsidRDefault="00DC177B" w:rsidP="00C6598E">
    <w:pPr>
      <w:jc w:val="center"/>
      <w:rPr>
        <w:rFonts w:ascii="MS Reference Sans Serif" w:hAnsi="MS Reference Sans Serif"/>
        <w:sz w:val="22"/>
      </w:rPr>
    </w:pPr>
    <w:r w:rsidRPr="00F75973">
      <w:rPr>
        <w:rFonts w:ascii="MS Reference Sans Serif" w:hAnsi="MS Reference Sans Serif"/>
        <w:noProof/>
        <w:sz w:val="32"/>
        <w:lang w:val="es-ES"/>
      </w:rPr>
      <mc:AlternateContent>
        <mc:Choice Requires="wps">
          <w:drawing>
            <wp:anchor distT="0" distB="0" distL="114300" distR="114300" simplePos="0" relativeHeight="251666432" behindDoc="0" locked="0" layoutInCell="1" allowOverlap="1" wp14:anchorId="0B025E31" wp14:editId="74E43638">
              <wp:simplePos x="0" y="0"/>
              <wp:positionH relativeFrom="column">
                <wp:posOffset>45720</wp:posOffset>
              </wp:positionH>
              <wp:positionV relativeFrom="paragraph">
                <wp:posOffset>-114935</wp:posOffset>
              </wp:positionV>
              <wp:extent cx="5619750" cy="9525"/>
              <wp:effectExtent l="0" t="0" r="19050" b="2857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1975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F393682" id="Conector recto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05pt" to="446.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" strokecolor="#4a7ebb">
              <o:lock v:ext="edit" shapetype="f"/>
            </v:line>
          </w:pict>
        </mc:Fallback>
      </mc:AlternateContent>
    </w:r>
    <w:r w:rsidRPr="00F75973">
      <w:rPr>
        <w:rFonts w:ascii="MS Reference Sans Serif" w:hAnsi="MS Reference Sans Serif"/>
        <w:sz w:val="22"/>
      </w:rPr>
      <w:t>San Salvador 1674</w:t>
    </w:r>
    <w:r>
      <w:rPr>
        <w:rFonts w:ascii="MS Reference Sans Serif" w:hAnsi="MS Reference Sans Serif"/>
        <w:sz w:val="22"/>
      </w:rPr>
      <w:t>,</w:t>
    </w:r>
    <w:r w:rsidRPr="00F75973">
      <w:rPr>
        <w:rFonts w:ascii="MS Reference Sans Serif" w:hAnsi="MS Reference Sans Serif"/>
        <w:sz w:val="22"/>
      </w:rPr>
      <w:t xml:space="preserve"> oficina 22. Teléfonos: 2410</w:t>
    </w:r>
    <w:r>
      <w:rPr>
        <w:rFonts w:ascii="MS Reference Sans Serif" w:hAnsi="MS Reference Sans Serif"/>
        <w:sz w:val="22"/>
      </w:rPr>
      <w:t xml:space="preserve"> </w:t>
    </w:r>
    <w:r w:rsidRPr="00F75973">
      <w:rPr>
        <w:rFonts w:ascii="MS Reference Sans Serif" w:hAnsi="MS Reference Sans Serif"/>
        <w:sz w:val="22"/>
      </w:rPr>
      <w:t>1413 – 2418 6865 – 2419 0555</w:t>
    </w:r>
  </w:p>
  <w:p w14:paraId="371EB712" w14:textId="77777777" w:rsidR="00DC177B" w:rsidRPr="00F75973" w:rsidRDefault="00DC177B" w:rsidP="00C6598E">
    <w:pPr>
      <w:jc w:val="center"/>
      <w:rPr>
        <w:rFonts w:ascii="MS Reference Sans Serif" w:hAnsi="MS Reference Sans Serif"/>
      </w:rPr>
    </w:pPr>
    <w:r w:rsidRPr="00F75973">
      <w:rPr>
        <w:rFonts w:ascii="MS Reference Sans Serif" w:hAnsi="MS Reference Sans Serif"/>
        <w:sz w:val="22"/>
      </w:rPr>
      <w:t>compras@utu.edu.uy</w:t>
    </w:r>
  </w:p>
  <w:p w14:paraId="3061FFF6" w14:textId="77777777" w:rsidR="00DC177B" w:rsidRDefault="00DC177B" w:rsidP="00C6598E">
    <w:pPr>
      <w:pStyle w:val="Piedepgin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1126F" w14:textId="77777777" w:rsidR="00DC177B" w:rsidRDefault="00DC177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21BF1" w14:textId="77777777" w:rsidR="0007003B" w:rsidRDefault="0007003B" w:rsidP="0009779E">
      <w:r>
        <w:separator/>
      </w:r>
    </w:p>
  </w:footnote>
  <w:footnote w:type="continuationSeparator" w:id="0">
    <w:p w14:paraId="26654397" w14:textId="77777777" w:rsidR="0007003B" w:rsidRDefault="0007003B" w:rsidP="00097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0DDF7" w14:textId="77777777" w:rsidR="00DC177B" w:rsidRDefault="00DC177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62781" w14:textId="77777777" w:rsidR="00DC177B" w:rsidRDefault="00DC177B" w:rsidP="00C6598E">
    <w:pPr>
      <w:ind w:right="-460"/>
      <w:jc w:val="center"/>
      <w:rPr>
        <w:rFonts w:ascii="Playbill" w:hAnsi="Playbill"/>
        <w:smallCaps/>
        <w:sz w:val="32"/>
        <w:szCs w:val="32"/>
      </w:rPr>
    </w:pPr>
    <w:r>
      <w:rPr>
        <w:noProof/>
        <w:lang w:val="es-ES"/>
      </w:rPr>
      <w:drawing>
        <wp:anchor distT="0" distB="0" distL="114300" distR="114300" simplePos="0" relativeHeight="251669504" behindDoc="1" locked="0" layoutInCell="1" allowOverlap="1" wp14:anchorId="47FE282E" wp14:editId="7C5839D0">
          <wp:simplePos x="0" y="0"/>
          <wp:positionH relativeFrom="column">
            <wp:posOffset>6350</wp:posOffset>
          </wp:positionH>
          <wp:positionV relativeFrom="paragraph">
            <wp:posOffset>3810</wp:posOffset>
          </wp:positionV>
          <wp:extent cx="5839460" cy="861060"/>
          <wp:effectExtent l="0" t="0" r="8890" b="0"/>
          <wp:wrapThrough wrapText="bothSides">
            <wp:wrapPolygon edited="0">
              <wp:start x="0" y="0"/>
              <wp:lineTo x="0" y="21027"/>
              <wp:lineTo x="21562" y="21027"/>
              <wp:lineTo x="21562" y="0"/>
              <wp:lineTo x="0" y="0"/>
            </wp:wrapPolygon>
          </wp:wrapThrough>
          <wp:docPr id="1" name="Imagen 1" descr="https://www.utu.edu.uy/sites/www.utu.edu.uy/files/utu/recursos/LOGO-ANEP-DGETP---2021-Fondo-Bl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tu.edu.uy/sites/www.utu.edu.uy/files/utu/recursos/LOGO-ANEP-DGETP---2021-Fondo-Bl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4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86884F" w14:textId="77777777" w:rsidR="00DC177B" w:rsidRDefault="00DC177B" w:rsidP="00F75973">
    <w:pPr>
      <w:ind w:right="-177"/>
      <w:rPr>
        <w:rFonts w:ascii="MS Reference Sans Serif" w:hAnsi="MS Reference Sans Serif"/>
        <w:b/>
        <w:smallCaps/>
        <w:sz w:val="26"/>
        <w:szCs w:val="26"/>
      </w:rPr>
    </w:pPr>
  </w:p>
  <w:p w14:paraId="58280FB2" w14:textId="77777777" w:rsidR="00DC177B" w:rsidRDefault="00DC177B" w:rsidP="00F75973">
    <w:pPr>
      <w:ind w:right="-177"/>
      <w:rPr>
        <w:rFonts w:ascii="MS Reference Sans Serif" w:hAnsi="MS Reference Sans Serif"/>
        <w:b/>
        <w:smallCaps/>
        <w:sz w:val="26"/>
        <w:szCs w:val="26"/>
      </w:rPr>
    </w:pPr>
  </w:p>
  <w:p w14:paraId="13EF0711" w14:textId="77777777" w:rsidR="00DC177B" w:rsidRDefault="00DC177B" w:rsidP="00F75973">
    <w:pPr>
      <w:ind w:right="-177"/>
      <w:rPr>
        <w:rFonts w:ascii="MS Reference Sans Serif" w:hAnsi="MS Reference Sans Serif"/>
        <w:b/>
        <w:smallCaps/>
        <w:sz w:val="26"/>
        <w:szCs w:val="26"/>
      </w:rPr>
    </w:pPr>
  </w:p>
  <w:p w14:paraId="53EEE420" w14:textId="77777777" w:rsidR="00DC177B" w:rsidRPr="00F75973" w:rsidRDefault="00DC177B" w:rsidP="00F75973">
    <w:pPr>
      <w:ind w:right="-177"/>
      <w:rPr>
        <w:rFonts w:ascii="MS Reference Sans Serif" w:hAnsi="MS Reference Sans Serif"/>
        <w:b/>
        <w:smallCaps/>
        <w:sz w:val="26"/>
        <w:szCs w:val="26"/>
      </w:rPr>
    </w:pPr>
    <w:r w:rsidRPr="00F75973">
      <w:rPr>
        <w:rFonts w:ascii="MS Reference Sans Serif" w:hAnsi="MS Reference Sans Serif"/>
        <w:b/>
        <w:smallCaps/>
        <w:sz w:val="26"/>
        <w:szCs w:val="26"/>
      </w:rPr>
      <w:t>Programa de Gestión Financiero Contable - Departamento de Compras</w:t>
    </w:r>
  </w:p>
  <w:p w14:paraId="0EB28E5F" w14:textId="77777777" w:rsidR="00DC177B" w:rsidRDefault="00DC177B" w:rsidP="00FF766C">
    <w:pPr>
      <w:ind w:left="4962" w:right="-177" w:hanging="708"/>
      <w:jc w:val="right"/>
      <w:rPr>
        <w:rFonts w:ascii="Avenir LT Std 35 Light" w:hAnsi="Avenir LT Std 35 Light"/>
        <w:b/>
        <w:smallCaps/>
        <w:sz w:val="28"/>
      </w:rPr>
    </w:pPr>
    <w:r>
      <w:rPr>
        <w:noProof/>
        <w:lang w:val="es-ES"/>
      </w:rPr>
      <mc:AlternateContent>
        <mc:Choice Requires="wps">
          <w:drawing>
            <wp:anchor distT="4294967294" distB="4294967294" distL="114300" distR="114300" simplePos="0" relativeHeight="251668480" behindDoc="0" locked="0" layoutInCell="1" allowOverlap="1" wp14:anchorId="5FAECDE2" wp14:editId="501D318A">
              <wp:simplePos x="0" y="0"/>
              <wp:positionH relativeFrom="column">
                <wp:posOffset>-16510</wp:posOffset>
              </wp:positionH>
              <wp:positionV relativeFrom="paragraph">
                <wp:posOffset>46990</wp:posOffset>
              </wp:positionV>
              <wp:extent cx="5867400" cy="0"/>
              <wp:effectExtent l="0" t="0" r="19050" b="1905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940B067" id="Conector recto 5"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pt,3.7pt" to="46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" strokecolor="#4a7ebb">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301DB" w14:textId="77777777" w:rsidR="00DC177B" w:rsidRDefault="00DC177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B0"/>
    <w:multiLevelType w:val="multilevel"/>
    <w:tmpl w:val="28E8C18C"/>
    <w:lvl w:ilvl="0">
      <w:start w:val="1"/>
      <w:numFmt w:val="decimal"/>
      <w:lvlText w:val="%1"/>
      <w:lvlJc w:val="left"/>
      <w:pPr>
        <w:ind w:left="435" w:hanging="435"/>
      </w:pPr>
    </w:lvl>
    <w:lvl w:ilvl="1">
      <w:start w:val="1"/>
      <w:numFmt w:val="decimal"/>
      <w:lvlText w:val="%1.%2"/>
      <w:lvlJc w:val="left"/>
      <w:pPr>
        <w:ind w:left="577" w:hanging="435"/>
      </w:pPr>
      <w:rPr>
        <w:b/>
        <w:sz w:val="24"/>
        <w:szCs w:val="24"/>
      </w:r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nsid w:val="01252936"/>
    <w:multiLevelType w:val="hybridMultilevel"/>
    <w:tmpl w:val="A20C3C5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18273DF"/>
    <w:multiLevelType w:val="multilevel"/>
    <w:tmpl w:val="EB38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B0099"/>
    <w:multiLevelType w:val="hybridMultilevel"/>
    <w:tmpl w:val="496E92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9C3613"/>
    <w:multiLevelType w:val="hybridMultilevel"/>
    <w:tmpl w:val="8E0A8F18"/>
    <w:lvl w:ilvl="0" w:tplc="0FD6CD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AE7CF8"/>
    <w:multiLevelType w:val="multilevel"/>
    <w:tmpl w:val="870C3922"/>
    <w:lvl w:ilvl="0">
      <w:start w:val="6"/>
      <w:numFmt w:val="none"/>
      <w:pStyle w:val="Sangranormal"/>
      <w:isLgl/>
      <w:lvlText w:val="Art. 1"/>
      <w:lvlJc w:val="left"/>
      <w:pPr>
        <w:tabs>
          <w:tab w:val="num" w:pos="720"/>
        </w:tabs>
        <w:ind w:left="432" w:hanging="432"/>
      </w:pPr>
      <w:rPr>
        <w:rFonts w:ascii="Times New Roman" w:hAnsi="Times New Roman" w:hint="default"/>
        <w:sz w:val="20"/>
      </w:rPr>
    </w:lvl>
    <w:lvl w:ilvl="1">
      <w:start w:val="1"/>
      <w:numFmt w:val="decimal"/>
      <w:lvlRestart w:val="0"/>
      <w:isLgl/>
      <w:lvlText w:val="%2.1"/>
      <w:lvlJc w:val="left"/>
      <w:pPr>
        <w:tabs>
          <w:tab w:val="num" w:pos="576"/>
        </w:tabs>
        <w:ind w:left="576" w:hanging="576"/>
      </w:pPr>
    </w:lvl>
    <w:lvl w:ilvl="2">
      <w:start w:val="1"/>
      <w:numFmt w:val="decimal"/>
      <w:lvlText w:val="%1%2.%3.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E3B2EA1"/>
    <w:multiLevelType w:val="hybridMultilevel"/>
    <w:tmpl w:val="BF56ED2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0F5C6B49"/>
    <w:multiLevelType w:val="hybridMultilevel"/>
    <w:tmpl w:val="602869F6"/>
    <w:lvl w:ilvl="0" w:tplc="0FD6CD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21F3FC7"/>
    <w:multiLevelType w:val="hybridMultilevel"/>
    <w:tmpl w:val="F75418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2848FA"/>
    <w:multiLevelType w:val="hybridMultilevel"/>
    <w:tmpl w:val="E5F44E7E"/>
    <w:lvl w:ilvl="0" w:tplc="A4668134">
      <w:numFmt w:val="bullet"/>
      <w:lvlText w:val=""/>
      <w:lvlJc w:val="left"/>
      <w:pPr>
        <w:ind w:left="1569" w:hanging="1080"/>
      </w:pPr>
      <w:rPr>
        <w:rFonts w:ascii="Symbol" w:eastAsia="Symbol" w:hAnsi="Symbol" w:cs="Symbol" w:hint="default"/>
        <w:w w:val="100"/>
        <w:sz w:val="24"/>
        <w:szCs w:val="24"/>
        <w:lang w:val="es-ES" w:eastAsia="en-US" w:bidi="ar-SA"/>
      </w:rPr>
    </w:lvl>
    <w:lvl w:ilvl="1" w:tplc="4A9EE60A">
      <w:numFmt w:val="bullet"/>
      <w:lvlText w:val="•"/>
      <w:lvlJc w:val="left"/>
      <w:pPr>
        <w:ind w:left="2374" w:hanging="1080"/>
      </w:pPr>
      <w:rPr>
        <w:rFonts w:hint="default"/>
        <w:lang w:val="es-ES" w:eastAsia="en-US" w:bidi="ar-SA"/>
      </w:rPr>
    </w:lvl>
    <w:lvl w:ilvl="2" w:tplc="AE847298">
      <w:numFmt w:val="bullet"/>
      <w:lvlText w:val="•"/>
      <w:lvlJc w:val="left"/>
      <w:pPr>
        <w:ind w:left="3189" w:hanging="1080"/>
      </w:pPr>
      <w:rPr>
        <w:rFonts w:hint="default"/>
        <w:lang w:val="es-ES" w:eastAsia="en-US" w:bidi="ar-SA"/>
      </w:rPr>
    </w:lvl>
    <w:lvl w:ilvl="3" w:tplc="A4DC3F86">
      <w:numFmt w:val="bullet"/>
      <w:lvlText w:val="•"/>
      <w:lvlJc w:val="left"/>
      <w:pPr>
        <w:ind w:left="4003" w:hanging="1080"/>
      </w:pPr>
      <w:rPr>
        <w:rFonts w:hint="default"/>
        <w:lang w:val="es-ES" w:eastAsia="en-US" w:bidi="ar-SA"/>
      </w:rPr>
    </w:lvl>
    <w:lvl w:ilvl="4" w:tplc="67489F76">
      <w:numFmt w:val="bullet"/>
      <w:lvlText w:val="•"/>
      <w:lvlJc w:val="left"/>
      <w:pPr>
        <w:ind w:left="4818" w:hanging="1080"/>
      </w:pPr>
      <w:rPr>
        <w:rFonts w:hint="default"/>
        <w:lang w:val="es-ES" w:eastAsia="en-US" w:bidi="ar-SA"/>
      </w:rPr>
    </w:lvl>
    <w:lvl w:ilvl="5" w:tplc="1A1E4916">
      <w:numFmt w:val="bullet"/>
      <w:lvlText w:val="•"/>
      <w:lvlJc w:val="left"/>
      <w:pPr>
        <w:ind w:left="5633" w:hanging="1080"/>
      </w:pPr>
      <w:rPr>
        <w:rFonts w:hint="default"/>
        <w:lang w:val="es-ES" w:eastAsia="en-US" w:bidi="ar-SA"/>
      </w:rPr>
    </w:lvl>
    <w:lvl w:ilvl="6" w:tplc="29E2245E">
      <w:numFmt w:val="bullet"/>
      <w:lvlText w:val="•"/>
      <w:lvlJc w:val="left"/>
      <w:pPr>
        <w:ind w:left="6447" w:hanging="1080"/>
      </w:pPr>
      <w:rPr>
        <w:rFonts w:hint="default"/>
        <w:lang w:val="es-ES" w:eastAsia="en-US" w:bidi="ar-SA"/>
      </w:rPr>
    </w:lvl>
    <w:lvl w:ilvl="7" w:tplc="92DA52E4">
      <w:numFmt w:val="bullet"/>
      <w:lvlText w:val="•"/>
      <w:lvlJc w:val="left"/>
      <w:pPr>
        <w:ind w:left="7262" w:hanging="1080"/>
      </w:pPr>
      <w:rPr>
        <w:rFonts w:hint="default"/>
        <w:lang w:val="es-ES" w:eastAsia="en-US" w:bidi="ar-SA"/>
      </w:rPr>
    </w:lvl>
    <w:lvl w:ilvl="8" w:tplc="5BB46A0C">
      <w:numFmt w:val="bullet"/>
      <w:lvlText w:val="•"/>
      <w:lvlJc w:val="left"/>
      <w:pPr>
        <w:ind w:left="8077" w:hanging="1080"/>
      </w:pPr>
      <w:rPr>
        <w:rFonts w:hint="default"/>
        <w:lang w:val="es-ES" w:eastAsia="en-US" w:bidi="ar-SA"/>
      </w:rPr>
    </w:lvl>
  </w:abstractNum>
  <w:abstractNum w:abstractNumId="10">
    <w:nsid w:val="2F3963DD"/>
    <w:multiLevelType w:val="hybridMultilevel"/>
    <w:tmpl w:val="A63A69F4"/>
    <w:lvl w:ilvl="0" w:tplc="2B4C7406">
      <w:start w:val="15"/>
      <w:numFmt w:val="bullet"/>
      <w:lvlText w:val="-"/>
      <w:lvlJc w:val="left"/>
      <w:pPr>
        <w:ind w:left="720" w:hanging="360"/>
      </w:pPr>
      <w:rPr>
        <w:rFonts w:ascii="Cambria" w:eastAsia="Times New Roman" w:hAnsi="Cambria"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11">
    <w:nsid w:val="313B5A7C"/>
    <w:multiLevelType w:val="hybridMultilevel"/>
    <w:tmpl w:val="4642E69C"/>
    <w:lvl w:ilvl="0" w:tplc="0FD6CD34">
      <w:start w:val="1"/>
      <w:numFmt w:val="decimal"/>
      <w:lvlText w:val="%1"/>
      <w:lvlJc w:val="left"/>
      <w:pPr>
        <w:ind w:left="1352"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C510A6"/>
    <w:multiLevelType w:val="hybridMultilevel"/>
    <w:tmpl w:val="8C620304"/>
    <w:lvl w:ilvl="0" w:tplc="20388CA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6290862"/>
    <w:multiLevelType w:val="hybridMultilevel"/>
    <w:tmpl w:val="AD98419C"/>
    <w:lvl w:ilvl="0" w:tplc="0FD6CD3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36936103"/>
    <w:multiLevelType w:val="multilevel"/>
    <w:tmpl w:val="A29E0B2E"/>
    <w:lvl w:ilvl="0">
      <w:start w:val="1"/>
      <w:numFmt w:val="decimal"/>
      <w:lvlText w:val="Art. %1"/>
      <w:lvlJc w:val="left"/>
      <w:pPr>
        <w:tabs>
          <w:tab w:val="num" w:pos="720"/>
        </w:tabs>
        <w:ind w:left="432" w:hanging="432"/>
      </w:pPr>
      <w:rPr>
        <w:rFonts w:ascii="Arial" w:hAnsi="Arial" w:hint="default"/>
        <w:b/>
        <w:i w:val="0"/>
        <w:sz w:val="20"/>
      </w:rPr>
    </w:lvl>
    <w:lvl w:ilvl="1">
      <w:start w:val="1"/>
      <w:numFmt w:val="decimal"/>
      <w:lvlText w:val="%1.%2"/>
      <w:lvlJc w:val="left"/>
      <w:pPr>
        <w:tabs>
          <w:tab w:val="num" w:pos="576"/>
        </w:tabs>
        <w:ind w:left="576" w:hanging="576"/>
      </w:pPr>
      <w:rPr>
        <w:rFonts w:ascii="Arial" w:hAnsi="Arial" w:hint="default"/>
        <w:b/>
        <w:i w:val="0"/>
        <w:color w:val="auto"/>
        <w:sz w:val="20"/>
      </w:rPr>
    </w:lvl>
    <w:lvl w:ilvl="2">
      <w:start w:val="1"/>
      <w:numFmt w:val="decimal"/>
      <w:lvlText w:val="%1.%2.%3"/>
      <w:lvlJc w:val="left"/>
      <w:pPr>
        <w:tabs>
          <w:tab w:val="num" w:pos="720"/>
        </w:tabs>
        <w:ind w:left="720" w:hanging="720"/>
      </w:pPr>
      <w:rPr>
        <w:rFonts w:ascii="Arial" w:hAnsi="Arial" w:hint="default"/>
        <w:b/>
        <w:i w:val="0"/>
        <w:color w:val="auto"/>
        <w:sz w:val="20"/>
      </w:rPr>
    </w:lvl>
    <w:lvl w:ilvl="3">
      <w:start w:val="1"/>
      <w:numFmt w:val="decimal"/>
      <w:lvlText w:val="%1.%2.%3.%4"/>
      <w:lvlJc w:val="left"/>
      <w:pPr>
        <w:tabs>
          <w:tab w:val="num" w:pos="864"/>
        </w:tabs>
        <w:ind w:left="864" w:hanging="864"/>
      </w:pPr>
      <w:rPr>
        <w:rFonts w:ascii="Arial" w:hAnsi="Arial" w:hint="default"/>
        <w:b/>
        <w:i w:val="0"/>
        <w:sz w:val="20"/>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decimal"/>
      <w:lvlText w:val="%1.%2.%3.%4.%5.%6"/>
      <w:lvlJc w:val="left"/>
      <w:pPr>
        <w:tabs>
          <w:tab w:val="num" w:pos="1800"/>
        </w:tabs>
        <w:ind w:left="1152" w:hanging="1152"/>
      </w:pPr>
      <w:rPr>
        <w:rFonts w:ascii="Tahoma" w:hAnsi="Tahoma" w:hint="default"/>
        <w:b w:val="0"/>
        <w:i w:val="0"/>
      </w:rPr>
    </w:lvl>
    <w:lvl w:ilvl="6">
      <w:start w:val="1"/>
      <w:numFmt w:val="decimal"/>
      <w:lvlText w:val="%1.%2.%3.%4.%5.%6.%7"/>
      <w:lvlJc w:val="left"/>
      <w:pPr>
        <w:tabs>
          <w:tab w:val="num" w:pos="2160"/>
        </w:tabs>
        <w:ind w:left="1296" w:hanging="1296"/>
      </w:pPr>
      <w:rPr>
        <w:rFonts w:ascii="Tahoma" w:hAnsi="Tahoma" w:hint="default"/>
        <w:b w:val="0"/>
        <w:i w:val="0"/>
      </w:rPr>
    </w:lvl>
    <w:lvl w:ilvl="7">
      <w:start w:val="1"/>
      <w:numFmt w:val="decimal"/>
      <w:lvlText w:val="%1.%2.%3.%4.%5.%6.%7.%8"/>
      <w:lvlJc w:val="left"/>
      <w:pPr>
        <w:tabs>
          <w:tab w:val="num" w:pos="2520"/>
        </w:tabs>
        <w:ind w:left="1440" w:hanging="1440"/>
      </w:pPr>
      <w:rPr>
        <w:rFonts w:ascii="Tahoma" w:hAnsi="Tahoma" w:hint="default"/>
        <w:b w:val="0"/>
        <w:i w:val="0"/>
      </w:rPr>
    </w:lvl>
    <w:lvl w:ilvl="8">
      <w:start w:val="1"/>
      <w:numFmt w:val="decimal"/>
      <w:lvlText w:val="%1.%2.%3.%4.%5.%6.%7.%8.%9"/>
      <w:lvlJc w:val="left"/>
      <w:pPr>
        <w:tabs>
          <w:tab w:val="num" w:pos="2520"/>
        </w:tabs>
        <w:ind w:left="964" w:hanging="964"/>
      </w:pPr>
      <w:rPr>
        <w:rFonts w:ascii="Tahoma" w:hAnsi="Tahoma" w:hint="default"/>
        <w:b w:val="0"/>
        <w:i w:val="0"/>
      </w:rPr>
    </w:lvl>
  </w:abstractNum>
  <w:abstractNum w:abstractNumId="15">
    <w:nsid w:val="3B3D523C"/>
    <w:multiLevelType w:val="hybridMultilevel"/>
    <w:tmpl w:val="530E98FC"/>
    <w:lvl w:ilvl="0" w:tplc="69C64054">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E30758C"/>
    <w:multiLevelType w:val="hybridMultilevel"/>
    <w:tmpl w:val="D9C4EADE"/>
    <w:lvl w:ilvl="0" w:tplc="781EB62A">
      <w:numFmt w:val="bullet"/>
      <w:lvlText w:val="-"/>
      <w:lvlJc w:val="left"/>
      <w:pPr>
        <w:ind w:left="1068" w:hanging="360"/>
      </w:pPr>
      <w:rPr>
        <w:rFonts w:ascii="Cambria" w:eastAsia="Times New Roman" w:hAnsi="Cambri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3FA43849"/>
    <w:multiLevelType w:val="hybridMultilevel"/>
    <w:tmpl w:val="015C813A"/>
    <w:lvl w:ilvl="0" w:tplc="0FD6CD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441B4C"/>
    <w:multiLevelType w:val="hybridMultilevel"/>
    <w:tmpl w:val="E2848038"/>
    <w:lvl w:ilvl="0" w:tplc="A23E9F1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9">
    <w:nsid w:val="421C6B62"/>
    <w:multiLevelType w:val="hybridMultilevel"/>
    <w:tmpl w:val="BDC4AF4E"/>
    <w:lvl w:ilvl="0" w:tplc="E44CEF3E">
      <w:numFmt w:val="bullet"/>
      <w:lvlText w:val="-"/>
      <w:lvlJc w:val="left"/>
      <w:pPr>
        <w:ind w:left="720" w:hanging="360"/>
      </w:pPr>
      <w:rPr>
        <w:rFonts w:ascii="Cambria" w:eastAsia="Times New Roman"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A608E6"/>
    <w:multiLevelType w:val="hybridMultilevel"/>
    <w:tmpl w:val="265CFA50"/>
    <w:lvl w:ilvl="0" w:tplc="A55AF2E0">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89D7FF9"/>
    <w:multiLevelType w:val="hybridMultilevel"/>
    <w:tmpl w:val="6298FA58"/>
    <w:lvl w:ilvl="0" w:tplc="4572898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8E77C86"/>
    <w:multiLevelType w:val="hybridMultilevel"/>
    <w:tmpl w:val="0706ADFA"/>
    <w:lvl w:ilvl="0" w:tplc="0FD6CD3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3">
    <w:nsid w:val="52251CCB"/>
    <w:multiLevelType w:val="hybridMultilevel"/>
    <w:tmpl w:val="79EA7702"/>
    <w:lvl w:ilvl="0" w:tplc="C4AEBDC0">
      <w:numFmt w:val="bullet"/>
      <w:lvlText w:val=""/>
      <w:lvlJc w:val="left"/>
      <w:pPr>
        <w:tabs>
          <w:tab w:val="num" w:pos="720"/>
        </w:tabs>
        <w:ind w:left="720" w:hanging="363"/>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530F2EFE"/>
    <w:multiLevelType w:val="hybridMultilevel"/>
    <w:tmpl w:val="89A04448"/>
    <w:lvl w:ilvl="0" w:tplc="D056027C">
      <w:numFmt w:val="bullet"/>
      <w:lvlText w:val="-"/>
      <w:lvlJc w:val="left"/>
      <w:pPr>
        <w:ind w:left="720" w:hanging="360"/>
      </w:pPr>
      <w:rPr>
        <w:rFonts w:ascii="Cambria" w:eastAsia="Times New Roman" w:hAnsi="Cambria"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539D633E"/>
    <w:multiLevelType w:val="hybridMultilevel"/>
    <w:tmpl w:val="DE9E167E"/>
    <w:lvl w:ilvl="0" w:tplc="A21A70E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E04C2D"/>
    <w:multiLevelType w:val="hybridMultilevel"/>
    <w:tmpl w:val="2B18B2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5EC7AEA"/>
    <w:multiLevelType w:val="hybridMultilevel"/>
    <w:tmpl w:val="414A22CC"/>
    <w:lvl w:ilvl="0" w:tplc="E1C6ECFC">
      <w:numFmt w:val="bullet"/>
      <w:lvlText w:val="-"/>
      <w:lvlJc w:val="left"/>
      <w:pPr>
        <w:ind w:left="720" w:hanging="360"/>
      </w:pPr>
      <w:rPr>
        <w:rFonts w:ascii="Cambria" w:eastAsia="Times New Roman" w:hAnsi="Cambria" w:cs="Times New Roman" w:hint="default"/>
        <w:b/>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8">
    <w:nsid w:val="565F3C24"/>
    <w:multiLevelType w:val="hybridMultilevel"/>
    <w:tmpl w:val="A0766362"/>
    <w:lvl w:ilvl="0" w:tplc="2C18F5B4">
      <w:numFmt w:val="bullet"/>
      <w:lvlText w:val="-"/>
      <w:lvlJc w:val="left"/>
      <w:pPr>
        <w:ind w:left="720" w:hanging="360"/>
      </w:pPr>
      <w:rPr>
        <w:rFonts w:ascii="Cambria" w:eastAsia="Times New Roman" w:hAnsi="Cambria"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nsid w:val="58CD7FB0"/>
    <w:multiLevelType w:val="hybridMultilevel"/>
    <w:tmpl w:val="D374A0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0087116"/>
    <w:multiLevelType w:val="hybridMultilevel"/>
    <w:tmpl w:val="4426DF5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0AF6056"/>
    <w:multiLevelType w:val="hybridMultilevel"/>
    <w:tmpl w:val="3DEE2B5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116609B"/>
    <w:multiLevelType w:val="hybridMultilevel"/>
    <w:tmpl w:val="C0B2F6F2"/>
    <w:lvl w:ilvl="0" w:tplc="A23E9F16">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3">
    <w:nsid w:val="614906B2"/>
    <w:multiLevelType w:val="singleLevel"/>
    <w:tmpl w:val="2C68182C"/>
    <w:lvl w:ilvl="0">
      <w:start w:val="6"/>
      <w:numFmt w:val="decimal"/>
      <w:lvlText w:val="%1-"/>
      <w:lvlJc w:val="left"/>
      <w:pPr>
        <w:tabs>
          <w:tab w:val="num" w:pos="435"/>
        </w:tabs>
        <w:ind w:left="435" w:hanging="435"/>
      </w:pPr>
      <w:rPr>
        <w:rFonts w:hint="default"/>
      </w:rPr>
    </w:lvl>
  </w:abstractNum>
  <w:abstractNum w:abstractNumId="34">
    <w:nsid w:val="63C3760E"/>
    <w:multiLevelType w:val="hybridMultilevel"/>
    <w:tmpl w:val="28FE0566"/>
    <w:lvl w:ilvl="0" w:tplc="380A0011">
      <w:start w:val="1"/>
      <w:numFmt w:val="decimal"/>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35">
    <w:nsid w:val="6A354CBD"/>
    <w:multiLevelType w:val="hybridMultilevel"/>
    <w:tmpl w:val="041C2084"/>
    <w:lvl w:ilvl="0" w:tplc="721E5BD8">
      <w:numFmt w:val="bullet"/>
      <w:lvlText w:val="-"/>
      <w:lvlJc w:val="left"/>
      <w:pPr>
        <w:ind w:left="720" w:hanging="360"/>
      </w:pPr>
      <w:rPr>
        <w:rFonts w:ascii="Times New Roman" w:eastAsia="Times New Roman" w:hAnsi="Times New Roman" w:cs="Times New Roman"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36">
    <w:nsid w:val="6A685F91"/>
    <w:multiLevelType w:val="hybridMultilevel"/>
    <w:tmpl w:val="031216EC"/>
    <w:lvl w:ilvl="0" w:tplc="0FD6CD3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B660431"/>
    <w:multiLevelType w:val="hybridMultilevel"/>
    <w:tmpl w:val="CCBCCD2E"/>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8">
    <w:nsid w:val="6D774D51"/>
    <w:multiLevelType w:val="hybridMultilevel"/>
    <w:tmpl w:val="577E1428"/>
    <w:lvl w:ilvl="0" w:tplc="97647CD6">
      <w:start w:val="1"/>
      <w:numFmt w:val="lowerLetter"/>
      <w:lvlText w:val="%1)"/>
      <w:lvlJc w:val="left"/>
      <w:pPr>
        <w:ind w:left="720" w:hanging="360"/>
      </w:pPr>
      <w:rPr>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9">
    <w:nsid w:val="71995145"/>
    <w:multiLevelType w:val="multilevel"/>
    <w:tmpl w:val="0D4E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5E0D40"/>
    <w:multiLevelType w:val="hybridMultilevel"/>
    <w:tmpl w:val="7B7475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F4D73C9"/>
    <w:multiLevelType w:val="hybridMultilevel"/>
    <w:tmpl w:val="0FB4B4C4"/>
    <w:lvl w:ilvl="0" w:tplc="C99CFE44">
      <w:numFmt w:val="bullet"/>
      <w:lvlText w:val="-"/>
      <w:lvlJc w:val="left"/>
      <w:pPr>
        <w:ind w:left="720" w:hanging="360"/>
      </w:pPr>
      <w:rPr>
        <w:rFonts w:ascii="Cambria" w:eastAsia="Times New Roman" w:hAnsi="Cambria"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4"/>
  </w:num>
  <w:num w:numId="4">
    <w:abstractNumId w:val="32"/>
  </w:num>
  <w:num w:numId="5">
    <w:abstractNumId w:val="6"/>
  </w:num>
  <w:num w:numId="6">
    <w:abstractNumId w:val="34"/>
  </w:num>
  <w:num w:numId="7">
    <w:abstractNumId w:val="14"/>
  </w:num>
  <w:num w:numId="8">
    <w:abstractNumId w:val="5"/>
  </w:num>
  <w:num w:numId="9">
    <w:abstractNumId w:val="37"/>
  </w:num>
  <w:num w:numId="10">
    <w:abstractNumId w:val="23"/>
  </w:num>
  <w:num w:numId="11">
    <w:abstractNumId w:val="28"/>
  </w:num>
  <w:num w:numId="12">
    <w:abstractNumId w:val="35"/>
  </w:num>
  <w:num w:numId="13">
    <w:abstractNumId w:val="27"/>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41"/>
  </w:num>
  <w:num w:numId="17">
    <w:abstractNumId w:val="10"/>
  </w:num>
  <w:num w:numId="18">
    <w:abstractNumId w:val="40"/>
  </w:num>
  <w:num w:numId="19">
    <w:abstractNumId w:val="2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8"/>
  </w:num>
  <w:num w:numId="23">
    <w:abstractNumId w:val="7"/>
  </w:num>
  <w:num w:numId="24">
    <w:abstractNumId w:val="36"/>
  </w:num>
  <w:num w:numId="25">
    <w:abstractNumId w:val="13"/>
  </w:num>
  <w:num w:numId="26">
    <w:abstractNumId w:val="22"/>
  </w:num>
  <w:num w:numId="27">
    <w:abstractNumId w:val="8"/>
  </w:num>
  <w:num w:numId="28">
    <w:abstractNumId w:val="31"/>
  </w:num>
  <w:num w:numId="29">
    <w:abstractNumId w:val="4"/>
  </w:num>
  <w:num w:numId="30">
    <w:abstractNumId w:val="17"/>
  </w:num>
  <w:num w:numId="31">
    <w:abstractNumId w:val="2"/>
  </w:num>
  <w:num w:numId="32">
    <w:abstractNumId w:val="39"/>
  </w:num>
  <w:num w:numId="33">
    <w:abstractNumId w:val="33"/>
  </w:num>
  <w:num w:numId="34">
    <w:abstractNumId w:val="3"/>
  </w:num>
  <w:num w:numId="35">
    <w:abstractNumId w:val="25"/>
  </w:num>
  <w:num w:numId="36">
    <w:abstractNumId w:val="12"/>
  </w:num>
  <w:num w:numId="37">
    <w:abstractNumId w:val="9"/>
  </w:num>
  <w:num w:numId="38">
    <w:abstractNumId w:val="21"/>
  </w:num>
  <w:num w:numId="39">
    <w:abstractNumId w:val="30"/>
  </w:num>
  <w:num w:numId="40">
    <w:abstractNumId w:val="16"/>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9E"/>
    <w:rsid w:val="0000656C"/>
    <w:rsid w:val="00007248"/>
    <w:rsid w:val="00012B80"/>
    <w:rsid w:val="0002426A"/>
    <w:rsid w:val="000329ED"/>
    <w:rsid w:val="00035C93"/>
    <w:rsid w:val="00037D82"/>
    <w:rsid w:val="00044700"/>
    <w:rsid w:val="00047499"/>
    <w:rsid w:val="0005012C"/>
    <w:rsid w:val="00052443"/>
    <w:rsid w:val="00064138"/>
    <w:rsid w:val="00065249"/>
    <w:rsid w:val="0007003B"/>
    <w:rsid w:val="000957ED"/>
    <w:rsid w:val="0009779E"/>
    <w:rsid w:val="000A3A49"/>
    <w:rsid w:val="000A3B09"/>
    <w:rsid w:val="000A5845"/>
    <w:rsid w:val="000B3552"/>
    <w:rsid w:val="000B499C"/>
    <w:rsid w:val="000C5388"/>
    <w:rsid w:val="000D1163"/>
    <w:rsid w:val="000D205A"/>
    <w:rsid w:val="000D2377"/>
    <w:rsid w:val="000D4CBC"/>
    <w:rsid w:val="000D5214"/>
    <w:rsid w:val="000D5527"/>
    <w:rsid w:val="000D58EF"/>
    <w:rsid w:val="000D752C"/>
    <w:rsid w:val="000D7A77"/>
    <w:rsid w:val="000E133A"/>
    <w:rsid w:val="000E540E"/>
    <w:rsid w:val="001061E3"/>
    <w:rsid w:val="00113F1D"/>
    <w:rsid w:val="00117F42"/>
    <w:rsid w:val="00120FFE"/>
    <w:rsid w:val="00122834"/>
    <w:rsid w:val="00127D64"/>
    <w:rsid w:val="001341A9"/>
    <w:rsid w:val="00155330"/>
    <w:rsid w:val="00155857"/>
    <w:rsid w:val="001569DF"/>
    <w:rsid w:val="001573E6"/>
    <w:rsid w:val="00161743"/>
    <w:rsid w:val="00161CE5"/>
    <w:rsid w:val="00163894"/>
    <w:rsid w:val="00165B56"/>
    <w:rsid w:val="00167583"/>
    <w:rsid w:val="001719ED"/>
    <w:rsid w:val="00172893"/>
    <w:rsid w:val="00181E1B"/>
    <w:rsid w:val="001837D7"/>
    <w:rsid w:val="00183C28"/>
    <w:rsid w:val="001908D9"/>
    <w:rsid w:val="00191193"/>
    <w:rsid w:val="00192F11"/>
    <w:rsid w:val="00194560"/>
    <w:rsid w:val="0019488A"/>
    <w:rsid w:val="001A3B3C"/>
    <w:rsid w:val="001B3538"/>
    <w:rsid w:val="001B4C00"/>
    <w:rsid w:val="001B4F1E"/>
    <w:rsid w:val="001D0B09"/>
    <w:rsid w:val="001D4FA3"/>
    <w:rsid w:val="001E5433"/>
    <w:rsid w:val="001F2335"/>
    <w:rsid w:val="001F25EB"/>
    <w:rsid w:val="001F2720"/>
    <w:rsid w:val="001F3BE9"/>
    <w:rsid w:val="001F3DFC"/>
    <w:rsid w:val="0020065F"/>
    <w:rsid w:val="002035F5"/>
    <w:rsid w:val="002045BC"/>
    <w:rsid w:val="00216A3E"/>
    <w:rsid w:val="00221614"/>
    <w:rsid w:val="00225F39"/>
    <w:rsid w:val="0022754A"/>
    <w:rsid w:val="00252FB6"/>
    <w:rsid w:val="00261A24"/>
    <w:rsid w:val="00262B47"/>
    <w:rsid w:val="002658EF"/>
    <w:rsid w:val="002816BE"/>
    <w:rsid w:val="00287E03"/>
    <w:rsid w:val="002945B5"/>
    <w:rsid w:val="00297581"/>
    <w:rsid w:val="002A1B64"/>
    <w:rsid w:val="002A5515"/>
    <w:rsid w:val="002B4131"/>
    <w:rsid w:val="002B5DAA"/>
    <w:rsid w:val="002C497F"/>
    <w:rsid w:val="002D29F4"/>
    <w:rsid w:val="002D33CC"/>
    <w:rsid w:val="002D3CE3"/>
    <w:rsid w:val="002E223D"/>
    <w:rsid w:val="002E3175"/>
    <w:rsid w:val="002E457A"/>
    <w:rsid w:val="002E4B7E"/>
    <w:rsid w:val="002E55E4"/>
    <w:rsid w:val="002F28B2"/>
    <w:rsid w:val="002F7287"/>
    <w:rsid w:val="002F7E59"/>
    <w:rsid w:val="00302B99"/>
    <w:rsid w:val="00302DF6"/>
    <w:rsid w:val="00307BC7"/>
    <w:rsid w:val="0031052A"/>
    <w:rsid w:val="00315D0C"/>
    <w:rsid w:val="00321405"/>
    <w:rsid w:val="00321BF3"/>
    <w:rsid w:val="003229A8"/>
    <w:rsid w:val="003250BC"/>
    <w:rsid w:val="00350E1E"/>
    <w:rsid w:val="00354F31"/>
    <w:rsid w:val="00360F82"/>
    <w:rsid w:val="00361542"/>
    <w:rsid w:val="00370802"/>
    <w:rsid w:val="0037153F"/>
    <w:rsid w:val="003770EF"/>
    <w:rsid w:val="00386074"/>
    <w:rsid w:val="00387324"/>
    <w:rsid w:val="00397FB5"/>
    <w:rsid w:val="003A4DAD"/>
    <w:rsid w:val="003B07B9"/>
    <w:rsid w:val="003B1750"/>
    <w:rsid w:val="003D4082"/>
    <w:rsid w:val="003D4A3D"/>
    <w:rsid w:val="003D79C6"/>
    <w:rsid w:val="003E78ED"/>
    <w:rsid w:val="003F2AC6"/>
    <w:rsid w:val="003F61B9"/>
    <w:rsid w:val="00401966"/>
    <w:rsid w:val="0040217F"/>
    <w:rsid w:val="0041261C"/>
    <w:rsid w:val="00421173"/>
    <w:rsid w:val="0042227E"/>
    <w:rsid w:val="00423225"/>
    <w:rsid w:val="00424A4C"/>
    <w:rsid w:val="00426976"/>
    <w:rsid w:val="00427542"/>
    <w:rsid w:val="00427864"/>
    <w:rsid w:val="00427B2B"/>
    <w:rsid w:val="00434C32"/>
    <w:rsid w:val="0043682C"/>
    <w:rsid w:val="00437EDF"/>
    <w:rsid w:val="00441682"/>
    <w:rsid w:val="00461E66"/>
    <w:rsid w:val="00472E54"/>
    <w:rsid w:val="00474B3A"/>
    <w:rsid w:val="0047780C"/>
    <w:rsid w:val="00482262"/>
    <w:rsid w:val="004874FC"/>
    <w:rsid w:val="004A5D83"/>
    <w:rsid w:val="004A6A88"/>
    <w:rsid w:val="004B7059"/>
    <w:rsid w:val="004C27C0"/>
    <w:rsid w:val="004C3C0D"/>
    <w:rsid w:val="004D2A77"/>
    <w:rsid w:val="004D7733"/>
    <w:rsid w:val="004E3529"/>
    <w:rsid w:val="004E69FF"/>
    <w:rsid w:val="004E7A6D"/>
    <w:rsid w:val="004F057C"/>
    <w:rsid w:val="004F4D67"/>
    <w:rsid w:val="004F788C"/>
    <w:rsid w:val="004F7A4E"/>
    <w:rsid w:val="00512992"/>
    <w:rsid w:val="00513066"/>
    <w:rsid w:val="0051675E"/>
    <w:rsid w:val="0052369E"/>
    <w:rsid w:val="005267FB"/>
    <w:rsid w:val="00526986"/>
    <w:rsid w:val="00535649"/>
    <w:rsid w:val="00537565"/>
    <w:rsid w:val="005457A1"/>
    <w:rsid w:val="00547160"/>
    <w:rsid w:val="00554BAA"/>
    <w:rsid w:val="00562C3A"/>
    <w:rsid w:val="00567816"/>
    <w:rsid w:val="0057065B"/>
    <w:rsid w:val="00574F81"/>
    <w:rsid w:val="005836AC"/>
    <w:rsid w:val="005844AB"/>
    <w:rsid w:val="0059100B"/>
    <w:rsid w:val="005A12C5"/>
    <w:rsid w:val="005A2A91"/>
    <w:rsid w:val="005B2CD3"/>
    <w:rsid w:val="005B4F2D"/>
    <w:rsid w:val="005C462A"/>
    <w:rsid w:val="005C6E57"/>
    <w:rsid w:val="005D010B"/>
    <w:rsid w:val="005D3C69"/>
    <w:rsid w:val="005D7654"/>
    <w:rsid w:val="005D7EAD"/>
    <w:rsid w:val="005F20A7"/>
    <w:rsid w:val="0060404A"/>
    <w:rsid w:val="00604647"/>
    <w:rsid w:val="00606743"/>
    <w:rsid w:val="0061495A"/>
    <w:rsid w:val="006240A6"/>
    <w:rsid w:val="00626E23"/>
    <w:rsid w:val="0062783C"/>
    <w:rsid w:val="00627CA4"/>
    <w:rsid w:val="00636CEE"/>
    <w:rsid w:val="00645F24"/>
    <w:rsid w:val="00646F9A"/>
    <w:rsid w:val="006475B8"/>
    <w:rsid w:val="00650FE3"/>
    <w:rsid w:val="0065119C"/>
    <w:rsid w:val="00666B0C"/>
    <w:rsid w:val="00676EF7"/>
    <w:rsid w:val="006866BC"/>
    <w:rsid w:val="0069101D"/>
    <w:rsid w:val="00692FF8"/>
    <w:rsid w:val="00693BBF"/>
    <w:rsid w:val="00695561"/>
    <w:rsid w:val="006B05A9"/>
    <w:rsid w:val="006B3072"/>
    <w:rsid w:val="006B5B35"/>
    <w:rsid w:val="006E0067"/>
    <w:rsid w:val="006E12CC"/>
    <w:rsid w:val="006E5549"/>
    <w:rsid w:val="00700DEE"/>
    <w:rsid w:val="00703D07"/>
    <w:rsid w:val="00707943"/>
    <w:rsid w:val="00711B0E"/>
    <w:rsid w:val="00717E09"/>
    <w:rsid w:val="00721CD7"/>
    <w:rsid w:val="0072420E"/>
    <w:rsid w:val="00726F10"/>
    <w:rsid w:val="00732F74"/>
    <w:rsid w:val="007352A3"/>
    <w:rsid w:val="0075728E"/>
    <w:rsid w:val="007860B4"/>
    <w:rsid w:val="00790BE2"/>
    <w:rsid w:val="007910A1"/>
    <w:rsid w:val="007963B2"/>
    <w:rsid w:val="007A28C4"/>
    <w:rsid w:val="007A7E77"/>
    <w:rsid w:val="007B6650"/>
    <w:rsid w:val="007C7A97"/>
    <w:rsid w:val="007D0511"/>
    <w:rsid w:val="007D2CB3"/>
    <w:rsid w:val="007D2FE1"/>
    <w:rsid w:val="007D4D51"/>
    <w:rsid w:val="007D7491"/>
    <w:rsid w:val="007E37F8"/>
    <w:rsid w:val="007E42A3"/>
    <w:rsid w:val="007E5EA4"/>
    <w:rsid w:val="007F3EAA"/>
    <w:rsid w:val="007F7770"/>
    <w:rsid w:val="00804313"/>
    <w:rsid w:val="00811592"/>
    <w:rsid w:val="008135BE"/>
    <w:rsid w:val="00817204"/>
    <w:rsid w:val="00817E11"/>
    <w:rsid w:val="008201F6"/>
    <w:rsid w:val="00823626"/>
    <w:rsid w:val="00836231"/>
    <w:rsid w:val="00842A10"/>
    <w:rsid w:val="00845EA1"/>
    <w:rsid w:val="00851660"/>
    <w:rsid w:val="00853CB3"/>
    <w:rsid w:val="00861BD7"/>
    <w:rsid w:val="00865F0F"/>
    <w:rsid w:val="008702B4"/>
    <w:rsid w:val="008702E7"/>
    <w:rsid w:val="00872A24"/>
    <w:rsid w:val="00872BD3"/>
    <w:rsid w:val="00872F85"/>
    <w:rsid w:val="00874091"/>
    <w:rsid w:val="008760AB"/>
    <w:rsid w:val="00876E3A"/>
    <w:rsid w:val="008819B9"/>
    <w:rsid w:val="00887736"/>
    <w:rsid w:val="00895EDC"/>
    <w:rsid w:val="008A2148"/>
    <w:rsid w:val="008A66DE"/>
    <w:rsid w:val="008B4501"/>
    <w:rsid w:val="008B5003"/>
    <w:rsid w:val="008C5D58"/>
    <w:rsid w:val="008C5FC7"/>
    <w:rsid w:val="008E33FB"/>
    <w:rsid w:val="008E364E"/>
    <w:rsid w:val="008E43B6"/>
    <w:rsid w:val="008E715D"/>
    <w:rsid w:val="008F2DB5"/>
    <w:rsid w:val="008F57B6"/>
    <w:rsid w:val="00910AF0"/>
    <w:rsid w:val="00913696"/>
    <w:rsid w:val="00914F47"/>
    <w:rsid w:val="009168EE"/>
    <w:rsid w:val="009208ED"/>
    <w:rsid w:val="00925316"/>
    <w:rsid w:val="00941046"/>
    <w:rsid w:val="0094188B"/>
    <w:rsid w:val="00945290"/>
    <w:rsid w:val="00956FB8"/>
    <w:rsid w:val="00966746"/>
    <w:rsid w:val="00967C52"/>
    <w:rsid w:val="00971187"/>
    <w:rsid w:val="00971DFA"/>
    <w:rsid w:val="0098254E"/>
    <w:rsid w:val="00986963"/>
    <w:rsid w:val="00986B73"/>
    <w:rsid w:val="009A06D1"/>
    <w:rsid w:val="009A49BD"/>
    <w:rsid w:val="009A5877"/>
    <w:rsid w:val="009A62A9"/>
    <w:rsid w:val="009A631A"/>
    <w:rsid w:val="009B49F6"/>
    <w:rsid w:val="009C2B09"/>
    <w:rsid w:val="009C552E"/>
    <w:rsid w:val="009D50EF"/>
    <w:rsid w:val="00A031D9"/>
    <w:rsid w:val="00A0653A"/>
    <w:rsid w:val="00A10D77"/>
    <w:rsid w:val="00A1262A"/>
    <w:rsid w:val="00A14B3D"/>
    <w:rsid w:val="00A172D2"/>
    <w:rsid w:val="00A22C95"/>
    <w:rsid w:val="00A35D0A"/>
    <w:rsid w:val="00A3685B"/>
    <w:rsid w:val="00A4067E"/>
    <w:rsid w:val="00A55723"/>
    <w:rsid w:val="00A5572D"/>
    <w:rsid w:val="00A61165"/>
    <w:rsid w:val="00A621FB"/>
    <w:rsid w:val="00A6287D"/>
    <w:rsid w:val="00A70BC2"/>
    <w:rsid w:val="00A72F8E"/>
    <w:rsid w:val="00A74953"/>
    <w:rsid w:val="00A76596"/>
    <w:rsid w:val="00A81E7E"/>
    <w:rsid w:val="00A84D8D"/>
    <w:rsid w:val="00A861AC"/>
    <w:rsid w:val="00A866F7"/>
    <w:rsid w:val="00AA14E3"/>
    <w:rsid w:val="00AA413F"/>
    <w:rsid w:val="00AB05B9"/>
    <w:rsid w:val="00AB309D"/>
    <w:rsid w:val="00AC2820"/>
    <w:rsid w:val="00AC456C"/>
    <w:rsid w:val="00AE456D"/>
    <w:rsid w:val="00B000BC"/>
    <w:rsid w:val="00B01AF7"/>
    <w:rsid w:val="00B023E9"/>
    <w:rsid w:val="00B12CC9"/>
    <w:rsid w:val="00B141EE"/>
    <w:rsid w:val="00B21471"/>
    <w:rsid w:val="00B43509"/>
    <w:rsid w:val="00B47DA7"/>
    <w:rsid w:val="00B647A4"/>
    <w:rsid w:val="00B713FD"/>
    <w:rsid w:val="00B76ED1"/>
    <w:rsid w:val="00B771B3"/>
    <w:rsid w:val="00B831A9"/>
    <w:rsid w:val="00B837A8"/>
    <w:rsid w:val="00B87BDE"/>
    <w:rsid w:val="00B9276D"/>
    <w:rsid w:val="00BA5BA5"/>
    <w:rsid w:val="00BA7BB6"/>
    <w:rsid w:val="00BA7CDE"/>
    <w:rsid w:val="00BB25B6"/>
    <w:rsid w:val="00BB3910"/>
    <w:rsid w:val="00BB6AE6"/>
    <w:rsid w:val="00BC28CE"/>
    <w:rsid w:val="00BC6FF4"/>
    <w:rsid w:val="00BE0EB5"/>
    <w:rsid w:val="00BE22E5"/>
    <w:rsid w:val="00BE24D4"/>
    <w:rsid w:val="00BE3FBD"/>
    <w:rsid w:val="00BE6928"/>
    <w:rsid w:val="00BF113A"/>
    <w:rsid w:val="00BF46BF"/>
    <w:rsid w:val="00BF7DF7"/>
    <w:rsid w:val="00C03845"/>
    <w:rsid w:val="00C03909"/>
    <w:rsid w:val="00C17A81"/>
    <w:rsid w:val="00C21B95"/>
    <w:rsid w:val="00C25766"/>
    <w:rsid w:val="00C3125C"/>
    <w:rsid w:val="00C35AC9"/>
    <w:rsid w:val="00C41056"/>
    <w:rsid w:val="00C44578"/>
    <w:rsid w:val="00C507E0"/>
    <w:rsid w:val="00C54390"/>
    <w:rsid w:val="00C551E6"/>
    <w:rsid w:val="00C560BE"/>
    <w:rsid w:val="00C61830"/>
    <w:rsid w:val="00C622DD"/>
    <w:rsid w:val="00C6598E"/>
    <w:rsid w:val="00C74DC7"/>
    <w:rsid w:val="00C926F1"/>
    <w:rsid w:val="00C92CDB"/>
    <w:rsid w:val="00CA4F39"/>
    <w:rsid w:val="00CB34F5"/>
    <w:rsid w:val="00CB55BF"/>
    <w:rsid w:val="00CC1943"/>
    <w:rsid w:val="00CC4B88"/>
    <w:rsid w:val="00CC656E"/>
    <w:rsid w:val="00CC69CF"/>
    <w:rsid w:val="00CD0C3C"/>
    <w:rsid w:val="00CD5B1B"/>
    <w:rsid w:val="00CE4FC6"/>
    <w:rsid w:val="00CE5BD4"/>
    <w:rsid w:val="00CF46FF"/>
    <w:rsid w:val="00D00B24"/>
    <w:rsid w:val="00D1011E"/>
    <w:rsid w:val="00D2085B"/>
    <w:rsid w:val="00D234F7"/>
    <w:rsid w:val="00D24981"/>
    <w:rsid w:val="00D25CAB"/>
    <w:rsid w:val="00D300D6"/>
    <w:rsid w:val="00D36C6C"/>
    <w:rsid w:val="00D40402"/>
    <w:rsid w:val="00D40F38"/>
    <w:rsid w:val="00D501ED"/>
    <w:rsid w:val="00D51DE6"/>
    <w:rsid w:val="00D56B54"/>
    <w:rsid w:val="00D62C5D"/>
    <w:rsid w:val="00D67EB3"/>
    <w:rsid w:val="00D814E9"/>
    <w:rsid w:val="00D816A3"/>
    <w:rsid w:val="00D9782F"/>
    <w:rsid w:val="00DA3A66"/>
    <w:rsid w:val="00DA429C"/>
    <w:rsid w:val="00DA7062"/>
    <w:rsid w:val="00DB1779"/>
    <w:rsid w:val="00DB5B79"/>
    <w:rsid w:val="00DC177B"/>
    <w:rsid w:val="00DC27A4"/>
    <w:rsid w:val="00DC28E9"/>
    <w:rsid w:val="00DC3E04"/>
    <w:rsid w:val="00DC4D93"/>
    <w:rsid w:val="00DD3E25"/>
    <w:rsid w:val="00DD4AB5"/>
    <w:rsid w:val="00DE5EFA"/>
    <w:rsid w:val="00DE7435"/>
    <w:rsid w:val="00DF0500"/>
    <w:rsid w:val="00DF079B"/>
    <w:rsid w:val="00DF4B6F"/>
    <w:rsid w:val="00DF52A5"/>
    <w:rsid w:val="00DF5894"/>
    <w:rsid w:val="00DF7851"/>
    <w:rsid w:val="00E1158F"/>
    <w:rsid w:val="00E1252F"/>
    <w:rsid w:val="00E14F2D"/>
    <w:rsid w:val="00E220E9"/>
    <w:rsid w:val="00E30677"/>
    <w:rsid w:val="00E31713"/>
    <w:rsid w:val="00E34E8D"/>
    <w:rsid w:val="00E4505B"/>
    <w:rsid w:val="00E4619F"/>
    <w:rsid w:val="00E46D88"/>
    <w:rsid w:val="00E472CC"/>
    <w:rsid w:val="00E54471"/>
    <w:rsid w:val="00E55342"/>
    <w:rsid w:val="00E672A2"/>
    <w:rsid w:val="00E74B4C"/>
    <w:rsid w:val="00E760C8"/>
    <w:rsid w:val="00E86B11"/>
    <w:rsid w:val="00E921EE"/>
    <w:rsid w:val="00E931C1"/>
    <w:rsid w:val="00EA53AD"/>
    <w:rsid w:val="00EB4CE2"/>
    <w:rsid w:val="00EC03DD"/>
    <w:rsid w:val="00ED0219"/>
    <w:rsid w:val="00ED1674"/>
    <w:rsid w:val="00ED2108"/>
    <w:rsid w:val="00ED59F8"/>
    <w:rsid w:val="00EE0196"/>
    <w:rsid w:val="00EE1D85"/>
    <w:rsid w:val="00EE4B2F"/>
    <w:rsid w:val="00EE537F"/>
    <w:rsid w:val="00EF6D50"/>
    <w:rsid w:val="00EF7C36"/>
    <w:rsid w:val="00F0432D"/>
    <w:rsid w:val="00F13FA5"/>
    <w:rsid w:val="00F15B55"/>
    <w:rsid w:val="00F15BB3"/>
    <w:rsid w:val="00F2122C"/>
    <w:rsid w:val="00F23BD4"/>
    <w:rsid w:val="00F269CD"/>
    <w:rsid w:val="00F3634D"/>
    <w:rsid w:val="00F44248"/>
    <w:rsid w:val="00F56D2C"/>
    <w:rsid w:val="00F578FB"/>
    <w:rsid w:val="00F62D3C"/>
    <w:rsid w:val="00F67E86"/>
    <w:rsid w:val="00F70B2A"/>
    <w:rsid w:val="00F74794"/>
    <w:rsid w:val="00F75973"/>
    <w:rsid w:val="00F777A5"/>
    <w:rsid w:val="00F80FA5"/>
    <w:rsid w:val="00F81668"/>
    <w:rsid w:val="00F92C1B"/>
    <w:rsid w:val="00FA2C95"/>
    <w:rsid w:val="00FB4ED9"/>
    <w:rsid w:val="00FB60C7"/>
    <w:rsid w:val="00FC0953"/>
    <w:rsid w:val="00FC476D"/>
    <w:rsid w:val="00FC4AA5"/>
    <w:rsid w:val="00FC677B"/>
    <w:rsid w:val="00FD6495"/>
    <w:rsid w:val="00FE0CC4"/>
    <w:rsid w:val="00FE38BB"/>
    <w:rsid w:val="00FE6A93"/>
    <w:rsid w:val="00FF1540"/>
    <w:rsid w:val="00FF76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0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ED"/>
    <w:pPr>
      <w:autoSpaceDE w:val="0"/>
      <w:autoSpaceDN w:val="0"/>
      <w:spacing w:after="0" w:line="240" w:lineRule="auto"/>
    </w:pPr>
    <w:rPr>
      <w:rFonts w:ascii="Arial" w:eastAsia="Times New Roman" w:hAnsi="Arial" w:cs="Arial"/>
      <w:sz w:val="24"/>
      <w:szCs w:val="24"/>
      <w:lang w:val="es-UY" w:eastAsia="es-ES"/>
    </w:rPr>
  </w:style>
  <w:style w:type="paragraph" w:styleId="Ttulo1">
    <w:name w:val="heading 1"/>
    <w:basedOn w:val="Normal"/>
    <w:next w:val="Normal"/>
    <w:link w:val="Ttulo1Car"/>
    <w:qFormat/>
    <w:rsid w:val="00791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A2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81E1B"/>
    <w:pPr>
      <w:keepNext/>
      <w:autoSpaceDE/>
      <w:autoSpaceDN/>
      <w:spacing w:before="240" w:after="60"/>
      <w:outlineLvl w:val="2"/>
    </w:pPr>
    <w:rPr>
      <w:rFonts w:ascii="Cambria" w:hAnsi="Cambria" w:cs="Times New Roman"/>
      <w:b/>
      <w:bCs/>
      <w:sz w:val="26"/>
      <w:szCs w:val="26"/>
      <w:lang w:val="es-ES"/>
    </w:rPr>
  </w:style>
  <w:style w:type="paragraph" w:styleId="Ttulo4">
    <w:name w:val="heading 4"/>
    <w:basedOn w:val="Normal"/>
    <w:next w:val="Normal"/>
    <w:link w:val="Ttulo4Car"/>
    <w:uiPriority w:val="9"/>
    <w:semiHidden/>
    <w:unhideWhenUsed/>
    <w:qFormat/>
    <w:rsid w:val="00E4619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81E1B"/>
    <w:pPr>
      <w:autoSpaceDE/>
      <w:autoSpaceDN/>
      <w:spacing w:before="240" w:after="60"/>
      <w:outlineLvl w:val="4"/>
    </w:pPr>
    <w:rPr>
      <w:rFonts w:ascii="Calibri" w:hAnsi="Calibri" w:cs="Times New Roman"/>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9779E"/>
    <w:rPr>
      <w:rFonts w:ascii="Tahoma" w:hAnsi="Tahoma" w:cs="Tahoma"/>
      <w:sz w:val="16"/>
      <w:szCs w:val="16"/>
    </w:rPr>
  </w:style>
  <w:style w:type="character" w:customStyle="1" w:styleId="TextodegloboCar">
    <w:name w:val="Texto de globo Car"/>
    <w:basedOn w:val="Fuentedeprrafopredeter"/>
    <w:link w:val="Textodeglobo"/>
    <w:semiHidden/>
    <w:rsid w:val="0009779E"/>
    <w:rPr>
      <w:rFonts w:ascii="Tahoma" w:hAnsi="Tahoma" w:cs="Tahoma"/>
      <w:sz w:val="16"/>
      <w:szCs w:val="16"/>
    </w:rPr>
  </w:style>
  <w:style w:type="paragraph" w:styleId="Encabezado">
    <w:name w:val="header"/>
    <w:basedOn w:val="Normal"/>
    <w:link w:val="EncabezadoCar"/>
    <w:unhideWhenUsed/>
    <w:rsid w:val="0009779E"/>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rsid w:val="0009779E"/>
  </w:style>
  <w:style w:type="paragraph" w:styleId="Piedepgina">
    <w:name w:val="footer"/>
    <w:basedOn w:val="Normal"/>
    <w:link w:val="PiedepginaCar"/>
    <w:unhideWhenUsed/>
    <w:rsid w:val="0009779E"/>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09779E"/>
  </w:style>
  <w:style w:type="paragraph" w:styleId="Textoindependiente">
    <w:name w:val="Body Text"/>
    <w:basedOn w:val="Normal"/>
    <w:link w:val="TextoindependienteCar"/>
    <w:unhideWhenUsed/>
    <w:rsid w:val="00645F24"/>
    <w:pPr>
      <w:spacing w:after="120"/>
    </w:pPr>
  </w:style>
  <w:style w:type="character" w:customStyle="1" w:styleId="TextoindependienteCar">
    <w:name w:val="Texto independiente Car"/>
    <w:basedOn w:val="Fuentedeprrafopredeter"/>
    <w:link w:val="Textoindependiente"/>
    <w:rsid w:val="00645F24"/>
    <w:rPr>
      <w:rFonts w:ascii="Arial" w:eastAsia="Times New Roman" w:hAnsi="Arial" w:cs="Arial"/>
      <w:sz w:val="24"/>
      <w:szCs w:val="24"/>
      <w:lang w:val="es-UY" w:eastAsia="es-ES"/>
    </w:rPr>
  </w:style>
  <w:style w:type="character" w:customStyle="1" w:styleId="Ttulo3Car">
    <w:name w:val="Título 3 Car"/>
    <w:basedOn w:val="Fuentedeprrafopredeter"/>
    <w:link w:val="Ttulo3"/>
    <w:rsid w:val="00181E1B"/>
    <w:rPr>
      <w:rFonts w:ascii="Cambria" w:eastAsia="Times New Roman" w:hAnsi="Cambria" w:cs="Times New Roman"/>
      <w:b/>
      <w:bCs/>
      <w:sz w:val="26"/>
      <w:szCs w:val="26"/>
      <w:lang w:eastAsia="es-ES"/>
    </w:rPr>
  </w:style>
  <w:style w:type="character" w:customStyle="1" w:styleId="Ttulo5Car">
    <w:name w:val="Título 5 Car"/>
    <w:basedOn w:val="Fuentedeprrafopredeter"/>
    <w:link w:val="Ttulo5"/>
    <w:rsid w:val="00181E1B"/>
    <w:rPr>
      <w:rFonts w:ascii="Calibri" w:eastAsia="Times New Roman" w:hAnsi="Calibri" w:cs="Times New Roman"/>
      <w:b/>
      <w:bCs/>
      <w:i/>
      <w:iCs/>
      <w:sz w:val="26"/>
      <w:szCs w:val="26"/>
      <w:lang w:eastAsia="es-ES"/>
    </w:rPr>
  </w:style>
  <w:style w:type="character" w:styleId="Hipervnculo">
    <w:name w:val="Hyperlink"/>
    <w:basedOn w:val="Fuentedeprrafopredeter"/>
    <w:unhideWhenUsed/>
    <w:rsid w:val="00181E1B"/>
    <w:rPr>
      <w:color w:val="0000FF"/>
      <w:u w:val="single"/>
    </w:rPr>
  </w:style>
  <w:style w:type="paragraph" w:styleId="Sangradetextonormal">
    <w:name w:val="Body Text Indent"/>
    <w:basedOn w:val="Normal"/>
    <w:link w:val="SangradetextonormalCar"/>
    <w:unhideWhenUsed/>
    <w:rsid w:val="00181E1B"/>
    <w:pPr>
      <w:autoSpaceDE/>
      <w:autoSpaceDN/>
      <w:spacing w:after="120"/>
      <w:ind w:left="283"/>
    </w:pPr>
    <w:rPr>
      <w:rFonts w:ascii="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181E1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81E1B"/>
    <w:pPr>
      <w:autoSpaceDE/>
      <w:autoSpaceDN/>
      <w:ind w:left="720"/>
      <w:contextualSpacing/>
    </w:pPr>
    <w:rPr>
      <w:rFonts w:ascii="Times New Roman" w:hAnsi="Times New Roman" w:cs="Times New Roman"/>
      <w:sz w:val="20"/>
      <w:szCs w:val="20"/>
      <w:lang w:val="es-ES_tradnl" w:eastAsia="es-ES_tradnl"/>
    </w:rPr>
  </w:style>
  <w:style w:type="paragraph" w:customStyle="1" w:styleId="Default">
    <w:name w:val="Default"/>
    <w:rsid w:val="00181E1B"/>
    <w:pPr>
      <w:autoSpaceDE w:val="0"/>
      <w:autoSpaceDN w:val="0"/>
      <w:adjustRightInd w:val="0"/>
      <w:spacing w:after="0" w:line="240" w:lineRule="auto"/>
    </w:pPr>
    <w:rPr>
      <w:rFonts w:ascii="Cambria" w:hAnsi="Cambria" w:cs="Cambria"/>
      <w:color w:val="000000"/>
      <w:sz w:val="24"/>
      <w:szCs w:val="24"/>
      <w:lang w:val="es-UY"/>
    </w:rPr>
  </w:style>
  <w:style w:type="table" w:styleId="Tablaconcuadrcula">
    <w:name w:val="Table Grid"/>
    <w:basedOn w:val="Tablanormal"/>
    <w:uiPriority w:val="59"/>
    <w:rsid w:val="0018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10A1"/>
    <w:rPr>
      <w:rFonts w:asciiTheme="majorHAnsi" w:eastAsiaTheme="majorEastAsia" w:hAnsiTheme="majorHAnsi" w:cstheme="majorBidi"/>
      <w:b/>
      <w:bCs/>
      <w:color w:val="365F91" w:themeColor="accent1" w:themeShade="BF"/>
      <w:sz w:val="28"/>
      <w:szCs w:val="28"/>
      <w:lang w:val="es-UY" w:eastAsia="es-ES"/>
    </w:rPr>
  </w:style>
  <w:style w:type="paragraph" w:styleId="Lista2">
    <w:name w:val="List 2"/>
    <w:basedOn w:val="Normal"/>
    <w:uiPriority w:val="99"/>
    <w:unhideWhenUsed/>
    <w:rsid w:val="007910A1"/>
    <w:pPr>
      <w:ind w:left="566" w:hanging="283"/>
      <w:contextualSpacing/>
    </w:pPr>
  </w:style>
  <w:style w:type="paragraph" w:styleId="Saludo">
    <w:name w:val="Salutation"/>
    <w:basedOn w:val="Normal"/>
    <w:next w:val="Normal"/>
    <w:link w:val="SaludoCar"/>
    <w:uiPriority w:val="99"/>
    <w:unhideWhenUsed/>
    <w:rsid w:val="007910A1"/>
  </w:style>
  <w:style w:type="character" w:customStyle="1" w:styleId="SaludoCar">
    <w:name w:val="Saludo Car"/>
    <w:basedOn w:val="Fuentedeprrafopredeter"/>
    <w:link w:val="Saludo"/>
    <w:uiPriority w:val="99"/>
    <w:rsid w:val="007910A1"/>
    <w:rPr>
      <w:rFonts w:ascii="Arial" w:eastAsia="Times New Roman" w:hAnsi="Arial" w:cs="Arial"/>
      <w:sz w:val="24"/>
      <w:szCs w:val="24"/>
      <w:lang w:val="es-UY" w:eastAsia="es-ES"/>
    </w:rPr>
  </w:style>
  <w:style w:type="paragraph" w:styleId="Textoindependienteprimerasangra2">
    <w:name w:val="Body Text First Indent 2"/>
    <w:basedOn w:val="Sangradetextonormal"/>
    <w:link w:val="Textoindependienteprimerasangra2Car"/>
    <w:uiPriority w:val="99"/>
    <w:unhideWhenUsed/>
    <w:rsid w:val="007910A1"/>
    <w:pPr>
      <w:autoSpaceDE w:val="0"/>
      <w:autoSpaceDN w:val="0"/>
      <w:spacing w:after="0"/>
      <w:ind w:left="360" w:firstLine="360"/>
    </w:pPr>
    <w:rPr>
      <w:rFonts w:ascii="Arial" w:hAnsi="Arial" w:cs="Arial"/>
      <w:sz w:val="24"/>
      <w:szCs w:val="24"/>
      <w:lang w:val="es-UY"/>
    </w:rPr>
  </w:style>
  <w:style w:type="character" w:customStyle="1" w:styleId="Textoindependienteprimerasangra2Car">
    <w:name w:val="Texto independiente primera sangría 2 Car"/>
    <w:basedOn w:val="SangradetextonormalCar"/>
    <w:link w:val="Textoindependienteprimerasangra2"/>
    <w:uiPriority w:val="99"/>
    <w:rsid w:val="007910A1"/>
    <w:rPr>
      <w:rFonts w:ascii="Arial" w:eastAsia="Times New Roman" w:hAnsi="Arial" w:cs="Arial"/>
      <w:sz w:val="24"/>
      <w:szCs w:val="24"/>
      <w:lang w:val="es-UY" w:eastAsia="es-ES"/>
    </w:rPr>
  </w:style>
  <w:style w:type="character" w:customStyle="1" w:styleId="Ttulo2Car">
    <w:name w:val="Título 2 Car"/>
    <w:basedOn w:val="Fuentedeprrafopredeter"/>
    <w:link w:val="Ttulo2"/>
    <w:rsid w:val="007A28C4"/>
    <w:rPr>
      <w:rFonts w:asciiTheme="majorHAnsi" w:eastAsiaTheme="majorEastAsia" w:hAnsiTheme="majorHAnsi" w:cstheme="majorBidi"/>
      <w:b/>
      <w:bCs/>
      <w:color w:val="4F81BD" w:themeColor="accent1"/>
      <w:sz w:val="26"/>
      <w:szCs w:val="26"/>
      <w:lang w:val="es-UY" w:eastAsia="es-ES"/>
    </w:rPr>
  </w:style>
  <w:style w:type="paragraph" w:styleId="Textoindependiente2">
    <w:name w:val="Body Text 2"/>
    <w:basedOn w:val="Normal"/>
    <w:link w:val="Textoindependiente2Car"/>
    <w:uiPriority w:val="99"/>
    <w:unhideWhenUsed/>
    <w:rsid w:val="003770EF"/>
    <w:pPr>
      <w:autoSpaceDE/>
      <w:autoSpaceDN/>
      <w:spacing w:after="120" w:line="480" w:lineRule="auto"/>
    </w:pPr>
    <w:rPr>
      <w:rFonts w:ascii="Times New Roman" w:hAnsi="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3770EF"/>
    <w:rPr>
      <w:rFonts w:ascii="Times New Roman" w:eastAsia="Times New Roman" w:hAnsi="Times New Roman" w:cs="Times New Roman"/>
      <w:sz w:val="20"/>
      <w:szCs w:val="20"/>
      <w:lang w:eastAsia="es-ES"/>
    </w:rPr>
  </w:style>
  <w:style w:type="paragraph" w:customStyle="1" w:styleId="epgrafe">
    <w:name w:val="epígrafe"/>
    <w:basedOn w:val="Normal"/>
    <w:rsid w:val="003770EF"/>
    <w:pPr>
      <w:autoSpaceDE/>
      <w:autoSpaceDN/>
    </w:pPr>
    <w:rPr>
      <w:rFonts w:ascii="Courier New" w:hAnsi="Courier New" w:cs="Times New Roman"/>
      <w:szCs w:val="20"/>
      <w:lang w:val="es-ES_tradnl"/>
    </w:rPr>
  </w:style>
  <w:style w:type="character" w:styleId="Nmerodepgina">
    <w:name w:val="page number"/>
    <w:rsid w:val="001569DF"/>
    <w:rPr>
      <w:rFonts w:cs="Times New Roman"/>
    </w:rPr>
  </w:style>
  <w:style w:type="paragraph" w:styleId="Textoindependiente3">
    <w:name w:val="Body Text 3"/>
    <w:basedOn w:val="Normal"/>
    <w:link w:val="Textoindependiente3Car"/>
    <w:rsid w:val="001569DF"/>
    <w:pPr>
      <w:autoSpaceDE/>
      <w:autoSpaceDN/>
      <w:spacing w:after="120"/>
    </w:pPr>
    <w:rPr>
      <w:rFonts w:ascii="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1569DF"/>
    <w:rPr>
      <w:rFonts w:ascii="Times New Roman" w:eastAsia="Times New Roman" w:hAnsi="Times New Roman" w:cs="Times New Roman"/>
      <w:sz w:val="16"/>
      <w:szCs w:val="16"/>
      <w:lang w:eastAsia="es-ES"/>
    </w:rPr>
  </w:style>
  <w:style w:type="paragraph" w:styleId="NormalWeb">
    <w:name w:val="Normal (Web)"/>
    <w:basedOn w:val="Normal"/>
    <w:uiPriority w:val="99"/>
    <w:unhideWhenUsed/>
    <w:rsid w:val="001569DF"/>
    <w:pPr>
      <w:autoSpaceDE/>
      <w:autoSpaceDN/>
      <w:spacing w:before="100" w:beforeAutospacing="1" w:after="119"/>
    </w:pPr>
    <w:rPr>
      <w:rFonts w:ascii="Times New Roman" w:hAnsi="Times New Roman" w:cs="Times New Roman"/>
      <w:lang w:eastAsia="es-UY"/>
    </w:rPr>
  </w:style>
  <w:style w:type="character" w:styleId="Refdecomentario">
    <w:name w:val="annotation reference"/>
    <w:semiHidden/>
    <w:rsid w:val="001569DF"/>
    <w:rPr>
      <w:sz w:val="16"/>
      <w:szCs w:val="16"/>
    </w:rPr>
  </w:style>
  <w:style w:type="paragraph" w:styleId="Textocomentario">
    <w:name w:val="annotation text"/>
    <w:basedOn w:val="Normal"/>
    <w:link w:val="TextocomentarioCar"/>
    <w:semiHidden/>
    <w:rsid w:val="001569DF"/>
    <w:pPr>
      <w:autoSpaceDE/>
      <w:autoSpaceDN/>
    </w:pPr>
    <w:rPr>
      <w:rFonts w:ascii="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1569D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1569DF"/>
    <w:rPr>
      <w:b/>
      <w:bCs/>
    </w:rPr>
  </w:style>
  <w:style w:type="character" w:customStyle="1" w:styleId="AsuntodelcomentarioCar">
    <w:name w:val="Asunto del comentario Car"/>
    <w:basedOn w:val="TextocomentarioCar"/>
    <w:link w:val="Asuntodelcomentario"/>
    <w:semiHidden/>
    <w:rsid w:val="001569DF"/>
    <w:rPr>
      <w:rFonts w:ascii="Times New Roman" w:eastAsia="Times New Roman" w:hAnsi="Times New Roman" w:cs="Times New Roman"/>
      <w:b/>
      <w:bCs/>
      <w:sz w:val="20"/>
      <w:szCs w:val="20"/>
      <w:lang w:eastAsia="es-ES"/>
    </w:rPr>
  </w:style>
  <w:style w:type="paragraph" w:styleId="Sangranormal">
    <w:name w:val="Normal Indent"/>
    <w:basedOn w:val="Normal"/>
    <w:rsid w:val="001569DF"/>
    <w:pPr>
      <w:numPr>
        <w:numId w:val="8"/>
      </w:numPr>
      <w:autoSpaceDE/>
      <w:autoSpaceDN/>
    </w:pPr>
    <w:rPr>
      <w:rFonts w:ascii="Times New Roman" w:hAnsi="Times New Roman" w:cs="Times New Roman"/>
      <w:sz w:val="20"/>
      <w:szCs w:val="20"/>
      <w:lang w:val="es-ES"/>
    </w:rPr>
  </w:style>
  <w:style w:type="character" w:styleId="nfasis">
    <w:name w:val="Emphasis"/>
    <w:qFormat/>
    <w:rsid w:val="001569DF"/>
    <w:rPr>
      <w:i/>
      <w:iCs/>
    </w:rPr>
  </w:style>
  <w:style w:type="paragraph" w:styleId="Sinespaciado">
    <w:name w:val="No Spacing"/>
    <w:uiPriority w:val="1"/>
    <w:qFormat/>
    <w:rsid w:val="0062783C"/>
    <w:pPr>
      <w:spacing w:after="0" w:line="240" w:lineRule="auto"/>
    </w:pPr>
    <w:rPr>
      <w:lang w:val="es-UY"/>
    </w:rPr>
  </w:style>
  <w:style w:type="paragraph" w:styleId="Textosinformato">
    <w:name w:val="Plain Text"/>
    <w:basedOn w:val="Normal"/>
    <w:link w:val="TextosinformatoCar"/>
    <w:semiHidden/>
    <w:unhideWhenUsed/>
    <w:rsid w:val="001E5433"/>
    <w:pPr>
      <w:widowControl w:val="0"/>
      <w:autoSpaceDE/>
      <w:autoSpaceDN/>
      <w:adjustRightInd w:val="0"/>
      <w:spacing w:line="360" w:lineRule="atLeast"/>
      <w:jc w:val="both"/>
    </w:pPr>
    <w:rPr>
      <w:rFonts w:ascii="Courier New" w:hAnsi="Courier New" w:cs="Times New Roman"/>
      <w:sz w:val="20"/>
      <w:szCs w:val="20"/>
      <w:lang w:val="es-ES"/>
    </w:rPr>
  </w:style>
  <w:style w:type="character" w:customStyle="1" w:styleId="TextosinformatoCar">
    <w:name w:val="Texto sin formato Car"/>
    <w:basedOn w:val="Fuentedeprrafopredeter"/>
    <w:link w:val="Textosinformato"/>
    <w:semiHidden/>
    <w:rsid w:val="001E5433"/>
    <w:rPr>
      <w:rFonts w:ascii="Courier New" w:eastAsia="Times New Roman" w:hAnsi="Courier New" w:cs="Times New Roman"/>
      <w:sz w:val="20"/>
      <w:szCs w:val="20"/>
      <w:lang w:eastAsia="es-ES"/>
    </w:rPr>
  </w:style>
  <w:style w:type="character" w:customStyle="1" w:styleId="Ttulo4Car">
    <w:name w:val="Título 4 Car"/>
    <w:basedOn w:val="Fuentedeprrafopredeter"/>
    <w:link w:val="Ttulo4"/>
    <w:uiPriority w:val="9"/>
    <w:semiHidden/>
    <w:rsid w:val="00E4619F"/>
    <w:rPr>
      <w:rFonts w:asciiTheme="majorHAnsi" w:eastAsiaTheme="majorEastAsia" w:hAnsiTheme="majorHAnsi" w:cstheme="majorBidi"/>
      <w:b/>
      <w:bCs/>
      <w:i/>
      <w:iCs/>
      <w:color w:val="4F81BD" w:themeColor="accent1"/>
      <w:sz w:val="24"/>
      <w:szCs w:val="24"/>
      <w:lang w:val="es-UY" w:eastAsia="es-ES"/>
    </w:rPr>
  </w:style>
  <w:style w:type="character" w:styleId="Textoennegrita">
    <w:name w:val="Strong"/>
    <w:basedOn w:val="Fuentedeprrafopredeter"/>
    <w:uiPriority w:val="22"/>
    <w:qFormat/>
    <w:rsid w:val="00E4619F"/>
    <w:rPr>
      <w:b/>
      <w:bCs/>
    </w:rPr>
  </w:style>
  <w:style w:type="paragraph" w:styleId="HTMLconformatoprevio">
    <w:name w:val="HTML Preformatted"/>
    <w:basedOn w:val="Normal"/>
    <w:link w:val="HTMLconformatoprevioCar"/>
    <w:uiPriority w:val="99"/>
    <w:semiHidden/>
    <w:unhideWhenUsed/>
    <w:rsid w:val="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E4619F"/>
    <w:rPr>
      <w:rFonts w:ascii="Courier New" w:eastAsia="Times New Roman" w:hAnsi="Courier New" w:cs="Courier New"/>
      <w:sz w:val="20"/>
      <w:szCs w:val="20"/>
      <w:lang w:eastAsia="es-ES"/>
    </w:rPr>
  </w:style>
  <w:style w:type="table" w:customStyle="1" w:styleId="TableNormal">
    <w:name w:val="Table Normal"/>
    <w:uiPriority w:val="2"/>
    <w:semiHidden/>
    <w:unhideWhenUsed/>
    <w:qFormat/>
    <w:rsid w:val="002A1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2A1B64"/>
    <w:pPr>
      <w:widowControl w:val="0"/>
      <w:spacing w:before="117"/>
      <w:ind w:left="129" w:right="3767"/>
    </w:pPr>
    <w:rPr>
      <w:rFonts w:ascii="Tahoma" w:eastAsia="Tahoma" w:hAnsi="Tahoma" w:cs="Tahoma"/>
      <w:b/>
      <w:bCs/>
      <w:lang w:val="es-ES" w:eastAsia="en-US"/>
    </w:rPr>
  </w:style>
  <w:style w:type="character" w:customStyle="1" w:styleId="TtuloCar">
    <w:name w:val="Título Car"/>
    <w:basedOn w:val="Fuentedeprrafopredeter"/>
    <w:link w:val="Ttulo"/>
    <w:uiPriority w:val="1"/>
    <w:rsid w:val="002A1B64"/>
    <w:rPr>
      <w:rFonts w:ascii="Tahoma" w:eastAsia="Tahoma" w:hAnsi="Tahoma" w:cs="Tahoma"/>
      <w:b/>
      <w:bCs/>
      <w:sz w:val="24"/>
      <w:szCs w:val="24"/>
    </w:rPr>
  </w:style>
  <w:style w:type="paragraph" w:customStyle="1" w:styleId="TableParagraph">
    <w:name w:val="Table Paragraph"/>
    <w:basedOn w:val="Normal"/>
    <w:uiPriority w:val="1"/>
    <w:qFormat/>
    <w:rsid w:val="002A1B64"/>
    <w:pPr>
      <w:widowControl w:val="0"/>
    </w:pPr>
    <w:rPr>
      <w:rFonts w:ascii="Tahoma" w:eastAsia="Tahoma" w:hAnsi="Tahoma" w:cs="Tahoma"/>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9ED"/>
    <w:pPr>
      <w:autoSpaceDE w:val="0"/>
      <w:autoSpaceDN w:val="0"/>
      <w:spacing w:after="0" w:line="240" w:lineRule="auto"/>
    </w:pPr>
    <w:rPr>
      <w:rFonts w:ascii="Arial" w:eastAsia="Times New Roman" w:hAnsi="Arial" w:cs="Arial"/>
      <w:sz w:val="24"/>
      <w:szCs w:val="24"/>
      <w:lang w:val="es-UY" w:eastAsia="es-ES"/>
    </w:rPr>
  </w:style>
  <w:style w:type="paragraph" w:styleId="Ttulo1">
    <w:name w:val="heading 1"/>
    <w:basedOn w:val="Normal"/>
    <w:next w:val="Normal"/>
    <w:link w:val="Ttulo1Car"/>
    <w:qFormat/>
    <w:rsid w:val="007910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A2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181E1B"/>
    <w:pPr>
      <w:keepNext/>
      <w:autoSpaceDE/>
      <w:autoSpaceDN/>
      <w:spacing w:before="240" w:after="60"/>
      <w:outlineLvl w:val="2"/>
    </w:pPr>
    <w:rPr>
      <w:rFonts w:ascii="Cambria" w:hAnsi="Cambria" w:cs="Times New Roman"/>
      <w:b/>
      <w:bCs/>
      <w:sz w:val="26"/>
      <w:szCs w:val="26"/>
      <w:lang w:val="es-ES"/>
    </w:rPr>
  </w:style>
  <w:style w:type="paragraph" w:styleId="Ttulo4">
    <w:name w:val="heading 4"/>
    <w:basedOn w:val="Normal"/>
    <w:next w:val="Normal"/>
    <w:link w:val="Ttulo4Car"/>
    <w:uiPriority w:val="9"/>
    <w:semiHidden/>
    <w:unhideWhenUsed/>
    <w:qFormat/>
    <w:rsid w:val="00E4619F"/>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81E1B"/>
    <w:pPr>
      <w:autoSpaceDE/>
      <w:autoSpaceDN/>
      <w:spacing w:before="240" w:after="60"/>
      <w:outlineLvl w:val="4"/>
    </w:pPr>
    <w:rPr>
      <w:rFonts w:ascii="Calibri" w:hAnsi="Calibri" w:cs="Times New Roman"/>
      <w:b/>
      <w:bCs/>
      <w:i/>
      <w:iCs/>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9779E"/>
    <w:rPr>
      <w:rFonts w:ascii="Tahoma" w:hAnsi="Tahoma" w:cs="Tahoma"/>
      <w:sz w:val="16"/>
      <w:szCs w:val="16"/>
    </w:rPr>
  </w:style>
  <w:style w:type="character" w:customStyle="1" w:styleId="TextodegloboCar">
    <w:name w:val="Texto de globo Car"/>
    <w:basedOn w:val="Fuentedeprrafopredeter"/>
    <w:link w:val="Textodeglobo"/>
    <w:semiHidden/>
    <w:rsid w:val="0009779E"/>
    <w:rPr>
      <w:rFonts w:ascii="Tahoma" w:hAnsi="Tahoma" w:cs="Tahoma"/>
      <w:sz w:val="16"/>
      <w:szCs w:val="16"/>
    </w:rPr>
  </w:style>
  <w:style w:type="paragraph" w:styleId="Encabezado">
    <w:name w:val="header"/>
    <w:basedOn w:val="Normal"/>
    <w:link w:val="EncabezadoCar"/>
    <w:unhideWhenUsed/>
    <w:rsid w:val="0009779E"/>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rsid w:val="0009779E"/>
  </w:style>
  <w:style w:type="paragraph" w:styleId="Piedepgina">
    <w:name w:val="footer"/>
    <w:basedOn w:val="Normal"/>
    <w:link w:val="PiedepginaCar"/>
    <w:unhideWhenUsed/>
    <w:rsid w:val="0009779E"/>
    <w:pPr>
      <w:tabs>
        <w:tab w:val="center" w:pos="4252"/>
        <w:tab w:val="right" w:pos="8504"/>
      </w:tabs>
      <w:autoSpaceDE/>
      <w:autoSpaceDN/>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rsid w:val="0009779E"/>
  </w:style>
  <w:style w:type="paragraph" w:styleId="Textoindependiente">
    <w:name w:val="Body Text"/>
    <w:basedOn w:val="Normal"/>
    <w:link w:val="TextoindependienteCar"/>
    <w:unhideWhenUsed/>
    <w:rsid w:val="00645F24"/>
    <w:pPr>
      <w:spacing w:after="120"/>
    </w:pPr>
  </w:style>
  <w:style w:type="character" w:customStyle="1" w:styleId="TextoindependienteCar">
    <w:name w:val="Texto independiente Car"/>
    <w:basedOn w:val="Fuentedeprrafopredeter"/>
    <w:link w:val="Textoindependiente"/>
    <w:rsid w:val="00645F24"/>
    <w:rPr>
      <w:rFonts w:ascii="Arial" w:eastAsia="Times New Roman" w:hAnsi="Arial" w:cs="Arial"/>
      <w:sz w:val="24"/>
      <w:szCs w:val="24"/>
      <w:lang w:val="es-UY" w:eastAsia="es-ES"/>
    </w:rPr>
  </w:style>
  <w:style w:type="character" w:customStyle="1" w:styleId="Ttulo3Car">
    <w:name w:val="Título 3 Car"/>
    <w:basedOn w:val="Fuentedeprrafopredeter"/>
    <w:link w:val="Ttulo3"/>
    <w:rsid w:val="00181E1B"/>
    <w:rPr>
      <w:rFonts w:ascii="Cambria" w:eastAsia="Times New Roman" w:hAnsi="Cambria" w:cs="Times New Roman"/>
      <w:b/>
      <w:bCs/>
      <w:sz w:val="26"/>
      <w:szCs w:val="26"/>
      <w:lang w:eastAsia="es-ES"/>
    </w:rPr>
  </w:style>
  <w:style w:type="character" w:customStyle="1" w:styleId="Ttulo5Car">
    <w:name w:val="Título 5 Car"/>
    <w:basedOn w:val="Fuentedeprrafopredeter"/>
    <w:link w:val="Ttulo5"/>
    <w:rsid w:val="00181E1B"/>
    <w:rPr>
      <w:rFonts w:ascii="Calibri" w:eastAsia="Times New Roman" w:hAnsi="Calibri" w:cs="Times New Roman"/>
      <w:b/>
      <w:bCs/>
      <w:i/>
      <w:iCs/>
      <w:sz w:val="26"/>
      <w:szCs w:val="26"/>
      <w:lang w:eastAsia="es-ES"/>
    </w:rPr>
  </w:style>
  <w:style w:type="character" w:styleId="Hipervnculo">
    <w:name w:val="Hyperlink"/>
    <w:basedOn w:val="Fuentedeprrafopredeter"/>
    <w:unhideWhenUsed/>
    <w:rsid w:val="00181E1B"/>
    <w:rPr>
      <w:color w:val="0000FF"/>
      <w:u w:val="single"/>
    </w:rPr>
  </w:style>
  <w:style w:type="paragraph" w:styleId="Sangradetextonormal">
    <w:name w:val="Body Text Indent"/>
    <w:basedOn w:val="Normal"/>
    <w:link w:val="SangradetextonormalCar"/>
    <w:unhideWhenUsed/>
    <w:rsid w:val="00181E1B"/>
    <w:pPr>
      <w:autoSpaceDE/>
      <w:autoSpaceDN/>
      <w:spacing w:after="120"/>
      <w:ind w:left="283"/>
    </w:pPr>
    <w:rPr>
      <w:rFonts w:ascii="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181E1B"/>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81E1B"/>
    <w:pPr>
      <w:autoSpaceDE/>
      <w:autoSpaceDN/>
      <w:ind w:left="720"/>
      <w:contextualSpacing/>
    </w:pPr>
    <w:rPr>
      <w:rFonts w:ascii="Times New Roman" w:hAnsi="Times New Roman" w:cs="Times New Roman"/>
      <w:sz w:val="20"/>
      <w:szCs w:val="20"/>
      <w:lang w:val="es-ES_tradnl" w:eastAsia="es-ES_tradnl"/>
    </w:rPr>
  </w:style>
  <w:style w:type="paragraph" w:customStyle="1" w:styleId="Default">
    <w:name w:val="Default"/>
    <w:rsid w:val="00181E1B"/>
    <w:pPr>
      <w:autoSpaceDE w:val="0"/>
      <w:autoSpaceDN w:val="0"/>
      <w:adjustRightInd w:val="0"/>
      <w:spacing w:after="0" w:line="240" w:lineRule="auto"/>
    </w:pPr>
    <w:rPr>
      <w:rFonts w:ascii="Cambria" w:hAnsi="Cambria" w:cs="Cambria"/>
      <w:color w:val="000000"/>
      <w:sz w:val="24"/>
      <w:szCs w:val="24"/>
      <w:lang w:val="es-UY"/>
    </w:rPr>
  </w:style>
  <w:style w:type="table" w:styleId="Tablaconcuadrcula">
    <w:name w:val="Table Grid"/>
    <w:basedOn w:val="Tablanormal"/>
    <w:uiPriority w:val="59"/>
    <w:rsid w:val="00181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10A1"/>
    <w:rPr>
      <w:rFonts w:asciiTheme="majorHAnsi" w:eastAsiaTheme="majorEastAsia" w:hAnsiTheme="majorHAnsi" w:cstheme="majorBidi"/>
      <w:b/>
      <w:bCs/>
      <w:color w:val="365F91" w:themeColor="accent1" w:themeShade="BF"/>
      <w:sz w:val="28"/>
      <w:szCs w:val="28"/>
      <w:lang w:val="es-UY" w:eastAsia="es-ES"/>
    </w:rPr>
  </w:style>
  <w:style w:type="paragraph" w:styleId="Lista2">
    <w:name w:val="List 2"/>
    <w:basedOn w:val="Normal"/>
    <w:uiPriority w:val="99"/>
    <w:unhideWhenUsed/>
    <w:rsid w:val="007910A1"/>
    <w:pPr>
      <w:ind w:left="566" w:hanging="283"/>
      <w:contextualSpacing/>
    </w:pPr>
  </w:style>
  <w:style w:type="paragraph" w:styleId="Saludo">
    <w:name w:val="Salutation"/>
    <w:basedOn w:val="Normal"/>
    <w:next w:val="Normal"/>
    <w:link w:val="SaludoCar"/>
    <w:uiPriority w:val="99"/>
    <w:unhideWhenUsed/>
    <w:rsid w:val="007910A1"/>
  </w:style>
  <w:style w:type="character" w:customStyle="1" w:styleId="SaludoCar">
    <w:name w:val="Saludo Car"/>
    <w:basedOn w:val="Fuentedeprrafopredeter"/>
    <w:link w:val="Saludo"/>
    <w:uiPriority w:val="99"/>
    <w:rsid w:val="007910A1"/>
    <w:rPr>
      <w:rFonts w:ascii="Arial" w:eastAsia="Times New Roman" w:hAnsi="Arial" w:cs="Arial"/>
      <w:sz w:val="24"/>
      <w:szCs w:val="24"/>
      <w:lang w:val="es-UY" w:eastAsia="es-ES"/>
    </w:rPr>
  </w:style>
  <w:style w:type="paragraph" w:styleId="Textoindependienteprimerasangra2">
    <w:name w:val="Body Text First Indent 2"/>
    <w:basedOn w:val="Sangradetextonormal"/>
    <w:link w:val="Textoindependienteprimerasangra2Car"/>
    <w:uiPriority w:val="99"/>
    <w:unhideWhenUsed/>
    <w:rsid w:val="007910A1"/>
    <w:pPr>
      <w:autoSpaceDE w:val="0"/>
      <w:autoSpaceDN w:val="0"/>
      <w:spacing w:after="0"/>
      <w:ind w:left="360" w:firstLine="360"/>
    </w:pPr>
    <w:rPr>
      <w:rFonts w:ascii="Arial" w:hAnsi="Arial" w:cs="Arial"/>
      <w:sz w:val="24"/>
      <w:szCs w:val="24"/>
      <w:lang w:val="es-UY"/>
    </w:rPr>
  </w:style>
  <w:style w:type="character" w:customStyle="1" w:styleId="Textoindependienteprimerasangra2Car">
    <w:name w:val="Texto independiente primera sangría 2 Car"/>
    <w:basedOn w:val="SangradetextonormalCar"/>
    <w:link w:val="Textoindependienteprimerasangra2"/>
    <w:uiPriority w:val="99"/>
    <w:rsid w:val="007910A1"/>
    <w:rPr>
      <w:rFonts w:ascii="Arial" w:eastAsia="Times New Roman" w:hAnsi="Arial" w:cs="Arial"/>
      <w:sz w:val="24"/>
      <w:szCs w:val="24"/>
      <w:lang w:val="es-UY" w:eastAsia="es-ES"/>
    </w:rPr>
  </w:style>
  <w:style w:type="character" w:customStyle="1" w:styleId="Ttulo2Car">
    <w:name w:val="Título 2 Car"/>
    <w:basedOn w:val="Fuentedeprrafopredeter"/>
    <w:link w:val="Ttulo2"/>
    <w:rsid w:val="007A28C4"/>
    <w:rPr>
      <w:rFonts w:asciiTheme="majorHAnsi" w:eastAsiaTheme="majorEastAsia" w:hAnsiTheme="majorHAnsi" w:cstheme="majorBidi"/>
      <w:b/>
      <w:bCs/>
      <w:color w:val="4F81BD" w:themeColor="accent1"/>
      <w:sz w:val="26"/>
      <w:szCs w:val="26"/>
      <w:lang w:val="es-UY" w:eastAsia="es-ES"/>
    </w:rPr>
  </w:style>
  <w:style w:type="paragraph" w:styleId="Textoindependiente2">
    <w:name w:val="Body Text 2"/>
    <w:basedOn w:val="Normal"/>
    <w:link w:val="Textoindependiente2Car"/>
    <w:uiPriority w:val="99"/>
    <w:unhideWhenUsed/>
    <w:rsid w:val="003770EF"/>
    <w:pPr>
      <w:autoSpaceDE/>
      <w:autoSpaceDN/>
      <w:spacing w:after="120" w:line="480" w:lineRule="auto"/>
    </w:pPr>
    <w:rPr>
      <w:rFonts w:ascii="Times New Roman" w:hAnsi="Times New Roman" w:cs="Times New Roman"/>
      <w:sz w:val="20"/>
      <w:szCs w:val="20"/>
      <w:lang w:val="es-ES"/>
    </w:rPr>
  </w:style>
  <w:style w:type="character" w:customStyle="1" w:styleId="Textoindependiente2Car">
    <w:name w:val="Texto independiente 2 Car"/>
    <w:basedOn w:val="Fuentedeprrafopredeter"/>
    <w:link w:val="Textoindependiente2"/>
    <w:uiPriority w:val="99"/>
    <w:rsid w:val="003770EF"/>
    <w:rPr>
      <w:rFonts w:ascii="Times New Roman" w:eastAsia="Times New Roman" w:hAnsi="Times New Roman" w:cs="Times New Roman"/>
      <w:sz w:val="20"/>
      <w:szCs w:val="20"/>
      <w:lang w:eastAsia="es-ES"/>
    </w:rPr>
  </w:style>
  <w:style w:type="paragraph" w:customStyle="1" w:styleId="epgrafe">
    <w:name w:val="epígrafe"/>
    <w:basedOn w:val="Normal"/>
    <w:rsid w:val="003770EF"/>
    <w:pPr>
      <w:autoSpaceDE/>
      <w:autoSpaceDN/>
    </w:pPr>
    <w:rPr>
      <w:rFonts w:ascii="Courier New" w:hAnsi="Courier New" w:cs="Times New Roman"/>
      <w:szCs w:val="20"/>
      <w:lang w:val="es-ES_tradnl"/>
    </w:rPr>
  </w:style>
  <w:style w:type="character" w:styleId="Nmerodepgina">
    <w:name w:val="page number"/>
    <w:rsid w:val="001569DF"/>
    <w:rPr>
      <w:rFonts w:cs="Times New Roman"/>
    </w:rPr>
  </w:style>
  <w:style w:type="paragraph" w:styleId="Textoindependiente3">
    <w:name w:val="Body Text 3"/>
    <w:basedOn w:val="Normal"/>
    <w:link w:val="Textoindependiente3Car"/>
    <w:rsid w:val="001569DF"/>
    <w:pPr>
      <w:autoSpaceDE/>
      <w:autoSpaceDN/>
      <w:spacing w:after="120"/>
    </w:pPr>
    <w:rPr>
      <w:rFonts w:ascii="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1569DF"/>
    <w:rPr>
      <w:rFonts w:ascii="Times New Roman" w:eastAsia="Times New Roman" w:hAnsi="Times New Roman" w:cs="Times New Roman"/>
      <w:sz w:val="16"/>
      <w:szCs w:val="16"/>
      <w:lang w:eastAsia="es-ES"/>
    </w:rPr>
  </w:style>
  <w:style w:type="paragraph" w:styleId="NormalWeb">
    <w:name w:val="Normal (Web)"/>
    <w:basedOn w:val="Normal"/>
    <w:uiPriority w:val="99"/>
    <w:unhideWhenUsed/>
    <w:rsid w:val="001569DF"/>
    <w:pPr>
      <w:autoSpaceDE/>
      <w:autoSpaceDN/>
      <w:spacing w:before="100" w:beforeAutospacing="1" w:after="119"/>
    </w:pPr>
    <w:rPr>
      <w:rFonts w:ascii="Times New Roman" w:hAnsi="Times New Roman" w:cs="Times New Roman"/>
      <w:lang w:eastAsia="es-UY"/>
    </w:rPr>
  </w:style>
  <w:style w:type="character" w:styleId="Refdecomentario">
    <w:name w:val="annotation reference"/>
    <w:semiHidden/>
    <w:rsid w:val="001569DF"/>
    <w:rPr>
      <w:sz w:val="16"/>
      <w:szCs w:val="16"/>
    </w:rPr>
  </w:style>
  <w:style w:type="paragraph" w:styleId="Textocomentario">
    <w:name w:val="annotation text"/>
    <w:basedOn w:val="Normal"/>
    <w:link w:val="TextocomentarioCar"/>
    <w:semiHidden/>
    <w:rsid w:val="001569DF"/>
    <w:pPr>
      <w:autoSpaceDE/>
      <w:autoSpaceDN/>
    </w:pPr>
    <w:rPr>
      <w:rFonts w:ascii="Times New Roman" w:hAnsi="Times New Roman" w:cs="Times New Roman"/>
      <w:sz w:val="20"/>
      <w:szCs w:val="20"/>
      <w:lang w:val="es-ES"/>
    </w:rPr>
  </w:style>
  <w:style w:type="character" w:customStyle="1" w:styleId="TextocomentarioCar">
    <w:name w:val="Texto comentario Car"/>
    <w:basedOn w:val="Fuentedeprrafopredeter"/>
    <w:link w:val="Textocomentario"/>
    <w:semiHidden/>
    <w:rsid w:val="001569DF"/>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semiHidden/>
    <w:rsid w:val="001569DF"/>
    <w:rPr>
      <w:b/>
      <w:bCs/>
    </w:rPr>
  </w:style>
  <w:style w:type="character" w:customStyle="1" w:styleId="AsuntodelcomentarioCar">
    <w:name w:val="Asunto del comentario Car"/>
    <w:basedOn w:val="TextocomentarioCar"/>
    <w:link w:val="Asuntodelcomentario"/>
    <w:semiHidden/>
    <w:rsid w:val="001569DF"/>
    <w:rPr>
      <w:rFonts w:ascii="Times New Roman" w:eastAsia="Times New Roman" w:hAnsi="Times New Roman" w:cs="Times New Roman"/>
      <w:b/>
      <w:bCs/>
      <w:sz w:val="20"/>
      <w:szCs w:val="20"/>
      <w:lang w:eastAsia="es-ES"/>
    </w:rPr>
  </w:style>
  <w:style w:type="paragraph" w:styleId="Sangranormal">
    <w:name w:val="Normal Indent"/>
    <w:basedOn w:val="Normal"/>
    <w:rsid w:val="001569DF"/>
    <w:pPr>
      <w:numPr>
        <w:numId w:val="8"/>
      </w:numPr>
      <w:autoSpaceDE/>
      <w:autoSpaceDN/>
    </w:pPr>
    <w:rPr>
      <w:rFonts w:ascii="Times New Roman" w:hAnsi="Times New Roman" w:cs="Times New Roman"/>
      <w:sz w:val="20"/>
      <w:szCs w:val="20"/>
      <w:lang w:val="es-ES"/>
    </w:rPr>
  </w:style>
  <w:style w:type="character" w:styleId="nfasis">
    <w:name w:val="Emphasis"/>
    <w:qFormat/>
    <w:rsid w:val="001569DF"/>
    <w:rPr>
      <w:i/>
      <w:iCs/>
    </w:rPr>
  </w:style>
  <w:style w:type="paragraph" w:styleId="Sinespaciado">
    <w:name w:val="No Spacing"/>
    <w:uiPriority w:val="1"/>
    <w:qFormat/>
    <w:rsid w:val="0062783C"/>
    <w:pPr>
      <w:spacing w:after="0" w:line="240" w:lineRule="auto"/>
    </w:pPr>
    <w:rPr>
      <w:lang w:val="es-UY"/>
    </w:rPr>
  </w:style>
  <w:style w:type="paragraph" w:styleId="Textosinformato">
    <w:name w:val="Plain Text"/>
    <w:basedOn w:val="Normal"/>
    <w:link w:val="TextosinformatoCar"/>
    <w:semiHidden/>
    <w:unhideWhenUsed/>
    <w:rsid w:val="001E5433"/>
    <w:pPr>
      <w:widowControl w:val="0"/>
      <w:autoSpaceDE/>
      <w:autoSpaceDN/>
      <w:adjustRightInd w:val="0"/>
      <w:spacing w:line="360" w:lineRule="atLeast"/>
      <w:jc w:val="both"/>
    </w:pPr>
    <w:rPr>
      <w:rFonts w:ascii="Courier New" w:hAnsi="Courier New" w:cs="Times New Roman"/>
      <w:sz w:val="20"/>
      <w:szCs w:val="20"/>
      <w:lang w:val="es-ES"/>
    </w:rPr>
  </w:style>
  <w:style w:type="character" w:customStyle="1" w:styleId="TextosinformatoCar">
    <w:name w:val="Texto sin formato Car"/>
    <w:basedOn w:val="Fuentedeprrafopredeter"/>
    <w:link w:val="Textosinformato"/>
    <w:semiHidden/>
    <w:rsid w:val="001E5433"/>
    <w:rPr>
      <w:rFonts w:ascii="Courier New" w:eastAsia="Times New Roman" w:hAnsi="Courier New" w:cs="Times New Roman"/>
      <w:sz w:val="20"/>
      <w:szCs w:val="20"/>
      <w:lang w:eastAsia="es-ES"/>
    </w:rPr>
  </w:style>
  <w:style w:type="character" w:customStyle="1" w:styleId="Ttulo4Car">
    <w:name w:val="Título 4 Car"/>
    <w:basedOn w:val="Fuentedeprrafopredeter"/>
    <w:link w:val="Ttulo4"/>
    <w:uiPriority w:val="9"/>
    <w:semiHidden/>
    <w:rsid w:val="00E4619F"/>
    <w:rPr>
      <w:rFonts w:asciiTheme="majorHAnsi" w:eastAsiaTheme="majorEastAsia" w:hAnsiTheme="majorHAnsi" w:cstheme="majorBidi"/>
      <w:b/>
      <w:bCs/>
      <w:i/>
      <w:iCs/>
      <w:color w:val="4F81BD" w:themeColor="accent1"/>
      <w:sz w:val="24"/>
      <w:szCs w:val="24"/>
      <w:lang w:val="es-UY" w:eastAsia="es-ES"/>
    </w:rPr>
  </w:style>
  <w:style w:type="character" w:styleId="Textoennegrita">
    <w:name w:val="Strong"/>
    <w:basedOn w:val="Fuentedeprrafopredeter"/>
    <w:uiPriority w:val="22"/>
    <w:qFormat/>
    <w:rsid w:val="00E4619F"/>
    <w:rPr>
      <w:b/>
      <w:bCs/>
    </w:rPr>
  </w:style>
  <w:style w:type="paragraph" w:styleId="HTMLconformatoprevio">
    <w:name w:val="HTML Preformatted"/>
    <w:basedOn w:val="Normal"/>
    <w:link w:val="HTMLconformatoprevioCar"/>
    <w:uiPriority w:val="99"/>
    <w:semiHidden/>
    <w:unhideWhenUsed/>
    <w:rsid w:val="00E46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semiHidden/>
    <w:rsid w:val="00E4619F"/>
    <w:rPr>
      <w:rFonts w:ascii="Courier New" w:eastAsia="Times New Roman" w:hAnsi="Courier New" w:cs="Courier New"/>
      <w:sz w:val="20"/>
      <w:szCs w:val="20"/>
      <w:lang w:eastAsia="es-ES"/>
    </w:rPr>
  </w:style>
  <w:style w:type="table" w:customStyle="1" w:styleId="TableNormal">
    <w:name w:val="Table Normal"/>
    <w:uiPriority w:val="2"/>
    <w:semiHidden/>
    <w:unhideWhenUsed/>
    <w:qFormat/>
    <w:rsid w:val="002A1B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tulo">
    <w:name w:val="Title"/>
    <w:basedOn w:val="Normal"/>
    <w:link w:val="TtuloCar"/>
    <w:uiPriority w:val="1"/>
    <w:qFormat/>
    <w:rsid w:val="002A1B64"/>
    <w:pPr>
      <w:widowControl w:val="0"/>
      <w:spacing w:before="117"/>
      <w:ind w:left="129" w:right="3767"/>
    </w:pPr>
    <w:rPr>
      <w:rFonts w:ascii="Tahoma" w:eastAsia="Tahoma" w:hAnsi="Tahoma" w:cs="Tahoma"/>
      <w:b/>
      <w:bCs/>
      <w:lang w:val="es-ES" w:eastAsia="en-US"/>
    </w:rPr>
  </w:style>
  <w:style w:type="character" w:customStyle="1" w:styleId="TtuloCar">
    <w:name w:val="Título Car"/>
    <w:basedOn w:val="Fuentedeprrafopredeter"/>
    <w:link w:val="Ttulo"/>
    <w:uiPriority w:val="1"/>
    <w:rsid w:val="002A1B64"/>
    <w:rPr>
      <w:rFonts w:ascii="Tahoma" w:eastAsia="Tahoma" w:hAnsi="Tahoma" w:cs="Tahoma"/>
      <w:b/>
      <w:bCs/>
      <w:sz w:val="24"/>
      <w:szCs w:val="24"/>
    </w:rPr>
  </w:style>
  <w:style w:type="paragraph" w:customStyle="1" w:styleId="TableParagraph">
    <w:name w:val="Table Paragraph"/>
    <w:basedOn w:val="Normal"/>
    <w:uiPriority w:val="1"/>
    <w:qFormat/>
    <w:rsid w:val="002A1B64"/>
    <w:pPr>
      <w:widowControl w:val="0"/>
    </w:pPr>
    <w:rPr>
      <w:rFonts w:ascii="Tahoma" w:eastAsia="Tahoma" w:hAnsi="Tahoma" w:cs="Tahoma"/>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7491">
      <w:bodyDiv w:val="1"/>
      <w:marLeft w:val="0"/>
      <w:marRight w:val="0"/>
      <w:marTop w:val="0"/>
      <w:marBottom w:val="0"/>
      <w:divBdr>
        <w:top w:val="none" w:sz="0" w:space="0" w:color="auto"/>
        <w:left w:val="none" w:sz="0" w:space="0" w:color="auto"/>
        <w:bottom w:val="none" w:sz="0" w:space="0" w:color="auto"/>
        <w:right w:val="none" w:sz="0" w:space="0" w:color="auto"/>
      </w:divBdr>
    </w:div>
    <w:div w:id="56514244">
      <w:bodyDiv w:val="1"/>
      <w:marLeft w:val="0"/>
      <w:marRight w:val="0"/>
      <w:marTop w:val="0"/>
      <w:marBottom w:val="0"/>
      <w:divBdr>
        <w:top w:val="none" w:sz="0" w:space="0" w:color="auto"/>
        <w:left w:val="none" w:sz="0" w:space="0" w:color="auto"/>
        <w:bottom w:val="none" w:sz="0" w:space="0" w:color="auto"/>
        <w:right w:val="none" w:sz="0" w:space="0" w:color="auto"/>
      </w:divBdr>
    </w:div>
    <w:div w:id="58133973">
      <w:bodyDiv w:val="1"/>
      <w:marLeft w:val="0"/>
      <w:marRight w:val="0"/>
      <w:marTop w:val="0"/>
      <w:marBottom w:val="0"/>
      <w:divBdr>
        <w:top w:val="none" w:sz="0" w:space="0" w:color="auto"/>
        <w:left w:val="none" w:sz="0" w:space="0" w:color="auto"/>
        <w:bottom w:val="none" w:sz="0" w:space="0" w:color="auto"/>
        <w:right w:val="none" w:sz="0" w:space="0" w:color="auto"/>
      </w:divBdr>
    </w:div>
    <w:div w:id="186716049">
      <w:bodyDiv w:val="1"/>
      <w:marLeft w:val="0"/>
      <w:marRight w:val="0"/>
      <w:marTop w:val="0"/>
      <w:marBottom w:val="0"/>
      <w:divBdr>
        <w:top w:val="none" w:sz="0" w:space="0" w:color="auto"/>
        <w:left w:val="none" w:sz="0" w:space="0" w:color="auto"/>
        <w:bottom w:val="none" w:sz="0" w:space="0" w:color="auto"/>
        <w:right w:val="none" w:sz="0" w:space="0" w:color="auto"/>
      </w:divBdr>
    </w:div>
    <w:div w:id="372271516">
      <w:bodyDiv w:val="1"/>
      <w:marLeft w:val="0"/>
      <w:marRight w:val="0"/>
      <w:marTop w:val="0"/>
      <w:marBottom w:val="0"/>
      <w:divBdr>
        <w:top w:val="none" w:sz="0" w:space="0" w:color="auto"/>
        <w:left w:val="none" w:sz="0" w:space="0" w:color="auto"/>
        <w:bottom w:val="none" w:sz="0" w:space="0" w:color="auto"/>
        <w:right w:val="none" w:sz="0" w:space="0" w:color="auto"/>
      </w:divBdr>
    </w:div>
    <w:div w:id="391924065">
      <w:bodyDiv w:val="1"/>
      <w:marLeft w:val="0"/>
      <w:marRight w:val="0"/>
      <w:marTop w:val="0"/>
      <w:marBottom w:val="0"/>
      <w:divBdr>
        <w:top w:val="none" w:sz="0" w:space="0" w:color="auto"/>
        <w:left w:val="none" w:sz="0" w:space="0" w:color="auto"/>
        <w:bottom w:val="none" w:sz="0" w:space="0" w:color="auto"/>
        <w:right w:val="none" w:sz="0" w:space="0" w:color="auto"/>
      </w:divBdr>
    </w:div>
    <w:div w:id="715353184">
      <w:bodyDiv w:val="1"/>
      <w:marLeft w:val="0"/>
      <w:marRight w:val="0"/>
      <w:marTop w:val="0"/>
      <w:marBottom w:val="0"/>
      <w:divBdr>
        <w:top w:val="none" w:sz="0" w:space="0" w:color="auto"/>
        <w:left w:val="none" w:sz="0" w:space="0" w:color="auto"/>
        <w:bottom w:val="none" w:sz="0" w:space="0" w:color="auto"/>
        <w:right w:val="none" w:sz="0" w:space="0" w:color="auto"/>
      </w:divBdr>
    </w:div>
    <w:div w:id="904339307">
      <w:bodyDiv w:val="1"/>
      <w:marLeft w:val="0"/>
      <w:marRight w:val="0"/>
      <w:marTop w:val="0"/>
      <w:marBottom w:val="0"/>
      <w:divBdr>
        <w:top w:val="none" w:sz="0" w:space="0" w:color="auto"/>
        <w:left w:val="none" w:sz="0" w:space="0" w:color="auto"/>
        <w:bottom w:val="none" w:sz="0" w:space="0" w:color="auto"/>
        <w:right w:val="none" w:sz="0" w:space="0" w:color="auto"/>
      </w:divBdr>
    </w:div>
    <w:div w:id="946155168">
      <w:bodyDiv w:val="1"/>
      <w:marLeft w:val="0"/>
      <w:marRight w:val="0"/>
      <w:marTop w:val="0"/>
      <w:marBottom w:val="0"/>
      <w:divBdr>
        <w:top w:val="none" w:sz="0" w:space="0" w:color="auto"/>
        <w:left w:val="none" w:sz="0" w:space="0" w:color="auto"/>
        <w:bottom w:val="none" w:sz="0" w:space="0" w:color="auto"/>
        <w:right w:val="none" w:sz="0" w:space="0" w:color="auto"/>
      </w:divBdr>
    </w:div>
    <w:div w:id="1010989541">
      <w:bodyDiv w:val="1"/>
      <w:marLeft w:val="0"/>
      <w:marRight w:val="0"/>
      <w:marTop w:val="0"/>
      <w:marBottom w:val="0"/>
      <w:divBdr>
        <w:top w:val="none" w:sz="0" w:space="0" w:color="auto"/>
        <w:left w:val="none" w:sz="0" w:space="0" w:color="auto"/>
        <w:bottom w:val="none" w:sz="0" w:space="0" w:color="auto"/>
        <w:right w:val="none" w:sz="0" w:space="0" w:color="auto"/>
      </w:divBdr>
    </w:div>
    <w:div w:id="1045831786">
      <w:bodyDiv w:val="1"/>
      <w:marLeft w:val="0"/>
      <w:marRight w:val="0"/>
      <w:marTop w:val="0"/>
      <w:marBottom w:val="0"/>
      <w:divBdr>
        <w:top w:val="none" w:sz="0" w:space="0" w:color="auto"/>
        <w:left w:val="none" w:sz="0" w:space="0" w:color="auto"/>
        <w:bottom w:val="none" w:sz="0" w:space="0" w:color="auto"/>
        <w:right w:val="none" w:sz="0" w:space="0" w:color="auto"/>
      </w:divBdr>
    </w:div>
    <w:div w:id="1115906704">
      <w:bodyDiv w:val="1"/>
      <w:marLeft w:val="0"/>
      <w:marRight w:val="0"/>
      <w:marTop w:val="0"/>
      <w:marBottom w:val="0"/>
      <w:divBdr>
        <w:top w:val="none" w:sz="0" w:space="0" w:color="auto"/>
        <w:left w:val="none" w:sz="0" w:space="0" w:color="auto"/>
        <w:bottom w:val="none" w:sz="0" w:space="0" w:color="auto"/>
        <w:right w:val="none" w:sz="0" w:space="0" w:color="auto"/>
      </w:divBdr>
    </w:div>
    <w:div w:id="1125655384">
      <w:bodyDiv w:val="1"/>
      <w:marLeft w:val="0"/>
      <w:marRight w:val="0"/>
      <w:marTop w:val="0"/>
      <w:marBottom w:val="0"/>
      <w:divBdr>
        <w:top w:val="none" w:sz="0" w:space="0" w:color="auto"/>
        <w:left w:val="none" w:sz="0" w:space="0" w:color="auto"/>
        <w:bottom w:val="none" w:sz="0" w:space="0" w:color="auto"/>
        <w:right w:val="none" w:sz="0" w:space="0" w:color="auto"/>
      </w:divBdr>
    </w:div>
    <w:div w:id="1180045393">
      <w:bodyDiv w:val="1"/>
      <w:marLeft w:val="0"/>
      <w:marRight w:val="0"/>
      <w:marTop w:val="0"/>
      <w:marBottom w:val="0"/>
      <w:divBdr>
        <w:top w:val="none" w:sz="0" w:space="0" w:color="auto"/>
        <w:left w:val="none" w:sz="0" w:space="0" w:color="auto"/>
        <w:bottom w:val="none" w:sz="0" w:space="0" w:color="auto"/>
        <w:right w:val="none" w:sz="0" w:space="0" w:color="auto"/>
      </w:divBdr>
    </w:div>
    <w:div w:id="1328751573">
      <w:bodyDiv w:val="1"/>
      <w:marLeft w:val="0"/>
      <w:marRight w:val="0"/>
      <w:marTop w:val="0"/>
      <w:marBottom w:val="0"/>
      <w:divBdr>
        <w:top w:val="none" w:sz="0" w:space="0" w:color="auto"/>
        <w:left w:val="none" w:sz="0" w:space="0" w:color="auto"/>
        <w:bottom w:val="none" w:sz="0" w:space="0" w:color="auto"/>
        <w:right w:val="none" w:sz="0" w:space="0" w:color="auto"/>
      </w:divBdr>
    </w:div>
    <w:div w:id="1358508139">
      <w:bodyDiv w:val="1"/>
      <w:marLeft w:val="0"/>
      <w:marRight w:val="0"/>
      <w:marTop w:val="0"/>
      <w:marBottom w:val="0"/>
      <w:divBdr>
        <w:top w:val="none" w:sz="0" w:space="0" w:color="auto"/>
        <w:left w:val="none" w:sz="0" w:space="0" w:color="auto"/>
        <w:bottom w:val="none" w:sz="0" w:space="0" w:color="auto"/>
        <w:right w:val="none" w:sz="0" w:space="0" w:color="auto"/>
      </w:divBdr>
    </w:div>
    <w:div w:id="1434783112">
      <w:bodyDiv w:val="1"/>
      <w:marLeft w:val="0"/>
      <w:marRight w:val="0"/>
      <w:marTop w:val="0"/>
      <w:marBottom w:val="0"/>
      <w:divBdr>
        <w:top w:val="none" w:sz="0" w:space="0" w:color="auto"/>
        <w:left w:val="none" w:sz="0" w:space="0" w:color="auto"/>
        <w:bottom w:val="none" w:sz="0" w:space="0" w:color="auto"/>
        <w:right w:val="none" w:sz="0" w:space="0" w:color="auto"/>
      </w:divBdr>
    </w:div>
    <w:div w:id="1530602723">
      <w:bodyDiv w:val="1"/>
      <w:marLeft w:val="0"/>
      <w:marRight w:val="0"/>
      <w:marTop w:val="0"/>
      <w:marBottom w:val="0"/>
      <w:divBdr>
        <w:top w:val="none" w:sz="0" w:space="0" w:color="auto"/>
        <w:left w:val="none" w:sz="0" w:space="0" w:color="auto"/>
        <w:bottom w:val="none" w:sz="0" w:space="0" w:color="auto"/>
        <w:right w:val="none" w:sz="0" w:space="0" w:color="auto"/>
      </w:divBdr>
    </w:div>
    <w:div w:id="1608538114">
      <w:bodyDiv w:val="1"/>
      <w:marLeft w:val="0"/>
      <w:marRight w:val="0"/>
      <w:marTop w:val="0"/>
      <w:marBottom w:val="0"/>
      <w:divBdr>
        <w:top w:val="none" w:sz="0" w:space="0" w:color="auto"/>
        <w:left w:val="none" w:sz="0" w:space="0" w:color="auto"/>
        <w:bottom w:val="none" w:sz="0" w:space="0" w:color="auto"/>
        <w:right w:val="none" w:sz="0" w:space="0" w:color="auto"/>
      </w:divBdr>
    </w:div>
    <w:div w:id="1636914144">
      <w:bodyDiv w:val="1"/>
      <w:marLeft w:val="0"/>
      <w:marRight w:val="0"/>
      <w:marTop w:val="0"/>
      <w:marBottom w:val="0"/>
      <w:divBdr>
        <w:top w:val="none" w:sz="0" w:space="0" w:color="auto"/>
        <w:left w:val="none" w:sz="0" w:space="0" w:color="auto"/>
        <w:bottom w:val="none" w:sz="0" w:space="0" w:color="auto"/>
        <w:right w:val="none" w:sz="0" w:space="0" w:color="auto"/>
      </w:divBdr>
    </w:div>
    <w:div w:id="1639529948">
      <w:bodyDiv w:val="1"/>
      <w:marLeft w:val="0"/>
      <w:marRight w:val="0"/>
      <w:marTop w:val="0"/>
      <w:marBottom w:val="0"/>
      <w:divBdr>
        <w:top w:val="none" w:sz="0" w:space="0" w:color="auto"/>
        <w:left w:val="none" w:sz="0" w:space="0" w:color="auto"/>
        <w:bottom w:val="none" w:sz="0" w:space="0" w:color="auto"/>
        <w:right w:val="none" w:sz="0" w:space="0" w:color="auto"/>
      </w:divBdr>
    </w:div>
    <w:div w:id="1644387438">
      <w:bodyDiv w:val="1"/>
      <w:marLeft w:val="0"/>
      <w:marRight w:val="0"/>
      <w:marTop w:val="0"/>
      <w:marBottom w:val="0"/>
      <w:divBdr>
        <w:top w:val="none" w:sz="0" w:space="0" w:color="auto"/>
        <w:left w:val="none" w:sz="0" w:space="0" w:color="auto"/>
        <w:bottom w:val="none" w:sz="0" w:space="0" w:color="auto"/>
        <w:right w:val="none" w:sz="0" w:space="0" w:color="auto"/>
      </w:divBdr>
    </w:div>
    <w:div w:id="1690525272">
      <w:bodyDiv w:val="1"/>
      <w:marLeft w:val="0"/>
      <w:marRight w:val="0"/>
      <w:marTop w:val="0"/>
      <w:marBottom w:val="0"/>
      <w:divBdr>
        <w:top w:val="none" w:sz="0" w:space="0" w:color="auto"/>
        <w:left w:val="none" w:sz="0" w:space="0" w:color="auto"/>
        <w:bottom w:val="none" w:sz="0" w:space="0" w:color="auto"/>
        <w:right w:val="none" w:sz="0" w:space="0" w:color="auto"/>
      </w:divBdr>
    </w:div>
    <w:div w:id="1722897340">
      <w:bodyDiv w:val="1"/>
      <w:marLeft w:val="0"/>
      <w:marRight w:val="0"/>
      <w:marTop w:val="0"/>
      <w:marBottom w:val="0"/>
      <w:divBdr>
        <w:top w:val="none" w:sz="0" w:space="0" w:color="auto"/>
        <w:left w:val="none" w:sz="0" w:space="0" w:color="auto"/>
        <w:bottom w:val="none" w:sz="0" w:space="0" w:color="auto"/>
        <w:right w:val="none" w:sz="0" w:space="0" w:color="auto"/>
      </w:divBdr>
    </w:div>
    <w:div w:id="1787581763">
      <w:bodyDiv w:val="1"/>
      <w:marLeft w:val="0"/>
      <w:marRight w:val="0"/>
      <w:marTop w:val="0"/>
      <w:marBottom w:val="0"/>
      <w:divBdr>
        <w:top w:val="none" w:sz="0" w:space="0" w:color="auto"/>
        <w:left w:val="none" w:sz="0" w:space="0" w:color="auto"/>
        <w:bottom w:val="none" w:sz="0" w:space="0" w:color="auto"/>
        <w:right w:val="none" w:sz="0" w:space="0" w:color="auto"/>
      </w:divBdr>
    </w:div>
    <w:div w:id="1867862539">
      <w:bodyDiv w:val="1"/>
      <w:marLeft w:val="0"/>
      <w:marRight w:val="0"/>
      <w:marTop w:val="0"/>
      <w:marBottom w:val="0"/>
      <w:divBdr>
        <w:top w:val="none" w:sz="0" w:space="0" w:color="auto"/>
        <w:left w:val="none" w:sz="0" w:space="0" w:color="auto"/>
        <w:bottom w:val="none" w:sz="0" w:space="0" w:color="auto"/>
        <w:right w:val="none" w:sz="0" w:space="0" w:color="auto"/>
      </w:divBdr>
    </w:div>
    <w:div w:id="20344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prasdirectas@utu.edu.uy" TargetMode="External"/><Relationship Id="rId4" Type="http://schemas.microsoft.com/office/2007/relationships/stylesWithEffects" Target="stylesWithEffects.xml"/><Relationship Id="rId9" Type="http://schemas.openxmlformats.org/officeDocument/2006/relationships/hyperlink" Target="mailto:comprasdirectas@utu.edu.u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B72C-B8E7-4846-A2F4-0C0B4991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1986</Words>
  <Characters>10925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FLORENCIA IVANA DE LAURENTIIS ACEVEDO</cp:lastModifiedBy>
  <cp:revision>6</cp:revision>
  <cp:lastPrinted>2024-03-05T16:02:00Z</cp:lastPrinted>
  <dcterms:created xsi:type="dcterms:W3CDTF">2024-03-05T15:55:00Z</dcterms:created>
  <dcterms:modified xsi:type="dcterms:W3CDTF">2024-03-05T16:02:00Z</dcterms:modified>
</cp:coreProperties>
</file>