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5D" w:rsidRPr="00565DB4" w:rsidRDefault="00A01B04" w:rsidP="00754725">
      <w:pPr>
        <w:spacing w:after="0"/>
        <w:jc w:val="center"/>
        <w:rPr>
          <w:rFonts w:ascii="Arial" w:hAnsi="Arial" w:cs="Arial"/>
          <w:b/>
          <w:color w:val="8496B0" w:themeColor="text2" w:themeTint="99"/>
          <w:u w:val="single"/>
        </w:rPr>
      </w:pPr>
      <w:r w:rsidRPr="00565DB4">
        <w:rPr>
          <w:rFonts w:ascii="Arial" w:hAnsi="Arial" w:cs="Arial"/>
          <w:b/>
          <w:noProof/>
          <w:color w:val="8496B0" w:themeColor="text2" w:themeTint="99"/>
          <w:u w:val="single"/>
          <w:lang w:eastAsia="es-UY"/>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-6350</wp:posOffset>
                </wp:positionV>
                <wp:extent cx="6915150" cy="17335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6915150" cy="173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40B43" id="Rectángulo 1" o:spid="_x0000_s1026" style="position:absolute;margin-left:-55.05pt;margin-top:-.5pt;width:544.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" filled="f" strokecolor="#1f3763 [1604]" strokeweight="1pt"/>
            </w:pict>
          </mc:Fallback>
        </mc:AlternateContent>
      </w:r>
    </w:p>
    <w:p w:rsidR="00A01B04" w:rsidRPr="00565DB4" w:rsidRDefault="00A01B04" w:rsidP="0047782A">
      <w:pPr>
        <w:spacing w:after="0"/>
        <w:jc w:val="right"/>
        <w:rPr>
          <w:rFonts w:ascii="Arial" w:hAnsi="Arial" w:cs="Arial"/>
        </w:rPr>
      </w:pPr>
      <w:r w:rsidRPr="00565DB4">
        <w:rPr>
          <w:rFonts w:ascii="Arial" w:hAnsi="Arial" w:cs="Arial"/>
          <w:b/>
        </w:rPr>
        <w:t>DEPARTAMENTO DE COMPRAS</w:t>
      </w:r>
      <w:r w:rsidRPr="00565DB4">
        <w:rPr>
          <w:rFonts w:ascii="Arial" w:hAnsi="Arial" w:cs="Arial"/>
        </w:rPr>
        <w:t xml:space="preserve"> </w:t>
      </w:r>
      <w:r w:rsidR="0047782A" w:rsidRPr="00565DB4">
        <w:rPr>
          <w:rFonts w:ascii="Arial" w:hAnsi="Arial" w:cs="Arial"/>
        </w:rPr>
        <w:t xml:space="preserve">         </w:t>
      </w:r>
      <w:r w:rsidRPr="00565DB4">
        <w:rPr>
          <w:rFonts w:ascii="Arial" w:hAnsi="Arial" w:cs="Arial"/>
        </w:rPr>
        <w:t xml:space="preserve">     </w:t>
      </w:r>
      <w:r w:rsidR="0047782A" w:rsidRPr="00565DB4">
        <w:rPr>
          <w:rFonts w:ascii="Arial" w:hAnsi="Arial" w:cs="Arial"/>
        </w:rPr>
        <w:t xml:space="preserve">                        </w:t>
      </w:r>
      <w:r w:rsidRPr="00565DB4">
        <w:rPr>
          <w:rFonts w:ascii="Arial" w:hAnsi="Arial" w:cs="Arial"/>
        </w:rPr>
        <w:t xml:space="preserve"> Teléfono: </w:t>
      </w:r>
      <w:r w:rsidRPr="00565DB4">
        <w:rPr>
          <w:rStyle w:val="fs4"/>
        </w:rPr>
        <w:t xml:space="preserve">19595 interno 209 </w:t>
      </w:r>
      <w:r w:rsidRPr="00565DB4">
        <w:rPr>
          <w:rFonts w:ascii="Arial" w:hAnsi="Arial" w:cs="Arial"/>
        </w:rPr>
        <w:t>compras@</w:t>
      </w:r>
      <w:r w:rsidR="009B663A" w:rsidRPr="00565DB4">
        <w:rPr>
          <w:rFonts w:ascii="Arial" w:hAnsi="Arial" w:cs="Arial"/>
        </w:rPr>
        <w:t>tnu.com.uy</w:t>
      </w:r>
    </w:p>
    <w:p w:rsidR="00A01B04" w:rsidRPr="00565DB4" w:rsidRDefault="00A01B04" w:rsidP="00A01B04">
      <w:pPr>
        <w:spacing w:after="0"/>
        <w:jc w:val="both"/>
        <w:rPr>
          <w:rFonts w:ascii="Arial" w:hAnsi="Arial" w:cs="Arial"/>
        </w:rPr>
      </w:pPr>
    </w:p>
    <w:p w:rsidR="00A01B04" w:rsidRPr="00565DB4" w:rsidRDefault="002260E6" w:rsidP="002260E6">
      <w:pPr>
        <w:spacing w:after="0" w:line="360" w:lineRule="auto"/>
        <w:rPr>
          <w:rFonts w:ascii="Arial" w:hAnsi="Arial" w:cs="Arial"/>
          <w:b/>
        </w:rPr>
      </w:pPr>
      <w:r w:rsidRPr="00565DB4">
        <w:rPr>
          <w:rFonts w:ascii="Arial" w:hAnsi="Arial" w:cs="Arial"/>
          <w:b/>
        </w:rPr>
        <w:t>Compra Directa</w:t>
      </w:r>
      <w:r w:rsidR="00DC32C6">
        <w:rPr>
          <w:rFonts w:ascii="Arial" w:hAnsi="Arial" w:cs="Arial"/>
          <w:b/>
        </w:rPr>
        <w:t xml:space="preserve">: </w:t>
      </w:r>
      <w:bookmarkStart w:id="0" w:name="_GoBack"/>
      <w:bookmarkEnd w:id="0"/>
      <w:r w:rsidR="007C6132">
        <w:rPr>
          <w:rFonts w:ascii="Arial" w:hAnsi="Arial" w:cs="Arial"/>
          <w:b/>
        </w:rPr>
        <w:t>863</w:t>
      </w:r>
      <w:r w:rsidR="00A01B04" w:rsidRPr="00565DB4">
        <w:rPr>
          <w:rFonts w:ascii="Arial" w:hAnsi="Arial" w:cs="Arial"/>
          <w:b/>
        </w:rPr>
        <w:t>/202</w:t>
      </w:r>
      <w:r w:rsidR="00E55776">
        <w:rPr>
          <w:rFonts w:ascii="Arial" w:hAnsi="Arial" w:cs="Arial"/>
          <w:b/>
        </w:rPr>
        <w:t>3</w:t>
      </w:r>
    </w:p>
    <w:p w:rsidR="00526ACB" w:rsidRDefault="000F686F" w:rsidP="002260E6">
      <w:pPr>
        <w:spacing w:after="0" w:line="360" w:lineRule="auto"/>
        <w:jc w:val="both"/>
        <w:rPr>
          <w:rFonts w:ascii="Arial" w:hAnsi="Arial" w:cs="Arial"/>
        </w:rPr>
      </w:pPr>
      <w:r>
        <w:rPr>
          <w:rFonts w:ascii="Arial" w:hAnsi="Arial" w:cs="Arial"/>
          <w:b/>
        </w:rPr>
        <w:t xml:space="preserve">Apertura Electrónica: </w:t>
      </w:r>
      <w:r>
        <w:rPr>
          <w:rFonts w:ascii="Arial" w:hAnsi="Arial" w:cs="Arial"/>
        </w:rPr>
        <w:t>las ofertas se ingresan en el portal de compras estatales.</w:t>
      </w:r>
    </w:p>
    <w:p w:rsidR="000F686F" w:rsidRPr="000F686F" w:rsidRDefault="000F686F" w:rsidP="002260E6">
      <w:pPr>
        <w:spacing w:after="0" w:line="360" w:lineRule="auto"/>
        <w:jc w:val="both"/>
        <w:rPr>
          <w:rFonts w:ascii="Arial" w:hAnsi="Arial" w:cs="Arial"/>
        </w:rPr>
      </w:pPr>
    </w:p>
    <w:p w:rsidR="00C7335D" w:rsidRPr="00565DB4" w:rsidRDefault="00A01B04" w:rsidP="002260E6">
      <w:pPr>
        <w:spacing w:after="0" w:line="360" w:lineRule="auto"/>
        <w:jc w:val="both"/>
        <w:rPr>
          <w:rFonts w:ascii="Arial" w:hAnsi="Arial" w:cs="Arial"/>
        </w:rPr>
      </w:pPr>
      <w:r w:rsidRPr="00565DB4">
        <w:rPr>
          <w:rFonts w:ascii="Arial" w:hAnsi="Arial" w:cs="Arial"/>
          <w:b/>
        </w:rPr>
        <w:t>Fecha tope</w:t>
      </w:r>
      <w:r w:rsidR="002260E6" w:rsidRPr="00565DB4">
        <w:rPr>
          <w:rFonts w:ascii="Arial" w:hAnsi="Arial" w:cs="Arial"/>
        </w:rPr>
        <w:t xml:space="preserve"> </w:t>
      </w:r>
      <w:r w:rsidR="002260E6" w:rsidRPr="00565DB4">
        <w:rPr>
          <w:rFonts w:ascii="Arial" w:hAnsi="Arial" w:cs="Arial"/>
          <w:b/>
        </w:rPr>
        <w:t>presentación de ofertas</w:t>
      </w:r>
      <w:r w:rsidR="00E51C77" w:rsidRPr="00565DB4">
        <w:rPr>
          <w:rFonts w:ascii="Arial" w:hAnsi="Arial" w:cs="Arial"/>
        </w:rPr>
        <w:t xml:space="preserve">: hasta el </w:t>
      </w:r>
      <w:r w:rsidR="00E04485">
        <w:rPr>
          <w:rFonts w:ascii="Arial" w:hAnsi="Arial" w:cs="Arial"/>
        </w:rPr>
        <w:t>2</w:t>
      </w:r>
      <w:r w:rsidR="00E55776">
        <w:rPr>
          <w:rFonts w:ascii="Arial" w:hAnsi="Arial" w:cs="Arial"/>
        </w:rPr>
        <w:t>7</w:t>
      </w:r>
      <w:r w:rsidR="00E04485">
        <w:rPr>
          <w:rFonts w:ascii="Arial" w:hAnsi="Arial" w:cs="Arial"/>
        </w:rPr>
        <w:t xml:space="preserve"> de </w:t>
      </w:r>
      <w:r w:rsidR="00E55776">
        <w:rPr>
          <w:rFonts w:ascii="Arial" w:hAnsi="Arial" w:cs="Arial"/>
        </w:rPr>
        <w:t>diciembre</w:t>
      </w:r>
      <w:r w:rsidR="00E04485">
        <w:rPr>
          <w:rFonts w:ascii="Arial" w:hAnsi="Arial" w:cs="Arial"/>
        </w:rPr>
        <w:t xml:space="preserve"> </w:t>
      </w:r>
      <w:r w:rsidRPr="00565DB4">
        <w:rPr>
          <w:rFonts w:ascii="Arial" w:hAnsi="Arial" w:cs="Arial"/>
        </w:rPr>
        <w:t>del 202</w:t>
      </w:r>
      <w:r w:rsidR="00E55776">
        <w:rPr>
          <w:rFonts w:ascii="Arial" w:hAnsi="Arial" w:cs="Arial"/>
        </w:rPr>
        <w:t>3</w:t>
      </w:r>
      <w:r w:rsidR="000F686F">
        <w:rPr>
          <w:rFonts w:ascii="Arial" w:hAnsi="Arial" w:cs="Arial"/>
        </w:rPr>
        <w:t xml:space="preserve"> </w:t>
      </w:r>
      <w:r w:rsidR="00E04485">
        <w:rPr>
          <w:rFonts w:ascii="Arial" w:hAnsi="Arial" w:cs="Arial"/>
        </w:rPr>
        <w:t>14</w:t>
      </w:r>
      <w:r w:rsidRPr="00565DB4">
        <w:rPr>
          <w:rFonts w:ascii="Arial" w:hAnsi="Arial" w:cs="Arial"/>
        </w:rPr>
        <w:t>:</w:t>
      </w:r>
      <w:r w:rsidR="00E55776">
        <w:rPr>
          <w:rFonts w:ascii="Arial" w:hAnsi="Arial" w:cs="Arial"/>
        </w:rPr>
        <w:t>0</w:t>
      </w:r>
      <w:r w:rsidRPr="00565DB4">
        <w:rPr>
          <w:rFonts w:ascii="Arial" w:hAnsi="Arial" w:cs="Arial"/>
        </w:rPr>
        <w:t xml:space="preserve">0 </w:t>
      </w:r>
      <w:proofErr w:type="spellStart"/>
      <w:r w:rsidRPr="00565DB4">
        <w:rPr>
          <w:rFonts w:ascii="Arial" w:hAnsi="Arial" w:cs="Arial"/>
        </w:rPr>
        <w:t>hs</w:t>
      </w:r>
      <w:proofErr w:type="spellEnd"/>
    </w:p>
    <w:p w:rsidR="00A01B04" w:rsidRPr="00565DB4" w:rsidRDefault="00A01B04" w:rsidP="00A01B04">
      <w:pPr>
        <w:spacing w:after="0"/>
        <w:jc w:val="both"/>
        <w:rPr>
          <w:rFonts w:ascii="Arial" w:hAnsi="Arial" w:cs="Arial"/>
        </w:rPr>
      </w:pPr>
    </w:p>
    <w:p w:rsidR="000E2E49" w:rsidRDefault="000E2E49" w:rsidP="00A01B04">
      <w:pPr>
        <w:spacing w:after="0"/>
        <w:jc w:val="both"/>
        <w:rPr>
          <w:rFonts w:ascii="Arial" w:hAnsi="Arial" w:cs="Arial"/>
        </w:rPr>
      </w:pPr>
    </w:p>
    <w:p w:rsidR="00A01B04" w:rsidRPr="00565DB4" w:rsidRDefault="00DC32C6" w:rsidP="00A01B04">
      <w:pPr>
        <w:spacing w:after="0"/>
        <w:jc w:val="both"/>
        <w:rPr>
          <w:rFonts w:ascii="Arial" w:hAnsi="Arial" w:cs="Arial"/>
        </w:rPr>
      </w:pPr>
      <w:r>
        <w:rPr>
          <w:rStyle w:val="markedcontent"/>
          <w:rFonts w:ascii="Arial" w:hAnsi="Arial" w:cs="Arial"/>
        </w:rPr>
        <w:t xml:space="preserve">Montevideo </w:t>
      </w:r>
      <w:r w:rsidR="00E04485">
        <w:rPr>
          <w:rStyle w:val="markedcontent"/>
          <w:rFonts w:ascii="Arial" w:hAnsi="Arial" w:cs="Arial"/>
        </w:rPr>
        <w:t>2</w:t>
      </w:r>
      <w:r w:rsidR="00E55776">
        <w:rPr>
          <w:rStyle w:val="markedcontent"/>
          <w:rFonts w:ascii="Arial" w:hAnsi="Arial" w:cs="Arial"/>
        </w:rPr>
        <w:t>2</w:t>
      </w:r>
      <w:r w:rsidR="00E04485">
        <w:rPr>
          <w:rStyle w:val="markedcontent"/>
          <w:rFonts w:ascii="Arial" w:hAnsi="Arial" w:cs="Arial"/>
        </w:rPr>
        <w:t xml:space="preserve"> de </w:t>
      </w:r>
      <w:r w:rsidR="00E55776">
        <w:rPr>
          <w:rStyle w:val="markedcontent"/>
          <w:rFonts w:ascii="Arial" w:hAnsi="Arial" w:cs="Arial"/>
        </w:rPr>
        <w:t xml:space="preserve">diciembre </w:t>
      </w:r>
      <w:r w:rsidR="000E2E49">
        <w:rPr>
          <w:rStyle w:val="markedcontent"/>
          <w:rFonts w:ascii="Arial" w:hAnsi="Arial" w:cs="Arial"/>
        </w:rPr>
        <w:t>del 202</w:t>
      </w:r>
      <w:r w:rsidR="00E55776">
        <w:rPr>
          <w:rStyle w:val="markedcontent"/>
          <w:rFonts w:ascii="Arial" w:hAnsi="Arial" w:cs="Arial"/>
        </w:rPr>
        <w:t>3</w:t>
      </w:r>
    </w:p>
    <w:p w:rsidR="00A01B04" w:rsidRPr="00565DB4" w:rsidRDefault="00A01B04" w:rsidP="00A01B04">
      <w:pPr>
        <w:spacing w:after="0"/>
        <w:jc w:val="both"/>
        <w:rPr>
          <w:rFonts w:ascii="Arial" w:hAnsi="Arial" w:cs="Arial"/>
          <w:color w:val="000000" w:themeColor="text1"/>
        </w:rPr>
      </w:pPr>
    </w:p>
    <w:p w:rsidR="002260E6" w:rsidRPr="004B22E4" w:rsidRDefault="002260E6" w:rsidP="00A01B04">
      <w:pPr>
        <w:spacing w:after="0"/>
        <w:jc w:val="both"/>
        <w:rPr>
          <w:rStyle w:val="markedcontent"/>
          <w:rFonts w:ascii="Arial" w:hAnsi="Arial" w:cs="Arial"/>
        </w:rPr>
      </w:pPr>
      <w:r w:rsidRPr="00565DB4">
        <w:rPr>
          <w:rStyle w:val="markedcontent"/>
          <w:rFonts w:ascii="Arial" w:hAnsi="Arial" w:cs="Arial"/>
          <w:b/>
        </w:rPr>
        <w:t>Asunto:</w:t>
      </w:r>
      <w:r w:rsidR="004B22E4">
        <w:rPr>
          <w:rStyle w:val="markedcontent"/>
          <w:rFonts w:ascii="Arial" w:hAnsi="Arial" w:cs="Arial"/>
          <w:b/>
        </w:rPr>
        <w:t xml:space="preserve"> </w:t>
      </w:r>
      <w:r w:rsidR="000E2E49">
        <w:rPr>
          <w:rStyle w:val="markedcontent"/>
          <w:rFonts w:ascii="Arial" w:hAnsi="Arial" w:cs="Arial"/>
        </w:rPr>
        <w:t>Se solicita la cotización de los siguientes artículos:</w:t>
      </w:r>
    </w:p>
    <w:p w:rsidR="00060C77" w:rsidRPr="00565DB4" w:rsidRDefault="00060C77" w:rsidP="00A01B04">
      <w:pPr>
        <w:spacing w:after="0"/>
        <w:jc w:val="both"/>
        <w:rPr>
          <w:rFonts w:ascii="Arial" w:hAnsi="Arial" w:cs="Arial"/>
          <w:b/>
          <w:color w:val="000000" w:themeColor="text1"/>
        </w:rPr>
      </w:pPr>
    </w:p>
    <w:tbl>
      <w:tblPr>
        <w:tblStyle w:val="Tablaconcuadrcula"/>
        <w:tblW w:w="9686" w:type="dxa"/>
        <w:tblInd w:w="-966" w:type="dxa"/>
        <w:tblLook w:val="04A0" w:firstRow="1" w:lastRow="0" w:firstColumn="1" w:lastColumn="0" w:noHBand="0" w:noVBand="1"/>
      </w:tblPr>
      <w:tblGrid>
        <w:gridCol w:w="977"/>
        <w:gridCol w:w="1021"/>
        <w:gridCol w:w="1158"/>
        <w:gridCol w:w="1427"/>
        <w:gridCol w:w="5103"/>
      </w:tblGrid>
      <w:tr w:rsidR="00355BEA" w:rsidRPr="00565DB4" w:rsidTr="00355BEA">
        <w:tc>
          <w:tcPr>
            <w:tcW w:w="977" w:type="dxa"/>
            <w:shd w:val="clear" w:color="auto" w:fill="BDD6EE" w:themeFill="accent5" w:themeFillTint="66"/>
          </w:tcPr>
          <w:p w:rsidR="00355BEA" w:rsidRPr="00565DB4" w:rsidRDefault="00355BEA" w:rsidP="00A76B53">
            <w:pPr>
              <w:spacing w:after="0"/>
              <w:jc w:val="both"/>
              <w:rPr>
                <w:rFonts w:ascii="Arial" w:hAnsi="Arial" w:cs="Arial"/>
                <w:b/>
                <w:color w:val="000000" w:themeColor="text1"/>
              </w:rPr>
            </w:pPr>
            <w:r w:rsidRPr="00565DB4">
              <w:rPr>
                <w:rFonts w:ascii="Arial" w:hAnsi="Arial" w:cs="Arial"/>
                <w:b/>
                <w:color w:val="000000" w:themeColor="text1"/>
              </w:rPr>
              <w:t>Ítem nº</w:t>
            </w:r>
          </w:p>
        </w:tc>
        <w:tc>
          <w:tcPr>
            <w:tcW w:w="1021" w:type="dxa"/>
            <w:shd w:val="clear" w:color="auto" w:fill="BDD6EE" w:themeFill="accent5" w:themeFillTint="66"/>
          </w:tcPr>
          <w:p w:rsidR="00355BEA" w:rsidRPr="00565DB4" w:rsidRDefault="00355BEA" w:rsidP="00A76B53">
            <w:pPr>
              <w:spacing w:after="0"/>
              <w:jc w:val="both"/>
              <w:rPr>
                <w:rFonts w:ascii="Arial" w:hAnsi="Arial" w:cs="Arial"/>
                <w:b/>
                <w:color w:val="000000" w:themeColor="text1"/>
              </w:rPr>
            </w:pPr>
            <w:r>
              <w:rPr>
                <w:rFonts w:ascii="Arial" w:hAnsi="Arial" w:cs="Arial"/>
                <w:b/>
                <w:color w:val="000000" w:themeColor="text1"/>
              </w:rPr>
              <w:t>codigo</w:t>
            </w:r>
          </w:p>
        </w:tc>
        <w:tc>
          <w:tcPr>
            <w:tcW w:w="1158" w:type="dxa"/>
            <w:shd w:val="clear" w:color="auto" w:fill="BDD6EE" w:themeFill="accent5" w:themeFillTint="66"/>
          </w:tcPr>
          <w:p w:rsidR="00355BEA" w:rsidRPr="00565DB4" w:rsidRDefault="00355BEA" w:rsidP="00A76B53">
            <w:pPr>
              <w:spacing w:after="0"/>
              <w:jc w:val="both"/>
              <w:rPr>
                <w:rFonts w:ascii="Arial" w:hAnsi="Arial" w:cs="Arial"/>
                <w:b/>
                <w:color w:val="000000" w:themeColor="text1"/>
              </w:rPr>
            </w:pPr>
            <w:r w:rsidRPr="00565DB4">
              <w:rPr>
                <w:rFonts w:ascii="Arial" w:hAnsi="Arial" w:cs="Arial"/>
                <w:b/>
                <w:color w:val="000000" w:themeColor="text1"/>
              </w:rPr>
              <w:t>Cantidad</w:t>
            </w:r>
          </w:p>
        </w:tc>
        <w:tc>
          <w:tcPr>
            <w:tcW w:w="1427" w:type="dxa"/>
            <w:shd w:val="clear" w:color="auto" w:fill="BDD6EE" w:themeFill="accent5" w:themeFillTint="66"/>
          </w:tcPr>
          <w:p w:rsidR="00355BEA" w:rsidRPr="00565DB4" w:rsidRDefault="00355BEA" w:rsidP="00A76B53">
            <w:pPr>
              <w:spacing w:after="0"/>
              <w:jc w:val="both"/>
              <w:rPr>
                <w:rFonts w:ascii="Arial" w:hAnsi="Arial" w:cs="Arial"/>
                <w:b/>
                <w:color w:val="000000" w:themeColor="text1"/>
              </w:rPr>
            </w:pPr>
            <w:r w:rsidRPr="00565DB4">
              <w:rPr>
                <w:rFonts w:ascii="Arial" w:hAnsi="Arial" w:cs="Arial"/>
                <w:b/>
                <w:color w:val="000000" w:themeColor="text1"/>
              </w:rPr>
              <w:t>Artículo</w:t>
            </w:r>
          </w:p>
        </w:tc>
        <w:tc>
          <w:tcPr>
            <w:tcW w:w="5103" w:type="dxa"/>
            <w:shd w:val="clear" w:color="auto" w:fill="BDD6EE" w:themeFill="accent5" w:themeFillTint="66"/>
          </w:tcPr>
          <w:p w:rsidR="00355BEA" w:rsidRPr="00565DB4" w:rsidRDefault="00355BEA" w:rsidP="00B91E0A">
            <w:pPr>
              <w:spacing w:after="0"/>
              <w:jc w:val="both"/>
              <w:rPr>
                <w:rFonts w:ascii="Arial" w:hAnsi="Arial" w:cs="Arial"/>
                <w:b/>
                <w:color w:val="000000" w:themeColor="text1"/>
              </w:rPr>
            </w:pPr>
            <w:r w:rsidRPr="00565DB4">
              <w:rPr>
                <w:rFonts w:ascii="Arial" w:hAnsi="Arial" w:cs="Arial"/>
                <w:b/>
                <w:color w:val="000000" w:themeColor="text1"/>
              </w:rPr>
              <w:t>Características</w:t>
            </w:r>
          </w:p>
        </w:tc>
      </w:tr>
      <w:tr w:rsidR="00355BEA" w:rsidRPr="00565DB4" w:rsidTr="00355BEA">
        <w:tc>
          <w:tcPr>
            <w:tcW w:w="977" w:type="dxa"/>
          </w:tcPr>
          <w:p w:rsidR="00355BEA" w:rsidRPr="004B22E4" w:rsidRDefault="00355BEA" w:rsidP="00A76B53">
            <w:pPr>
              <w:spacing w:after="0"/>
              <w:jc w:val="both"/>
              <w:rPr>
                <w:rFonts w:ascii="Arial" w:hAnsi="Arial" w:cs="Arial"/>
                <w:color w:val="000000" w:themeColor="text1"/>
              </w:rPr>
            </w:pPr>
            <w:r w:rsidRPr="004B22E4">
              <w:rPr>
                <w:rFonts w:ascii="Arial" w:hAnsi="Arial" w:cs="Arial"/>
                <w:color w:val="000000" w:themeColor="text1"/>
              </w:rPr>
              <w:t>1)</w:t>
            </w:r>
          </w:p>
        </w:tc>
        <w:tc>
          <w:tcPr>
            <w:tcW w:w="1021" w:type="dxa"/>
          </w:tcPr>
          <w:p w:rsidR="00355BEA" w:rsidRPr="004B22E4" w:rsidRDefault="00E04485" w:rsidP="00565DB4">
            <w:pPr>
              <w:spacing w:after="0"/>
              <w:jc w:val="right"/>
              <w:rPr>
                <w:rFonts w:ascii="Arial" w:hAnsi="Arial" w:cs="Arial"/>
                <w:color w:val="000000" w:themeColor="text1"/>
              </w:rPr>
            </w:pPr>
            <w:r w:rsidRPr="00E04485">
              <w:rPr>
                <w:rFonts w:ascii="Arial" w:hAnsi="Arial" w:cs="Arial"/>
                <w:color w:val="000000" w:themeColor="text1"/>
              </w:rPr>
              <w:t>69149</w:t>
            </w:r>
          </w:p>
        </w:tc>
        <w:tc>
          <w:tcPr>
            <w:tcW w:w="1158" w:type="dxa"/>
          </w:tcPr>
          <w:p w:rsidR="00355BEA" w:rsidRPr="004B22E4" w:rsidRDefault="00E04485" w:rsidP="00565DB4">
            <w:pPr>
              <w:spacing w:after="0"/>
              <w:jc w:val="right"/>
              <w:rPr>
                <w:rFonts w:ascii="Arial" w:hAnsi="Arial" w:cs="Arial"/>
                <w:color w:val="000000" w:themeColor="text1"/>
              </w:rPr>
            </w:pPr>
            <w:r>
              <w:rPr>
                <w:rFonts w:ascii="Arial" w:hAnsi="Arial" w:cs="Arial"/>
                <w:color w:val="000000" w:themeColor="text1"/>
              </w:rPr>
              <w:t>6 meses</w:t>
            </w:r>
          </w:p>
        </w:tc>
        <w:tc>
          <w:tcPr>
            <w:tcW w:w="1427" w:type="dxa"/>
          </w:tcPr>
          <w:p w:rsidR="00355BEA" w:rsidRPr="004B22E4" w:rsidRDefault="00E04485" w:rsidP="00A76B53">
            <w:pPr>
              <w:spacing w:after="0"/>
              <w:jc w:val="both"/>
              <w:rPr>
                <w:rFonts w:ascii="Arial" w:hAnsi="Arial" w:cs="Arial"/>
                <w:color w:val="000000" w:themeColor="text1"/>
              </w:rPr>
            </w:pPr>
            <w:proofErr w:type="spellStart"/>
            <w:r>
              <w:rPr>
                <w:rFonts w:ascii="Arial" w:hAnsi="Arial" w:cs="Arial"/>
                <w:color w:val="000000" w:themeColor="text1"/>
              </w:rPr>
              <w:t>Streaming</w:t>
            </w:r>
            <w:proofErr w:type="spellEnd"/>
            <w:r>
              <w:rPr>
                <w:rFonts w:ascii="Arial" w:hAnsi="Arial" w:cs="Arial"/>
                <w:color w:val="000000" w:themeColor="text1"/>
              </w:rPr>
              <w:t xml:space="preserve"> de audio</w:t>
            </w:r>
          </w:p>
        </w:tc>
        <w:tc>
          <w:tcPr>
            <w:tcW w:w="5103" w:type="dxa"/>
          </w:tcPr>
          <w:p w:rsidR="00E04485" w:rsidRPr="00C861F4" w:rsidRDefault="00E04485" w:rsidP="00E04485">
            <w:pPr>
              <w:rPr>
                <w:rFonts w:ascii="Open Sans" w:hAnsi="Open Sans" w:cs="Open Sans"/>
                <w:sz w:val="24"/>
              </w:rPr>
            </w:pPr>
            <w:r w:rsidRPr="00C861F4">
              <w:rPr>
                <w:rFonts w:ascii="Open Sans" w:hAnsi="Open Sans" w:cs="Open Sans"/>
                <w:sz w:val="24"/>
              </w:rPr>
              <w:t xml:space="preserve">Se compone de 4 </w:t>
            </w:r>
            <w:proofErr w:type="spellStart"/>
            <w:r w:rsidRPr="00C861F4">
              <w:rPr>
                <w:rFonts w:ascii="Open Sans" w:hAnsi="Open Sans" w:cs="Open Sans"/>
                <w:sz w:val="24"/>
              </w:rPr>
              <w:t>streaming</w:t>
            </w:r>
            <w:proofErr w:type="spellEnd"/>
            <w:r w:rsidRPr="00C861F4">
              <w:rPr>
                <w:rFonts w:ascii="Open Sans" w:hAnsi="Open Sans" w:cs="Open Sans"/>
                <w:sz w:val="24"/>
              </w:rPr>
              <w:t xml:space="preserve"> uno para cada ra</w:t>
            </w:r>
            <w:r>
              <w:rPr>
                <w:rFonts w:ascii="Open Sans" w:hAnsi="Open Sans" w:cs="Open Sans"/>
                <w:sz w:val="24"/>
              </w:rPr>
              <w:t>dio Uruguay, Cultura, Clásica</w:t>
            </w:r>
            <w:r w:rsidRPr="00C861F4">
              <w:rPr>
                <w:rFonts w:ascii="Open Sans" w:hAnsi="Open Sans" w:cs="Open Sans"/>
                <w:sz w:val="24"/>
              </w:rPr>
              <w:t>, Babel, en mp3 y hasta 300 oyentes cada uno.</w:t>
            </w:r>
          </w:p>
          <w:p w:rsidR="00355BEA" w:rsidRPr="004B22E4" w:rsidRDefault="00355BEA" w:rsidP="00A76B53">
            <w:pPr>
              <w:spacing w:after="0"/>
              <w:jc w:val="both"/>
              <w:rPr>
                <w:rFonts w:ascii="Arial" w:hAnsi="Arial" w:cs="Arial"/>
                <w:color w:val="000000" w:themeColor="text1"/>
              </w:rPr>
            </w:pPr>
          </w:p>
        </w:tc>
      </w:tr>
    </w:tbl>
    <w:p w:rsidR="00B91E0A" w:rsidRPr="00565DB4" w:rsidRDefault="00B91E0A" w:rsidP="00A76B53">
      <w:pPr>
        <w:spacing w:after="0"/>
        <w:jc w:val="both"/>
        <w:rPr>
          <w:rFonts w:ascii="Arial" w:hAnsi="Arial" w:cs="Arial"/>
          <w:color w:val="000000" w:themeColor="text1"/>
        </w:rPr>
      </w:pPr>
    </w:p>
    <w:p w:rsidR="00E04485" w:rsidRPr="00565DB4" w:rsidRDefault="00060C77" w:rsidP="00060C77">
      <w:pPr>
        <w:spacing w:after="0"/>
        <w:jc w:val="both"/>
        <w:rPr>
          <w:rFonts w:ascii="Arial" w:hAnsi="Arial" w:cs="Arial"/>
          <w:b/>
          <w:color w:val="000000" w:themeColor="text1"/>
        </w:rPr>
      </w:pPr>
      <w:r w:rsidRPr="00565DB4">
        <w:rPr>
          <w:rFonts w:ascii="Arial" w:hAnsi="Arial" w:cs="Arial"/>
          <w:b/>
          <w:color w:val="000000" w:themeColor="text1"/>
        </w:rPr>
        <w:t>Plazo de</w:t>
      </w:r>
      <w:r w:rsidR="00E04485">
        <w:rPr>
          <w:rFonts w:ascii="Arial" w:hAnsi="Arial" w:cs="Arial"/>
          <w:b/>
          <w:color w:val="000000" w:themeColor="text1"/>
        </w:rPr>
        <w:t>l</w:t>
      </w:r>
      <w:r w:rsidRPr="00565DB4">
        <w:rPr>
          <w:rFonts w:ascii="Arial" w:hAnsi="Arial" w:cs="Arial"/>
          <w:b/>
          <w:color w:val="000000" w:themeColor="text1"/>
        </w:rPr>
        <w:t xml:space="preserve"> </w:t>
      </w:r>
      <w:r w:rsidR="00E04485">
        <w:rPr>
          <w:rFonts w:ascii="Arial" w:hAnsi="Arial" w:cs="Arial"/>
          <w:b/>
          <w:color w:val="000000" w:themeColor="text1"/>
        </w:rPr>
        <w:t>servicio</w:t>
      </w:r>
    </w:p>
    <w:p w:rsidR="00060C77" w:rsidRDefault="00E04485" w:rsidP="00060C77">
      <w:pPr>
        <w:spacing w:after="0"/>
        <w:jc w:val="both"/>
        <w:rPr>
          <w:rFonts w:ascii="Arial" w:hAnsi="Arial" w:cs="Arial"/>
          <w:color w:val="000000" w:themeColor="text1"/>
        </w:rPr>
      </w:pPr>
      <w:r>
        <w:rPr>
          <w:rFonts w:ascii="Arial" w:hAnsi="Arial" w:cs="Arial"/>
          <w:color w:val="000000" w:themeColor="text1"/>
        </w:rPr>
        <w:t xml:space="preserve">El servicio comenzara el 1 de </w:t>
      </w:r>
      <w:r w:rsidR="00E55776">
        <w:rPr>
          <w:rFonts w:ascii="Arial" w:hAnsi="Arial" w:cs="Arial"/>
          <w:color w:val="000000" w:themeColor="text1"/>
        </w:rPr>
        <w:t>enero</w:t>
      </w:r>
      <w:r>
        <w:rPr>
          <w:rFonts w:ascii="Arial" w:hAnsi="Arial" w:cs="Arial"/>
          <w:color w:val="000000" w:themeColor="text1"/>
        </w:rPr>
        <w:t xml:space="preserve"> de 202</w:t>
      </w:r>
      <w:r w:rsidR="00E55776">
        <w:rPr>
          <w:rFonts w:ascii="Arial" w:hAnsi="Arial" w:cs="Arial"/>
          <w:color w:val="000000" w:themeColor="text1"/>
        </w:rPr>
        <w:t>4</w:t>
      </w:r>
      <w:r>
        <w:rPr>
          <w:rFonts w:ascii="Arial" w:hAnsi="Arial" w:cs="Arial"/>
          <w:color w:val="000000" w:themeColor="text1"/>
        </w:rPr>
        <w:t xml:space="preserve"> y finalizara el 3</w:t>
      </w:r>
      <w:r w:rsidR="00E55776">
        <w:rPr>
          <w:rFonts w:ascii="Arial" w:hAnsi="Arial" w:cs="Arial"/>
          <w:color w:val="000000" w:themeColor="text1"/>
        </w:rPr>
        <w:t>0</w:t>
      </w:r>
      <w:r>
        <w:rPr>
          <w:rFonts w:ascii="Arial" w:hAnsi="Arial" w:cs="Arial"/>
          <w:color w:val="000000" w:themeColor="text1"/>
        </w:rPr>
        <w:t xml:space="preserve"> de </w:t>
      </w:r>
      <w:r w:rsidR="00E55776">
        <w:rPr>
          <w:rFonts w:ascii="Arial" w:hAnsi="Arial" w:cs="Arial"/>
          <w:color w:val="000000" w:themeColor="text1"/>
        </w:rPr>
        <w:t>junio</w:t>
      </w:r>
      <w:r>
        <w:rPr>
          <w:rFonts w:ascii="Arial" w:hAnsi="Arial" w:cs="Arial"/>
          <w:color w:val="000000" w:themeColor="text1"/>
        </w:rPr>
        <w:t xml:space="preserve"> de 202</w:t>
      </w:r>
      <w:r w:rsidR="00E55776">
        <w:rPr>
          <w:rFonts w:ascii="Arial" w:hAnsi="Arial" w:cs="Arial"/>
          <w:color w:val="000000" w:themeColor="text1"/>
        </w:rPr>
        <w:t>4</w:t>
      </w:r>
      <w:r>
        <w:rPr>
          <w:rFonts w:ascii="Arial" w:hAnsi="Arial" w:cs="Arial"/>
          <w:color w:val="000000" w:themeColor="text1"/>
        </w:rPr>
        <w:t xml:space="preserve">. Pudiendo ser prorrogado por un periodo de 6 meses previa autorización de la Dirección del </w:t>
      </w:r>
      <w:proofErr w:type="spellStart"/>
      <w:r>
        <w:rPr>
          <w:rFonts w:ascii="Arial" w:hAnsi="Arial" w:cs="Arial"/>
          <w:color w:val="000000" w:themeColor="text1"/>
        </w:rPr>
        <w:t>SeCAN</w:t>
      </w:r>
      <w:proofErr w:type="spellEnd"/>
      <w:r>
        <w:rPr>
          <w:rFonts w:ascii="Arial" w:hAnsi="Arial" w:cs="Arial"/>
          <w:color w:val="000000" w:themeColor="text1"/>
        </w:rPr>
        <w:t>.</w:t>
      </w:r>
    </w:p>
    <w:p w:rsidR="007175B8" w:rsidRDefault="007175B8" w:rsidP="00060C77">
      <w:pPr>
        <w:spacing w:after="0"/>
        <w:jc w:val="both"/>
        <w:rPr>
          <w:rFonts w:ascii="Arial" w:hAnsi="Arial" w:cs="Arial"/>
          <w:color w:val="000000" w:themeColor="text1"/>
        </w:rPr>
      </w:pPr>
    </w:p>
    <w:p w:rsidR="007175B8" w:rsidRDefault="007175B8" w:rsidP="00060C77">
      <w:pPr>
        <w:spacing w:after="0"/>
        <w:jc w:val="both"/>
        <w:rPr>
          <w:rFonts w:ascii="Arial" w:hAnsi="Arial" w:cs="Arial"/>
          <w:color w:val="000000" w:themeColor="text1"/>
        </w:rPr>
      </w:pPr>
      <w:r w:rsidRPr="007175B8">
        <w:rPr>
          <w:rFonts w:ascii="Arial" w:hAnsi="Arial" w:cs="Arial"/>
          <w:b/>
          <w:color w:val="000000" w:themeColor="text1"/>
        </w:rPr>
        <w:t>Ajustes de precio</w:t>
      </w:r>
      <w:r>
        <w:rPr>
          <w:rFonts w:ascii="Arial" w:hAnsi="Arial" w:cs="Arial"/>
          <w:color w:val="000000" w:themeColor="text1"/>
        </w:rPr>
        <w:t>.</w:t>
      </w:r>
    </w:p>
    <w:p w:rsidR="00E04485" w:rsidRDefault="007175B8" w:rsidP="00060C77">
      <w:pPr>
        <w:spacing w:after="0"/>
        <w:jc w:val="both"/>
        <w:rPr>
          <w:rFonts w:ascii="Arial" w:hAnsi="Arial" w:cs="Arial"/>
          <w:color w:val="000000" w:themeColor="text1"/>
        </w:rPr>
      </w:pPr>
      <w:r>
        <w:rPr>
          <w:rFonts w:ascii="Arial" w:hAnsi="Arial" w:cs="Arial"/>
          <w:color w:val="000000" w:themeColor="text1"/>
        </w:rPr>
        <w:t>El precio se mantendrá fijo en el primer periodo del contrato, en caso de ser prorrogado se podrá hacer un aumento de acuerdo de la variación del IPC en el año anterior.</w:t>
      </w:r>
    </w:p>
    <w:p w:rsidR="007175B8" w:rsidRDefault="007175B8" w:rsidP="00060C77">
      <w:pPr>
        <w:spacing w:after="0"/>
        <w:jc w:val="both"/>
        <w:rPr>
          <w:rFonts w:ascii="Arial" w:hAnsi="Arial" w:cs="Arial"/>
          <w:color w:val="000000" w:themeColor="text1"/>
        </w:rPr>
      </w:pPr>
    </w:p>
    <w:p w:rsidR="00B746FE" w:rsidRDefault="00B746FE" w:rsidP="00060C77">
      <w:pPr>
        <w:spacing w:after="0"/>
        <w:jc w:val="both"/>
        <w:rPr>
          <w:rFonts w:ascii="Arial" w:hAnsi="Arial" w:cs="Arial"/>
          <w:color w:val="000000" w:themeColor="text1"/>
        </w:rPr>
      </w:pPr>
      <w:r>
        <w:rPr>
          <w:rFonts w:ascii="Arial" w:hAnsi="Arial" w:cs="Arial"/>
          <w:b/>
          <w:color w:val="000000" w:themeColor="text1"/>
        </w:rPr>
        <w:t>Cotización de la propuesta</w:t>
      </w:r>
    </w:p>
    <w:p w:rsidR="00B746FE" w:rsidRPr="00565DB4" w:rsidRDefault="00B746FE" w:rsidP="00060C77">
      <w:pPr>
        <w:spacing w:after="0"/>
        <w:jc w:val="both"/>
        <w:rPr>
          <w:rFonts w:ascii="Arial" w:hAnsi="Arial" w:cs="Arial"/>
          <w:color w:val="000000" w:themeColor="text1"/>
        </w:rPr>
      </w:pPr>
      <w:r>
        <w:rPr>
          <w:rFonts w:ascii="Arial" w:hAnsi="Arial" w:cs="Arial"/>
          <w:color w:val="000000" w:themeColor="text1"/>
        </w:rPr>
        <w:t>Cotizar en pesos uruguayos</w:t>
      </w:r>
      <w:r w:rsidR="000E2E49">
        <w:rPr>
          <w:rFonts w:ascii="Arial" w:hAnsi="Arial" w:cs="Arial"/>
          <w:color w:val="000000" w:themeColor="text1"/>
        </w:rPr>
        <w:t>, desglosar impuestos.</w:t>
      </w:r>
    </w:p>
    <w:p w:rsidR="00B746FE" w:rsidRDefault="00B746FE" w:rsidP="00060C77">
      <w:pPr>
        <w:spacing w:after="0"/>
        <w:jc w:val="both"/>
        <w:rPr>
          <w:rFonts w:ascii="Arial" w:hAnsi="Arial" w:cs="Arial"/>
          <w:b/>
          <w:color w:val="000000" w:themeColor="text1"/>
        </w:rPr>
      </w:pPr>
    </w:p>
    <w:p w:rsidR="007A0F5A" w:rsidRDefault="00060C77" w:rsidP="00060C77">
      <w:pPr>
        <w:spacing w:after="0"/>
        <w:jc w:val="both"/>
        <w:rPr>
          <w:rFonts w:ascii="Arial" w:hAnsi="Arial" w:cs="Arial"/>
          <w:color w:val="000000" w:themeColor="text1"/>
        </w:rPr>
      </w:pPr>
      <w:r w:rsidRPr="00565DB4">
        <w:rPr>
          <w:rFonts w:ascii="Arial" w:hAnsi="Arial" w:cs="Arial"/>
          <w:b/>
          <w:color w:val="000000" w:themeColor="text1"/>
        </w:rPr>
        <w:t>Consultas</w:t>
      </w:r>
    </w:p>
    <w:p w:rsidR="00060C77" w:rsidRPr="00565DB4" w:rsidRDefault="00060C77" w:rsidP="00060C77">
      <w:pPr>
        <w:spacing w:after="0"/>
        <w:jc w:val="both"/>
        <w:rPr>
          <w:rFonts w:ascii="Arial" w:hAnsi="Arial" w:cs="Arial"/>
          <w:b/>
          <w:color w:val="000000" w:themeColor="text1"/>
        </w:rPr>
      </w:pPr>
      <w:r w:rsidRPr="00565DB4">
        <w:rPr>
          <w:rFonts w:ascii="Arial" w:hAnsi="Arial" w:cs="Arial"/>
          <w:color w:val="000000" w:themeColor="text1"/>
        </w:rPr>
        <w:t xml:space="preserve">Departamento de Compras </w:t>
      </w:r>
      <w:r w:rsidR="00566771" w:rsidRPr="00565DB4">
        <w:rPr>
          <w:rFonts w:ascii="Arial" w:hAnsi="Arial" w:cs="Arial"/>
          <w:color w:val="000000" w:themeColor="text1"/>
        </w:rPr>
        <w:t>compras@tnu.com.uy</w:t>
      </w:r>
    </w:p>
    <w:p w:rsidR="00E55776" w:rsidRDefault="00E55776" w:rsidP="00060C77">
      <w:pPr>
        <w:spacing w:after="0"/>
        <w:jc w:val="both"/>
        <w:rPr>
          <w:rFonts w:ascii="Arial" w:hAnsi="Arial" w:cs="Arial"/>
          <w:b/>
          <w:color w:val="000000" w:themeColor="text1"/>
        </w:rPr>
      </w:pPr>
    </w:p>
    <w:p w:rsidR="00060C77" w:rsidRPr="00565DB4" w:rsidRDefault="00060C77" w:rsidP="00060C77">
      <w:pPr>
        <w:spacing w:after="0"/>
        <w:jc w:val="both"/>
        <w:rPr>
          <w:rFonts w:ascii="Arial" w:hAnsi="Arial" w:cs="Arial"/>
          <w:b/>
          <w:color w:val="000000" w:themeColor="text1"/>
        </w:rPr>
      </w:pPr>
      <w:r w:rsidRPr="00565DB4">
        <w:rPr>
          <w:rFonts w:ascii="Arial" w:hAnsi="Arial" w:cs="Arial"/>
          <w:b/>
          <w:color w:val="000000" w:themeColor="text1"/>
        </w:rPr>
        <w:t>Forma de pago</w:t>
      </w:r>
    </w:p>
    <w:p w:rsidR="00A76B53" w:rsidRPr="00565DB4" w:rsidRDefault="00060C77" w:rsidP="00A76B53">
      <w:pPr>
        <w:spacing w:after="0"/>
        <w:jc w:val="both"/>
        <w:rPr>
          <w:rFonts w:ascii="Arial" w:hAnsi="Arial" w:cs="Arial"/>
          <w:color w:val="000000" w:themeColor="text1"/>
        </w:rPr>
      </w:pPr>
      <w:r w:rsidRPr="00565DB4">
        <w:rPr>
          <w:rFonts w:ascii="Arial" w:hAnsi="Arial" w:cs="Arial"/>
          <w:color w:val="000000" w:themeColor="text1"/>
        </w:rPr>
        <w:t>Crédito 60/90 días fecha factura según la modalidad del S.I.I.F</w:t>
      </w:r>
    </w:p>
    <w:sectPr w:rsidR="00A76B53" w:rsidRPr="00565DB4" w:rsidSect="00E310E4">
      <w:headerReference w:type="even" r:id="rId7"/>
      <w:headerReference w:type="default" r:id="rId8"/>
      <w:footerReference w:type="even" r:id="rId9"/>
      <w:footerReference w:type="default" r:id="rId10"/>
      <w:headerReference w:type="first" r:id="rId11"/>
      <w:footerReference w:type="first" r:id="rId12"/>
      <w:type w:val="continuous"/>
      <w:pgSz w:w="11906" w:h="16838"/>
      <w:pgMar w:top="2665" w:right="1701" w:bottom="181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E55" w:rsidRDefault="00231E55" w:rsidP="006601B6">
      <w:pPr>
        <w:spacing w:after="0" w:line="240" w:lineRule="auto"/>
      </w:pPr>
      <w:r>
        <w:separator/>
      </w:r>
    </w:p>
  </w:endnote>
  <w:endnote w:type="continuationSeparator" w:id="0">
    <w:p w:rsidR="00231E55" w:rsidRDefault="00231E55" w:rsidP="0066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5D" w:rsidRDefault="00C733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5D" w:rsidRDefault="00C7335D" w:rsidP="00714CC2">
    <w:pPr>
      <w:pStyle w:val="Piedepgina"/>
      <w:tabs>
        <w:tab w:val="clear" w:pos="4252"/>
        <w:tab w:val="clear" w:pos="8504"/>
        <w:tab w:val="left" w:pos="2205"/>
      </w:tabs>
      <w:ind w:left="-1701" w:right="-1701"/>
    </w:pPr>
    <w:r>
      <w:rPr>
        <w:noProof/>
        <w:lang w:eastAsia="es-UY"/>
      </w:rPr>
      <w:drawing>
        <wp:anchor distT="0" distB="0" distL="114300" distR="114300" simplePos="0" relativeHeight="251660800" behindDoc="1" locked="0" layoutInCell="1" allowOverlap="1" wp14:anchorId="1BBBE1CE" wp14:editId="11D24FB1">
          <wp:simplePos x="0" y="0"/>
          <wp:positionH relativeFrom="column">
            <wp:posOffset>-1080135</wp:posOffset>
          </wp:positionH>
          <wp:positionV relativeFrom="paragraph">
            <wp:posOffset>-307975</wp:posOffset>
          </wp:positionV>
          <wp:extent cx="7532777" cy="77152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2777" cy="77152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5D" w:rsidRDefault="00C73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E55" w:rsidRDefault="00231E55" w:rsidP="006601B6">
      <w:pPr>
        <w:spacing w:after="0" w:line="240" w:lineRule="auto"/>
      </w:pPr>
      <w:r>
        <w:separator/>
      </w:r>
    </w:p>
  </w:footnote>
  <w:footnote w:type="continuationSeparator" w:id="0">
    <w:p w:rsidR="00231E55" w:rsidRDefault="00231E55" w:rsidP="0066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5D" w:rsidRDefault="00C733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5D" w:rsidRDefault="00C7335D">
    <w:pPr>
      <w:pStyle w:val="Encabezado"/>
    </w:pPr>
    <w:r>
      <w:rPr>
        <w:noProof/>
        <w:lang w:eastAsia="es-UY"/>
      </w:rPr>
      <w:drawing>
        <wp:anchor distT="0" distB="0" distL="114300" distR="114300" simplePos="0" relativeHeight="251659776" behindDoc="0" locked="0" layoutInCell="1" allowOverlap="1" wp14:anchorId="43E56C8C" wp14:editId="53820BD4">
          <wp:simplePos x="0" y="0"/>
          <wp:positionH relativeFrom="column">
            <wp:posOffset>-1022985</wp:posOffset>
          </wp:positionH>
          <wp:positionV relativeFrom="paragraph">
            <wp:posOffset>-2540</wp:posOffset>
          </wp:positionV>
          <wp:extent cx="7248525" cy="1039175"/>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103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UY"/>
      </w:rPr>
      <w:drawing>
        <wp:inline distT="0" distB="0" distL="0" distR="0" wp14:anchorId="3F0C9D1B" wp14:editId="61F3ED86">
          <wp:extent cx="5391150" cy="771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77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5D" w:rsidRDefault="00C733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UY" w:vendorID="64" w:dllVersion="6" w:nlCheck="1" w:checkStyle="0"/>
  <w:activeWritingStyle w:appName="MSWord" w:lang="en-US" w:vendorID="64" w:dllVersion="6" w:nlCheck="1" w:checkStyle="0"/>
  <w:activeWritingStyle w:appName="MSWord" w:lang="es-ES" w:vendorID="64" w:dllVersion="6" w:nlCheck="1" w:checkStyle="0"/>
  <w:activeWritingStyle w:appName="MSWord" w:lang="es-UY" w:vendorID="64" w:dllVersion="4096" w:nlCheck="1" w:checkStyle="0"/>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B6"/>
    <w:rsid w:val="00060C77"/>
    <w:rsid w:val="000E2E49"/>
    <w:rsid w:val="000F686F"/>
    <w:rsid w:val="00143FFE"/>
    <w:rsid w:val="002260E6"/>
    <w:rsid w:val="00231E55"/>
    <w:rsid w:val="00256ADF"/>
    <w:rsid w:val="002A2FE7"/>
    <w:rsid w:val="00355BEA"/>
    <w:rsid w:val="003B017F"/>
    <w:rsid w:val="003B128A"/>
    <w:rsid w:val="0047782A"/>
    <w:rsid w:val="004B22E4"/>
    <w:rsid w:val="004D6148"/>
    <w:rsid w:val="00526ACB"/>
    <w:rsid w:val="00557E20"/>
    <w:rsid w:val="00565DB4"/>
    <w:rsid w:val="00566771"/>
    <w:rsid w:val="0057165F"/>
    <w:rsid w:val="00607FE5"/>
    <w:rsid w:val="00617D12"/>
    <w:rsid w:val="00622E21"/>
    <w:rsid w:val="006601B6"/>
    <w:rsid w:val="006B6B0B"/>
    <w:rsid w:val="006C7D9F"/>
    <w:rsid w:val="0070125E"/>
    <w:rsid w:val="00714CC2"/>
    <w:rsid w:val="007175B8"/>
    <w:rsid w:val="00754725"/>
    <w:rsid w:val="007A0F5A"/>
    <w:rsid w:val="007C6132"/>
    <w:rsid w:val="007F523E"/>
    <w:rsid w:val="00880E64"/>
    <w:rsid w:val="00950C7F"/>
    <w:rsid w:val="00951646"/>
    <w:rsid w:val="009529B1"/>
    <w:rsid w:val="00972237"/>
    <w:rsid w:val="0099788F"/>
    <w:rsid w:val="009B663A"/>
    <w:rsid w:val="009E5B13"/>
    <w:rsid w:val="00A01B04"/>
    <w:rsid w:val="00A76B53"/>
    <w:rsid w:val="00AF2443"/>
    <w:rsid w:val="00B2110F"/>
    <w:rsid w:val="00B746FE"/>
    <w:rsid w:val="00B91E0A"/>
    <w:rsid w:val="00C113B9"/>
    <w:rsid w:val="00C7335D"/>
    <w:rsid w:val="00CB6DC7"/>
    <w:rsid w:val="00D66DD9"/>
    <w:rsid w:val="00DC32C6"/>
    <w:rsid w:val="00DD30A0"/>
    <w:rsid w:val="00E04485"/>
    <w:rsid w:val="00E310E4"/>
    <w:rsid w:val="00E51C77"/>
    <w:rsid w:val="00E531D1"/>
    <w:rsid w:val="00E55776"/>
    <w:rsid w:val="00E7036F"/>
    <w:rsid w:val="00F13E6B"/>
    <w:rsid w:val="00FB3166"/>
    <w:rsid w:val="00FC4A96"/>
    <w:rsid w:val="00FD689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C1B2F3"/>
  <w15:docId w15:val="{88E6DFAA-5AC8-4A6C-8E9B-823D66D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1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1B6"/>
  </w:style>
  <w:style w:type="paragraph" w:styleId="Piedepgina">
    <w:name w:val="footer"/>
    <w:basedOn w:val="Normal"/>
    <w:link w:val="PiedepginaCar"/>
    <w:uiPriority w:val="99"/>
    <w:unhideWhenUsed/>
    <w:rsid w:val="006601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01B6"/>
  </w:style>
  <w:style w:type="paragraph" w:styleId="Textodeglobo">
    <w:name w:val="Balloon Text"/>
    <w:basedOn w:val="Normal"/>
    <w:link w:val="TextodegloboCar"/>
    <w:uiPriority w:val="99"/>
    <w:semiHidden/>
    <w:unhideWhenUsed/>
    <w:rsid w:val="006601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601B6"/>
    <w:rPr>
      <w:rFonts w:ascii="Tahoma" w:hAnsi="Tahoma" w:cs="Tahoma"/>
      <w:sz w:val="16"/>
      <w:szCs w:val="16"/>
    </w:rPr>
  </w:style>
  <w:style w:type="character" w:customStyle="1" w:styleId="markedcontent">
    <w:name w:val="markedcontent"/>
    <w:basedOn w:val="Fuentedeprrafopredeter"/>
    <w:rsid w:val="00B91E0A"/>
  </w:style>
  <w:style w:type="table" w:styleId="Tablaconcuadrcula">
    <w:name w:val="Table Grid"/>
    <w:basedOn w:val="Tablanormal"/>
    <w:uiPriority w:val="59"/>
    <w:rsid w:val="00B9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Fuentedeprrafopredeter"/>
    <w:rsid w:val="00B91E0A"/>
  </w:style>
  <w:style w:type="character" w:customStyle="1" w:styleId="fs4">
    <w:name w:val="_f_s4"/>
    <w:basedOn w:val="Fuentedeprrafopredeter"/>
    <w:rsid w:val="00A01B04"/>
  </w:style>
  <w:style w:type="paragraph" w:styleId="NormalWeb">
    <w:name w:val="Normal (Web)"/>
    <w:basedOn w:val="Normal"/>
    <w:uiPriority w:val="99"/>
    <w:semiHidden/>
    <w:unhideWhenUsed/>
    <w:rsid w:val="005716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impledata">
    <w:name w:val="simpledata"/>
    <w:basedOn w:val="Fuentedeprrafopredeter"/>
    <w:rsid w:val="000F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DB6E-D2C9-4A18-926C-205F324D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 Gutiérrez</dc:creator>
  <cp:lastModifiedBy>Andrea Carballo</cp:lastModifiedBy>
  <cp:revision>2</cp:revision>
  <cp:lastPrinted>2022-02-25T19:35:00Z</cp:lastPrinted>
  <dcterms:created xsi:type="dcterms:W3CDTF">2023-12-22T14:51:00Z</dcterms:created>
  <dcterms:modified xsi:type="dcterms:W3CDTF">2023-12-22T14:51:00Z</dcterms:modified>
</cp:coreProperties>
</file>