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67" w:rsidRDefault="00603589" w:rsidP="00081F69">
      <w:pPr>
        <w:spacing w:line="480" w:lineRule="auto"/>
        <w:jc w:val="center"/>
        <w:rPr>
          <w:rFonts w:ascii="Calibri" w:eastAsia="Calibri" w:hAnsi="Calibri"/>
          <w:noProof/>
          <w:sz w:val="22"/>
          <w:szCs w:val="22"/>
          <w:lang w:val="es-ES"/>
        </w:rPr>
      </w:pPr>
      <w:r>
        <w:rPr>
          <w:rFonts w:ascii="Calibri" w:eastAsia="Calibri" w:hAnsi="Calibri"/>
          <w:noProof/>
          <w:sz w:val="22"/>
          <w:szCs w:val="22"/>
          <w:lang w:val="es-ES"/>
        </w:rPr>
        <w:t xml:space="preserve"> </w:t>
      </w:r>
      <w:r w:rsidR="00C54156">
        <w:rPr>
          <w:rFonts w:ascii="Calibri" w:eastAsia="Calibri" w:hAnsi="Calibri"/>
          <w:noProof/>
          <w:sz w:val="22"/>
          <w:szCs w:val="22"/>
          <w:lang w:val="es-ES"/>
        </w:rPr>
        <w:t xml:space="preserve"> </w:t>
      </w:r>
    </w:p>
    <w:p w:rsidR="00081F69" w:rsidRDefault="00081F69" w:rsidP="00081F69">
      <w:pPr>
        <w:spacing w:line="480" w:lineRule="auto"/>
        <w:jc w:val="center"/>
        <w:rPr>
          <w:rFonts w:ascii="Calibri" w:eastAsia="Calibri" w:hAnsi="Calibri"/>
          <w:noProof/>
          <w:sz w:val="22"/>
          <w:szCs w:val="22"/>
          <w:lang w:val="es-ES"/>
        </w:rPr>
      </w:pPr>
      <w:r>
        <w:rPr>
          <w:rFonts w:ascii="Calibri" w:eastAsia="Calibri" w:hAnsi="Calibri"/>
          <w:noProof/>
          <w:sz w:val="22"/>
          <w:szCs w:val="22"/>
          <w:lang w:val="es-ES"/>
        </w:rPr>
        <w:drawing>
          <wp:inline distT="0" distB="0" distL="0" distR="0">
            <wp:extent cx="1628775" cy="1619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19250"/>
                    </a:xfrm>
                    <a:prstGeom prst="rect">
                      <a:avLst/>
                    </a:prstGeom>
                    <a:noFill/>
                    <a:ln>
                      <a:noFill/>
                    </a:ln>
                  </pic:spPr>
                </pic:pic>
              </a:graphicData>
            </a:graphic>
          </wp:inline>
        </w:drawing>
      </w:r>
    </w:p>
    <w:p w:rsidR="00BE39E1" w:rsidRDefault="00BE39E1" w:rsidP="00081F69">
      <w:pPr>
        <w:spacing w:line="480" w:lineRule="auto"/>
        <w:jc w:val="center"/>
        <w:rPr>
          <w:rFonts w:ascii="Calibri" w:eastAsia="Calibri" w:hAnsi="Calibri"/>
          <w:noProof/>
          <w:sz w:val="22"/>
          <w:szCs w:val="22"/>
          <w:lang w:val="es-ES"/>
        </w:rPr>
      </w:pPr>
    </w:p>
    <w:p w:rsidR="00081F69" w:rsidRDefault="00081F69" w:rsidP="00081F69">
      <w:pPr>
        <w:spacing w:line="480" w:lineRule="auto"/>
        <w:ind w:firstLine="708"/>
        <w:jc w:val="center"/>
        <w:rPr>
          <w:rFonts w:ascii="Arial" w:hAnsi="Arial" w:cs="Arial"/>
          <w:b/>
          <w:bCs/>
          <w:sz w:val="22"/>
          <w:szCs w:val="22"/>
          <w:lang w:val="es-UY"/>
        </w:rPr>
      </w:pPr>
    </w:p>
    <w:p w:rsidR="00081F69" w:rsidRDefault="00081F69" w:rsidP="00081F69">
      <w:pPr>
        <w:spacing w:line="480" w:lineRule="auto"/>
        <w:ind w:firstLine="708"/>
        <w:jc w:val="center"/>
        <w:rPr>
          <w:rFonts w:ascii="Arial" w:hAnsi="Arial" w:cs="Arial"/>
          <w:b/>
          <w:bCs/>
          <w:sz w:val="32"/>
          <w:szCs w:val="32"/>
          <w:lang w:val="es-UY"/>
        </w:rPr>
      </w:pPr>
      <w:r>
        <w:rPr>
          <w:rFonts w:ascii="Arial" w:hAnsi="Arial" w:cs="Arial"/>
          <w:b/>
          <w:bCs/>
          <w:sz w:val="32"/>
          <w:szCs w:val="32"/>
          <w:lang w:val="es-UY"/>
        </w:rPr>
        <w:t>COMANDO GENERAL DE LA FUERZA AÉREA</w:t>
      </w:r>
    </w:p>
    <w:p w:rsidR="00081F69" w:rsidRDefault="00081F69" w:rsidP="00081F69">
      <w:pPr>
        <w:spacing w:line="480" w:lineRule="auto"/>
        <w:ind w:firstLine="708"/>
        <w:jc w:val="center"/>
        <w:rPr>
          <w:rFonts w:ascii="Arial" w:hAnsi="Arial" w:cs="Arial"/>
          <w:b/>
          <w:bCs/>
          <w:sz w:val="32"/>
          <w:szCs w:val="32"/>
          <w:lang w:val="es-UY"/>
        </w:rPr>
      </w:pPr>
      <w:r>
        <w:rPr>
          <w:rFonts w:ascii="Arial" w:hAnsi="Arial" w:cs="Arial"/>
          <w:b/>
          <w:bCs/>
          <w:sz w:val="32"/>
          <w:szCs w:val="32"/>
          <w:lang w:val="es-UY"/>
        </w:rPr>
        <w:t xml:space="preserve"> COMANDO AÉREO LOGÍSTICO</w:t>
      </w:r>
      <w:r>
        <w:rPr>
          <w:rFonts w:ascii="Arial" w:hAnsi="Arial" w:cs="Arial"/>
          <w:b/>
          <w:bCs/>
          <w:sz w:val="32"/>
          <w:szCs w:val="32"/>
          <w:lang w:val="es-UY"/>
        </w:rPr>
        <w:tab/>
      </w:r>
      <w:r>
        <w:rPr>
          <w:rFonts w:ascii="Arial" w:hAnsi="Arial" w:cs="Arial"/>
          <w:b/>
          <w:bCs/>
          <w:sz w:val="32"/>
          <w:szCs w:val="32"/>
          <w:lang w:val="es-UY"/>
        </w:rPr>
        <w:tab/>
      </w:r>
    </w:p>
    <w:p w:rsidR="00081F69" w:rsidRDefault="00081F69" w:rsidP="00081F69">
      <w:pPr>
        <w:spacing w:line="480" w:lineRule="auto"/>
        <w:jc w:val="center"/>
        <w:rPr>
          <w:rFonts w:ascii="Arial" w:hAnsi="Arial" w:cs="Arial"/>
          <w:b/>
          <w:bCs/>
          <w:sz w:val="32"/>
          <w:szCs w:val="32"/>
          <w:lang w:val="es-UY"/>
        </w:rPr>
      </w:pPr>
      <w:r>
        <w:rPr>
          <w:rFonts w:ascii="Arial" w:hAnsi="Arial" w:cs="Arial"/>
          <w:b/>
          <w:bCs/>
          <w:sz w:val="32"/>
          <w:szCs w:val="32"/>
          <w:lang w:val="es-UY"/>
        </w:rPr>
        <w:t>SERVICIO DE ABASTECIMIENTO</w:t>
      </w:r>
    </w:p>
    <w:p w:rsidR="00081F69" w:rsidRDefault="00081F69" w:rsidP="00081F69">
      <w:pPr>
        <w:spacing w:line="480" w:lineRule="auto"/>
        <w:jc w:val="center"/>
        <w:rPr>
          <w:rFonts w:ascii="Arial" w:hAnsi="Arial" w:cs="Arial"/>
          <w:b/>
          <w:bCs/>
          <w:sz w:val="32"/>
          <w:szCs w:val="32"/>
          <w:lang w:val="es-UY"/>
        </w:rPr>
      </w:pPr>
      <w:r>
        <w:rPr>
          <w:rFonts w:ascii="Arial" w:hAnsi="Arial" w:cs="Arial"/>
          <w:b/>
          <w:bCs/>
          <w:sz w:val="32"/>
          <w:szCs w:val="32"/>
          <w:lang w:val="es-UY"/>
        </w:rPr>
        <w:t>DIVISIÓN LICITACIONES</w:t>
      </w:r>
    </w:p>
    <w:p w:rsidR="00BE39E1" w:rsidRDefault="00BE39E1" w:rsidP="00BE39E1">
      <w:pPr>
        <w:spacing w:line="480" w:lineRule="auto"/>
        <w:rPr>
          <w:rFonts w:ascii="Arial" w:hAnsi="Arial" w:cs="Arial"/>
          <w:b/>
          <w:bCs/>
          <w:sz w:val="32"/>
          <w:szCs w:val="32"/>
          <w:lang w:val="es-UY"/>
        </w:rPr>
      </w:pPr>
    </w:p>
    <w:p w:rsidR="00BE39E1" w:rsidRDefault="005B14DE" w:rsidP="00BE39E1">
      <w:pPr>
        <w:spacing w:line="480" w:lineRule="auto"/>
        <w:jc w:val="center"/>
        <w:rPr>
          <w:rFonts w:ascii="Arial" w:hAnsi="Arial" w:cs="Arial"/>
          <w:b/>
          <w:bCs/>
          <w:sz w:val="32"/>
          <w:szCs w:val="32"/>
          <w:lang w:val="es-UY"/>
        </w:rPr>
      </w:pPr>
      <w:r>
        <w:rPr>
          <w:rFonts w:ascii="Arial" w:hAnsi="Arial" w:cs="Arial"/>
          <w:b/>
          <w:bCs/>
          <w:sz w:val="32"/>
          <w:szCs w:val="32"/>
          <w:lang w:val="es-UY"/>
        </w:rPr>
        <w:t xml:space="preserve">COMPRA DIRECTA AMPLIADA Nº </w:t>
      </w:r>
      <w:r w:rsidR="00AA1C1E">
        <w:rPr>
          <w:rFonts w:ascii="Arial" w:hAnsi="Arial" w:cs="Arial"/>
          <w:b/>
          <w:bCs/>
          <w:sz w:val="32"/>
          <w:szCs w:val="32"/>
          <w:lang w:val="es-UY"/>
        </w:rPr>
        <w:t>2</w:t>
      </w:r>
      <w:r w:rsidR="00691C5C">
        <w:rPr>
          <w:rFonts w:ascii="Arial" w:hAnsi="Arial" w:cs="Arial"/>
          <w:b/>
          <w:bCs/>
          <w:sz w:val="32"/>
          <w:szCs w:val="32"/>
          <w:lang w:val="es-UY"/>
        </w:rPr>
        <w:t>3</w:t>
      </w:r>
      <w:r w:rsidR="00C23536">
        <w:rPr>
          <w:rFonts w:ascii="Arial" w:hAnsi="Arial" w:cs="Arial"/>
          <w:b/>
          <w:bCs/>
          <w:sz w:val="32"/>
          <w:szCs w:val="32"/>
          <w:lang w:val="es-UY"/>
        </w:rPr>
        <w:t>8</w:t>
      </w:r>
      <w:r w:rsidR="009B4153">
        <w:rPr>
          <w:rFonts w:ascii="Arial" w:hAnsi="Arial" w:cs="Arial"/>
          <w:b/>
          <w:bCs/>
          <w:sz w:val="32"/>
          <w:szCs w:val="32"/>
          <w:lang w:val="es-UY"/>
        </w:rPr>
        <w:t>4</w:t>
      </w:r>
      <w:r w:rsidR="00081F69">
        <w:rPr>
          <w:rFonts w:ascii="Arial" w:hAnsi="Arial" w:cs="Arial"/>
          <w:b/>
          <w:bCs/>
          <w:sz w:val="32"/>
          <w:szCs w:val="32"/>
          <w:lang w:val="es-UY"/>
        </w:rPr>
        <w:t>/202</w:t>
      </w:r>
      <w:r w:rsidR="0027153F">
        <w:rPr>
          <w:rFonts w:ascii="Arial" w:hAnsi="Arial" w:cs="Arial"/>
          <w:b/>
          <w:bCs/>
          <w:sz w:val="32"/>
          <w:szCs w:val="32"/>
          <w:lang w:val="es-UY"/>
        </w:rPr>
        <w:t>3</w:t>
      </w:r>
    </w:p>
    <w:p w:rsidR="00081F69" w:rsidRDefault="00081F69" w:rsidP="00081F69">
      <w:pPr>
        <w:spacing w:line="480" w:lineRule="auto"/>
        <w:jc w:val="center"/>
        <w:rPr>
          <w:rFonts w:ascii="Arial" w:hAnsi="Arial" w:cs="Arial"/>
          <w:b/>
          <w:sz w:val="28"/>
          <w:szCs w:val="28"/>
          <w:lang w:val="es-UY"/>
        </w:rPr>
      </w:pPr>
      <w:r>
        <w:rPr>
          <w:rFonts w:ascii="Arial" w:hAnsi="Arial" w:cs="Arial"/>
          <w:b/>
          <w:sz w:val="28"/>
          <w:szCs w:val="28"/>
          <w:u w:val="single"/>
          <w:lang w:val="es-UY"/>
        </w:rPr>
        <w:t>OBJETO</w:t>
      </w:r>
      <w:r w:rsidR="005B6453">
        <w:rPr>
          <w:rFonts w:ascii="Arial" w:hAnsi="Arial" w:cs="Arial"/>
          <w:b/>
          <w:sz w:val="28"/>
          <w:szCs w:val="28"/>
          <w:u w:val="single"/>
          <w:lang w:val="es-UY"/>
        </w:rPr>
        <w:t>:</w:t>
      </w:r>
      <w:r w:rsidR="005B6453" w:rsidRPr="00AA1C1E">
        <w:rPr>
          <w:rFonts w:ascii="Arial" w:hAnsi="Arial" w:cs="Arial"/>
          <w:b/>
          <w:sz w:val="28"/>
          <w:szCs w:val="28"/>
          <w:lang w:val="es-UY"/>
        </w:rPr>
        <w:t xml:space="preserve"> “</w:t>
      </w:r>
      <w:r w:rsidR="00691C5C">
        <w:rPr>
          <w:rFonts w:ascii="Arial" w:hAnsi="Arial" w:cs="Arial"/>
          <w:b/>
          <w:sz w:val="28"/>
          <w:szCs w:val="28"/>
          <w:lang w:val="es-UY"/>
        </w:rPr>
        <w:t>A</w:t>
      </w:r>
      <w:r w:rsidR="0021018F">
        <w:rPr>
          <w:rFonts w:ascii="Arial" w:hAnsi="Arial" w:cs="Arial"/>
          <w:b/>
          <w:sz w:val="28"/>
          <w:szCs w:val="28"/>
          <w:lang w:val="es-UY"/>
        </w:rPr>
        <w:t>ctualiza</w:t>
      </w:r>
      <w:r w:rsidR="00691C5C">
        <w:rPr>
          <w:rFonts w:ascii="Arial" w:hAnsi="Arial" w:cs="Arial"/>
          <w:b/>
          <w:sz w:val="28"/>
          <w:szCs w:val="28"/>
          <w:lang w:val="es-UY"/>
        </w:rPr>
        <w:t>ción de Servidores</w:t>
      </w:r>
      <w:r w:rsidR="003F4264">
        <w:rPr>
          <w:rFonts w:ascii="Arial" w:hAnsi="Arial" w:cs="Arial"/>
          <w:b/>
          <w:sz w:val="28"/>
          <w:szCs w:val="28"/>
          <w:lang w:val="es-UY"/>
        </w:rPr>
        <w:t>”</w:t>
      </w:r>
    </w:p>
    <w:p w:rsidR="00BE39E1" w:rsidRDefault="00BE39E1" w:rsidP="00081F69">
      <w:pPr>
        <w:spacing w:line="480" w:lineRule="auto"/>
        <w:jc w:val="center"/>
        <w:rPr>
          <w:rFonts w:ascii="Arial" w:hAnsi="Arial" w:cs="Arial"/>
          <w:sz w:val="28"/>
          <w:szCs w:val="28"/>
        </w:rPr>
      </w:pPr>
    </w:p>
    <w:p w:rsidR="00081F69" w:rsidRDefault="00081F69" w:rsidP="00081F69">
      <w:pPr>
        <w:spacing w:line="480" w:lineRule="auto"/>
        <w:jc w:val="center"/>
        <w:rPr>
          <w:rFonts w:ascii="Arial" w:hAnsi="Arial" w:cs="Arial"/>
          <w:sz w:val="28"/>
          <w:szCs w:val="28"/>
          <w:lang w:val="es-UY"/>
        </w:rPr>
      </w:pPr>
      <w:r>
        <w:rPr>
          <w:rFonts w:ascii="Arial" w:hAnsi="Arial" w:cs="Arial"/>
          <w:b/>
          <w:sz w:val="28"/>
          <w:szCs w:val="28"/>
          <w:u w:val="single"/>
          <w:lang w:val="es-UY"/>
        </w:rPr>
        <w:t>FECHA Y HORA LÍMITE DE RECEPCIÓN DE OFERTAS</w:t>
      </w:r>
      <w:r>
        <w:rPr>
          <w:rFonts w:ascii="Arial" w:hAnsi="Arial" w:cs="Arial"/>
          <w:b/>
          <w:sz w:val="28"/>
          <w:szCs w:val="28"/>
          <w:lang w:val="es-UY"/>
        </w:rPr>
        <w:t>:</w:t>
      </w:r>
      <w:r w:rsidR="00AA1C1E">
        <w:rPr>
          <w:rFonts w:ascii="Arial" w:hAnsi="Arial" w:cs="Arial"/>
          <w:b/>
          <w:sz w:val="28"/>
          <w:szCs w:val="28"/>
          <w:lang w:val="es-UY"/>
        </w:rPr>
        <w:t xml:space="preserve"> </w:t>
      </w:r>
      <w:r w:rsidR="00AA1C1E" w:rsidRPr="00AA1C1E">
        <w:rPr>
          <w:rFonts w:ascii="Arial" w:hAnsi="Arial" w:cs="Arial"/>
          <w:sz w:val="28"/>
          <w:szCs w:val="28"/>
          <w:lang w:val="es-UY"/>
        </w:rPr>
        <w:t>10:00</w:t>
      </w:r>
      <w:r w:rsidR="00AA1C1E">
        <w:rPr>
          <w:rFonts w:ascii="Arial" w:hAnsi="Arial" w:cs="Arial"/>
          <w:sz w:val="28"/>
          <w:szCs w:val="28"/>
          <w:lang w:val="es-UY"/>
        </w:rPr>
        <w:t xml:space="preserve"> horas del </w:t>
      </w:r>
      <w:r w:rsidR="00AA1C1E" w:rsidRPr="00B909A1">
        <w:rPr>
          <w:rFonts w:ascii="Arial" w:hAnsi="Arial" w:cs="Arial"/>
          <w:sz w:val="28"/>
          <w:szCs w:val="28"/>
          <w:lang w:val="es-UY"/>
        </w:rPr>
        <w:t xml:space="preserve">día </w:t>
      </w:r>
      <w:r w:rsidR="002652CD">
        <w:rPr>
          <w:rFonts w:ascii="Arial" w:hAnsi="Arial" w:cs="Arial"/>
          <w:sz w:val="28"/>
          <w:szCs w:val="28"/>
          <w:lang w:val="es-UY"/>
        </w:rPr>
        <w:t>lunes 04</w:t>
      </w:r>
      <w:r w:rsidR="005C1A33">
        <w:rPr>
          <w:rFonts w:ascii="Arial" w:hAnsi="Arial" w:cs="Arial"/>
          <w:sz w:val="28"/>
          <w:szCs w:val="28"/>
          <w:lang w:val="es-UY"/>
        </w:rPr>
        <w:t xml:space="preserve"> </w:t>
      </w:r>
      <w:r w:rsidR="00AA1C1E" w:rsidRPr="00B909A1">
        <w:rPr>
          <w:rFonts w:ascii="Arial" w:hAnsi="Arial" w:cs="Arial"/>
          <w:sz w:val="28"/>
          <w:szCs w:val="28"/>
          <w:lang w:val="es-UY"/>
        </w:rPr>
        <w:t xml:space="preserve">de </w:t>
      </w:r>
      <w:r w:rsidR="002652CD">
        <w:rPr>
          <w:rFonts w:ascii="Arial" w:hAnsi="Arial" w:cs="Arial"/>
          <w:sz w:val="28"/>
          <w:szCs w:val="28"/>
          <w:lang w:val="es-UY"/>
        </w:rPr>
        <w:t>dici</w:t>
      </w:r>
      <w:bookmarkStart w:id="0" w:name="_GoBack"/>
      <w:bookmarkEnd w:id="0"/>
      <w:r w:rsidR="00C23536">
        <w:rPr>
          <w:rFonts w:ascii="Arial" w:hAnsi="Arial" w:cs="Arial"/>
          <w:sz w:val="28"/>
          <w:szCs w:val="28"/>
          <w:lang w:val="es-UY"/>
        </w:rPr>
        <w:t>embre</w:t>
      </w:r>
      <w:r w:rsidR="0027153F">
        <w:rPr>
          <w:rFonts w:ascii="Arial" w:hAnsi="Arial" w:cs="Arial"/>
          <w:sz w:val="28"/>
          <w:szCs w:val="28"/>
          <w:lang w:val="es-UY"/>
        </w:rPr>
        <w:t xml:space="preserve"> </w:t>
      </w:r>
      <w:r>
        <w:rPr>
          <w:rFonts w:ascii="Arial" w:hAnsi="Arial" w:cs="Arial"/>
          <w:sz w:val="28"/>
          <w:szCs w:val="28"/>
          <w:lang w:val="es-UY"/>
        </w:rPr>
        <w:t>de 202</w:t>
      </w:r>
      <w:r w:rsidR="0027153F">
        <w:rPr>
          <w:rFonts w:ascii="Arial" w:hAnsi="Arial" w:cs="Arial"/>
          <w:sz w:val="28"/>
          <w:szCs w:val="28"/>
          <w:lang w:val="es-UY"/>
        </w:rPr>
        <w:t>3</w:t>
      </w:r>
      <w:r>
        <w:rPr>
          <w:rFonts w:ascii="Arial" w:hAnsi="Arial" w:cs="Arial"/>
          <w:sz w:val="28"/>
          <w:szCs w:val="28"/>
          <w:lang w:val="es-UY"/>
        </w:rPr>
        <w:t xml:space="preserve">. </w:t>
      </w:r>
    </w:p>
    <w:p w:rsidR="00081F69" w:rsidRDefault="00081F69" w:rsidP="00081F69">
      <w:pPr>
        <w:spacing w:line="480" w:lineRule="auto"/>
        <w:rPr>
          <w:rFonts w:ascii="Arial" w:hAnsi="Arial" w:cs="Arial"/>
          <w:bCs/>
          <w:sz w:val="28"/>
          <w:szCs w:val="28"/>
          <w:lang w:val="es-UY"/>
        </w:rPr>
      </w:pPr>
      <w:r>
        <w:rPr>
          <w:rFonts w:ascii="Arial" w:hAnsi="Arial" w:cs="Arial"/>
          <w:bCs/>
          <w:sz w:val="28"/>
          <w:szCs w:val="28"/>
          <w:lang w:val="es-UY"/>
        </w:rPr>
        <w:br w:type="page"/>
      </w:r>
      <w:r>
        <w:rPr>
          <w:rFonts w:ascii="Arial" w:hAnsi="Arial" w:cs="Arial"/>
          <w:b/>
          <w:szCs w:val="24"/>
        </w:rPr>
        <w:lastRenderedPageBreak/>
        <w:t>FUERZA AÉREA URUGUAYA.</w:t>
      </w:r>
    </w:p>
    <w:p w:rsidR="00081F69" w:rsidRDefault="00081F69" w:rsidP="00081F69">
      <w:pPr>
        <w:spacing w:line="480" w:lineRule="auto"/>
        <w:jc w:val="both"/>
        <w:rPr>
          <w:rFonts w:ascii="Arial" w:hAnsi="Arial" w:cs="Arial"/>
          <w:b/>
          <w:szCs w:val="24"/>
        </w:rPr>
      </w:pPr>
      <w:r>
        <w:rPr>
          <w:rFonts w:ascii="Arial" w:hAnsi="Arial" w:cs="Arial"/>
          <w:b/>
          <w:szCs w:val="24"/>
        </w:rPr>
        <w:t>COMANDO AÉREO LOGÍSTICO.</w:t>
      </w:r>
      <w:r w:rsidRPr="00081F69">
        <w:rPr>
          <w:szCs w:val="24"/>
        </w:rPr>
        <w:t xml:space="preserve"> </w:t>
      </w:r>
      <w:r>
        <w:rPr>
          <w:noProof/>
          <w:szCs w:val="24"/>
          <w:lang w:val="es-ES"/>
        </w:rPr>
        <w:drawing>
          <wp:anchor distT="0" distB="0" distL="114300" distR="114300" simplePos="0" relativeHeight="251658240" behindDoc="1" locked="0" layoutInCell="1" allowOverlap="1">
            <wp:simplePos x="0" y="0"/>
            <wp:positionH relativeFrom="column">
              <wp:posOffset>3852545</wp:posOffset>
            </wp:positionH>
            <wp:positionV relativeFrom="paragraph">
              <wp:posOffset>-287655</wp:posOffset>
            </wp:positionV>
            <wp:extent cx="2074545" cy="930275"/>
            <wp:effectExtent l="0" t="0" r="1905" b="3175"/>
            <wp:wrapThrough wrapText="bothSides">
              <wp:wrapPolygon edited="0">
                <wp:start x="0" y="0"/>
                <wp:lineTo x="0" y="21231"/>
                <wp:lineTo x="21421" y="21231"/>
                <wp:lineTo x="21421" y="0"/>
                <wp:lineTo x="0" y="0"/>
              </wp:wrapPolygon>
            </wp:wrapThrough>
            <wp:docPr id="2" name="Imagen 2" descr="2010-10-13_fau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10-13_fau_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4545" cy="930275"/>
                    </a:xfrm>
                    <a:prstGeom prst="rect">
                      <a:avLst/>
                    </a:prstGeom>
                    <a:noFill/>
                  </pic:spPr>
                </pic:pic>
              </a:graphicData>
            </a:graphic>
            <wp14:sizeRelH relativeFrom="page">
              <wp14:pctWidth>0</wp14:pctWidth>
            </wp14:sizeRelH>
            <wp14:sizeRelV relativeFrom="page">
              <wp14:pctHeight>0</wp14:pctHeight>
            </wp14:sizeRelV>
          </wp:anchor>
        </w:drawing>
      </w:r>
    </w:p>
    <w:p w:rsidR="00081F69" w:rsidRDefault="00081F69" w:rsidP="00081F69">
      <w:pPr>
        <w:spacing w:line="480" w:lineRule="auto"/>
        <w:jc w:val="both"/>
        <w:rPr>
          <w:rFonts w:ascii="Arial" w:hAnsi="Arial" w:cs="Arial"/>
          <w:b/>
          <w:szCs w:val="24"/>
        </w:rPr>
      </w:pPr>
      <w:r>
        <w:rPr>
          <w:rFonts w:ascii="Arial" w:hAnsi="Arial" w:cs="Arial"/>
          <w:b/>
          <w:szCs w:val="24"/>
        </w:rPr>
        <w:t>SERVICIO DE ABASTECIMIENTO.</w:t>
      </w:r>
    </w:p>
    <w:p w:rsidR="00081F69" w:rsidRDefault="00081F69" w:rsidP="00081F69">
      <w:pPr>
        <w:spacing w:line="480" w:lineRule="auto"/>
        <w:jc w:val="both"/>
        <w:rPr>
          <w:rFonts w:ascii="Arial" w:hAnsi="Arial" w:cs="Arial"/>
          <w:b/>
          <w:szCs w:val="24"/>
        </w:rPr>
      </w:pPr>
      <w:r>
        <w:rPr>
          <w:rFonts w:ascii="Arial" w:hAnsi="Arial" w:cs="Arial"/>
          <w:b/>
          <w:szCs w:val="24"/>
        </w:rPr>
        <w:t>DIVISIÓN LICITACIONES.</w:t>
      </w:r>
    </w:p>
    <w:p w:rsidR="00875EFD" w:rsidRPr="00087E4B" w:rsidRDefault="00875EFD" w:rsidP="00081F69">
      <w:pPr>
        <w:jc w:val="both"/>
      </w:pPr>
    </w:p>
    <w:p w:rsidR="009F58BF" w:rsidRDefault="00081F69" w:rsidP="00081F69">
      <w:pPr>
        <w:spacing w:line="360" w:lineRule="auto"/>
        <w:jc w:val="both"/>
        <w:rPr>
          <w:rFonts w:ascii="Arial" w:hAnsi="Arial" w:cs="Arial"/>
          <w:szCs w:val="24"/>
        </w:rPr>
      </w:pPr>
      <w:r w:rsidRPr="0068589F">
        <w:rPr>
          <w:rFonts w:ascii="Arial" w:hAnsi="Arial" w:cs="Arial"/>
          <w:b/>
          <w:szCs w:val="24"/>
        </w:rPr>
        <w:t>1.- OBJETO</w:t>
      </w:r>
      <w:r w:rsidR="00DA5EB7">
        <w:rPr>
          <w:rFonts w:ascii="Arial" w:hAnsi="Arial" w:cs="Arial"/>
          <w:b/>
          <w:szCs w:val="24"/>
        </w:rPr>
        <w:t>.</w:t>
      </w:r>
      <w:r w:rsidRPr="00087E4B">
        <w:rPr>
          <w:rFonts w:ascii="Arial" w:hAnsi="Arial" w:cs="Arial"/>
          <w:szCs w:val="24"/>
        </w:rPr>
        <w:t xml:space="preserve"> </w:t>
      </w:r>
    </w:p>
    <w:p w:rsidR="00081F69" w:rsidRDefault="0081502A" w:rsidP="00AA1C1E">
      <w:pPr>
        <w:tabs>
          <w:tab w:val="right" w:pos="9071"/>
        </w:tabs>
        <w:spacing w:line="360" w:lineRule="auto"/>
        <w:jc w:val="both"/>
        <w:rPr>
          <w:rFonts w:ascii="Arial" w:hAnsi="Arial" w:cs="Arial"/>
          <w:szCs w:val="24"/>
        </w:rPr>
      </w:pPr>
      <w:r w:rsidRPr="00AA1C1E">
        <w:rPr>
          <w:rFonts w:ascii="Arial" w:hAnsi="Arial" w:cs="Arial"/>
          <w:szCs w:val="24"/>
        </w:rPr>
        <w:t>“</w:t>
      </w:r>
      <w:r w:rsidR="00691C5C">
        <w:rPr>
          <w:rFonts w:ascii="Arial" w:hAnsi="Arial" w:cs="Arial"/>
          <w:szCs w:val="24"/>
        </w:rPr>
        <w:t>A</w:t>
      </w:r>
      <w:r w:rsidR="0021018F">
        <w:rPr>
          <w:rFonts w:ascii="Arial" w:hAnsi="Arial" w:cs="Arial"/>
          <w:szCs w:val="24"/>
        </w:rPr>
        <w:t>ctualiza</w:t>
      </w:r>
      <w:r w:rsidR="00691C5C">
        <w:rPr>
          <w:rFonts w:ascii="Arial" w:hAnsi="Arial" w:cs="Arial"/>
          <w:szCs w:val="24"/>
        </w:rPr>
        <w:t>ción de Servidores</w:t>
      </w:r>
      <w:r w:rsidRPr="00AA1C1E">
        <w:rPr>
          <w:rFonts w:ascii="Arial" w:hAnsi="Arial" w:cs="Arial"/>
          <w:szCs w:val="24"/>
        </w:rPr>
        <w:t>”</w:t>
      </w:r>
      <w:r w:rsidR="003F4264" w:rsidRPr="00AA1C1E">
        <w:rPr>
          <w:rFonts w:ascii="Arial" w:hAnsi="Arial" w:cs="Arial"/>
          <w:szCs w:val="24"/>
        </w:rPr>
        <w:t>,</w:t>
      </w:r>
      <w:r w:rsidRPr="00AA1C1E">
        <w:rPr>
          <w:rFonts w:ascii="Arial" w:hAnsi="Arial" w:cs="Arial"/>
          <w:szCs w:val="24"/>
        </w:rPr>
        <w:t xml:space="preserve"> </w:t>
      </w:r>
      <w:r w:rsidR="00841920" w:rsidRPr="00AA1C1E">
        <w:rPr>
          <w:rFonts w:ascii="Arial" w:hAnsi="Arial" w:cs="Arial"/>
          <w:szCs w:val="24"/>
        </w:rPr>
        <w:t xml:space="preserve">para Fuerza Aérea Uruguaya </w:t>
      </w:r>
      <w:r w:rsidR="00081F69" w:rsidRPr="00AA1C1E">
        <w:rPr>
          <w:rFonts w:ascii="Arial" w:hAnsi="Arial" w:cs="Arial"/>
          <w:szCs w:val="24"/>
        </w:rPr>
        <w:t>(</w:t>
      </w:r>
      <w:r w:rsidR="00087E4B" w:rsidRPr="00AA1C1E">
        <w:rPr>
          <w:rFonts w:ascii="Arial" w:hAnsi="Arial" w:cs="Arial"/>
          <w:szCs w:val="24"/>
        </w:rPr>
        <w:t>Ver Anexo</w:t>
      </w:r>
      <w:r w:rsidR="00081F69" w:rsidRPr="00AA1C1E">
        <w:rPr>
          <w:rFonts w:ascii="Arial" w:hAnsi="Arial" w:cs="Arial"/>
          <w:szCs w:val="24"/>
        </w:rPr>
        <w:t>).</w:t>
      </w:r>
      <w:r w:rsidR="00AA1C1E">
        <w:rPr>
          <w:rFonts w:ascii="Arial" w:hAnsi="Arial" w:cs="Arial"/>
          <w:szCs w:val="24"/>
        </w:rPr>
        <w:tab/>
      </w:r>
    </w:p>
    <w:p w:rsidR="00081F69" w:rsidRDefault="00081F69" w:rsidP="00081F69">
      <w:pPr>
        <w:spacing w:line="360" w:lineRule="auto"/>
        <w:jc w:val="both"/>
        <w:rPr>
          <w:rFonts w:ascii="Arial" w:eastAsia="Calibri" w:hAnsi="Arial" w:cs="Arial"/>
          <w:b/>
          <w:szCs w:val="24"/>
        </w:rPr>
      </w:pPr>
      <w:r>
        <w:rPr>
          <w:rFonts w:ascii="Arial" w:hAnsi="Arial" w:cs="Arial"/>
          <w:b/>
          <w:szCs w:val="24"/>
        </w:rPr>
        <w:t>2.-</w:t>
      </w:r>
      <w:r>
        <w:rPr>
          <w:rFonts w:ascii="Arial" w:hAnsi="Arial" w:cs="Arial"/>
          <w:szCs w:val="24"/>
        </w:rPr>
        <w:t xml:space="preserve"> </w:t>
      </w:r>
      <w:r w:rsidRPr="00081F69">
        <w:rPr>
          <w:rFonts w:ascii="Arial" w:hAnsi="Arial" w:cs="Arial"/>
          <w:b/>
          <w:szCs w:val="24"/>
        </w:rPr>
        <w:t>APERTURA</w:t>
      </w:r>
      <w:r w:rsidR="00DA5EB7">
        <w:rPr>
          <w:rFonts w:ascii="Arial" w:eastAsia="Calibri" w:hAnsi="Arial" w:cs="Arial"/>
          <w:b/>
          <w:szCs w:val="24"/>
        </w:rPr>
        <w:t>.</w:t>
      </w:r>
      <w:r>
        <w:rPr>
          <w:rFonts w:ascii="Arial" w:eastAsia="Calibri" w:hAnsi="Arial" w:cs="Arial"/>
          <w:b/>
          <w:szCs w:val="24"/>
        </w:rPr>
        <w:t xml:space="preserve"> </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 xml:space="preserve">a.- </w:t>
      </w:r>
      <w:r>
        <w:rPr>
          <w:rFonts w:ascii="Arial" w:eastAsia="Calibri" w:hAnsi="Arial" w:cs="Arial"/>
          <w:szCs w:val="24"/>
        </w:rPr>
        <w:t>La apertura de ofertas será exclusivamente electrónica (sólo se tendrá en cuenta la oferta económica cotizada en línea).</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b.-</w:t>
      </w:r>
      <w:r>
        <w:rPr>
          <w:rFonts w:ascii="Arial" w:eastAsia="Calibri" w:hAnsi="Arial" w:cs="Arial"/>
          <w:szCs w:val="24"/>
        </w:rPr>
        <w:t xml:space="preserve"> Los proveedores que deseen ofertar, deberán estar en estado ACTIVO en el RUPE.</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3.- PROPUESTA</w:t>
      </w:r>
      <w:r w:rsidR="00DA5EB7">
        <w:rPr>
          <w:rFonts w:ascii="Arial" w:eastAsia="Calibri" w:hAnsi="Arial" w:cs="Arial"/>
          <w:b/>
          <w:szCs w:val="24"/>
        </w:rPr>
        <w:t>.</w:t>
      </w:r>
      <w:r>
        <w:rPr>
          <w:rFonts w:ascii="Arial" w:eastAsia="Calibri" w:hAnsi="Arial" w:cs="Arial"/>
          <w:szCs w:val="24"/>
        </w:rPr>
        <w:t xml:space="preserve"> </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a.-</w:t>
      </w:r>
      <w:r>
        <w:rPr>
          <w:rFonts w:ascii="Arial" w:eastAsia="Calibri" w:hAnsi="Arial" w:cs="Arial"/>
          <w:szCs w:val="24"/>
        </w:rPr>
        <w:t xml:space="preserve"> Tanto la oferta básica como las variantes en su caso, deberán ser ingresadas</w:t>
      </w:r>
      <w:r w:rsidR="00403CD4">
        <w:rPr>
          <w:rFonts w:ascii="Arial" w:eastAsia="Calibri" w:hAnsi="Arial" w:cs="Arial"/>
          <w:szCs w:val="24"/>
        </w:rPr>
        <w:t xml:space="preserve"> por el proveedor </w:t>
      </w:r>
      <w:r>
        <w:rPr>
          <w:rFonts w:ascii="Arial" w:hAnsi="Arial" w:cs="Arial"/>
          <w:szCs w:val="24"/>
        </w:rPr>
        <w:t xml:space="preserve">en el sitio web de Compras Estatales </w:t>
      </w:r>
      <w:r w:rsidRPr="00081F69">
        <w:rPr>
          <w:rFonts w:ascii="Arial" w:hAnsi="Arial" w:cs="Arial"/>
          <w:szCs w:val="24"/>
        </w:rPr>
        <w:t>www.comprasestatales.gub.uy</w:t>
      </w:r>
      <w:r>
        <w:rPr>
          <w:rFonts w:ascii="Arial" w:hAnsi="Arial" w:cs="Arial"/>
          <w:szCs w:val="24"/>
        </w:rPr>
        <w:t>, (por consultas al respecto pueden consultar el Instructivo en la página web de Compras Estatales).</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b.-</w:t>
      </w:r>
      <w:r>
        <w:rPr>
          <w:rFonts w:ascii="Arial" w:eastAsia="Calibri" w:hAnsi="Arial" w:cs="Arial"/>
          <w:szCs w:val="24"/>
        </w:rPr>
        <w:t xml:space="preserve"> En las propuestas que incluyan variantes, no se deberá omitir ninguna de las exigencias esenciales de la propuesta básica.</w:t>
      </w:r>
    </w:p>
    <w:p w:rsidR="00081F69" w:rsidRDefault="00081F69" w:rsidP="00081F69">
      <w:pPr>
        <w:spacing w:line="360" w:lineRule="auto"/>
        <w:jc w:val="both"/>
        <w:rPr>
          <w:rFonts w:ascii="Arial" w:hAnsi="Arial" w:cs="Arial"/>
          <w:szCs w:val="24"/>
        </w:rPr>
      </w:pPr>
      <w:r>
        <w:rPr>
          <w:rFonts w:ascii="Arial" w:hAnsi="Arial" w:cs="Arial"/>
          <w:b/>
          <w:szCs w:val="24"/>
        </w:rPr>
        <w:t xml:space="preserve">c.- </w:t>
      </w:r>
      <w:r>
        <w:rPr>
          <w:rFonts w:ascii="Arial" w:hAnsi="Arial" w:cs="Arial"/>
          <w:b/>
          <w:szCs w:val="24"/>
          <w:u w:val="single"/>
        </w:rPr>
        <w:t>Se deberán obligatoriamente adjuntar archivos que contengan la oferta técnica</w:t>
      </w:r>
      <w:r>
        <w:rPr>
          <w:rFonts w:ascii="Arial" w:hAnsi="Arial" w:cs="Arial"/>
          <w:szCs w:val="24"/>
        </w:rPr>
        <w:t>, de lo contrario las ofertas presentadas no serán tenidas en cuenta.</w:t>
      </w:r>
    </w:p>
    <w:p w:rsidR="00081F69" w:rsidRDefault="005A36A3" w:rsidP="00081F69">
      <w:pPr>
        <w:spacing w:line="360" w:lineRule="auto"/>
        <w:jc w:val="both"/>
        <w:rPr>
          <w:rFonts w:ascii="Arial" w:hAnsi="Arial" w:cs="Arial"/>
          <w:szCs w:val="24"/>
        </w:rPr>
      </w:pPr>
      <w:r>
        <w:rPr>
          <w:rFonts w:ascii="Arial" w:hAnsi="Arial" w:cs="Arial"/>
          <w:szCs w:val="24"/>
        </w:rPr>
        <w:t xml:space="preserve">A </w:t>
      </w:r>
      <w:proofErr w:type="spellStart"/>
      <w:r>
        <w:rPr>
          <w:rFonts w:ascii="Arial" w:hAnsi="Arial" w:cs="Arial"/>
          <w:szCs w:val="24"/>
        </w:rPr>
        <w:t>titulo</w:t>
      </w:r>
      <w:proofErr w:type="spellEnd"/>
      <w:r>
        <w:rPr>
          <w:rFonts w:ascii="Arial" w:hAnsi="Arial" w:cs="Arial"/>
          <w:szCs w:val="24"/>
        </w:rPr>
        <w:t xml:space="preserve"> enunciativo, se entiende por oferta técnica,</w:t>
      </w:r>
      <w:r w:rsidR="00081F69">
        <w:rPr>
          <w:rFonts w:ascii="Arial" w:hAnsi="Arial" w:cs="Arial"/>
          <w:szCs w:val="24"/>
        </w:rPr>
        <w:t xml:space="preserve"> la agregación en archivo adjunto de folletería, fotografías, así como demás datos aclaratorios que contribuyan a la descripción al detalle de los artículos ofertados, como ser composición, garantía, vida útil, procedencia, especificación, y toda información pertinente, a los efectos de ilustrar el producto ofrecido.</w:t>
      </w:r>
    </w:p>
    <w:p w:rsidR="00081F69" w:rsidRDefault="00D2558D" w:rsidP="00081F69">
      <w:pPr>
        <w:spacing w:line="360" w:lineRule="auto"/>
        <w:jc w:val="both"/>
        <w:rPr>
          <w:rFonts w:ascii="Arial" w:hAnsi="Arial" w:cs="Arial"/>
          <w:szCs w:val="24"/>
        </w:rPr>
      </w:pPr>
      <w:r>
        <w:rPr>
          <w:rFonts w:ascii="Arial" w:hAnsi="Arial" w:cs="Arial"/>
          <w:szCs w:val="24"/>
        </w:rPr>
        <w:t>Se ruega</w:t>
      </w:r>
      <w:r w:rsidR="00081F69">
        <w:rPr>
          <w:rFonts w:ascii="Arial" w:hAnsi="Arial" w:cs="Arial"/>
          <w:szCs w:val="24"/>
        </w:rPr>
        <w:t xml:space="preserve"> adjuntar las ofertas técnicas en la menor cantidad</w:t>
      </w:r>
      <w:r w:rsidR="005A36A3">
        <w:rPr>
          <w:rFonts w:ascii="Arial" w:hAnsi="Arial" w:cs="Arial"/>
          <w:szCs w:val="24"/>
        </w:rPr>
        <w:t xml:space="preserve"> de archivos adjuntos posibles</w:t>
      </w:r>
      <w:r w:rsidR="00081F69">
        <w:rPr>
          <w:rFonts w:ascii="Arial" w:hAnsi="Arial" w:cs="Arial"/>
          <w:szCs w:val="24"/>
        </w:rPr>
        <w:t>, a efectos de facilitar el estudio de las mismas.</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d.-</w:t>
      </w:r>
      <w:r>
        <w:rPr>
          <w:rFonts w:ascii="Arial" w:eastAsia="Calibri" w:hAnsi="Arial" w:cs="Arial"/>
          <w:szCs w:val="24"/>
        </w:rPr>
        <w:t xml:space="preserve"> Tanto la oferta presentada en línea como los archivos que se adjunten a esta, </w:t>
      </w:r>
      <w:r w:rsidRPr="00081F69">
        <w:rPr>
          <w:rFonts w:ascii="Arial" w:eastAsia="Calibri" w:hAnsi="Arial" w:cs="Arial"/>
          <w:szCs w:val="24"/>
        </w:rPr>
        <w:t>deberán ser</w:t>
      </w:r>
      <w:r>
        <w:rPr>
          <w:rFonts w:ascii="Arial" w:eastAsia="Calibri" w:hAnsi="Arial" w:cs="Arial"/>
          <w:szCs w:val="24"/>
        </w:rPr>
        <w:t xml:space="preserve"> visibles tanto para la Administración como para los demás oferentes a fin de garantizar la transparencia en el procedimiento.</w:t>
      </w:r>
    </w:p>
    <w:p w:rsidR="00171FE7" w:rsidRDefault="00737F42" w:rsidP="00081F69">
      <w:pPr>
        <w:spacing w:line="360" w:lineRule="auto"/>
        <w:jc w:val="both"/>
        <w:rPr>
          <w:rFonts w:ascii="Arial" w:eastAsia="Calibri" w:hAnsi="Arial" w:cs="Arial"/>
          <w:szCs w:val="24"/>
        </w:rPr>
      </w:pPr>
      <w:proofErr w:type="spellStart"/>
      <w:r w:rsidRPr="00AA1C1E">
        <w:rPr>
          <w:rFonts w:ascii="Arial" w:eastAsia="Calibri" w:hAnsi="Arial" w:cs="Arial"/>
          <w:b/>
          <w:szCs w:val="24"/>
        </w:rPr>
        <w:t>e</w:t>
      </w:r>
      <w:proofErr w:type="spellEnd"/>
      <w:r w:rsidRPr="00AA1C1E">
        <w:rPr>
          <w:rFonts w:ascii="Arial" w:eastAsia="Calibri" w:hAnsi="Arial" w:cs="Arial"/>
          <w:b/>
          <w:szCs w:val="24"/>
        </w:rPr>
        <w:t xml:space="preserve">.- </w:t>
      </w:r>
      <w:r w:rsidRPr="00AA1C1E">
        <w:rPr>
          <w:rFonts w:ascii="Arial" w:eastAsia="Calibri" w:hAnsi="Arial" w:cs="Arial"/>
          <w:szCs w:val="24"/>
        </w:rPr>
        <w:t>La adjudicaci</w:t>
      </w:r>
      <w:r w:rsidR="00171FE7" w:rsidRPr="00AA1C1E">
        <w:rPr>
          <w:rFonts w:ascii="Arial" w:eastAsia="Calibri" w:hAnsi="Arial" w:cs="Arial"/>
          <w:szCs w:val="24"/>
        </w:rPr>
        <w:t>ón s</w:t>
      </w:r>
      <w:r w:rsidRPr="00AA1C1E">
        <w:rPr>
          <w:rFonts w:ascii="Arial" w:eastAsia="Calibri" w:hAnsi="Arial" w:cs="Arial"/>
          <w:szCs w:val="24"/>
        </w:rPr>
        <w:t>er</w:t>
      </w:r>
      <w:r w:rsidR="00171FE7" w:rsidRPr="00AA1C1E">
        <w:rPr>
          <w:rFonts w:ascii="Arial" w:eastAsia="Calibri" w:hAnsi="Arial" w:cs="Arial"/>
          <w:szCs w:val="24"/>
        </w:rPr>
        <w:t>á</w:t>
      </w:r>
      <w:r w:rsidRPr="00AA1C1E">
        <w:rPr>
          <w:rFonts w:ascii="Arial" w:eastAsia="Calibri" w:hAnsi="Arial" w:cs="Arial"/>
          <w:szCs w:val="24"/>
        </w:rPr>
        <w:t xml:space="preserve"> </w:t>
      </w:r>
      <w:r w:rsidR="00171FE7" w:rsidRPr="00AA1C1E">
        <w:rPr>
          <w:rFonts w:ascii="Arial" w:eastAsia="Calibri" w:hAnsi="Arial" w:cs="Arial"/>
          <w:szCs w:val="24"/>
        </w:rPr>
        <w:t>global.</w:t>
      </w:r>
    </w:p>
    <w:p w:rsidR="00081F69" w:rsidRDefault="00081F69" w:rsidP="00081F69">
      <w:pPr>
        <w:spacing w:line="360" w:lineRule="auto"/>
        <w:jc w:val="both"/>
        <w:rPr>
          <w:rFonts w:ascii="Arial" w:hAnsi="Arial" w:cs="Arial"/>
          <w:szCs w:val="24"/>
        </w:rPr>
      </w:pPr>
      <w:r>
        <w:rPr>
          <w:rFonts w:ascii="Arial" w:hAnsi="Arial" w:cs="Arial"/>
          <w:b/>
          <w:szCs w:val="24"/>
        </w:rPr>
        <w:lastRenderedPageBreak/>
        <w:t>4.-</w:t>
      </w:r>
      <w:r>
        <w:rPr>
          <w:rFonts w:ascii="Arial" w:hAnsi="Arial" w:cs="Arial"/>
          <w:szCs w:val="24"/>
        </w:rPr>
        <w:t xml:space="preserve"> </w:t>
      </w:r>
      <w:r>
        <w:rPr>
          <w:rFonts w:ascii="Arial" w:hAnsi="Arial" w:cs="Arial"/>
          <w:b/>
          <w:szCs w:val="24"/>
        </w:rPr>
        <w:t>DOCUMENTACIÓN</w:t>
      </w:r>
      <w:r w:rsidR="00DA5EB7">
        <w:rPr>
          <w:rFonts w:ascii="Arial" w:hAnsi="Arial" w:cs="Arial"/>
          <w:b/>
          <w:szCs w:val="24"/>
        </w:rPr>
        <w:t>.</w:t>
      </w:r>
    </w:p>
    <w:p w:rsidR="00081F69" w:rsidRDefault="00081F69" w:rsidP="00081F69">
      <w:pPr>
        <w:spacing w:line="360" w:lineRule="auto"/>
        <w:jc w:val="both"/>
        <w:rPr>
          <w:rFonts w:ascii="Arial" w:hAnsi="Arial" w:cs="Arial"/>
          <w:szCs w:val="24"/>
        </w:rPr>
      </w:pPr>
      <w:r>
        <w:rPr>
          <w:rFonts w:ascii="Arial" w:hAnsi="Arial" w:cs="Arial"/>
          <w:b/>
          <w:szCs w:val="24"/>
        </w:rPr>
        <w:t>a</w:t>
      </w:r>
      <w:r w:rsidR="00202148">
        <w:rPr>
          <w:rFonts w:ascii="Arial" w:hAnsi="Arial" w:cs="Arial"/>
          <w:b/>
          <w:szCs w:val="24"/>
        </w:rPr>
        <w:t>)</w:t>
      </w:r>
      <w:r>
        <w:rPr>
          <w:rFonts w:ascii="Arial" w:hAnsi="Arial" w:cs="Arial"/>
          <w:b/>
          <w:szCs w:val="24"/>
        </w:rPr>
        <w:t>.-</w:t>
      </w:r>
      <w:r>
        <w:rPr>
          <w:rFonts w:ascii="Arial" w:hAnsi="Arial" w:cs="Arial"/>
          <w:szCs w:val="24"/>
        </w:rPr>
        <w:t xml:space="preserve"> </w:t>
      </w:r>
      <w:r w:rsidRPr="00087E4B">
        <w:rPr>
          <w:rFonts w:ascii="Arial" w:hAnsi="Arial" w:cs="Arial"/>
          <w:szCs w:val="24"/>
        </w:rPr>
        <w:t>Deberá</w:t>
      </w:r>
      <w:r>
        <w:rPr>
          <w:rFonts w:ascii="Arial" w:hAnsi="Arial" w:cs="Arial"/>
          <w:b/>
          <w:szCs w:val="24"/>
        </w:rPr>
        <w:t xml:space="preserve"> </w:t>
      </w:r>
      <w:r>
        <w:rPr>
          <w:rFonts w:ascii="Arial" w:hAnsi="Arial" w:cs="Arial"/>
          <w:szCs w:val="24"/>
        </w:rPr>
        <w:t>estar disponible y vigente la documentación que surge del RUPE.</w:t>
      </w:r>
    </w:p>
    <w:p w:rsidR="00081F69" w:rsidRDefault="00AA1C1E" w:rsidP="00081F69">
      <w:pPr>
        <w:spacing w:line="360" w:lineRule="auto"/>
        <w:jc w:val="both"/>
        <w:rPr>
          <w:rFonts w:ascii="Arial" w:hAnsi="Arial" w:cs="Arial"/>
          <w:szCs w:val="24"/>
        </w:rPr>
      </w:pPr>
      <w:r>
        <w:rPr>
          <w:rFonts w:ascii="Arial" w:hAnsi="Arial" w:cs="Arial"/>
          <w:b/>
          <w:szCs w:val="24"/>
          <w:lang w:val="es-UY"/>
        </w:rPr>
        <w:t>b</w:t>
      </w:r>
      <w:r w:rsidR="00202148">
        <w:rPr>
          <w:rFonts w:ascii="Arial" w:hAnsi="Arial" w:cs="Arial"/>
          <w:b/>
          <w:szCs w:val="24"/>
          <w:lang w:val="es-UY"/>
        </w:rPr>
        <w:t>)</w:t>
      </w:r>
      <w:r w:rsidR="00081F69">
        <w:rPr>
          <w:rFonts w:ascii="Arial" w:hAnsi="Arial" w:cs="Arial"/>
          <w:b/>
          <w:szCs w:val="24"/>
        </w:rPr>
        <w:t>.-</w:t>
      </w:r>
      <w:r w:rsidR="00081F69">
        <w:rPr>
          <w:rFonts w:ascii="Arial" w:hAnsi="Arial" w:cs="Arial"/>
          <w:szCs w:val="24"/>
        </w:rPr>
        <w:t xml:space="preserve"> Para cumplir con la ley de tercerización (ley Nº 18.251) la Administración podrá exigir a quien resulte adjudicatario que presente la siguiente documentación:</w:t>
      </w:r>
    </w:p>
    <w:p w:rsidR="00081F69" w:rsidRDefault="00081F69" w:rsidP="00081F69">
      <w:pPr>
        <w:spacing w:line="360" w:lineRule="auto"/>
        <w:jc w:val="both"/>
        <w:rPr>
          <w:rFonts w:ascii="Arial" w:hAnsi="Arial" w:cs="Arial"/>
          <w:szCs w:val="24"/>
        </w:rPr>
      </w:pPr>
      <w:r>
        <w:rPr>
          <w:rFonts w:ascii="Arial" w:hAnsi="Arial" w:cs="Arial"/>
          <w:b/>
          <w:szCs w:val="24"/>
        </w:rPr>
        <w:t>i.-</w:t>
      </w:r>
      <w:r>
        <w:rPr>
          <w:rFonts w:ascii="Arial" w:hAnsi="Arial" w:cs="Arial"/>
          <w:szCs w:val="24"/>
        </w:rPr>
        <w:t xml:space="preserve"> antes de realizar la entrega de bienes y/o servicios:</w:t>
      </w:r>
    </w:p>
    <w:p w:rsidR="00081F69" w:rsidRDefault="00081F69" w:rsidP="00081F69">
      <w:pPr>
        <w:spacing w:line="360" w:lineRule="auto"/>
        <w:ind w:firstLine="708"/>
        <w:jc w:val="both"/>
        <w:rPr>
          <w:rFonts w:ascii="Arial" w:hAnsi="Arial" w:cs="Arial"/>
          <w:szCs w:val="24"/>
        </w:rPr>
      </w:pPr>
      <w:r>
        <w:rPr>
          <w:rFonts w:ascii="Arial" w:hAnsi="Arial" w:cs="Arial"/>
          <w:szCs w:val="24"/>
        </w:rPr>
        <w:t>1.- planilla de control de trabajo actualizada.</w:t>
      </w:r>
    </w:p>
    <w:p w:rsidR="00081F69" w:rsidRDefault="00081F69" w:rsidP="00081F69">
      <w:pPr>
        <w:spacing w:line="360" w:lineRule="auto"/>
        <w:ind w:firstLine="708"/>
        <w:jc w:val="both"/>
        <w:rPr>
          <w:rFonts w:ascii="Arial" w:hAnsi="Arial" w:cs="Arial"/>
          <w:szCs w:val="24"/>
        </w:rPr>
      </w:pPr>
      <w:r>
        <w:rPr>
          <w:rFonts w:ascii="Arial" w:hAnsi="Arial" w:cs="Arial"/>
          <w:szCs w:val="24"/>
        </w:rPr>
        <w:t>2.- cédula de identidad y carné de salud vigentes.</w:t>
      </w:r>
    </w:p>
    <w:p w:rsidR="00081F69" w:rsidRDefault="00081F69" w:rsidP="00081F69">
      <w:pPr>
        <w:spacing w:line="360" w:lineRule="auto"/>
        <w:jc w:val="both"/>
        <w:rPr>
          <w:rFonts w:ascii="Arial" w:hAnsi="Arial" w:cs="Arial"/>
          <w:szCs w:val="24"/>
        </w:rPr>
      </w:pPr>
      <w:proofErr w:type="gramStart"/>
      <w:r>
        <w:rPr>
          <w:rFonts w:ascii="Arial" w:hAnsi="Arial" w:cs="Arial"/>
          <w:b/>
          <w:szCs w:val="24"/>
        </w:rPr>
        <w:t>ii</w:t>
      </w:r>
      <w:proofErr w:type="gramEnd"/>
      <w:r>
        <w:rPr>
          <w:rFonts w:ascii="Arial" w:hAnsi="Arial" w:cs="Arial"/>
          <w:b/>
          <w:szCs w:val="24"/>
        </w:rPr>
        <w:t>.-</w:t>
      </w:r>
      <w:r>
        <w:rPr>
          <w:rFonts w:ascii="Arial" w:hAnsi="Arial" w:cs="Arial"/>
          <w:szCs w:val="24"/>
        </w:rPr>
        <w:t xml:space="preserve"> después de realizar la entrega de bienes y/o servicios:</w:t>
      </w:r>
    </w:p>
    <w:p w:rsidR="00081F69" w:rsidRDefault="00081F69" w:rsidP="00081F69">
      <w:pPr>
        <w:spacing w:line="360" w:lineRule="auto"/>
        <w:ind w:left="708"/>
        <w:jc w:val="both"/>
        <w:rPr>
          <w:rFonts w:ascii="Arial" w:hAnsi="Arial" w:cs="Arial"/>
          <w:szCs w:val="24"/>
        </w:rPr>
      </w:pPr>
      <w:r>
        <w:rPr>
          <w:rFonts w:ascii="Arial" w:hAnsi="Arial" w:cs="Arial"/>
          <w:szCs w:val="24"/>
        </w:rPr>
        <w:t>1.- declaración nominada de historia laboral y recibo de pago al organismo previsional (nómina presentada y validada por BPS, y los recibos de BPS).</w:t>
      </w:r>
    </w:p>
    <w:p w:rsidR="00F15BF5" w:rsidRDefault="00081F69" w:rsidP="00F15BF5">
      <w:pPr>
        <w:spacing w:line="360" w:lineRule="auto"/>
        <w:ind w:left="708"/>
        <w:jc w:val="both"/>
        <w:rPr>
          <w:rFonts w:ascii="Arial" w:hAnsi="Arial" w:cs="Arial"/>
          <w:szCs w:val="24"/>
        </w:rPr>
      </w:pPr>
      <w:r>
        <w:rPr>
          <w:rFonts w:ascii="Arial" w:hAnsi="Arial" w:cs="Arial"/>
          <w:szCs w:val="24"/>
        </w:rPr>
        <w:t xml:space="preserve">2.- </w:t>
      </w:r>
      <w:r w:rsidR="00F15BF5">
        <w:rPr>
          <w:rFonts w:ascii="Arial" w:hAnsi="Arial" w:cs="Arial"/>
          <w:szCs w:val="24"/>
        </w:rPr>
        <w:t xml:space="preserve">certificado que </w:t>
      </w:r>
      <w:r w:rsidR="0068589F">
        <w:rPr>
          <w:rFonts w:ascii="Arial" w:hAnsi="Arial" w:cs="Arial"/>
          <w:szCs w:val="24"/>
        </w:rPr>
        <w:t>acredite situación regular de pago de las contribuciones a la seguridad social a la entidad provisional que corresponda.</w:t>
      </w:r>
    </w:p>
    <w:p w:rsidR="00081F69" w:rsidRDefault="0068589F" w:rsidP="00F15BF5">
      <w:pPr>
        <w:spacing w:line="360" w:lineRule="auto"/>
        <w:ind w:left="708"/>
        <w:jc w:val="both"/>
        <w:rPr>
          <w:rFonts w:ascii="Arial" w:hAnsi="Arial" w:cs="Arial"/>
          <w:szCs w:val="24"/>
        </w:rPr>
      </w:pPr>
      <w:r>
        <w:rPr>
          <w:rFonts w:ascii="Arial" w:hAnsi="Arial" w:cs="Arial"/>
          <w:szCs w:val="24"/>
        </w:rPr>
        <w:t xml:space="preserve">3.- </w:t>
      </w:r>
      <w:r w:rsidR="00081F69">
        <w:rPr>
          <w:rFonts w:ascii="Arial" w:hAnsi="Arial" w:cs="Arial"/>
          <w:szCs w:val="24"/>
        </w:rPr>
        <w:t>constancia del Banco de Seguros del Estado que acredite la existencia del seguro de accidentes del trabajo y enfermedades profesionales.</w:t>
      </w:r>
    </w:p>
    <w:p w:rsidR="0068589F" w:rsidRDefault="0068589F" w:rsidP="00F15BF5">
      <w:pPr>
        <w:spacing w:line="360" w:lineRule="auto"/>
        <w:ind w:left="708"/>
        <w:jc w:val="both"/>
        <w:rPr>
          <w:rFonts w:ascii="Arial" w:hAnsi="Arial" w:cs="Arial"/>
          <w:szCs w:val="24"/>
        </w:rPr>
      </w:pPr>
      <w:r>
        <w:rPr>
          <w:rFonts w:ascii="Arial" w:hAnsi="Arial" w:cs="Arial"/>
          <w:szCs w:val="24"/>
        </w:rPr>
        <w:t>4.- recibo de haberes salariales y, en su caso, convenio colectivo aplicable.</w:t>
      </w:r>
    </w:p>
    <w:p w:rsidR="000343B4" w:rsidRDefault="000343B4" w:rsidP="000343B4">
      <w:pPr>
        <w:spacing w:line="360" w:lineRule="auto"/>
        <w:jc w:val="both"/>
        <w:rPr>
          <w:rFonts w:ascii="Arial" w:hAnsi="Arial" w:cs="Arial"/>
          <w:szCs w:val="24"/>
        </w:rPr>
      </w:pPr>
      <w:r>
        <w:rPr>
          <w:rFonts w:ascii="Arial" w:hAnsi="Arial" w:cs="Arial"/>
          <w:b/>
          <w:szCs w:val="24"/>
        </w:rPr>
        <w:t>c).-</w:t>
      </w:r>
      <w:r>
        <w:rPr>
          <w:rFonts w:ascii="Arial" w:hAnsi="Arial" w:cs="Arial"/>
          <w:szCs w:val="24"/>
        </w:rPr>
        <w:t xml:space="preserve"> La empresa debe presentar la proforma luego de recibir la orden de compra.</w:t>
      </w:r>
    </w:p>
    <w:p w:rsidR="00081F69" w:rsidRDefault="00081F69" w:rsidP="00081F69">
      <w:pPr>
        <w:spacing w:line="360" w:lineRule="auto"/>
        <w:jc w:val="both"/>
        <w:rPr>
          <w:rFonts w:ascii="Arial" w:hAnsi="Arial" w:cs="Arial"/>
          <w:szCs w:val="24"/>
        </w:rPr>
      </w:pPr>
      <w:r>
        <w:rPr>
          <w:rFonts w:ascii="Arial" w:hAnsi="Arial" w:cs="Arial"/>
          <w:szCs w:val="24"/>
        </w:rPr>
        <w:t>El incumplimiento de la ley de tercerización puede atrasar los plazos para realizar los pagos correspondientes.</w:t>
      </w:r>
    </w:p>
    <w:p w:rsidR="00081F69" w:rsidRPr="0068589F" w:rsidRDefault="00DA5EB7" w:rsidP="00081F69">
      <w:pPr>
        <w:spacing w:line="360" w:lineRule="auto"/>
        <w:jc w:val="both"/>
        <w:rPr>
          <w:rFonts w:ascii="Arial" w:eastAsia="Calibri" w:hAnsi="Arial" w:cs="Arial"/>
          <w:szCs w:val="24"/>
          <w:highlight w:val="lightGray"/>
        </w:rPr>
      </w:pPr>
      <w:r>
        <w:rPr>
          <w:rFonts w:ascii="Arial" w:eastAsia="Calibri" w:hAnsi="Arial" w:cs="Arial"/>
          <w:b/>
          <w:szCs w:val="24"/>
        </w:rPr>
        <w:t>5</w:t>
      </w:r>
      <w:r w:rsidR="00081F69">
        <w:rPr>
          <w:rFonts w:ascii="Arial" w:eastAsia="Calibri" w:hAnsi="Arial" w:cs="Arial"/>
          <w:b/>
          <w:szCs w:val="24"/>
        </w:rPr>
        <w:t>.-</w:t>
      </w:r>
      <w:r w:rsidR="00081F69">
        <w:rPr>
          <w:rFonts w:ascii="Arial" w:eastAsia="Calibri" w:hAnsi="Arial" w:cs="Arial"/>
          <w:szCs w:val="24"/>
        </w:rPr>
        <w:t xml:space="preserve"> </w:t>
      </w:r>
      <w:r w:rsidR="0068589F">
        <w:rPr>
          <w:rFonts w:ascii="Arial" w:eastAsia="Calibri" w:hAnsi="Arial" w:cs="Arial"/>
          <w:b/>
          <w:szCs w:val="24"/>
        </w:rPr>
        <w:t>MONEDA</w:t>
      </w:r>
      <w:r>
        <w:rPr>
          <w:rFonts w:ascii="Arial" w:eastAsia="Calibri" w:hAnsi="Arial" w:cs="Arial"/>
          <w:b/>
          <w:szCs w:val="24"/>
        </w:rPr>
        <w:t>.</w:t>
      </w:r>
      <w:r w:rsidR="0068589F">
        <w:rPr>
          <w:rFonts w:ascii="Arial" w:eastAsia="Calibri" w:hAnsi="Arial" w:cs="Arial"/>
          <w:b/>
          <w:szCs w:val="24"/>
        </w:rPr>
        <w:t xml:space="preserve"> </w:t>
      </w:r>
    </w:p>
    <w:p w:rsidR="0068589F" w:rsidRDefault="0068589F" w:rsidP="00081F69">
      <w:pPr>
        <w:spacing w:line="360" w:lineRule="auto"/>
        <w:jc w:val="both"/>
        <w:rPr>
          <w:rFonts w:ascii="Arial" w:eastAsia="Calibri" w:hAnsi="Arial" w:cs="Arial"/>
          <w:szCs w:val="24"/>
        </w:rPr>
      </w:pPr>
      <w:r>
        <w:rPr>
          <w:rFonts w:ascii="Arial" w:eastAsia="Calibri" w:hAnsi="Arial" w:cs="Arial"/>
          <w:b/>
          <w:szCs w:val="24"/>
        </w:rPr>
        <w:t xml:space="preserve">a.- </w:t>
      </w:r>
      <w:r w:rsidR="0021018F">
        <w:rPr>
          <w:rFonts w:ascii="Arial" w:eastAsia="Calibri" w:hAnsi="Arial" w:cs="Arial"/>
          <w:szCs w:val="24"/>
        </w:rPr>
        <w:t>Se deberá cotizar en dólares estadounidenses (en caso de que se cotice en dólares estadounidenses se deberá seleccionar en SICE, la opción DÓLAR PIZARRA VENDEDOR).</w:t>
      </w:r>
    </w:p>
    <w:p w:rsidR="00691C5C" w:rsidRDefault="00691C5C" w:rsidP="00081F69">
      <w:pPr>
        <w:spacing w:line="360" w:lineRule="auto"/>
        <w:jc w:val="both"/>
        <w:rPr>
          <w:rFonts w:ascii="Arial" w:eastAsia="Calibri" w:hAnsi="Arial" w:cs="Arial"/>
          <w:szCs w:val="24"/>
        </w:rPr>
      </w:pPr>
      <w:r>
        <w:rPr>
          <w:rFonts w:ascii="Arial" w:eastAsia="Calibri" w:hAnsi="Arial" w:cs="Arial"/>
          <w:b/>
          <w:szCs w:val="24"/>
        </w:rPr>
        <w:t xml:space="preserve">b.- </w:t>
      </w:r>
      <w:r>
        <w:rPr>
          <w:rFonts w:ascii="Arial" w:eastAsia="Calibri" w:hAnsi="Arial" w:cs="Arial"/>
          <w:szCs w:val="24"/>
        </w:rPr>
        <w:t>A los efectos de comparar las cotizaciones presentadas por los oferentes, se deberá considerar el tipo de cambio del dólar pizarra vendedor (fuente BROU) del día de la fecha de apertura de ofertas.</w:t>
      </w:r>
    </w:p>
    <w:p w:rsidR="00081F69" w:rsidRDefault="00DA5EB7" w:rsidP="00081F69">
      <w:pPr>
        <w:spacing w:line="360" w:lineRule="auto"/>
        <w:jc w:val="both"/>
        <w:rPr>
          <w:rFonts w:ascii="Arial" w:eastAsia="Calibri" w:hAnsi="Arial" w:cs="Arial"/>
          <w:b/>
          <w:szCs w:val="24"/>
        </w:rPr>
      </w:pPr>
      <w:r>
        <w:rPr>
          <w:rFonts w:ascii="Arial" w:eastAsia="Calibri" w:hAnsi="Arial" w:cs="Arial"/>
          <w:b/>
          <w:szCs w:val="24"/>
        </w:rPr>
        <w:t>6.- PRECIO.</w:t>
      </w:r>
    </w:p>
    <w:p w:rsidR="00691C5C" w:rsidRDefault="00081F69" w:rsidP="00691C5C">
      <w:pPr>
        <w:spacing w:line="360" w:lineRule="auto"/>
        <w:jc w:val="both"/>
        <w:rPr>
          <w:rFonts w:ascii="Arial" w:eastAsia="Calibri" w:hAnsi="Arial" w:cs="Arial"/>
          <w:szCs w:val="24"/>
        </w:rPr>
      </w:pPr>
      <w:r>
        <w:rPr>
          <w:rFonts w:ascii="Arial" w:eastAsia="Calibri" w:hAnsi="Arial" w:cs="Arial"/>
          <w:b/>
          <w:szCs w:val="24"/>
        </w:rPr>
        <w:t>a.-</w:t>
      </w:r>
      <w:r w:rsidR="00CC403A">
        <w:rPr>
          <w:rFonts w:ascii="Arial" w:eastAsia="Calibri" w:hAnsi="Arial" w:cs="Arial"/>
          <w:szCs w:val="24"/>
        </w:rPr>
        <w:t xml:space="preserve"> S</w:t>
      </w:r>
      <w:r>
        <w:rPr>
          <w:rFonts w:ascii="Arial" w:eastAsia="Calibri" w:hAnsi="Arial" w:cs="Arial"/>
          <w:szCs w:val="24"/>
        </w:rPr>
        <w:t xml:space="preserve">e </w:t>
      </w:r>
      <w:r w:rsidRPr="00D15C59">
        <w:rPr>
          <w:rFonts w:ascii="Arial" w:eastAsia="Calibri" w:hAnsi="Arial" w:cs="Arial"/>
          <w:szCs w:val="24"/>
        </w:rPr>
        <w:t xml:space="preserve">deberá cotizar bajo la modalidad </w:t>
      </w:r>
      <w:r w:rsidR="009B4153">
        <w:rPr>
          <w:rFonts w:ascii="Arial" w:eastAsia="Calibri" w:hAnsi="Arial" w:cs="Arial"/>
          <w:szCs w:val="24"/>
        </w:rPr>
        <w:t>precio plaza.</w:t>
      </w:r>
    </w:p>
    <w:p w:rsidR="00D15C59" w:rsidRDefault="00D15C59" w:rsidP="00D15C59">
      <w:pPr>
        <w:spacing w:line="360" w:lineRule="auto"/>
        <w:jc w:val="both"/>
        <w:rPr>
          <w:rFonts w:ascii="Arial" w:eastAsia="Calibri" w:hAnsi="Arial" w:cs="Arial"/>
          <w:szCs w:val="24"/>
        </w:rPr>
      </w:pPr>
      <w:r>
        <w:rPr>
          <w:rFonts w:ascii="Arial" w:eastAsia="Calibri" w:hAnsi="Arial" w:cs="Arial"/>
          <w:b/>
          <w:szCs w:val="24"/>
        </w:rPr>
        <w:t>b.-</w:t>
      </w:r>
      <w:r>
        <w:rPr>
          <w:rFonts w:ascii="Arial" w:eastAsia="Calibri" w:hAnsi="Arial" w:cs="Arial"/>
          <w:szCs w:val="24"/>
        </w:rPr>
        <w:t xml:space="preserve"> El precio que se cotice deberá ser invariable hasta el pago efectivo de lo adjudicado. </w:t>
      </w:r>
    </w:p>
    <w:p w:rsidR="00D15C59" w:rsidRDefault="00D15C59" w:rsidP="00D15C59">
      <w:pPr>
        <w:spacing w:line="360" w:lineRule="auto"/>
        <w:jc w:val="both"/>
        <w:rPr>
          <w:rFonts w:ascii="Arial" w:eastAsia="Calibri" w:hAnsi="Arial" w:cs="Arial"/>
          <w:szCs w:val="24"/>
        </w:rPr>
      </w:pPr>
      <w:r>
        <w:rPr>
          <w:rFonts w:ascii="Arial" w:eastAsia="Calibri" w:hAnsi="Arial" w:cs="Arial"/>
          <w:b/>
          <w:szCs w:val="24"/>
        </w:rPr>
        <w:t>c.-</w:t>
      </w:r>
      <w:r>
        <w:rPr>
          <w:rFonts w:ascii="Arial" w:eastAsia="Calibri" w:hAnsi="Arial" w:cs="Arial"/>
          <w:szCs w:val="24"/>
        </w:rPr>
        <w:t xml:space="preserve"> No se aceptarán fórmulas paramétricas de actualización de precios en las ofertas.</w:t>
      </w:r>
    </w:p>
    <w:p w:rsidR="00081F69" w:rsidRDefault="00DA5EB7" w:rsidP="00081F69">
      <w:pPr>
        <w:spacing w:line="360" w:lineRule="auto"/>
        <w:jc w:val="both"/>
        <w:rPr>
          <w:rFonts w:ascii="Arial" w:eastAsia="Calibri" w:hAnsi="Arial" w:cs="Arial"/>
          <w:b/>
          <w:szCs w:val="24"/>
        </w:rPr>
      </w:pPr>
      <w:r>
        <w:rPr>
          <w:rFonts w:ascii="Arial" w:eastAsia="Calibri" w:hAnsi="Arial" w:cs="Arial"/>
          <w:b/>
          <w:szCs w:val="24"/>
        </w:rPr>
        <w:t>7.- VISITA.</w:t>
      </w:r>
      <w:r w:rsidR="00081F69">
        <w:rPr>
          <w:rFonts w:ascii="Arial" w:eastAsia="Calibri" w:hAnsi="Arial" w:cs="Arial"/>
          <w:b/>
          <w:szCs w:val="24"/>
        </w:rPr>
        <w:t xml:space="preserve"> </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a.-</w:t>
      </w:r>
      <w:r w:rsidR="00CC403A">
        <w:rPr>
          <w:rFonts w:ascii="Arial" w:eastAsia="Calibri" w:hAnsi="Arial" w:cs="Arial"/>
          <w:szCs w:val="24"/>
        </w:rPr>
        <w:t xml:space="preserve"> P</w:t>
      </w:r>
      <w:r>
        <w:rPr>
          <w:rFonts w:ascii="Arial" w:eastAsia="Calibri" w:hAnsi="Arial" w:cs="Arial"/>
          <w:szCs w:val="24"/>
        </w:rPr>
        <w:t>ara la compra en cuestión, no se requiere visita.</w:t>
      </w:r>
    </w:p>
    <w:p w:rsidR="00081F69" w:rsidRDefault="00DA5EB7" w:rsidP="00081F69">
      <w:pPr>
        <w:spacing w:line="360" w:lineRule="auto"/>
        <w:jc w:val="both"/>
        <w:rPr>
          <w:rFonts w:ascii="Arial" w:eastAsia="Microsoft YaHei" w:hAnsi="Arial" w:cs="Arial"/>
          <w:b/>
          <w:szCs w:val="24"/>
        </w:rPr>
      </w:pPr>
      <w:r>
        <w:rPr>
          <w:rFonts w:ascii="Arial" w:eastAsia="Microsoft YaHei" w:hAnsi="Arial" w:cs="Arial"/>
          <w:b/>
          <w:szCs w:val="24"/>
        </w:rPr>
        <w:lastRenderedPageBreak/>
        <w:t>8</w:t>
      </w:r>
      <w:r w:rsidR="00081F69">
        <w:rPr>
          <w:rFonts w:ascii="Arial" w:eastAsia="Microsoft YaHei" w:hAnsi="Arial" w:cs="Arial"/>
          <w:b/>
          <w:szCs w:val="24"/>
        </w:rPr>
        <w:t>.- MUESTRA</w:t>
      </w:r>
      <w:r>
        <w:rPr>
          <w:rFonts w:ascii="Arial" w:eastAsia="Microsoft YaHei" w:hAnsi="Arial" w:cs="Arial"/>
          <w:b/>
          <w:szCs w:val="24"/>
        </w:rPr>
        <w:t>.</w:t>
      </w:r>
    </w:p>
    <w:p w:rsidR="00DA5EB7" w:rsidRDefault="00DA5EB7" w:rsidP="00DA5EB7">
      <w:pPr>
        <w:spacing w:line="360" w:lineRule="auto"/>
        <w:jc w:val="both"/>
        <w:rPr>
          <w:rFonts w:ascii="Arial" w:eastAsia="Calibri" w:hAnsi="Arial" w:cs="Arial"/>
          <w:szCs w:val="24"/>
        </w:rPr>
      </w:pPr>
      <w:r>
        <w:rPr>
          <w:rFonts w:ascii="Arial" w:eastAsia="Calibri" w:hAnsi="Arial" w:cs="Arial"/>
          <w:b/>
          <w:szCs w:val="24"/>
        </w:rPr>
        <w:t>a.-</w:t>
      </w:r>
      <w:r w:rsidR="00CC403A">
        <w:rPr>
          <w:rFonts w:ascii="Arial" w:eastAsia="Calibri" w:hAnsi="Arial" w:cs="Arial"/>
          <w:szCs w:val="24"/>
        </w:rPr>
        <w:t xml:space="preserve"> P</w:t>
      </w:r>
      <w:r>
        <w:rPr>
          <w:rFonts w:ascii="Arial" w:eastAsia="Calibri" w:hAnsi="Arial" w:cs="Arial"/>
          <w:szCs w:val="24"/>
        </w:rPr>
        <w:t xml:space="preserve">ara la compra en cuestión, no se requiere </w:t>
      </w:r>
      <w:r w:rsidR="000068C2">
        <w:rPr>
          <w:rFonts w:ascii="Arial" w:eastAsia="Calibri" w:hAnsi="Arial" w:cs="Arial"/>
          <w:szCs w:val="24"/>
        </w:rPr>
        <w:t>presentación de muestra</w:t>
      </w:r>
      <w:r>
        <w:rPr>
          <w:rFonts w:ascii="Arial" w:eastAsia="Calibri" w:hAnsi="Arial" w:cs="Arial"/>
          <w:szCs w:val="24"/>
        </w:rPr>
        <w:t>.</w:t>
      </w:r>
    </w:p>
    <w:p w:rsidR="00081F69" w:rsidRDefault="000068C2" w:rsidP="00081F69">
      <w:pPr>
        <w:spacing w:line="360" w:lineRule="auto"/>
        <w:jc w:val="both"/>
        <w:rPr>
          <w:rFonts w:ascii="Arial" w:hAnsi="Arial" w:cs="Arial"/>
          <w:szCs w:val="24"/>
        </w:rPr>
      </w:pPr>
      <w:r>
        <w:rPr>
          <w:rFonts w:ascii="Arial" w:hAnsi="Arial" w:cs="Arial"/>
          <w:b/>
          <w:szCs w:val="24"/>
        </w:rPr>
        <w:t>9</w:t>
      </w:r>
      <w:r w:rsidR="00081F69">
        <w:rPr>
          <w:rFonts w:ascii="Arial" w:hAnsi="Arial" w:cs="Arial"/>
          <w:b/>
          <w:szCs w:val="24"/>
        </w:rPr>
        <w:t>.- LUGAR DE ENTREGA.</w:t>
      </w:r>
      <w:r w:rsidR="00081F69">
        <w:rPr>
          <w:rFonts w:ascii="Arial" w:hAnsi="Arial" w:cs="Arial"/>
          <w:szCs w:val="24"/>
        </w:rPr>
        <w:t xml:space="preserve"> </w:t>
      </w:r>
    </w:p>
    <w:p w:rsidR="0021018F" w:rsidRDefault="00426388" w:rsidP="00081F69">
      <w:pPr>
        <w:spacing w:line="360" w:lineRule="auto"/>
        <w:jc w:val="both"/>
        <w:rPr>
          <w:rFonts w:ascii="Arial" w:hAnsi="Arial" w:cs="Arial"/>
          <w:szCs w:val="24"/>
        </w:rPr>
      </w:pPr>
      <w:r w:rsidRPr="00D82688">
        <w:rPr>
          <w:rFonts w:ascii="Arial" w:hAnsi="Arial" w:cs="Arial"/>
          <w:b/>
          <w:szCs w:val="24"/>
        </w:rPr>
        <w:t xml:space="preserve">a.- </w:t>
      </w:r>
      <w:r w:rsidR="00A037D6" w:rsidRPr="00D82688">
        <w:rPr>
          <w:rFonts w:ascii="Arial" w:hAnsi="Arial" w:cs="Arial"/>
          <w:szCs w:val="24"/>
        </w:rPr>
        <w:t xml:space="preserve">El lugar de entrega </w:t>
      </w:r>
      <w:r w:rsidR="00A56BB8" w:rsidRPr="00D82688">
        <w:rPr>
          <w:rFonts w:ascii="Arial" w:hAnsi="Arial" w:cs="Arial"/>
          <w:szCs w:val="24"/>
        </w:rPr>
        <w:t xml:space="preserve">será </w:t>
      </w:r>
      <w:r w:rsidR="001D4F7E">
        <w:rPr>
          <w:rFonts w:ascii="Arial" w:hAnsi="Arial" w:cs="Arial"/>
          <w:szCs w:val="24"/>
        </w:rPr>
        <w:t xml:space="preserve">en </w:t>
      </w:r>
      <w:r w:rsidR="0021018F">
        <w:rPr>
          <w:rFonts w:ascii="Arial" w:hAnsi="Arial" w:cs="Arial"/>
          <w:szCs w:val="24"/>
        </w:rPr>
        <w:t xml:space="preserve">el Servicio de </w:t>
      </w:r>
      <w:proofErr w:type="spellStart"/>
      <w:r w:rsidR="0021018F">
        <w:rPr>
          <w:rFonts w:ascii="Arial" w:hAnsi="Arial" w:cs="Arial"/>
          <w:szCs w:val="24"/>
        </w:rPr>
        <w:t>Counicaciones</w:t>
      </w:r>
      <w:proofErr w:type="spellEnd"/>
      <w:r w:rsidR="0021018F">
        <w:rPr>
          <w:rFonts w:ascii="Arial" w:hAnsi="Arial" w:cs="Arial"/>
          <w:szCs w:val="24"/>
        </w:rPr>
        <w:t xml:space="preserve"> e Informatica sito en Av. Don Pedro de Mendoza 5553. A coordinar con el </w:t>
      </w:r>
      <w:proofErr w:type="spellStart"/>
      <w:r w:rsidR="0021018F">
        <w:rPr>
          <w:rFonts w:ascii="Arial" w:hAnsi="Arial" w:cs="Arial"/>
          <w:szCs w:val="24"/>
        </w:rPr>
        <w:t>May</w:t>
      </w:r>
      <w:proofErr w:type="spellEnd"/>
      <w:r w:rsidR="0021018F">
        <w:rPr>
          <w:rFonts w:ascii="Arial" w:hAnsi="Arial" w:cs="Arial"/>
          <w:szCs w:val="24"/>
        </w:rPr>
        <w:t>. (</w:t>
      </w:r>
      <w:proofErr w:type="spellStart"/>
      <w:r w:rsidR="0021018F">
        <w:rPr>
          <w:rFonts w:ascii="Arial" w:hAnsi="Arial" w:cs="Arial"/>
          <w:szCs w:val="24"/>
        </w:rPr>
        <w:t>Nav</w:t>
      </w:r>
      <w:proofErr w:type="spellEnd"/>
      <w:r w:rsidR="0021018F">
        <w:rPr>
          <w:rFonts w:ascii="Arial" w:hAnsi="Arial" w:cs="Arial"/>
          <w:szCs w:val="24"/>
        </w:rPr>
        <w:t xml:space="preserve">.) German </w:t>
      </w:r>
      <w:proofErr w:type="spellStart"/>
      <w:r w:rsidR="0021018F">
        <w:rPr>
          <w:rFonts w:ascii="Arial" w:hAnsi="Arial" w:cs="Arial"/>
          <w:szCs w:val="24"/>
        </w:rPr>
        <w:t>Saboredo</w:t>
      </w:r>
      <w:proofErr w:type="spellEnd"/>
      <w:r w:rsidR="0021018F">
        <w:rPr>
          <w:rFonts w:ascii="Arial" w:hAnsi="Arial" w:cs="Arial"/>
          <w:szCs w:val="24"/>
        </w:rPr>
        <w:t xml:space="preserve">. Tel. 2222 44 00 </w:t>
      </w:r>
      <w:proofErr w:type="spellStart"/>
      <w:r w:rsidR="0021018F">
        <w:rPr>
          <w:rFonts w:ascii="Arial" w:hAnsi="Arial" w:cs="Arial"/>
          <w:szCs w:val="24"/>
        </w:rPr>
        <w:t>Int</w:t>
      </w:r>
      <w:proofErr w:type="spellEnd"/>
      <w:r w:rsidR="0021018F">
        <w:rPr>
          <w:rFonts w:ascii="Arial" w:hAnsi="Arial" w:cs="Arial"/>
          <w:szCs w:val="24"/>
        </w:rPr>
        <w:t>. 1109.</w:t>
      </w:r>
    </w:p>
    <w:p w:rsidR="00081F69" w:rsidRDefault="00A56BB8" w:rsidP="00081F69">
      <w:pPr>
        <w:spacing w:line="360" w:lineRule="auto"/>
        <w:jc w:val="both"/>
        <w:rPr>
          <w:rFonts w:ascii="Arial" w:hAnsi="Arial" w:cs="Arial"/>
          <w:szCs w:val="24"/>
        </w:rPr>
      </w:pPr>
      <w:r>
        <w:rPr>
          <w:rFonts w:ascii="Arial" w:hAnsi="Arial" w:cs="Arial"/>
          <w:b/>
          <w:szCs w:val="24"/>
        </w:rPr>
        <w:t>10</w:t>
      </w:r>
      <w:r w:rsidR="00081F69">
        <w:rPr>
          <w:rFonts w:ascii="Arial" w:hAnsi="Arial" w:cs="Arial"/>
          <w:b/>
          <w:szCs w:val="24"/>
        </w:rPr>
        <w:t>.- PLAZO DE ENTREGA.</w:t>
      </w:r>
      <w:r w:rsidR="00081F69">
        <w:rPr>
          <w:rFonts w:ascii="Arial" w:hAnsi="Arial" w:cs="Arial"/>
          <w:szCs w:val="24"/>
        </w:rPr>
        <w:t xml:space="preserve"> </w:t>
      </w:r>
    </w:p>
    <w:p w:rsidR="005017F0" w:rsidRDefault="00081F69" w:rsidP="00081F69">
      <w:pPr>
        <w:spacing w:line="360" w:lineRule="auto"/>
        <w:jc w:val="both"/>
        <w:rPr>
          <w:rFonts w:ascii="Arial" w:hAnsi="Arial" w:cs="Arial"/>
          <w:szCs w:val="24"/>
        </w:rPr>
      </w:pPr>
      <w:r>
        <w:rPr>
          <w:rFonts w:ascii="Arial" w:hAnsi="Arial" w:cs="Arial"/>
          <w:b/>
          <w:szCs w:val="24"/>
        </w:rPr>
        <w:t>a.-</w:t>
      </w:r>
      <w:r w:rsidR="00CC403A">
        <w:rPr>
          <w:rFonts w:ascii="Arial" w:hAnsi="Arial" w:cs="Arial"/>
          <w:szCs w:val="24"/>
        </w:rPr>
        <w:t xml:space="preserve"> S</w:t>
      </w:r>
      <w:r w:rsidR="00A037D6">
        <w:rPr>
          <w:rFonts w:ascii="Arial" w:hAnsi="Arial" w:cs="Arial"/>
          <w:szCs w:val="24"/>
        </w:rPr>
        <w:t xml:space="preserve">e deberá </w:t>
      </w:r>
      <w:r>
        <w:rPr>
          <w:rFonts w:ascii="Arial" w:hAnsi="Arial" w:cs="Arial"/>
          <w:szCs w:val="24"/>
        </w:rPr>
        <w:t xml:space="preserve">establecer </w:t>
      </w:r>
      <w:r w:rsidR="005017F0">
        <w:rPr>
          <w:rFonts w:ascii="Arial" w:hAnsi="Arial" w:cs="Arial"/>
          <w:szCs w:val="24"/>
        </w:rPr>
        <w:t>que el plazo de entrega es inmediata.</w:t>
      </w:r>
    </w:p>
    <w:p w:rsidR="00081F69" w:rsidRDefault="00081F69" w:rsidP="00081F69">
      <w:pPr>
        <w:spacing w:line="360" w:lineRule="auto"/>
        <w:jc w:val="both"/>
        <w:rPr>
          <w:rFonts w:ascii="Arial" w:hAnsi="Arial" w:cs="Arial"/>
          <w:szCs w:val="24"/>
        </w:rPr>
      </w:pPr>
      <w:r>
        <w:rPr>
          <w:rFonts w:ascii="Arial" w:hAnsi="Arial" w:cs="Arial"/>
          <w:b/>
          <w:szCs w:val="24"/>
        </w:rPr>
        <w:t>b.-</w:t>
      </w:r>
      <w:r w:rsidR="00CC403A">
        <w:rPr>
          <w:rFonts w:ascii="Arial" w:hAnsi="Arial" w:cs="Arial"/>
          <w:szCs w:val="24"/>
        </w:rPr>
        <w:t xml:space="preserve"> E</w:t>
      </w:r>
      <w:r>
        <w:rPr>
          <w:rFonts w:ascii="Arial" w:hAnsi="Arial" w:cs="Arial"/>
          <w:szCs w:val="24"/>
        </w:rPr>
        <w:t xml:space="preserve">n caso de que los oferentes establezcan en sus propuestas como plazo de entrega “inmediato”, </w:t>
      </w:r>
      <w:r w:rsidR="002D5372">
        <w:rPr>
          <w:rFonts w:ascii="Arial" w:hAnsi="Arial" w:cs="Arial"/>
          <w:szCs w:val="24"/>
        </w:rPr>
        <w:t>esta administración</w:t>
      </w:r>
      <w:r w:rsidR="0005275E">
        <w:rPr>
          <w:rFonts w:ascii="Arial" w:hAnsi="Arial" w:cs="Arial"/>
          <w:szCs w:val="24"/>
        </w:rPr>
        <w:t xml:space="preserve"> </w:t>
      </w:r>
      <w:r>
        <w:rPr>
          <w:rFonts w:ascii="Arial" w:hAnsi="Arial" w:cs="Arial"/>
          <w:szCs w:val="24"/>
        </w:rPr>
        <w:t>entiende por tal, un plazo de dos días hábiles.</w:t>
      </w:r>
    </w:p>
    <w:p w:rsidR="002B68F4" w:rsidRPr="002B68F4" w:rsidRDefault="009F7D90" w:rsidP="00081F69">
      <w:pPr>
        <w:spacing w:line="360" w:lineRule="auto"/>
        <w:jc w:val="both"/>
        <w:rPr>
          <w:rFonts w:ascii="Arial" w:eastAsia="Calibri" w:hAnsi="Arial" w:cs="Arial"/>
          <w:szCs w:val="24"/>
        </w:rPr>
      </w:pPr>
      <w:r>
        <w:rPr>
          <w:rFonts w:ascii="Arial" w:eastAsia="Calibri" w:hAnsi="Arial" w:cs="Arial"/>
          <w:b/>
          <w:szCs w:val="24"/>
        </w:rPr>
        <w:t>c.-</w:t>
      </w:r>
      <w:r>
        <w:rPr>
          <w:rFonts w:ascii="Arial" w:eastAsia="Calibri" w:hAnsi="Arial" w:cs="Arial"/>
          <w:szCs w:val="24"/>
        </w:rPr>
        <w:t xml:space="preserve"> Para el caso de que no se establezca en las ofertas un plazo de entrega, </w:t>
      </w:r>
      <w:r w:rsidR="002D5372">
        <w:rPr>
          <w:rFonts w:ascii="Arial" w:eastAsia="Calibri" w:hAnsi="Arial" w:cs="Arial"/>
          <w:szCs w:val="24"/>
        </w:rPr>
        <w:t>esta administración</w:t>
      </w:r>
      <w:r w:rsidR="0005275E">
        <w:rPr>
          <w:rFonts w:ascii="Arial" w:eastAsia="Calibri" w:hAnsi="Arial" w:cs="Arial"/>
          <w:szCs w:val="24"/>
        </w:rPr>
        <w:t xml:space="preserve"> </w:t>
      </w:r>
      <w:r>
        <w:rPr>
          <w:rFonts w:ascii="Arial" w:eastAsia="Calibri" w:hAnsi="Arial" w:cs="Arial"/>
          <w:szCs w:val="24"/>
        </w:rPr>
        <w:t xml:space="preserve">entenderá que la entrega será inmediata. </w:t>
      </w:r>
    </w:p>
    <w:p w:rsidR="00081F69" w:rsidRDefault="00A56BB8" w:rsidP="00081F69">
      <w:pPr>
        <w:spacing w:line="360" w:lineRule="auto"/>
        <w:jc w:val="both"/>
        <w:rPr>
          <w:rFonts w:ascii="Arial" w:eastAsia="Calibri" w:hAnsi="Arial" w:cs="Arial"/>
          <w:b/>
          <w:szCs w:val="24"/>
        </w:rPr>
      </w:pPr>
      <w:r>
        <w:rPr>
          <w:rFonts w:ascii="Arial" w:eastAsia="Calibri" w:hAnsi="Arial" w:cs="Arial"/>
          <w:b/>
          <w:szCs w:val="24"/>
        </w:rPr>
        <w:t>11.- FORMA DE PAGO</w:t>
      </w:r>
      <w:r w:rsidR="00E66752">
        <w:rPr>
          <w:rFonts w:ascii="Arial" w:eastAsia="Calibri" w:hAnsi="Arial" w:cs="Arial"/>
          <w:b/>
          <w:szCs w:val="24"/>
        </w:rPr>
        <w:t>.</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 xml:space="preserve">a.- </w:t>
      </w:r>
      <w:r w:rsidR="00CC403A">
        <w:rPr>
          <w:rFonts w:ascii="Arial" w:eastAsia="Calibri" w:hAnsi="Arial" w:cs="Arial"/>
          <w:szCs w:val="24"/>
        </w:rPr>
        <w:t>S</w:t>
      </w:r>
      <w:r w:rsidR="00A56BB8">
        <w:rPr>
          <w:rFonts w:ascii="Arial" w:eastAsia="Calibri" w:hAnsi="Arial" w:cs="Arial"/>
          <w:szCs w:val="24"/>
        </w:rPr>
        <w:t>erá a crédito 6</w:t>
      </w:r>
      <w:r>
        <w:rPr>
          <w:rFonts w:ascii="Arial" w:eastAsia="Calibri" w:hAnsi="Arial" w:cs="Arial"/>
          <w:szCs w:val="24"/>
        </w:rPr>
        <w:t xml:space="preserve">0 (sesenta) días corridos del </w:t>
      </w:r>
      <w:r w:rsidR="00A56BB8">
        <w:rPr>
          <w:rFonts w:ascii="Arial" w:eastAsia="Calibri" w:hAnsi="Arial" w:cs="Arial"/>
          <w:szCs w:val="24"/>
        </w:rPr>
        <w:t xml:space="preserve">último día del </w:t>
      </w:r>
      <w:r>
        <w:rPr>
          <w:rFonts w:ascii="Arial" w:eastAsia="Calibri" w:hAnsi="Arial" w:cs="Arial"/>
          <w:szCs w:val="24"/>
        </w:rPr>
        <w:t>mes de factura, por parte de la Tesorería General de la Nación a través de SIIF.</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b.-</w:t>
      </w:r>
      <w:r w:rsidR="00CC403A">
        <w:rPr>
          <w:rFonts w:ascii="Arial" w:eastAsia="Calibri" w:hAnsi="Arial" w:cs="Arial"/>
          <w:szCs w:val="24"/>
        </w:rPr>
        <w:t xml:space="preserve"> N</w:t>
      </w:r>
      <w:r>
        <w:rPr>
          <w:rFonts w:ascii="Arial" w:eastAsia="Calibri" w:hAnsi="Arial" w:cs="Arial"/>
          <w:szCs w:val="24"/>
        </w:rPr>
        <w:t>o se efectuarán pagos adelantados.</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c.-</w:t>
      </w:r>
      <w:r w:rsidR="00CC403A">
        <w:rPr>
          <w:rFonts w:ascii="Arial" w:eastAsia="Calibri" w:hAnsi="Arial" w:cs="Arial"/>
          <w:szCs w:val="24"/>
        </w:rPr>
        <w:t xml:space="preserve"> Q</w:t>
      </w:r>
      <w:r>
        <w:rPr>
          <w:rFonts w:ascii="Arial" w:eastAsia="Calibri" w:hAnsi="Arial" w:cs="Arial"/>
          <w:szCs w:val="24"/>
        </w:rPr>
        <w:t>ueda terminantemente prohibido establecer en las ofertas intereses de ninguna índole en relación a los pagos que efectúe ésta Administración.</w:t>
      </w:r>
    </w:p>
    <w:p w:rsidR="00081F69" w:rsidRDefault="00081F69" w:rsidP="00081F69">
      <w:pPr>
        <w:spacing w:line="360" w:lineRule="auto"/>
        <w:jc w:val="both"/>
        <w:rPr>
          <w:rFonts w:ascii="Arial" w:eastAsia="Calibri" w:hAnsi="Arial" w:cs="Arial"/>
          <w:b/>
          <w:szCs w:val="24"/>
        </w:rPr>
      </w:pPr>
      <w:r>
        <w:rPr>
          <w:rFonts w:ascii="Arial" w:eastAsia="Calibri" w:hAnsi="Arial" w:cs="Arial"/>
          <w:b/>
          <w:szCs w:val="24"/>
        </w:rPr>
        <w:t>1</w:t>
      </w:r>
      <w:r w:rsidR="00A56BB8">
        <w:rPr>
          <w:rFonts w:ascii="Arial" w:eastAsia="Calibri" w:hAnsi="Arial" w:cs="Arial"/>
          <w:b/>
          <w:szCs w:val="24"/>
        </w:rPr>
        <w:t>2</w:t>
      </w:r>
      <w:r>
        <w:rPr>
          <w:rFonts w:ascii="Arial" w:eastAsia="Calibri" w:hAnsi="Arial" w:cs="Arial"/>
          <w:b/>
          <w:szCs w:val="24"/>
        </w:rPr>
        <w:t>.- MANTENIMIENTO DE OFERTA.</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 xml:space="preserve">a.- </w:t>
      </w:r>
      <w:r w:rsidR="00CC403A">
        <w:rPr>
          <w:rFonts w:ascii="Arial" w:eastAsia="Calibri" w:hAnsi="Arial" w:cs="Arial"/>
          <w:szCs w:val="24"/>
        </w:rPr>
        <w:t>E</w:t>
      </w:r>
      <w:r>
        <w:rPr>
          <w:rFonts w:ascii="Arial" w:eastAsia="Calibri" w:hAnsi="Arial" w:cs="Arial"/>
          <w:szCs w:val="24"/>
        </w:rPr>
        <w:t xml:space="preserve">l plazo de mantenimiento de oferta no podrá ser inferior a </w:t>
      </w:r>
      <w:r w:rsidR="00A56BB8">
        <w:rPr>
          <w:rFonts w:ascii="Arial" w:eastAsia="Calibri" w:hAnsi="Arial" w:cs="Arial"/>
          <w:szCs w:val="24"/>
        </w:rPr>
        <w:t>90</w:t>
      </w:r>
      <w:r>
        <w:rPr>
          <w:rFonts w:ascii="Arial" w:eastAsia="Calibri" w:hAnsi="Arial" w:cs="Arial"/>
          <w:szCs w:val="24"/>
        </w:rPr>
        <w:t xml:space="preserve"> días corridos contados a partir del día siguiente a</w:t>
      </w:r>
      <w:r w:rsidR="000F7DAB">
        <w:rPr>
          <w:rFonts w:ascii="Arial" w:eastAsia="Calibri" w:hAnsi="Arial" w:cs="Arial"/>
          <w:szCs w:val="24"/>
        </w:rPr>
        <w:t>l</w:t>
      </w:r>
      <w:r>
        <w:rPr>
          <w:rFonts w:ascii="Arial" w:eastAsia="Calibri" w:hAnsi="Arial" w:cs="Arial"/>
          <w:szCs w:val="24"/>
        </w:rPr>
        <w:t xml:space="preserve"> acto de apertura de ofertas.</w:t>
      </w:r>
    </w:p>
    <w:p w:rsidR="00081F69" w:rsidRDefault="00081F69" w:rsidP="00081F69">
      <w:pPr>
        <w:spacing w:line="360" w:lineRule="auto"/>
        <w:jc w:val="both"/>
        <w:rPr>
          <w:rFonts w:ascii="Arial" w:eastAsia="Calibri" w:hAnsi="Arial" w:cs="Arial"/>
          <w:szCs w:val="24"/>
        </w:rPr>
      </w:pPr>
      <w:r>
        <w:rPr>
          <w:rFonts w:ascii="Arial" w:eastAsia="Calibri" w:hAnsi="Arial" w:cs="Arial"/>
          <w:b/>
          <w:szCs w:val="24"/>
        </w:rPr>
        <w:t>b.-</w:t>
      </w:r>
      <w:r w:rsidR="00CC403A">
        <w:rPr>
          <w:rFonts w:ascii="Arial" w:eastAsia="Calibri" w:hAnsi="Arial" w:cs="Arial"/>
          <w:szCs w:val="24"/>
        </w:rPr>
        <w:t xml:space="preserve"> P</w:t>
      </w:r>
      <w:r>
        <w:rPr>
          <w:rFonts w:ascii="Arial" w:eastAsia="Calibri" w:hAnsi="Arial" w:cs="Arial"/>
          <w:szCs w:val="24"/>
        </w:rPr>
        <w:t xml:space="preserve">ara el caso de que no se establezca en las ofertas un plazo de mantenimiento de ofertas, </w:t>
      </w:r>
      <w:r w:rsidR="002D5372">
        <w:rPr>
          <w:rFonts w:ascii="Arial" w:eastAsia="Calibri" w:hAnsi="Arial" w:cs="Arial"/>
          <w:szCs w:val="24"/>
        </w:rPr>
        <w:t>esta administración</w:t>
      </w:r>
      <w:r w:rsidR="0005275E">
        <w:rPr>
          <w:rFonts w:ascii="Arial" w:eastAsia="Calibri" w:hAnsi="Arial" w:cs="Arial"/>
          <w:szCs w:val="24"/>
        </w:rPr>
        <w:t xml:space="preserve"> </w:t>
      </w:r>
      <w:r>
        <w:rPr>
          <w:rFonts w:ascii="Arial" w:eastAsia="Calibri" w:hAnsi="Arial" w:cs="Arial"/>
          <w:szCs w:val="24"/>
        </w:rPr>
        <w:t xml:space="preserve">considera que la firma oferente acepta el plazo mínimo exigido. </w:t>
      </w:r>
    </w:p>
    <w:p w:rsidR="00081F69" w:rsidRDefault="00081F69" w:rsidP="00081F69">
      <w:pPr>
        <w:spacing w:line="360" w:lineRule="auto"/>
        <w:jc w:val="both"/>
        <w:rPr>
          <w:rFonts w:ascii="Arial" w:eastAsia="Calibri" w:hAnsi="Arial" w:cs="Arial"/>
          <w:szCs w:val="24"/>
        </w:rPr>
      </w:pPr>
      <w:r w:rsidRPr="001B1B25">
        <w:rPr>
          <w:rFonts w:ascii="Arial" w:eastAsia="Calibri" w:hAnsi="Arial" w:cs="Arial"/>
          <w:b/>
          <w:szCs w:val="24"/>
        </w:rPr>
        <w:t>c.-</w:t>
      </w:r>
      <w:r w:rsidR="00CC403A" w:rsidRPr="001B1B25">
        <w:rPr>
          <w:rFonts w:ascii="Arial" w:eastAsia="Calibri" w:hAnsi="Arial" w:cs="Arial"/>
          <w:szCs w:val="24"/>
        </w:rPr>
        <w:t xml:space="preserve"> V</w:t>
      </w:r>
      <w:r w:rsidRPr="001B1B25">
        <w:rPr>
          <w:rFonts w:ascii="Arial" w:eastAsia="Calibri" w:hAnsi="Arial" w:cs="Arial"/>
          <w:szCs w:val="24"/>
        </w:rPr>
        <w:t>encido el plazo de mantenimiento de oferta establecido, si aún no ha sido adjudicada la contratación, los proponentes quedarán obligados al mantenimiento de sus ofertas, salvo que comuniquen por escrito a la División Licitaciones, que desisten de ella.</w:t>
      </w:r>
    </w:p>
    <w:p w:rsidR="00AA1C1E" w:rsidRDefault="00081F69" w:rsidP="00081F69">
      <w:pPr>
        <w:spacing w:line="360" w:lineRule="auto"/>
        <w:jc w:val="both"/>
        <w:rPr>
          <w:rFonts w:ascii="Arial" w:eastAsia="Calibri" w:hAnsi="Arial" w:cs="Arial"/>
          <w:b/>
          <w:szCs w:val="24"/>
        </w:rPr>
      </w:pPr>
      <w:r>
        <w:rPr>
          <w:rFonts w:ascii="Arial" w:eastAsia="Calibri" w:hAnsi="Arial" w:cs="Arial"/>
          <w:b/>
          <w:szCs w:val="24"/>
        </w:rPr>
        <w:t>1</w:t>
      </w:r>
      <w:r w:rsidR="00A56BB8">
        <w:rPr>
          <w:rFonts w:ascii="Arial" w:eastAsia="Calibri" w:hAnsi="Arial" w:cs="Arial"/>
          <w:b/>
          <w:szCs w:val="24"/>
        </w:rPr>
        <w:t>3</w:t>
      </w:r>
      <w:r>
        <w:rPr>
          <w:rFonts w:ascii="Arial" w:eastAsia="Calibri" w:hAnsi="Arial" w:cs="Arial"/>
          <w:b/>
          <w:szCs w:val="24"/>
        </w:rPr>
        <w:t xml:space="preserve">.- CONTRATACIÓN. </w:t>
      </w:r>
    </w:p>
    <w:p w:rsidR="00081F69" w:rsidRDefault="00081F69" w:rsidP="00081F69">
      <w:pPr>
        <w:spacing w:line="360" w:lineRule="auto"/>
        <w:jc w:val="both"/>
        <w:rPr>
          <w:rFonts w:ascii="Arial" w:eastAsia="Calibri" w:hAnsi="Arial" w:cs="Arial"/>
          <w:szCs w:val="24"/>
        </w:rPr>
      </w:pPr>
      <w:r>
        <w:rPr>
          <w:rFonts w:ascii="Arial" w:eastAsia="Calibri" w:hAnsi="Arial" w:cs="Arial"/>
          <w:szCs w:val="24"/>
        </w:rPr>
        <w:t xml:space="preserve">No podrán contratar con la Administración las personas establecidas en el artículo 46 del TOCAF. Las firmas extranjeras que no tengan casa comercial establecida dentro del territorio nacional deberán actuar por medio de un representante local, </w:t>
      </w:r>
      <w:r>
        <w:rPr>
          <w:rFonts w:ascii="Arial" w:eastAsia="Calibri" w:hAnsi="Arial" w:cs="Arial"/>
          <w:szCs w:val="24"/>
        </w:rPr>
        <w:lastRenderedPageBreak/>
        <w:t>quien tendrá las mismas responsabilidades que sus representados.</w:t>
      </w:r>
      <w:r w:rsidR="00C80972">
        <w:rPr>
          <w:rFonts w:ascii="Arial" w:eastAsia="Calibri" w:hAnsi="Arial" w:cs="Arial"/>
          <w:szCs w:val="24"/>
        </w:rPr>
        <w:t xml:space="preserve"> </w:t>
      </w:r>
      <w:r>
        <w:rPr>
          <w:rFonts w:ascii="Arial" w:eastAsia="Calibri" w:hAnsi="Arial" w:cs="Arial"/>
          <w:szCs w:val="24"/>
        </w:rPr>
        <w:t>Toda la información referente a la representación deberá surgir del RUPE actualizada.</w:t>
      </w:r>
    </w:p>
    <w:p w:rsidR="00081F69" w:rsidRPr="000C5FD1" w:rsidRDefault="00081F69" w:rsidP="00081F69">
      <w:pPr>
        <w:spacing w:line="360" w:lineRule="auto"/>
        <w:jc w:val="both"/>
        <w:rPr>
          <w:rFonts w:ascii="Arial" w:eastAsia="Calibri" w:hAnsi="Arial" w:cs="Arial"/>
          <w:szCs w:val="24"/>
        </w:rPr>
      </w:pPr>
      <w:r w:rsidRPr="000C5FD1">
        <w:rPr>
          <w:rFonts w:ascii="Arial" w:eastAsia="Calibri" w:hAnsi="Arial" w:cs="Arial"/>
          <w:szCs w:val="24"/>
        </w:rPr>
        <w:t>La Administración contratante</w:t>
      </w:r>
      <w:r w:rsidRPr="000C5FD1">
        <w:rPr>
          <w:rFonts w:ascii="Arial" w:hAnsi="Arial" w:cs="Arial"/>
          <w:szCs w:val="24"/>
        </w:rPr>
        <w:t xml:space="preserve"> se reserva el derecho de exigir el cumplimiento de lo establecido por la Ley Nº 18.098, así como expresa la potestad de retener pagos debidos en virtud del contrato, conforme al artículo 4 de la citada Ley.</w:t>
      </w:r>
    </w:p>
    <w:p w:rsidR="00D82688" w:rsidRDefault="00081F69" w:rsidP="00081F69">
      <w:pPr>
        <w:spacing w:line="360" w:lineRule="auto"/>
        <w:jc w:val="both"/>
        <w:rPr>
          <w:rFonts w:ascii="Arial" w:hAnsi="Arial" w:cs="Arial"/>
          <w:szCs w:val="24"/>
        </w:rPr>
      </w:pPr>
      <w:r w:rsidRPr="000C5FD1">
        <w:rPr>
          <w:rFonts w:ascii="Arial" w:hAnsi="Arial" w:cs="Arial"/>
          <w:b/>
          <w:szCs w:val="24"/>
        </w:rPr>
        <w:t>1</w:t>
      </w:r>
      <w:r w:rsidR="00A56BB8" w:rsidRPr="000C5FD1">
        <w:rPr>
          <w:rFonts w:ascii="Arial" w:hAnsi="Arial" w:cs="Arial"/>
          <w:b/>
          <w:szCs w:val="24"/>
        </w:rPr>
        <w:t>4</w:t>
      </w:r>
      <w:r w:rsidRPr="000C5FD1">
        <w:rPr>
          <w:rFonts w:ascii="Arial" w:hAnsi="Arial" w:cs="Arial"/>
          <w:b/>
          <w:szCs w:val="24"/>
        </w:rPr>
        <w:t>.-</w:t>
      </w:r>
      <w:r w:rsidRPr="000C5FD1">
        <w:rPr>
          <w:rFonts w:ascii="Arial" w:hAnsi="Arial" w:cs="Arial"/>
          <w:szCs w:val="24"/>
        </w:rPr>
        <w:t xml:space="preserve"> Por el sólo hecho de presentar una cotización a la presente Compra Directa, la Administración asume que las empresas interesadas </w:t>
      </w:r>
      <w:r w:rsidRPr="000C5FD1">
        <w:rPr>
          <w:rFonts w:ascii="Arial" w:hAnsi="Arial" w:cs="Arial"/>
          <w:b/>
          <w:szCs w:val="24"/>
        </w:rPr>
        <w:t>conocen y aceptan</w:t>
      </w:r>
      <w:r w:rsidRPr="000C5FD1">
        <w:rPr>
          <w:rFonts w:ascii="Arial" w:hAnsi="Arial" w:cs="Arial"/>
          <w:szCs w:val="24"/>
        </w:rPr>
        <w:t>: (a) que la retribución de sus trabajadores respetará los laudos salariales establecidos por los Consejos de Salarios; (b) que el incumplimiento por parte de una empresa que contrata con el Estado  en el pago de las retribuciones antes mencionadas, es causal de rescisión del contrato por responsabilidad imputable a la primera; (c) que en caso de contratarse, la Fuerza Aérea se reserva el derecho de exigir a la empresa contratista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(d) que de resultar seleccionada su cotización, la empresa se compromete a comunicar a la Fuerza Aérea, en todas las oportunidades en que ésta así lo requiera, los datos personales completos de los trabajadores afectados a la ejecución del objeto del presente procedimiento de compra, a efectos de que se puedan realizar los controles correspondientes;</w:t>
      </w:r>
      <w:bookmarkStart w:id="1" w:name="art4"/>
      <w:r w:rsidRPr="000C5FD1">
        <w:rPr>
          <w:rFonts w:ascii="Arial" w:hAnsi="Arial" w:cs="Arial"/>
          <w:szCs w:val="24"/>
        </w:rPr>
        <w:t xml:space="preserve"> </w:t>
      </w:r>
      <w:bookmarkEnd w:id="1"/>
      <w:r w:rsidRPr="000C5FD1">
        <w:rPr>
          <w:rFonts w:ascii="Arial" w:hAnsi="Arial" w:cs="Arial"/>
          <w:szCs w:val="24"/>
        </w:rPr>
        <w:t>(e) que la Fuerza detenta la potestad de retener, de los pagos debidos a la empresa contratante, los créditos laborales a los que tengan derecho los trabajadores de la misma.</w:t>
      </w:r>
      <w:r w:rsidR="00264318" w:rsidRPr="000C5FD1">
        <w:rPr>
          <w:rFonts w:ascii="Arial" w:hAnsi="Arial" w:cs="Arial"/>
          <w:szCs w:val="24"/>
        </w:rPr>
        <w:t xml:space="preserve"> </w:t>
      </w:r>
    </w:p>
    <w:p w:rsidR="00FA01B1" w:rsidRDefault="00F71096" w:rsidP="00081F69">
      <w:pPr>
        <w:spacing w:line="360" w:lineRule="auto"/>
        <w:jc w:val="both"/>
        <w:rPr>
          <w:rFonts w:ascii="Arial" w:hAnsi="Arial" w:cs="Arial"/>
          <w:b/>
          <w:szCs w:val="24"/>
        </w:rPr>
      </w:pPr>
      <w:r>
        <w:rPr>
          <w:rFonts w:ascii="Arial" w:hAnsi="Arial" w:cs="Arial"/>
          <w:b/>
          <w:szCs w:val="24"/>
        </w:rPr>
        <w:t>15</w:t>
      </w:r>
      <w:r w:rsidR="00081F69">
        <w:rPr>
          <w:rFonts w:ascii="Arial" w:hAnsi="Arial" w:cs="Arial"/>
          <w:b/>
          <w:szCs w:val="24"/>
        </w:rPr>
        <w:t xml:space="preserve">.- CONSULTAS. </w:t>
      </w:r>
    </w:p>
    <w:p w:rsidR="00081F69" w:rsidRDefault="00081F69" w:rsidP="00081F69">
      <w:pPr>
        <w:spacing w:line="360" w:lineRule="auto"/>
        <w:jc w:val="both"/>
        <w:rPr>
          <w:rFonts w:ascii="Arial" w:hAnsi="Arial" w:cs="Arial"/>
          <w:szCs w:val="24"/>
        </w:rPr>
      </w:pPr>
      <w:r>
        <w:rPr>
          <w:rFonts w:ascii="Arial" w:hAnsi="Arial" w:cs="Arial"/>
          <w:szCs w:val="24"/>
        </w:rPr>
        <w:t>Las consultas</w:t>
      </w:r>
      <w:r w:rsidR="00034B77">
        <w:rPr>
          <w:rFonts w:ascii="Arial" w:hAnsi="Arial" w:cs="Arial"/>
          <w:szCs w:val="24"/>
        </w:rPr>
        <w:t xml:space="preserve">, </w:t>
      </w:r>
      <w:r>
        <w:rPr>
          <w:rFonts w:ascii="Arial" w:hAnsi="Arial" w:cs="Arial"/>
          <w:szCs w:val="24"/>
        </w:rPr>
        <w:t>solicitud</w:t>
      </w:r>
      <w:r w:rsidR="00034B77">
        <w:rPr>
          <w:rFonts w:ascii="Arial" w:hAnsi="Arial" w:cs="Arial"/>
          <w:szCs w:val="24"/>
        </w:rPr>
        <w:t>es</w:t>
      </w:r>
      <w:r>
        <w:rPr>
          <w:rFonts w:ascii="Arial" w:hAnsi="Arial" w:cs="Arial"/>
          <w:szCs w:val="24"/>
        </w:rPr>
        <w:t xml:space="preserve"> de aclaraciones y/o prórrogas acerca del presente procedimiento de compra direct</w:t>
      </w:r>
      <w:r w:rsidR="002122BE">
        <w:rPr>
          <w:rFonts w:ascii="Arial" w:hAnsi="Arial" w:cs="Arial"/>
          <w:szCs w:val="24"/>
        </w:rPr>
        <w:t>a, deberán dirigirse a la División</w:t>
      </w:r>
      <w:r>
        <w:rPr>
          <w:rFonts w:ascii="Arial" w:hAnsi="Arial" w:cs="Arial"/>
          <w:szCs w:val="24"/>
        </w:rPr>
        <w:t xml:space="preserve"> Licitac</w:t>
      </w:r>
      <w:r w:rsidR="002122BE">
        <w:rPr>
          <w:rFonts w:ascii="Arial" w:hAnsi="Arial" w:cs="Arial"/>
          <w:szCs w:val="24"/>
        </w:rPr>
        <w:t>iones,</w:t>
      </w:r>
      <w:r>
        <w:rPr>
          <w:rFonts w:ascii="Arial" w:hAnsi="Arial" w:cs="Arial"/>
          <w:szCs w:val="24"/>
        </w:rPr>
        <w:t xml:space="preserve"> y deberán efectuarse vía correo electrónico a la dirección: </w:t>
      </w:r>
      <w:r w:rsidRPr="00A56BB8">
        <w:rPr>
          <w:rFonts w:ascii="Arial" w:hAnsi="Arial" w:cs="Arial"/>
          <w:szCs w:val="24"/>
        </w:rPr>
        <w:t>divisionlicitaciones@fau.mil.uy</w:t>
      </w:r>
      <w:r>
        <w:rPr>
          <w:rFonts w:ascii="Arial" w:hAnsi="Arial" w:cs="Arial"/>
          <w:szCs w:val="24"/>
        </w:rPr>
        <w:t>, de lunes a viernes en el horario de 08:00 a 14:00 horas.</w:t>
      </w:r>
    </w:p>
    <w:p w:rsidR="00FC6EAB" w:rsidRDefault="00081F69" w:rsidP="00081F69">
      <w:pPr>
        <w:spacing w:line="360" w:lineRule="auto"/>
        <w:jc w:val="both"/>
        <w:rPr>
          <w:rFonts w:ascii="Arial" w:hAnsi="Arial" w:cs="Arial"/>
          <w:szCs w:val="24"/>
        </w:rPr>
      </w:pPr>
      <w:r>
        <w:rPr>
          <w:rFonts w:ascii="Arial" w:hAnsi="Arial" w:cs="Arial"/>
          <w:szCs w:val="24"/>
        </w:rPr>
        <w:t xml:space="preserve">Las mismas deberán </w:t>
      </w:r>
      <w:r w:rsidRPr="005E151B">
        <w:rPr>
          <w:rFonts w:ascii="Arial" w:hAnsi="Arial" w:cs="Arial"/>
          <w:szCs w:val="24"/>
        </w:rPr>
        <w:t xml:space="preserve">solicitarse como </w:t>
      </w:r>
      <w:r w:rsidR="005E151B" w:rsidRPr="005E151B">
        <w:rPr>
          <w:rFonts w:ascii="Arial" w:hAnsi="Arial" w:cs="Arial"/>
          <w:szCs w:val="24"/>
        </w:rPr>
        <w:t>máximo</w:t>
      </w:r>
      <w:r w:rsidRPr="005E151B">
        <w:rPr>
          <w:rFonts w:ascii="Arial" w:hAnsi="Arial" w:cs="Arial"/>
          <w:szCs w:val="24"/>
        </w:rPr>
        <w:t xml:space="preserve"> hasta</w:t>
      </w:r>
      <w:r w:rsidR="00AA1C1E">
        <w:rPr>
          <w:rFonts w:ascii="Arial" w:hAnsi="Arial" w:cs="Arial"/>
          <w:szCs w:val="24"/>
        </w:rPr>
        <w:t xml:space="preserve"> 2</w:t>
      </w:r>
      <w:r>
        <w:rPr>
          <w:rFonts w:ascii="Arial" w:hAnsi="Arial" w:cs="Arial"/>
          <w:szCs w:val="24"/>
        </w:rPr>
        <w:t xml:space="preserve"> días</w:t>
      </w:r>
      <w:r w:rsidR="006F5AA8">
        <w:rPr>
          <w:rFonts w:ascii="Arial" w:hAnsi="Arial" w:cs="Arial"/>
          <w:szCs w:val="24"/>
        </w:rPr>
        <w:t xml:space="preserve"> hábiles</w:t>
      </w:r>
      <w:r>
        <w:rPr>
          <w:rFonts w:ascii="Arial" w:hAnsi="Arial" w:cs="Arial"/>
          <w:szCs w:val="24"/>
        </w:rPr>
        <w:t xml:space="preserve"> </w:t>
      </w:r>
      <w:r w:rsidR="00FC6EAB">
        <w:rPr>
          <w:rFonts w:ascii="Arial" w:hAnsi="Arial" w:cs="Arial"/>
          <w:szCs w:val="24"/>
        </w:rPr>
        <w:t xml:space="preserve">previo al día y hora fijado </w:t>
      </w:r>
      <w:r w:rsidR="00586C06">
        <w:rPr>
          <w:rFonts w:ascii="Arial" w:hAnsi="Arial" w:cs="Arial"/>
          <w:szCs w:val="24"/>
        </w:rPr>
        <w:t>para el acto de apertura</w:t>
      </w:r>
      <w:r w:rsidR="00FC6EAB">
        <w:rPr>
          <w:rFonts w:ascii="Arial" w:hAnsi="Arial" w:cs="Arial"/>
          <w:szCs w:val="24"/>
        </w:rPr>
        <w:t>.</w:t>
      </w:r>
    </w:p>
    <w:p w:rsidR="00034B77" w:rsidRDefault="00034B77" w:rsidP="00081F69">
      <w:pPr>
        <w:spacing w:line="360" w:lineRule="auto"/>
        <w:jc w:val="both"/>
        <w:rPr>
          <w:rFonts w:ascii="Arial" w:hAnsi="Arial" w:cs="Arial"/>
          <w:szCs w:val="24"/>
        </w:rPr>
      </w:pPr>
      <w:r>
        <w:rPr>
          <w:rFonts w:ascii="Arial" w:hAnsi="Arial" w:cs="Arial"/>
          <w:szCs w:val="24"/>
        </w:rPr>
        <w:t>Las respuestas a todo lo antes referido serán publicadas para conocimiento de todos los oferentes en la página de compras estatales.</w:t>
      </w:r>
    </w:p>
    <w:p w:rsidR="00FA01B1" w:rsidRDefault="00F71096" w:rsidP="00081F69">
      <w:pPr>
        <w:spacing w:line="360" w:lineRule="auto"/>
        <w:jc w:val="both"/>
        <w:rPr>
          <w:rFonts w:ascii="Arial" w:hAnsi="Arial" w:cs="Arial"/>
          <w:b/>
          <w:szCs w:val="24"/>
        </w:rPr>
      </w:pPr>
      <w:r>
        <w:rPr>
          <w:rFonts w:ascii="Arial" w:hAnsi="Arial" w:cs="Arial"/>
          <w:b/>
          <w:szCs w:val="24"/>
        </w:rPr>
        <w:lastRenderedPageBreak/>
        <w:t>16</w:t>
      </w:r>
      <w:r w:rsidR="00081F69" w:rsidRPr="00D82688">
        <w:rPr>
          <w:rFonts w:ascii="Arial" w:hAnsi="Arial" w:cs="Arial"/>
          <w:b/>
          <w:szCs w:val="24"/>
        </w:rPr>
        <w:t xml:space="preserve">.- </w:t>
      </w:r>
      <w:r w:rsidR="00FA01B1" w:rsidRPr="00D82688">
        <w:rPr>
          <w:rFonts w:ascii="Arial" w:hAnsi="Arial" w:cs="Arial"/>
          <w:b/>
          <w:szCs w:val="24"/>
        </w:rPr>
        <w:t>EXENCIÓN DE LA RESPONSALIBIDAD</w:t>
      </w:r>
      <w:r w:rsidR="00FA01B1">
        <w:rPr>
          <w:rFonts w:ascii="Arial" w:hAnsi="Arial" w:cs="Arial"/>
          <w:b/>
          <w:szCs w:val="24"/>
        </w:rPr>
        <w:t xml:space="preserve"> </w:t>
      </w:r>
    </w:p>
    <w:p w:rsidR="00081F69" w:rsidRDefault="00081F69" w:rsidP="00081F69">
      <w:pPr>
        <w:spacing w:line="360" w:lineRule="auto"/>
        <w:jc w:val="both"/>
        <w:rPr>
          <w:rFonts w:ascii="Arial" w:hAnsi="Arial" w:cs="Arial"/>
          <w:szCs w:val="24"/>
        </w:rPr>
      </w:pPr>
      <w:r>
        <w:rPr>
          <w:rFonts w:ascii="Arial" w:hAnsi="Arial" w:cs="Arial"/>
          <w:szCs w:val="24"/>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FA01B1" w:rsidRDefault="00F71096" w:rsidP="00081F69">
      <w:pPr>
        <w:spacing w:line="360" w:lineRule="auto"/>
        <w:jc w:val="both"/>
        <w:rPr>
          <w:rFonts w:ascii="Arial" w:hAnsi="Arial" w:cs="Arial"/>
          <w:b/>
          <w:szCs w:val="24"/>
        </w:rPr>
      </w:pPr>
      <w:r>
        <w:rPr>
          <w:rFonts w:ascii="Arial" w:hAnsi="Arial" w:cs="Arial"/>
          <w:b/>
          <w:szCs w:val="24"/>
        </w:rPr>
        <w:t>17</w:t>
      </w:r>
      <w:r w:rsidR="00081F69">
        <w:rPr>
          <w:rFonts w:ascii="Arial" w:hAnsi="Arial" w:cs="Arial"/>
          <w:b/>
          <w:szCs w:val="24"/>
        </w:rPr>
        <w:t xml:space="preserve">.- INCUMPLIMIENTO. </w:t>
      </w:r>
    </w:p>
    <w:p w:rsidR="00081F69" w:rsidRDefault="00081F69" w:rsidP="00081F69">
      <w:pPr>
        <w:spacing w:line="360" w:lineRule="auto"/>
        <w:jc w:val="both"/>
        <w:rPr>
          <w:rFonts w:ascii="Arial" w:hAnsi="Arial" w:cs="Arial"/>
          <w:szCs w:val="24"/>
        </w:rPr>
      </w:pPr>
      <w:r>
        <w:rPr>
          <w:rFonts w:ascii="Arial" w:hAnsi="Arial" w:cs="Arial"/>
          <w:szCs w:val="24"/>
        </w:rPr>
        <w:t xml:space="preserve">Ante el incumplimiento del contratista, la Fuerza Aérea Uruguaya queda facultada para aplicar acumulativamente las sanciones administrativas establecidas en los artículos 5º del Decreto 342/999 de 26/10/999 y 18 del Decreto 155/2013 de 21/05/2013 y a efectuar sin más trámite las comunicaciones previstas por el artículo 6º del Decreto 342/999 y el artículo 17 literal e) del Decreto 155/013 de 21/05/013. </w:t>
      </w:r>
    </w:p>
    <w:p w:rsidR="00081F69" w:rsidRPr="00572020" w:rsidRDefault="00F71096" w:rsidP="00081F69">
      <w:pPr>
        <w:spacing w:line="360" w:lineRule="auto"/>
        <w:jc w:val="both"/>
        <w:rPr>
          <w:rFonts w:ascii="Arial" w:hAnsi="Arial" w:cs="Arial"/>
          <w:szCs w:val="24"/>
        </w:rPr>
      </w:pPr>
      <w:r w:rsidRPr="00572020">
        <w:rPr>
          <w:rFonts w:ascii="Arial" w:hAnsi="Arial" w:cs="Arial"/>
          <w:b/>
          <w:szCs w:val="24"/>
        </w:rPr>
        <w:t>18</w:t>
      </w:r>
      <w:r w:rsidR="00081F69" w:rsidRPr="00572020">
        <w:rPr>
          <w:rFonts w:ascii="Arial" w:hAnsi="Arial" w:cs="Arial"/>
          <w:b/>
          <w:szCs w:val="24"/>
        </w:rPr>
        <w:t>.-</w:t>
      </w:r>
      <w:r w:rsidR="00081F69" w:rsidRPr="00572020">
        <w:rPr>
          <w:rFonts w:ascii="Arial" w:hAnsi="Arial" w:cs="Arial"/>
          <w:szCs w:val="24"/>
        </w:rPr>
        <w:t xml:space="preserve"> Las personas que comparezcan en este expediente de compra directa, a todos los efectos y sin excepción, deberán figurar en el R.U.P.E. como representantes de la empresa por la cual comparecen.</w:t>
      </w:r>
    </w:p>
    <w:p w:rsidR="00081F69" w:rsidRPr="00034B77" w:rsidRDefault="00F71096" w:rsidP="00081F69">
      <w:pPr>
        <w:spacing w:line="360" w:lineRule="auto"/>
        <w:jc w:val="both"/>
        <w:rPr>
          <w:rFonts w:ascii="Arial" w:hAnsi="Arial" w:cs="Arial"/>
          <w:szCs w:val="24"/>
        </w:rPr>
      </w:pPr>
      <w:r w:rsidRPr="00572020">
        <w:rPr>
          <w:rFonts w:ascii="Arial" w:hAnsi="Arial" w:cs="Arial"/>
          <w:b/>
          <w:szCs w:val="24"/>
        </w:rPr>
        <w:t>19</w:t>
      </w:r>
      <w:r w:rsidR="00081F69" w:rsidRPr="00572020">
        <w:rPr>
          <w:rFonts w:ascii="Arial" w:hAnsi="Arial" w:cs="Arial"/>
          <w:b/>
          <w:szCs w:val="24"/>
        </w:rPr>
        <w:t>.-</w:t>
      </w:r>
      <w:r w:rsidR="00081F69" w:rsidRPr="00572020">
        <w:rPr>
          <w:rFonts w:ascii="Arial" w:hAnsi="Arial" w:cs="Arial"/>
          <w:szCs w:val="24"/>
        </w:rPr>
        <w:t xml:space="preserve"> Toda notificación, así como toda comunicación, sin excepción alguna, se efectuarán únicamente a los correos electrónicos, faxes, teléfonos, y direcciones de las empresas que surjan del </w:t>
      </w:r>
      <w:proofErr w:type="gramStart"/>
      <w:r w:rsidR="00081F69" w:rsidRPr="00572020">
        <w:rPr>
          <w:rFonts w:ascii="Arial" w:hAnsi="Arial" w:cs="Arial"/>
          <w:szCs w:val="24"/>
        </w:rPr>
        <w:t>R.U.P.E..</w:t>
      </w:r>
      <w:proofErr w:type="gramEnd"/>
    </w:p>
    <w:p w:rsidR="00034B77" w:rsidRDefault="00F71096" w:rsidP="00081F69">
      <w:pPr>
        <w:spacing w:line="360" w:lineRule="auto"/>
        <w:jc w:val="both"/>
        <w:rPr>
          <w:rFonts w:ascii="Arial" w:hAnsi="Arial" w:cs="Arial"/>
          <w:b/>
          <w:szCs w:val="24"/>
        </w:rPr>
      </w:pPr>
      <w:r>
        <w:rPr>
          <w:rFonts w:ascii="Arial" w:hAnsi="Arial" w:cs="Arial"/>
          <w:b/>
          <w:szCs w:val="24"/>
        </w:rPr>
        <w:t>20</w:t>
      </w:r>
      <w:r w:rsidR="00081F69" w:rsidRPr="00034B77">
        <w:rPr>
          <w:rFonts w:ascii="Arial" w:hAnsi="Arial" w:cs="Arial"/>
          <w:b/>
          <w:szCs w:val="24"/>
        </w:rPr>
        <w:t xml:space="preserve">.- NORMATIVA APLICABLE. </w:t>
      </w:r>
    </w:p>
    <w:p w:rsidR="00FA01B1" w:rsidRPr="00034B77" w:rsidRDefault="00034B77" w:rsidP="00FA01B1">
      <w:pPr>
        <w:spacing w:line="360" w:lineRule="auto"/>
        <w:jc w:val="both"/>
        <w:rPr>
          <w:rFonts w:ascii="Arial" w:hAnsi="Arial" w:cs="Arial"/>
          <w:szCs w:val="24"/>
        </w:rPr>
      </w:pPr>
      <w:r>
        <w:rPr>
          <w:rFonts w:ascii="Arial" w:hAnsi="Arial" w:cs="Arial"/>
          <w:szCs w:val="24"/>
        </w:rPr>
        <w:t>L</w:t>
      </w:r>
      <w:r w:rsidRPr="00034B77">
        <w:rPr>
          <w:rFonts w:ascii="Arial" w:hAnsi="Arial" w:cs="Arial"/>
          <w:szCs w:val="24"/>
        </w:rPr>
        <w:t>a presente compra directa se rige por lo establecido en el</w:t>
      </w:r>
      <w:r w:rsidR="009F65EF">
        <w:rPr>
          <w:rFonts w:ascii="Arial" w:hAnsi="Arial" w:cs="Arial"/>
          <w:szCs w:val="24"/>
        </w:rPr>
        <w:t xml:space="preserve"> artículo 33 literal </w:t>
      </w:r>
      <w:r w:rsidR="005C58F4">
        <w:rPr>
          <w:rFonts w:ascii="Arial" w:hAnsi="Arial" w:cs="Arial"/>
          <w:szCs w:val="24"/>
        </w:rPr>
        <w:t xml:space="preserve">C y </w:t>
      </w:r>
      <w:r w:rsidR="009F65EF">
        <w:rPr>
          <w:rFonts w:ascii="Arial" w:hAnsi="Arial" w:cs="Arial"/>
          <w:szCs w:val="24"/>
        </w:rPr>
        <w:t>44</w:t>
      </w:r>
      <w:r w:rsidR="00DC6C7F">
        <w:rPr>
          <w:rFonts w:ascii="Arial" w:hAnsi="Arial" w:cs="Arial"/>
          <w:szCs w:val="24"/>
        </w:rPr>
        <w:t xml:space="preserve"> del TOCAF</w:t>
      </w:r>
      <w:r w:rsidRPr="00034B77">
        <w:rPr>
          <w:rFonts w:ascii="Arial" w:hAnsi="Arial" w:cs="Arial"/>
          <w:szCs w:val="24"/>
        </w:rPr>
        <w:t>.</w:t>
      </w:r>
    </w:p>
    <w:p w:rsidR="00FA01B1" w:rsidRPr="00034B77" w:rsidRDefault="00DC6C7F" w:rsidP="00FA01B1">
      <w:pPr>
        <w:spacing w:line="360" w:lineRule="auto"/>
        <w:jc w:val="both"/>
        <w:rPr>
          <w:rFonts w:ascii="Arial" w:hAnsi="Arial" w:cs="Arial"/>
          <w:b/>
          <w:sz w:val="32"/>
          <w:szCs w:val="32"/>
        </w:rPr>
      </w:pPr>
      <w:r>
        <w:rPr>
          <w:rFonts w:ascii="Arial" w:hAnsi="Arial" w:cs="Arial"/>
          <w:szCs w:val="24"/>
        </w:rPr>
        <w:t>S</w:t>
      </w:r>
      <w:r w:rsidR="00034B77" w:rsidRPr="00034B77">
        <w:rPr>
          <w:rFonts w:ascii="Arial" w:hAnsi="Arial" w:cs="Arial"/>
          <w:szCs w:val="24"/>
        </w:rPr>
        <w:t>e aclara expresamente que el presente procedimiento no es un procedimiento competitivo de adquisición, motivo por el cual no rigen los principios y normas aplicables a la licitación pública.</w:t>
      </w:r>
    </w:p>
    <w:p w:rsidR="00DC6C7F" w:rsidRDefault="00DC6C7F" w:rsidP="00FA01B1">
      <w:pPr>
        <w:spacing w:line="360" w:lineRule="auto"/>
        <w:jc w:val="both"/>
        <w:rPr>
          <w:rFonts w:ascii="Arial" w:hAnsi="Arial" w:cs="Arial"/>
          <w:szCs w:val="24"/>
        </w:rPr>
      </w:pPr>
    </w:p>
    <w:p w:rsidR="00C378EA" w:rsidRDefault="00C378EA" w:rsidP="00FA01B1">
      <w:pPr>
        <w:spacing w:line="360" w:lineRule="auto"/>
        <w:jc w:val="both"/>
        <w:rPr>
          <w:rFonts w:ascii="Arial" w:hAnsi="Arial" w:cs="Arial"/>
          <w:szCs w:val="24"/>
        </w:rPr>
      </w:pPr>
    </w:p>
    <w:p w:rsidR="007C6CCD" w:rsidRDefault="007C6CCD" w:rsidP="00FA01B1">
      <w:pPr>
        <w:spacing w:line="360" w:lineRule="auto"/>
        <w:jc w:val="both"/>
        <w:rPr>
          <w:rFonts w:ascii="Arial" w:hAnsi="Arial" w:cs="Arial"/>
          <w:szCs w:val="24"/>
        </w:rPr>
      </w:pPr>
    </w:p>
    <w:p w:rsidR="0027153F" w:rsidRDefault="0027153F" w:rsidP="00FA01B1">
      <w:pPr>
        <w:spacing w:line="360" w:lineRule="auto"/>
        <w:jc w:val="both"/>
        <w:rPr>
          <w:rFonts w:ascii="Arial" w:hAnsi="Arial" w:cs="Arial"/>
          <w:szCs w:val="24"/>
        </w:rPr>
      </w:pPr>
    </w:p>
    <w:p w:rsidR="0027153F" w:rsidRDefault="0027153F" w:rsidP="00FA01B1">
      <w:pPr>
        <w:spacing w:line="360" w:lineRule="auto"/>
        <w:jc w:val="both"/>
        <w:rPr>
          <w:rFonts w:ascii="Arial" w:hAnsi="Arial" w:cs="Arial"/>
          <w:szCs w:val="24"/>
        </w:rPr>
      </w:pPr>
    </w:p>
    <w:p w:rsidR="000343B4" w:rsidRDefault="000343B4" w:rsidP="00FA01B1">
      <w:pPr>
        <w:spacing w:line="360" w:lineRule="auto"/>
        <w:jc w:val="both"/>
        <w:rPr>
          <w:rFonts w:ascii="Arial" w:hAnsi="Arial" w:cs="Arial"/>
          <w:szCs w:val="24"/>
        </w:rPr>
      </w:pPr>
    </w:p>
    <w:p w:rsidR="00AA1C1E" w:rsidRPr="00C378EA" w:rsidRDefault="00AA1C1E" w:rsidP="00AA1C1E">
      <w:pPr>
        <w:spacing w:line="360" w:lineRule="auto"/>
        <w:jc w:val="center"/>
        <w:rPr>
          <w:rFonts w:ascii="Arial" w:hAnsi="Arial" w:cs="Arial"/>
          <w:b/>
          <w:sz w:val="28"/>
          <w:szCs w:val="28"/>
        </w:rPr>
      </w:pPr>
      <w:r w:rsidRPr="00C378EA">
        <w:rPr>
          <w:rFonts w:ascii="Arial" w:hAnsi="Arial" w:cs="Arial"/>
          <w:b/>
          <w:sz w:val="28"/>
          <w:szCs w:val="28"/>
        </w:rPr>
        <w:t>ANEXO</w:t>
      </w:r>
    </w:p>
    <w:p w:rsidR="00AA1C1E" w:rsidRDefault="00AA1C1E" w:rsidP="00FA01B1">
      <w:pPr>
        <w:spacing w:line="360" w:lineRule="auto"/>
        <w:jc w:val="both"/>
        <w:rPr>
          <w:rFonts w:ascii="Arial" w:hAnsi="Arial" w:cs="Arial"/>
          <w:szCs w:val="24"/>
        </w:rPr>
      </w:pPr>
    </w:p>
    <w:tbl>
      <w:tblPr>
        <w:tblStyle w:val="Tablaconcuadrcula"/>
        <w:tblW w:w="0" w:type="auto"/>
        <w:tblInd w:w="-176" w:type="dxa"/>
        <w:tblLook w:val="04A0" w:firstRow="1" w:lastRow="0" w:firstColumn="1" w:lastColumn="0" w:noHBand="0" w:noVBand="1"/>
      </w:tblPr>
      <w:tblGrid>
        <w:gridCol w:w="1133"/>
        <w:gridCol w:w="6522"/>
        <w:gridCol w:w="1560"/>
      </w:tblGrid>
      <w:tr w:rsidR="003E3ADC" w:rsidTr="003E3ADC">
        <w:tc>
          <w:tcPr>
            <w:tcW w:w="1133" w:type="dxa"/>
            <w:vAlign w:val="center"/>
          </w:tcPr>
          <w:p w:rsidR="003E3ADC" w:rsidRPr="00AA1C1E" w:rsidRDefault="003E3ADC" w:rsidP="00AA1C1E">
            <w:pPr>
              <w:spacing w:line="360" w:lineRule="auto"/>
              <w:jc w:val="center"/>
              <w:rPr>
                <w:rFonts w:ascii="Arial" w:hAnsi="Arial" w:cs="Arial"/>
                <w:b/>
                <w:szCs w:val="24"/>
              </w:rPr>
            </w:pPr>
            <w:r w:rsidRPr="00AA1C1E">
              <w:rPr>
                <w:rFonts w:ascii="Arial" w:hAnsi="Arial" w:cs="Arial"/>
                <w:b/>
                <w:szCs w:val="24"/>
              </w:rPr>
              <w:t>ITEM</w:t>
            </w:r>
          </w:p>
        </w:tc>
        <w:tc>
          <w:tcPr>
            <w:tcW w:w="6522" w:type="dxa"/>
            <w:vAlign w:val="center"/>
          </w:tcPr>
          <w:p w:rsidR="003E3ADC" w:rsidRPr="00AA1C1E" w:rsidRDefault="003E3ADC" w:rsidP="00AA1C1E">
            <w:pPr>
              <w:spacing w:line="360" w:lineRule="auto"/>
              <w:jc w:val="center"/>
              <w:rPr>
                <w:rFonts w:ascii="Arial" w:hAnsi="Arial" w:cs="Arial"/>
                <w:b/>
                <w:szCs w:val="24"/>
              </w:rPr>
            </w:pPr>
            <w:r w:rsidRPr="00AA1C1E">
              <w:rPr>
                <w:rFonts w:ascii="Arial" w:hAnsi="Arial" w:cs="Arial"/>
                <w:b/>
                <w:szCs w:val="24"/>
              </w:rPr>
              <w:t>DETALLE</w:t>
            </w:r>
          </w:p>
        </w:tc>
        <w:tc>
          <w:tcPr>
            <w:tcW w:w="1560" w:type="dxa"/>
            <w:vAlign w:val="center"/>
          </w:tcPr>
          <w:p w:rsidR="003E3ADC" w:rsidRPr="00AA1C1E" w:rsidRDefault="003E3ADC" w:rsidP="00AA1C1E">
            <w:pPr>
              <w:spacing w:line="360" w:lineRule="auto"/>
              <w:jc w:val="center"/>
              <w:rPr>
                <w:rFonts w:ascii="Arial" w:hAnsi="Arial" w:cs="Arial"/>
                <w:b/>
                <w:szCs w:val="24"/>
              </w:rPr>
            </w:pPr>
            <w:r w:rsidRPr="00AA1C1E">
              <w:rPr>
                <w:rFonts w:ascii="Arial" w:hAnsi="Arial" w:cs="Arial"/>
                <w:b/>
                <w:szCs w:val="24"/>
              </w:rPr>
              <w:t>CANTIDAD HASTA</w:t>
            </w:r>
          </w:p>
        </w:tc>
      </w:tr>
      <w:tr w:rsidR="003E3ADC" w:rsidTr="003E3ADC">
        <w:tc>
          <w:tcPr>
            <w:tcW w:w="1133" w:type="dxa"/>
            <w:vAlign w:val="center"/>
          </w:tcPr>
          <w:p w:rsidR="003E3ADC" w:rsidRPr="00AA1C1E" w:rsidRDefault="003E3ADC" w:rsidP="00C378EA">
            <w:pPr>
              <w:spacing w:line="360" w:lineRule="auto"/>
              <w:jc w:val="center"/>
              <w:rPr>
                <w:rFonts w:ascii="Arial" w:hAnsi="Arial" w:cs="Arial"/>
                <w:b/>
                <w:szCs w:val="24"/>
              </w:rPr>
            </w:pPr>
            <w:r w:rsidRPr="00AA1C1E">
              <w:rPr>
                <w:rFonts w:ascii="Arial" w:hAnsi="Arial" w:cs="Arial"/>
                <w:b/>
                <w:szCs w:val="24"/>
              </w:rPr>
              <w:lastRenderedPageBreak/>
              <w:t>1</w:t>
            </w:r>
          </w:p>
        </w:tc>
        <w:tc>
          <w:tcPr>
            <w:tcW w:w="6522" w:type="dxa"/>
            <w:vAlign w:val="center"/>
          </w:tcPr>
          <w:p w:rsidR="000343B4" w:rsidRDefault="0021018F" w:rsidP="0021018F">
            <w:pPr>
              <w:pStyle w:val="Prrafodelista"/>
              <w:numPr>
                <w:ilvl w:val="0"/>
                <w:numId w:val="1"/>
              </w:numPr>
              <w:spacing w:line="360" w:lineRule="auto"/>
              <w:rPr>
                <w:rFonts w:ascii="Arial" w:hAnsi="Arial" w:cs="Arial"/>
                <w:szCs w:val="24"/>
              </w:rPr>
            </w:pPr>
            <w:r>
              <w:rPr>
                <w:rFonts w:ascii="Arial" w:hAnsi="Arial" w:cs="Arial"/>
                <w:szCs w:val="24"/>
              </w:rPr>
              <w:t>Servid</w:t>
            </w:r>
            <w:r w:rsidR="00D17AC5">
              <w:rPr>
                <w:rFonts w:ascii="Arial" w:hAnsi="Arial" w:cs="Arial"/>
                <w:szCs w:val="24"/>
              </w:rPr>
              <w:t>o</w:t>
            </w:r>
            <w:r>
              <w:rPr>
                <w:rFonts w:ascii="Arial" w:hAnsi="Arial" w:cs="Arial"/>
                <w:szCs w:val="24"/>
              </w:rPr>
              <w:t xml:space="preserve">r </w:t>
            </w:r>
            <w:proofErr w:type="spellStart"/>
            <w:r>
              <w:rPr>
                <w:rFonts w:ascii="Arial" w:hAnsi="Arial" w:cs="Arial"/>
                <w:szCs w:val="24"/>
              </w:rPr>
              <w:t>rackeable</w:t>
            </w:r>
            <w:proofErr w:type="spellEnd"/>
            <w:r>
              <w:rPr>
                <w:rFonts w:ascii="Arial" w:hAnsi="Arial" w:cs="Arial"/>
                <w:szCs w:val="24"/>
              </w:rPr>
              <w:t xml:space="preserve"> de 1 o 2 U.</w:t>
            </w:r>
          </w:p>
          <w:p w:rsidR="0021018F" w:rsidRDefault="0021018F" w:rsidP="0021018F">
            <w:pPr>
              <w:pStyle w:val="Prrafodelista"/>
              <w:numPr>
                <w:ilvl w:val="0"/>
                <w:numId w:val="1"/>
              </w:numPr>
              <w:spacing w:line="360" w:lineRule="auto"/>
              <w:rPr>
                <w:rFonts w:ascii="Arial" w:hAnsi="Arial" w:cs="Arial"/>
                <w:szCs w:val="24"/>
              </w:rPr>
            </w:pPr>
            <w:r>
              <w:rPr>
                <w:rFonts w:ascii="Arial" w:hAnsi="Arial" w:cs="Arial"/>
                <w:szCs w:val="24"/>
              </w:rPr>
              <w:t xml:space="preserve">Dos (2) procesadores Intel </w:t>
            </w:r>
            <w:proofErr w:type="spellStart"/>
            <w:r>
              <w:rPr>
                <w:rFonts w:ascii="Arial" w:hAnsi="Arial" w:cs="Arial"/>
                <w:szCs w:val="24"/>
              </w:rPr>
              <w:t>Xeon</w:t>
            </w:r>
            <w:proofErr w:type="spellEnd"/>
            <w:r>
              <w:rPr>
                <w:rFonts w:ascii="Arial" w:hAnsi="Arial" w:cs="Arial"/>
                <w:szCs w:val="24"/>
              </w:rPr>
              <w:t xml:space="preserve"> de 12 </w:t>
            </w:r>
            <w:proofErr w:type="spellStart"/>
            <w:r>
              <w:rPr>
                <w:rFonts w:ascii="Arial" w:hAnsi="Arial" w:cs="Arial"/>
                <w:szCs w:val="24"/>
              </w:rPr>
              <w:t>cores</w:t>
            </w:r>
            <w:proofErr w:type="spellEnd"/>
            <w:r>
              <w:rPr>
                <w:rFonts w:ascii="Arial" w:hAnsi="Arial" w:cs="Arial"/>
                <w:szCs w:val="24"/>
              </w:rPr>
              <w:t xml:space="preserve"> c/u.</w:t>
            </w:r>
          </w:p>
          <w:p w:rsidR="0021018F" w:rsidRDefault="0021018F" w:rsidP="0021018F">
            <w:pPr>
              <w:pStyle w:val="Prrafodelista"/>
              <w:numPr>
                <w:ilvl w:val="0"/>
                <w:numId w:val="1"/>
              </w:numPr>
              <w:spacing w:line="360" w:lineRule="auto"/>
              <w:rPr>
                <w:rFonts w:ascii="Arial" w:hAnsi="Arial" w:cs="Arial"/>
                <w:szCs w:val="24"/>
              </w:rPr>
            </w:pPr>
            <w:r>
              <w:rPr>
                <w:rFonts w:ascii="Arial" w:hAnsi="Arial" w:cs="Arial"/>
                <w:szCs w:val="24"/>
              </w:rPr>
              <w:t>Trescientos ochenta y cuatro (384) GB de RAM ampliable.</w:t>
            </w:r>
          </w:p>
          <w:p w:rsidR="0021018F" w:rsidRDefault="0021018F" w:rsidP="0021018F">
            <w:pPr>
              <w:pStyle w:val="Prrafodelista"/>
              <w:numPr>
                <w:ilvl w:val="0"/>
                <w:numId w:val="1"/>
              </w:numPr>
              <w:spacing w:line="360" w:lineRule="auto"/>
              <w:rPr>
                <w:rFonts w:ascii="Arial" w:hAnsi="Arial" w:cs="Arial"/>
                <w:szCs w:val="24"/>
              </w:rPr>
            </w:pPr>
            <w:r>
              <w:rPr>
                <w:rFonts w:ascii="Arial" w:hAnsi="Arial" w:cs="Arial"/>
                <w:szCs w:val="24"/>
              </w:rPr>
              <w:t>Dos (2) unidades de disco de 240GB SSD.</w:t>
            </w:r>
          </w:p>
          <w:p w:rsidR="0021018F" w:rsidRDefault="0021018F" w:rsidP="0021018F">
            <w:pPr>
              <w:pStyle w:val="Prrafodelista"/>
              <w:numPr>
                <w:ilvl w:val="0"/>
                <w:numId w:val="1"/>
              </w:numPr>
              <w:spacing w:line="360" w:lineRule="auto"/>
              <w:rPr>
                <w:rFonts w:ascii="Arial" w:hAnsi="Arial" w:cs="Arial"/>
                <w:szCs w:val="24"/>
              </w:rPr>
            </w:pPr>
            <w:r>
              <w:rPr>
                <w:rFonts w:ascii="Arial" w:hAnsi="Arial" w:cs="Arial"/>
                <w:szCs w:val="24"/>
              </w:rPr>
              <w:t>Seis (6) puertos Ethernet de 1Gbpsd.</w:t>
            </w:r>
          </w:p>
          <w:p w:rsidR="0021018F" w:rsidRDefault="0021018F" w:rsidP="0021018F">
            <w:pPr>
              <w:pStyle w:val="Prrafodelista"/>
              <w:numPr>
                <w:ilvl w:val="0"/>
                <w:numId w:val="1"/>
              </w:numPr>
              <w:spacing w:line="360" w:lineRule="auto"/>
              <w:rPr>
                <w:rFonts w:ascii="Arial" w:hAnsi="Arial" w:cs="Arial"/>
                <w:szCs w:val="24"/>
              </w:rPr>
            </w:pPr>
            <w:r>
              <w:rPr>
                <w:rFonts w:ascii="Arial" w:hAnsi="Arial" w:cs="Arial"/>
                <w:szCs w:val="24"/>
              </w:rPr>
              <w:t xml:space="preserve">Dos (2) HBA Single </w:t>
            </w:r>
            <w:proofErr w:type="spellStart"/>
            <w:r>
              <w:rPr>
                <w:rFonts w:ascii="Arial" w:hAnsi="Arial" w:cs="Arial"/>
                <w:szCs w:val="24"/>
              </w:rPr>
              <w:t>Prt</w:t>
            </w:r>
            <w:proofErr w:type="spellEnd"/>
            <w:r>
              <w:rPr>
                <w:rFonts w:ascii="Arial" w:hAnsi="Arial" w:cs="Arial"/>
                <w:szCs w:val="24"/>
              </w:rPr>
              <w:t xml:space="preserve"> </w:t>
            </w:r>
            <w:proofErr w:type="spellStart"/>
            <w:r>
              <w:rPr>
                <w:rFonts w:ascii="Arial" w:hAnsi="Arial" w:cs="Arial"/>
                <w:szCs w:val="24"/>
              </w:rPr>
              <w:t>FiberChannel</w:t>
            </w:r>
            <w:proofErr w:type="spellEnd"/>
            <w:r>
              <w:rPr>
                <w:rFonts w:ascii="Arial" w:hAnsi="Arial" w:cs="Arial"/>
                <w:szCs w:val="24"/>
              </w:rPr>
              <w:t xml:space="preserve"> de 16 </w:t>
            </w:r>
            <w:proofErr w:type="spellStart"/>
            <w:r>
              <w:rPr>
                <w:rFonts w:ascii="Arial" w:hAnsi="Arial" w:cs="Arial"/>
                <w:szCs w:val="24"/>
              </w:rPr>
              <w:t>Gbps</w:t>
            </w:r>
            <w:proofErr w:type="spellEnd"/>
            <w:r w:rsidR="009B4153">
              <w:rPr>
                <w:rFonts w:ascii="Arial" w:hAnsi="Arial" w:cs="Arial"/>
                <w:szCs w:val="24"/>
              </w:rPr>
              <w:t>.</w:t>
            </w:r>
          </w:p>
          <w:p w:rsidR="009B4153" w:rsidRDefault="009B4153" w:rsidP="0021018F">
            <w:pPr>
              <w:pStyle w:val="Prrafodelista"/>
              <w:numPr>
                <w:ilvl w:val="0"/>
                <w:numId w:val="1"/>
              </w:numPr>
              <w:spacing w:line="360" w:lineRule="auto"/>
              <w:rPr>
                <w:rFonts w:ascii="Arial" w:hAnsi="Arial" w:cs="Arial"/>
                <w:szCs w:val="24"/>
              </w:rPr>
            </w:pPr>
            <w:r>
              <w:rPr>
                <w:rFonts w:ascii="Arial" w:hAnsi="Arial" w:cs="Arial"/>
                <w:szCs w:val="24"/>
              </w:rPr>
              <w:t>Tarjeta de Management.</w:t>
            </w:r>
          </w:p>
          <w:p w:rsidR="009B4153" w:rsidRDefault="009B4153" w:rsidP="0021018F">
            <w:pPr>
              <w:pStyle w:val="Prrafodelista"/>
              <w:numPr>
                <w:ilvl w:val="0"/>
                <w:numId w:val="1"/>
              </w:numPr>
              <w:spacing w:line="360" w:lineRule="auto"/>
              <w:rPr>
                <w:rFonts w:ascii="Arial" w:hAnsi="Arial" w:cs="Arial"/>
                <w:szCs w:val="24"/>
              </w:rPr>
            </w:pPr>
            <w:r>
              <w:rPr>
                <w:rFonts w:ascii="Arial" w:hAnsi="Arial" w:cs="Arial"/>
                <w:szCs w:val="24"/>
              </w:rPr>
              <w:t>Dos (2) fuentes de poder.</w:t>
            </w:r>
          </w:p>
          <w:p w:rsidR="009B4153" w:rsidRDefault="009B4153" w:rsidP="0021018F">
            <w:pPr>
              <w:pStyle w:val="Prrafodelista"/>
              <w:numPr>
                <w:ilvl w:val="0"/>
                <w:numId w:val="1"/>
              </w:numPr>
              <w:spacing w:line="360" w:lineRule="auto"/>
              <w:rPr>
                <w:rFonts w:ascii="Arial" w:hAnsi="Arial" w:cs="Arial"/>
                <w:szCs w:val="24"/>
              </w:rPr>
            </w:pPr>
            <w:r>
              <w:rPr>
                <w:rFonts w:ascii="Arial" w:hAnsi="Arial" w:cs="Arial"/>
                <w:szCs w:val="24"/>
              </w:rPr>
              <w:t>Rieles.</w:t>
            </w:r>
          </w:p>
          <w:p w:rsidR="009B4153" w:rsidRDefault="009B4153" w:rsidP="0021018F">
            <w:pPr>
              <w:pStyle w:val="Prrafodelista"/>
              <w:numPr>
                <w:ilvl w:val="0"/>
                <w:numId w:val="1"/>
              </w:numPr>
              <w:spacing w:line="360" w:lineRule="auto"/>
              <w:rPr>
                <w:rFonts w:ascii="Arial" w:hAnsi="Arial" w:cs="Arial"/>
                <w:szCs w:val="24"/>
              </w:rPr>
            </w:pPr>
            <w:r>
              <w:rPr>
                <w:rFonts w:ascii="Arial" w:hAnsi="Arial" w:cs="Arial"/>
                <w:szCs w:val="24"/>
              </w:rPr>
              <w:t>Garantía 3 años en modalidad 7x24.</w:t>
            </w:r>
          </w:p>
          <w:p w:rsidR="009B4153" w:rsidRPr="0021018F" w:rsidRDefault="009B4153" w:rsidP="0021018F">
            <w:pPr>
              <w:pStyle w:val="Prrafodelista"/>
              <w:numPr>
                <w:ilvl w:val="0"/>
                <w:numId w:val="1"/>
              </w:numPr>
              <w:spacing w:line="360" w:lineRule="auto"/>
              <w:rPr>
                <w:rFonts w:ascii="Arial" w:hAnsi="Arial" w:cs="Arial"/>
                <w:szCs w:val="24"/>
              </w:rPr>
            </w:pPr>
            <w:r>
              <w:rPr>
                <w:rFonts w:ascii="Arial" w:hAnsi="Arial" w:cs="Arial"/>
                <w:szCs w:val="24"/>
              </w:rPr>
              <w:t>Servicio de migración de la plataforma virtual actual en modalidad llave en mano.</w:t>
            </w:r>
          </w:p>
        </w:tc>
        <w:tc>
          <w:tcPr>
            <w:tcW w:w="1560" w:type="dxa"/>
            <w:vAlign w:val="center"/>
          </w:tcPr>
          <w:p w:rsidR="003E3ADC" w:rsidRDefault="0021018F" w:rsidP="00902D17">
            <w:pPr>
              <w:spacing w:line="360" w:lineRule="auto"/>
              <w:jc w:val="center"/>
              <w:rPr>
                <w:rFonts w:ascii="Arial" w:hAnsi="Arial" w:cs="Arial"/>
                <w:szCs w:val="24"/>
              </w:rPr>
            </w:pPr>
            <w:r>
              <w:rPr>
                <w:rFonts w:ascii="Arial" w:hAnsi="Arial" w:cs="Arial"/>
                <w:szCs w:val="24"/>
              </w:rPr>
              <w:t>2</w:t>
            </w:r>
          </w:p>
        </w:tc>
      </w:tr>
    </w:tbl>
    <w:p w:rsidR="00AA1C1E" w:rsidRDefault="00AA1C1E" w:rsidP="00FA01B1">
      <w:pPr>
        <w:spacing w:line="360" w:lineRule="auto"/>
        <w:jc w:val="both"/>
        <w:rPr>
          <w:rFonts w:ascii="Arial" w:hAnsi="Arial" w:cs="Arial"/>
          <w:szCs w:val="24"/>
        </w:rPr>
      </w:pPr>
    </w:p>
    <w:p w:rsidR="000343B4" w:rsidRDefault="000343B4" w:rsidP="000343B4">
      <w:pPr>
        <w:spacing w:line="360" w:lineRule="auto"/>
        <w:jc w:val="both"/>
        <w:rPr>
          <w:rFonts w:ascii="Arial" w:hAnsi="Arial" w:cs="Arial"/>
          <w:b/>
          <w:szCs w:val="24"/>
        </w:rPr>
      </w:pPr>
    </w:p>
    <w:p w:rsidR="00FA01B1" w:rsidRDefault="009F65EF" w:rsidP="003E3ADC">
      <w:pPr>
        <w:spacing w:line="360" w:lineRule="auto"/>
        <w:ind w:firstLine="708"/>
        <w:jc w:val="both"/>
        <w:rPr>
          <w:rFonts w:ascii="Arial" w:hAnsi="Arial" w:cs="Arial"/>
          <w:b/>
          <w:szCs w:val="24"/>
        </w:rPr>
      </w:pPr>
      <w:r>
        <w:rPr>
          <w:rFonts w:ascii="Arial" w:hAnsi="Arial" w:cs="Arial"/>
          <w:b/>
          <w:szCs w:val="24"/>
        </w:rPr>
        <w:t>E</w:t>
      </w:r>
      <w:r w:rsidR="00942EA8">
        <w:rPr>
          <w:rFonts w:ascii="Arial" w:hAnsi="Arial" w:cs="Arial"/>
          <w:b/>
          <w:szCs w:val="24"/>
        </w:rPr>
        <w:t xml:space="preserve">L </w:t>
      </w:r>
      <w:r w:rsidR="009521FE">
        <w:rPr>
          <w:rFonts w:ascii="Arial" w:hAnsi="Arial" w:cs="Arial"/>
          <w:b/>
          <w:szCs w:val="24"/>
        </w:rPr>
        <w:t>DIRECTOR DEL SERVICIO DE ABASTECIMIENTO</w:t>
      </w:r>
      <w:r w:rsidR="00942EA8">
        <w:rPr>
          <w:rFonts w:ascii="Arial" w:hAnsi="Arial" w:cs="Arial"/>
          <w:b/>
          <w:szCs w:val="24"/>
        </w:rPr>
        <w:t>.</w:t>
      </w:r>
    </w:p>
    <w:p w:rsidR="00FA01B1" w:rsidRDefault="00942EA8" w:rsidP="003E3ADC">
      <w:pPr>
        <w:spacing w:line="360" w:lineRule="auto"/>
        <w:ind w:firstLine="708"/>
        <w:jc w:val="both"/>
        <w:rPr>
          <w:rFonts w:ascii="Arial" w:hAnsi="Arial" w:cs="Arial"/>
          <w:b/>
          <w:szCs w:val="24"/>
        </w:rPr>
      </w:pPr>
      <w:r>
        <w:rPr>
          <w:rFonts w:ascii="Arial" w:hAnsi="Arial" w:cs="Arial"/>
          <w:b/>
          <w:szCs w:val="24"/>
        </w:rPr>
        <w:t>CNEL</w:t>
      </w:r>
      <w:r w:rsidR="009F65EF">
        <w:rPr>
          <w:rFonts w:ascii="Arial" w:hAnsi="Arial" w:cs="Arial"/>
          <w:b/>
          <w:szCs w:val="24"/>
        </w:rPr>
        <w:t xml:space="preserve">. </w:t>
      </w:r>
      <w:r w:rsidR="00FA01B1">
        <w:rPr>
          <w:rFonts w:ascii="Arial" w:hAnsi="Arial" w:cs="Arial"/>
          <w:b/>
          <w:szCs w:val="24"/>
        </w:rPr>
        <w:t xml:space="preserve"> (</w:t>
      </w:r>
      <w:r w:rsidR="009F65EF">
        <w:rPr>
          <w:rFonts w:ascii="Arial" w:hAnsi="Arial" w:cs="Arial"/>
          <w:b/>
          <w:szCs w:val="24"/>
        </w:rPr>
        <w:t>A</w:t>
      </w:r>
      <w:r w:rsidR="001D62F2">
        <w:rPr>
          <w:rFonts w:ascii="Arial" w:hAnsi="Arial" w:cs="Arial"/>
          <w:b/>
          <w:szCs w:val="24"/>
        </w:rPr>
        <w:t>V</w:t>
      </w:r>
      <w:r w:rsidR="00FA01B1">
        <w:rPr>
          <w:rFonts w:ascii="Arial" w:hAnsi="Arial" w:cs="Arial"/>
          <w:b/>
          <w:szCs w:val="24"/>
        </w:rPr>
        <w:t>.)</w:t>
      </w:r>
    </w:p>
    <w:p w:rsidR="00FA01B1" w:rsidRDefault="00FA01B1" w:rsidP="00FA01B1">
      <w:pPr>
        <w:spacing w:line="360" w:lineRule="auto"/>
        <w:jc w:val="both"/>
        <w:rPr>
          <w:rFonts w:ascii="Arial" w:hAnsi="Arial" w:cs="Arial"/>
          <w:b/>
          <w:szCs w:val="24"/>
        </w:rPr>
      </w:pPr>
    </w:p>
    <w:p w:rsidR="00FA01B1" w:rsidRDefault="00691C5C" w:rsidP="00FA01B1">
      <w:pPr>
        <w:spacing w:line="360" w:lineRule="auto"/>
        <w:ind w:firstLine="708"/>
        <w:jc w:val="both"/>
        <w:rPr>
          <w:rFonts w:ascii="Arial" w:hAnsi="Arial" w:cs="Arial"/>
          <w:b/>
          <w:szCs w:val="24"/>
        </w:rPr>
      </w:pPr>
      <w:r>
        <w:rPr>
          <w:rFonts w:ascii="Arial" w:hAnsi="Arial" w:cs="Arial"/>
          <w:b/>
          <w:szCs w:val="24"/>
        </w:rPr>
        <w:t xml:space="preserve"> </w:t>
      </w:r>
      <w:r>
        <w:rPr>
          <w:rFonts w:ascii="Arial" w:hAnsi="Arial" w:cs="Arial"/>
          <w:b/>
          <w:szCs w:val="24"/>
        </w:rPr>
        <w:tab/>
      </w:r>
      <w:r>
        <w:rPr>
          <w:rFonts w:ascii="Arial" w:hAnsi="Arial" w:cs="Arial"/>
          <w:b/>
          <w:szCs w:val="24"/>
        </w:rPr>
        <w:tab/>
        <w:t>JULIO BARDESIO</w:t>
      </w:r>
      <w:r w:rsidR="00AA1C1E">
        <w:rPr>
          <w:rFonts w:ascii="Arial" w:hAnsi="Arial" w:cs="Arial"/>
          <w:b/>
          <w:szCs w:val="24"/>
        </w:rPr>
        <w:t>.</w:t>
      </w:r>
    </w:p>
    <w:p w:rsidR="00081F69" w:rsidRDefault="00081F69" w:rsidP="00081F69"/>
    <w:sectPr w:rsidR="00081F69" w:rsidSect="00BD15A8">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C5" w:rsidRDefault="00D17AC5" w:rsidP="00081F69">
      <w:r>
        <w:separator/>
      </w:r>
    </w:p>
  </w:endnote>
  <w:endnote w:type="continuationSeparator" w:id="0">
    <w:p w:rsidR="00D17AC5" w:rsidRDefault="00D17AC5" w:rsidP="0008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75071"/>
      <w:docPartObj>
        <w:docPartGallery w:val="Page Numbers (Bottom of Page)"/>
        <w:docPartUnique/>
      </w:docPartObj>
    </w:sdtPr>
    <w:sdtEndPr/>
    <w:sdtContent>
      <w:p w:rsidR="00D17AC5" w:rsidRDefault="00D17AC5">
        <w:pPr>
          <w:pStyle w:val="Piedepgina"/>
          <w:jc w:val="right"/>
        </w:pPr>
        <w:r>
          <w:fldChar w:fldCharType="begin"/>
        </w:r>
        <w:r>
          <w:instrText>PAGE   \* MERGEFORMAT</w:instrText>
        </w:r>
        <w:r>
          <w:fldChar w:fldCharType="separate"/>
        </w:r>
        <w:r w:rsidR="002652CD" w:rsidRPr="002652CD">
          <w:rPr>
            <w:noProof/>
            <w:lang w:val="es-ES"/>
          </w:rPr>
          <w:t>1</w:t>
        </w:r>
        <w:r>
          <w:fldChar w:fldCharType="end"/>
        </w:r>
      </w:p>
    </w:sdtContent>
  </w:sdt>
  <w:p w:rsidR="00D17AC5" w:rsidRDefault="00D17A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C5" w:rsidRDefault="00D17AC5" w:rsidP="00081F69">
      <w:r>
        <w:separator/>
      </w:r>
    </w:p>
  </w:footnote>
  <w:footnote w:type="continuationSeparator" w:id="0">
    <w:p w:rsidR="00D17AC5" w:rsidRDefault="00D17AC5" w:rsidP="00081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6E15"/>
    <w:multiLevelType w:val="hybridMultilevel"/>
    <w:tmpl w:val="B9E6271A"/>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60D45DDC"/>
    <w:multiLevelType w:val="hybridMultilevel"/>
    <w:tmpl w:val="1408E6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69"/>
    <w:rsid w:val="000068C2"/>
    <w:rsid w:val="000343B4"/>
    <w:rsid w:val="00034B77"/>
    <w:rsid w:val="0005275E"/>
    <w:rsid w:val="00081F69"/>
    <w:rsid w:val="00087E4B"/>
    <w:rsid w:val="000C5FD1"/>
    <w:rsid w:val="000F7DAB"/>
    <w:rsid w:val="00102E60"/>
    <w:rsid w:val="001422C4"/>
    <w:rsid w:val="00162367"/>
    <w:rsid w:val="00171FE7"/>
    <w:rsid w:val="00173769"/>
    <w:rsid w:val="001B1B25"/>
    <w:rsid w:val="001B2948"/>
    <w:rsid w:val="001C4494"/>
    <w:rsid w:val="001D1ED7"/>
    <w:rsid w:val="001D4F7E"/>
    <w:rsid w:val="001D62F2"/>
    <w:rsid w:val="001E44D5"/>
    <w:rsid w:val="00202148"/>
    <w:rsid w:val="0021018F"/>
    <w:rsid w:val="002122BE"/>
    <w:rsid w:val="002269D0"/>
    <w:rsid w:val="00236E77"/>
    <w:rsid w:val="00264318"/>
    <w:rsid w:val="002652CD"/>
    <w:rsid w:val="0027153F"/>
    <w:rsid w:val="002B29E9"/>
    <w:rsid w:val="002B68F4"/>
    <w:rsid w:val="002C6390"/>
    <w:rsid w:val="002D5372"/>
    <w:rsid w:val="002D7C9F"/>
    <w:rsid w:val="002E5139"/>
    <w:rsid w:val="003400C0"/>
    <w:rsid w:val="003439CC"/>
    <w:rsid w:val="00397F71"/>
    <w:rsid w:val="003A4EC5"/>
    <w:rsid w:val="003E3ADC"/>
    <w:rsid w:val="003F4264"/>
    <w:rsid w:val="00403CD4"/>
    <w:rsid w:val="004044CB"/>
    <w:rsid w:val="00426388"/>
    <w:rsid w:val="004275BE"/>
    <w:rsid w:val="004473C8"/>
    <w:rsid w:val="004615E1"/>
    <w:rsid w:val="004B6696"/>
    <w:rsid w:val="005017F0"/>
    <w:rsid w:val="005042E5"/>
    <w:rsid w:val="005326F4"/>
    <w:rsid w:val="00535748"/>
    <w:rsid w:val="005441D4"/>
    <w:rsid w:val="00572020"/>
    <w:rsid w:val="00586C06"/>
    <w:rsid w:val="005A36A3"/>
    <w:rsid w:val="005B14DE"/>
    <w:rsid w:val="005B3BF6"/>
    <w:rsid w:val="005B6453"/>
    <w:rsid w:val="005C1A33"/>
    <w:rsid w:val="005C58F4"/>
    <w:rsid w:val="005D3F80"/>
    <w:rsid w:val="005E151B"/>
    <w:rsid w:val="006008D2"/>
    <w:rsid w:val="00603589"/>
    <w:rsid w:val="00616767"/>
    <w:rsid w:val="00660102"/>
    <w:rsid w:val="0068506F"/>
    <w:rsid w:val="0068589F"/>
    <w:rsid w:val="00691C5C"/>
    <w:rsid w:val="0069411F"/>
    <w:rsid w:val="006F5AA8"/>
    <w:rsid w:val="00737F42"/>
    <w:rsid w:val="00740535"/>
    <w:rsid w:val="00753721"/>
    <w:rsid w:val="0077011E"/>
    <w:rsid w:val="007A69C3"/>
    <w:rsid w:val="007C6CCD"/>
    <w:rsid w:val="007F09B9"/>
    <w:rsid w:val="0081502A"/>
    <w:rsid w:val="0083060E"/>
    <w:rsid w:val="00835B7A"/>
    <w:rsid w:val="00841920"/>
    <w:rsid w:val="00875EFD"/>
    <w:rsid w:val="008953CD"/>
    <w:rsid w:val="008A0BD7"/>
    <w:rsid w:val="00902D17"/>
    <w:rsid w:val="00913781"/>
    <w:rsid w:val="00933594"/>
    <w:rsid w:val="00942EA8"/>
    <w:rsid w:val="00951CB1"/>
    <w:rsid w:val="009521FE"/>
    <w:rsid w:val="00980E0E"/>
    <w:rsid w:val="00987093"/>
    <w:rsid w:val="009A0E0A"/>
    <w:rsid w:val="009A2B6B"/>
    <w:rsid w:val="009A5527"/>
    <w:rsid w:val="009B4153"/>
    <w:rsid w:val="009F58BF"/>
    <w:rsid w:val="009F65EF"/>
    <w:rsid w:val="009F7D90"/>
    <w:rsid w:val="00A037D6"/>
    <w:rsid w:val="00A40B46"/>
    <w:rsid w:val="00A41FAC"/>
    <w:rsid w:val="00A51731"/>
    <w:rsid w:val="00A56BB8"/>
    <w:rsid w:val="00AA1C1E"/>
    <w:rsid w:val="00B2084D"/>
    <w:rsid w:val="00B628A8"/>
    <w:rsid w:val="00B769CC"/>
    <w:rsid w:val="00B821A2"/>
    <w:rsid w:val="00B85937"/>
    <w:rsid w:val="00B909A1"/>
    <w:rsid w:val="00BB22EC"/>
    <w:rsid w:val="00BD15A8"/>
    <w:rsid w:val="00BE2771"/>
    <w:rsid w:val="00BE39E1"/>
    <w:rsid w:val="00C10EA3"/>
    <w:rsid w:val="00C111E4"/>
    <w:rsid w:val="00C23536"/>
    <w:rsid w:val="00C378EA"/>
    <w:rsid w:val="00C411B7"/>
    <w:rsid w:val="00C54156"/>
    <w:rsid w:val="00C80972"/>
    <w:rsid w:val="00C87AE7"/>
    <w:rsid w:val="00CC403A"/>
    <w:rsid w:val="00D15C59"/>
    <w:rsid w:val="00D17AC5"/>
    <w:rsid w:val="00D2558D"/>
    <w:rsid w:val="00D82688"/>
    <w:rsid w:val="00DA5EB7"/>
    <w:rsid w:val="00DC6C7F"/>
    <w:rsid w:val="00E07136"/>
    <w:rsid w:val="00E33CC0"/>
    <w:rsid w:val="00E51673"/>
    <w:rsid w:val="00E66752"/>
    <w:rsid w:val="00EA58A2"/>
    <w:rsid w:val="00ED3946"/>
    <w:rsid w:val="00F07857"/>
    <w:rsid w:val="00F15BF5"/>
    <w:rsid w:val="00F71096"/>
    <w:rsid w:val="00F805FA"/>
    <w:rsid w:val="00FA01B1"/>
    <w:rsid w:val="00FA2D9A"/>
    <w:rsid w:val="00FC6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6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1F6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F69"/>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081F69"/>
    <w:pPr>
      <w:tabs>
        <w:tab w:val="center" w:pos="4252"/>
        <w:tab w:val="right" w:pos="8504"/>
      </w:tabs>
    </w:pPr>
  </w:style>
  <w:style w:type="character" w:customStyle="1" w:styleId="EncabezadoCar">
    <w:name w:val="Encabezado Car"/>
    <w:basedOn w:val="Fuentedeprrafopredeter"/>
    <w:link w:val="Encabezado"/>
    <w:uiPriority w:val="99"/>
    <w:rsid w:val="00081F69"/>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81F69"/>
    <w:pPr>
      <w:tabs>
        <w:tab w:val="center" w:pos="4252"/>
        <w:tab w:val="right" w:pos="8504"/>
      </w:tabs>
    </w:pPr>
  </w:style>
  <w:style w:type="character" w:customStyle="1" w:styleId="PiedepginaCar">
    <w:name w:val="Pie de página Car"/>
    <w:basedOn w:val="Fuentedeprrafopredeter"/>
    <w:link w:val="Piedepgina"/>
    <w:uiPriority w:val="99"/>
    <w:rsid w:val="00081F69"/>
    <w:rPr>
      <w:rFonts w:ascii="Times New Roman" w:eastAsia="Times New Roman" w:hAnsi="Times New Roman" w:cs="Times New Roman"/>
      <w:sz w:val="24"/>
      <w:szCs w:val="20"/>
      <w:lang w:val="es-ES_tradnl" w:eastAsia="es-ES"/>
    </w:rPr>
  </w:style>
  <w:style w:type="character" w:styleId="Hipervnculo">
    <w:name w:val="Hyperlink"/>
    <w:semiHidden/>
    <w:unhideWhenUsed/>
    <w:rsid w:val="00081F69"/>
    <w:rPr>
      <w:color w:val="0000FF"/>
      <w:u w:val="single"/>
    </w:rPr>
  </w:style>
  <w:style w:type="table" w:styleId="Tablaconcuadrcula">
    <w:name w:val="Table Grid"/>
    <w:basedOn w:val="Tablanormal"/>
    <w:uiPriority w:val="59"/>
    <w:rsid w:val="00AA1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1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6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1F6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F69"/>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081F69"/>
    <w:pPr>
      <w:tabs>
        <w:tab w:val="center" w:pos="4252"/>
        <w:tab w:val="right" w:pos="8504"/>
      </w:tabs>
    </w:pPr>
  </w:style>
  <w:style w:type="character" w:customStyle="1" w:styleId="EncabezadoCar">
    <w:name w:val="Encabezado Car"/>
    <w:basedOn w:val="Fuentedeprrafopredeter"/>
    <w:link w:val="Encabezado"/>
    <w:uiPriority w:val="99"/>
    <w:rsid w:val="00081F69"/>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81F69"/>
    <w:pPr>
      <w:tabs>
        <w:tab w:val="center" w:pos="4252"/>
        <w:tab w:val="right" w:pos="8504"/>
      </w:tabs>
    </w:pPr>
  </w:style>
  <w:style w:type="character" w:customStyle="1" w:styleId="PiedepginaCar">
    <w:name w:val="Pie de página Car"/>
    <w:basedOn w:val="Fuentedeprrafopredeter"/>
    <w:link w:val="Piedepgina"/>
    <w:uiPriority w:val="99"/>
    <w:rsid w:val="00081F69"/>
    <w:rPr>
      <w:rFonts w:ascii="Times New Roman" w:eastAsia="Times New Roman" w:hAnsi="Times New Roman" w:cs="Times New Roman"/>
      <w:sz w:val="24"/>
      <w:szCs w:val="20"/>
      <w:lang w:val="es-ES_tradnl" w:eastAsia="es-ES"/>
    </w:rPr>
  </w:style>
  <w:style w:type="character" w:styleId="Hipervnculo">
    <w:name w:val="Hyperlink"/>
    <w:semiHidden/>
    <w:unhideWhenUsed/>
    <w:rsid w:val="00081F69"/>
    <w:rPr>
      <w:color w:val="0000FF"/>
      <w:u w:val="single"/>
    </w:rPr>
  </w:style>
  <w:style w:type="table" w:styleId="Tablaconcuadrcula">
    <w:name w:val="Table Grid"/>
    <w:basedOn w:val="Tablanormal"/>
    <w:uiPriority w:val="59"/>
    <w:rsid w:val="00AA1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936">
      <w:bodyDiv w:val="1"/>
      <w:marLeft w:val="0"/>
      <w:marRight w:val="0"/>
      <w:marTop w:val="0"/>
      <w:marBottom w:val="0"/>
      <w:divBdr>
        <w:top w:val="none" w:sz="0" w:space="0" w:color="auto"/>
        <w:left w:val="none" w:sz="0" w:space="0" w:color="auto"/>
        <w:bottom w:val="none" w:sz="0" w:space="0" w:color="auto"/>
        <w:right w:val="none" w:sz="0" w:space="0" w:color="auto"/>
      </w:divBdr>
    </w:div>
    <w:div w:id="315034540">
      <w:bodyDiv w:val="1"/>
      <w:marLeft w:val="0"/>
      <w:marRight w:val="0"/>
      <w:marTop w:val="0"/>
      <w:marBottom w:val="0"/>
      <w:divBdr>
        <w:top w:val="none" w:sz="0" w:space="0" w:color="auto"/>
        <w:left w:val="none" w:sz="0" w:space="0" w:color="auto"/>
        <w:bottom w:val="none" w:sz="0" w:space="0" w:color="auto"/>
        <w:right w:val="none" w:sz="0" w:space="0" w:color="auto"/>
      </w:divBdr>
    </w:div>
    <w:div w:id="345450677">
      <w:bodyDiv w:val="1"/>
      <w:marLeft w:val="0"/>
      <w:marRight w:val="0"/>
      <w:marTop w:val="0"/>
      <w:marBottom w:val="0"/>
      <w:divBdr>
        <w:top w:val="none" w:sz="0" w:space="0" w:color="auto"/>
        <w:left w:val="none" w:sz="0" w:space="0" w:color="auto"/>
        <w:bottom w:val="none" w:sz="0" w:space="0" w:color="auto"/>
        <w:right w:val="none" w:sz="0" w:space="0" w:color="auto"/>
      </w:divBdr>
    </w:div>
    <w:div w:id="358434182">
      <w:bodyDiv w:val="1"/>
      <w:marLeft w:val="0"/>
      <w:marRight w:val="0"/>
      <w:marTop w:val="0"/>
      <w:marBottom w:val="0"/>
      <w:divBdr>
        <w:top w:val="none" w:sz="0" w:space="0" w:color="auto"/>
        <w:left w:val="none" w:sz="0" w:space="0" w:color="auto"/>
        <w:bottom w:val="none" w:sz="0" w:space="0" w:color="auto"/>
        <w:right w:val="none" w:sz="0" w:space="0" w:color="auto"/>
      </w:divBdr>
    </w:div>
    <w:div w:id="413357857">
      <w:bodyDiv w:val="1"/>
      <w:marLeft w:val="0"/>
      <w:marRight w:val="0"/>
      <w:marTop w:val="0"/>
      <w:marBottom w:val="0"/>
      <w:divBdr>
        <w:top w:val="none" w:sz="0" w:space="0" w:color="auto"/>
        <w:left w:val="none" w:sz="0" w:space="0" w:color="auto"/>
        <w:bottom w:val="none" w:sz="0" w:space="0" w:color="auto"/>
        <w:right w:val="none" w:sz="0" w:space="0" w:color="auto"/>
      </w:divBdr>
    </w:div>
    <w:div w:id="821699824">
      <w:bodyDiv w:val="1"/>
      <w:marLeft w:val="0"/>
      <w:marRight w:val="0"/>
      <w:marTop w:val="0"/>
      <w:marBottom w:val="0"/>
      <w:divBdr>
        <w:top w:val="none" w:sz="0" w:space="0" w:color="auto"/>
        <w:left w:val="none" w:sz="0" w:space="0" w:color="auto"/>
        <w:bottom w:val="none" w:sz="0" w:space="0" w:color="auto"/>
        <w:right w:val="none" w:sz="0" w:space="0" w:color="auto"/>
      </w:divBdr>
    </w:div>
    <w:div w:id="1049577002">
      <w:bodyDiv w:val="1"/>
      <w:marLeft w:val="0"/>
      <w:marRight w:val="0"/>
      <w:marTop w:val="0"/>
      <w:marBottom w:val="0"/>
      <w:divBdr>
        <w:top w:val="none" w:sz="0" w:space="0" w:color="auto"/>
        <w:left w:val="none" w:sz="0" w:space="0" w:color="auto"/>
        <w:bottom w:val="none" w:sz="0" w:space="0" w:color="auto"/>
        <w:right w:val="none" w:sz="0" w:space="0" w:color="auto"/>
      </w:divBdr>
    </w:div>
    <w:div w:id="1279799806">
      <w:bodyDiv w:val="1"/>
      <w:marLeft w:val="0"/>
      <w:marRight w:val="0"/>
      <w:marTop w:val="0"/>
      <w:marBottom w:val="0"/>
      <w:divBdr>
        <w:top w:val="none" w:sz="0" w:space="0" w:color="auto"/>
        <w:left w:val="none" w:sz="0" w:space="0" w:color="auto"/>
        <w:bottom w:val="none" w:sz="0" w:space="0" w:color="auto"/>
        <w:right w:val="none" w:sz="0" w:space="0" w:color="auto"/>
      </w:divBdr>
    </w:div>
    <w:div w:id="1452431155">
      <w:bodyDiv w:val="1"/>
      <w:marLeft w:val="0"/>
      <w:marRight w:val="0"/>
      <w:marTop w:val="0"/>
      <w:marBottom w:val="0"/>
      <w:divBdr>
        <w:top w:val="none" w:sz="0" w:space="0" w:color="auto"/>
        <w:left w:val="none" w:sz="0" w:space="0" w:color="auto"/>
        <w:bottom w:val="none" w:sz="0" w:space="0" w:color="auto"/>
        <w:right w:val="none" w:sz="0" w:space="0" w:color="auto"/>
      </w:divBdr>
    </w:div>
    <w:div w:id="1592813219">
      <w:bodyDiv w:val="1"/>
      <w:marLeft w:val="0"/>
      <w:marRight w:val="0"/>
      <w:marTop w:val="0"/>
      <w:marBottom w:val="0"/>
      <w:divBdr>
        <w:top w:val="none" w:sz="0" w:space="0" w:color="auto"/>
        <w:left w:val="none" w:sz="0" w:space="0" w:color="auto"/>
        <w:bottom w:val="none" w:sz="0" w:space="0" w:color="auto"/>
        <w:right w:val="none" w:sz="0" w:space="0" w:color="auto"/>
      </w:divBdr>
    </w:div>
    <w:div w:id="1737317974">
      <w:bodyDiv w:val="1"/>
      <w:marLeft w:val="0"/>
      <w:marRight w:val="0"/>
      <w:marTop w:val="0"/>
      <w:marBottom w:val="0"/>
      <w:divBdr>
        <w:top w:val="none" w:sz="0" w:space="0" w:color="auto"/>
        <w:left w:val="none" w:sz="0" w:space="0" w:color="auto"/>
        <w:bottom w:val="none" w:sz="0" w:space="0" w:color="auto"/>
        <w:right w:val="none" w:sz="0" w:space="0" w:color="auto"/>
      </w:divBdr>
    </w:div>
    <w:div w:id="20006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025C-EC00-43B2-B8A2-AFE10CFC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Luisi Viera de las Muñecas</dc:creator>
  <cp:lastModifiedBy>División Licitaciones</cp:lastModifiedBy>
  <cp:revision>5</cp:revision>
  <cp:lastPrinted>2023-11-24T12:49:00Z</cp:lastPrinted>
  <dcterms:created xsi:type="dcterms:W3CDTF">2023-11-16T14:44:00Z</dcterms:created>
  <dcterms:modified xsi:type="dcterms:W3CDTF">2023-11-27T14:17:00Z</dcterms:modified>
</cp:coreProperties>
</file>