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2672" w:dyaOrig="911">
          <v:rect xmlns:o="urn:schemas-microsoft-com:office:office" xmlns:v="urn:schemas-microsoft-com:vml" id="rectole0000000000" style="width:133.60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A.S.S.E.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HOSPITAL DR. “ALFREDO VIDAL Y FUENTES”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AVDA. VARELA 1185 MINAS -  LAVALLEJA.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TELÉFONO: 4442 0759/0760/9175  int 171/154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TELEFAX: 4442 2058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CORREO ELECTRÓNICO: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compras.lavalleja@asse.com.uy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directa Nº1086/ 2023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MATERIAL MÉDICO QUIRURGICO</w:t>
      </w:r>
    </w:p>
    <w:tbl>
      <w:tblPr/>
      <w:tblGrid>
        <w:gridCol w:w="8720"/>
      </w:tblGrid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APERTURA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ELECTRONICA</w:t>
            </w:r>
          </w:p>
        </w:tc>
      </w:tr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DÍA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05/06/2023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HORA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16:00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Item:</w:t>
      </w:r>
    </w:p>
    <w:p>
      <w:pPr>
        <w:suppressAutoHyphens w:val="true"/>
        <w:spacing w:before="0" w:after="0" w:line="240"/>
        <w:ind w:right="0" w:left="4253" w:hanging="425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1 ) HASTA 500 UNIDADES - AGUJA CARPULE 30G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2) HASTA 3 UNIDADES - BOBINA DE NYLON ANCHO: 6CM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3)HASTA 400 UNIDADES - BOLSA COLECTORA DE ORINA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4) HASTA 150 UNIDADES –  CATETER PERCUTANEO PARA VIA VENOSA PERIFERICA DE FEP – GRAUCHE: 24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5) HASTA 50 UNIDADES - CATETER PERCUTANEO PARA VIA VENOSA PERIFERICA DE FEP – GRAUCHE: 14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6) HASTA 200 UNIDADES –  CATETER PERCUTANEO PARA VIA VENOSA PERIFERICA DE FEP – GRAUCHE: 18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7) HASTA 500 UNIDADES –  CATETER PERCUTANEO PARA VIA VENOSA PERIFERICA DE FEP – GRAUCHE: 20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8) HASTA 750 UNIDADES –  CATETER PERCUTANEO PARA VIA VENOSA PERIFERICA DE FEP – GRAUCHE: 22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9) HASTA 10 UNIDADES- CATETER VENOSO CENTRAL TIPO SELDINGER COMÚN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10)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HASTA 10 UNIDADES- CATETER VENOSO CENTRAL TIPO SELDINGER MULTIFENESTRADO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6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11) HASTA 8000 METROS –  GASA 18 HILOS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12) HASTA 100 UNIDADES - GASA IODOFORMADA AL 10% APÓSITO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13) HASTA 2000 UNIDADES - GORROS CON ELASTICO GRUESOS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14) HASTA 4 UNIDADES - MASCARA LARINGEA Nº 3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15) HASTA 300 UNIDADES- VENDA DE GASA DE 10CM CON ORILLO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16) HASTA 200 UNIDADES- VENDA DE GASA DE 20CM CON ORILLO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17) HASTA 40 UNIDADES- VENDA DE YESO DE 10CM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18) HASTA 80 UNIDADES- VENDA DE YESO DE 15CM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19) HASTA 40 UNIDADES- VENDA DE YESO DE 20CM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Condiciones:</w:t>
      </w:r>
    </w:p>
    <w:p>
      <w:pPr>
        <w:suppressAutoHyphens w:val="true"/>
        <w:spacing w:before="0" w:after="0" w:line="240"/>
        <w:ind w:right="0" w:left="4253" w:hanging="425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Forma de pago: SIIF 90 días.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Declaración Jurada del oferente de no ingresar en la incompatibilidad prevista en el Art.46 del T.O.C.A.F.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(Anexo I). CON TIMBRE PROFESIONAL.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Adjuntar imágenes sobre el producto.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Cotizar en moneda nacional.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Envío a la institución incluido, institución no paga flete.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Plazo de entrega inmediata.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ANEXO 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MODELOS DE DECLARACIÓN JURADA POR ARTÍCULO 46 DEL T.O.C.A.F.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Opción 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DECLARACIÓN JURADA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 relación con la Licitación Abreviada Nº________, quien suscribe (nombre completo) _____________________________________________, en su calidad de (titular/socio/apoderado, director, asesor o dependiente)___________ en nombre y representación de la persona jurídica__________________________________, declaro bajo juramento que la citada Empresa no esta comprendida en la causales que expresamente le impidan contratar con el Estado, de acuerdo a lo establecido en el artículo 46 del TOCAF, quedando sujeto el/la firmante a las responsabilidades legales en caso de falsedad (artículo 239 del Código Penal).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Firma: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Documento de identidad: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Fecha: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Timbre profesional: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MODELOS DE DECLARACIÓN JURADA POR ARTÍCULO 46 DEL T.O.C.A.F.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Opción II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DECLARACIÓN JURADA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 relación con la Licitación Abreviada Nº________, quien suscribe, en mi calidad de funcionario/a de la U.E._______________con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Firma: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Documento de identidad: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Fecha: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Timbre profesional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3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compras.lavalleja@asse.com.uy" Id="docRId2" Type="http://schemas.openxmlformats.org/officeDocument/2006/relationships/hyperlink"/><Relationship Target="styles.xml" Id="docRId4" Type="http://schemas.openxmlformats.org/officeDocument/2006/relationships/styles"/></Relationships>
</file>