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16 de febrero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F2931">
        <w:rPr>
          <w:rFonts w:ascii="Arial" w:hAnsi="Arial" w:cs="Arial"/>
          <w:b/>
          <w:color w:val="0000FF"/>
          <w:sz w:val="24"/>
          <w:szCs w:val="24"/>
        </w:rPr>
        <w:t>3</w:t>
      </w:r>
      <w:r w:rsidR="005F0B10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5F0B1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Default="005F0B1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Heladera Refrigerador con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freezer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, tipo frio seco.</w:t>
            </w:r>
          </w:p>
          <w:p w:rsidR="005F0B10" w:rsidRPr="00D101C5" w:rsidRDefault="005F0B1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Volúmen neto entre 230 y 300 L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 deberá especificar marca, modelo y origen o procedencia de los artículos ofertados.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artículos se subirán a la página web junto con la oferta</w:t>
      </w:r>
      <w:r>
        <w:rPr>
          <w:lang w:val="es-ES_tradnl"/>
        </w:rPr>
        <w:t>.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5F0B10" w:rsidRDefault="005F0B10" w:rsidP="005F0B10">
      <w:pPr>
        <w:rPr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>:   lun</w:t>
      </w:r>
      <w:bookmarkStart w:id="0" w:name="_GoBack"/>
      <w:bookmarkEnd w:id="0"/>
      <w:r>
        <w:rPr>
          <w:b/>
          <w:sz w:val="21"/>
          <w:u w:val="single"/>
        </w:rPr>
        <w:t xml:space="preserve">es </w:t>
      </w:r>
      <w:r>
        <w:rPr>
          <w:b/>
          <w:sz w:val="21"/>
          <w:u w:val="single"/>
        </w:rPr>
        <w:t>27</w:t>
      </w:r>
      <w:r>
        <w:rPr>
          <w:b/>
          <w:sz w:val="21"/>
          <w:u w:val="single"/>
        </w:rPr>
        <w:t xml:space="preserve"> de febrero de 2023, hasta 11:00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</w:p>
    <w:p w:rsidR="000B0560" w:rsidRPr="00FF4930" w:rsidRDefault="000B0560" w:rsidP="005F0B10">
      <w:pPr>
        <w:spacing w:after="0" w:line="240" w:lineRule="auto"/>
      </w:pPr>
      <w:r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A470A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B5DB-F6F4-4FC3-B9C7-4F051BE1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2023-02-17T00:38:00Z</dcterms:created>
  <dcterms:modified xsi:type="dcterms:W3CDTF">2023-02-17T00:38:00Z</dcterms:modified>
</cp:coreProperties>
</file>