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9BE96" w14:textId="77777777" w:rsidR="00B73DA5" w:rsidRPr="009906BB" w:rsidRDefault="00B73DA5" w:rsidP="00B73DA5">
      <w:pPr>
        <w:spacing w:before="120" w:after="120"/>
        <w:jc w:val="center"/>
        <w:rPr>
          <w:caps/>
          <w:lang w:eastAsia="es-ES"/>
        </w:rPr>
      </w:pPr>
    </w:p>
    <w:p w14:paraId="0A516CC4" w14:textId="77777777" w:rsidR="00B73DA5" w:rsidRPr="009906BB" w:rsidRDefault="00B73DA5" w:rsidP="00B73DA5">
      <w:pPr>
        <w:rPr>
          <w:rFonts w:ascii="Courier New" w:hAnsi="Courier New"/>
          <w:lang w:eastAsia="es-ES"/>
        </w:rPr>
      </w:pPr>
    </w:p>
    <w:p w14:paraId="70C660BC" w14:textId="77777777" w:rsidR="00B73DA5" w:rsidRPr="009906BB" w:rsidRDefault="00B73DA5" w:rsidP="00B73DA5">
      <w:pPr>
        <w:spacing w:before="120" w:after="120"/>
        <w:jc w:val="center"/>
        <w:rPr>
          <w:rFonts w:ascii="Arial" w:hAnsi="Arial"/>
          <w:b/>
          <w:spacing w:val="-2"/>
          <w:sz w:val="28"/>
          <w:lang w:val="es-ES_tradnl" w:eastAsia="es-ES"/>
        </w:rPr>
      </w:pPr>
      <w:r w:rsidRPr="009906BB">
        <w:rPr>
          <w:rFonts w:ascii="Arial" w:hAnsi="Arial"/>
          <w:b/>
          <w:spacing w:val="-2"/>
          <w:sz w:val="28"/>
          <w:lang w:val="es-ES_tradnl" w:eastAsia="es-ES"/>
        </w:rPr>
        <w:t>U.T.E.</w:t>
      </w:r>
    </w:p>
    <w:p w14:paraId="0579FBB8" w14:textId="77777777" w:rsidR="00B73DA5" w:rsidRPr="009906BB" w:rsidRDefault="00B73DA5" w:rsidP="00B73DA5">
      <w:pPr>
        <w:rPr>
          <w:rFonts w:ascii="Arial" w:hAnsi="Arial"/>
          <w:b/>
          <w:spacing w:val="-2"/>
          <w:sz w:val="28"/>
          <w:lang w:val="es-ES_tradnl" w:eastAsia="es-ES"/>
        </w:rPr>
      </w:pPr>
    </w:p>
    <w:p w14:paraId="33BA7938" w14:textId="77777777" w:rsidR="00B73DA5" w:rsidRPr="00BB7D64" w:rsidRDefault="00B73DA5" w:rsidP="00B73DA5">
      <w:pPr>
        <w:jc w:val="center"/>
        <w:rPr>
          <w:rFonts w:ascii="Arial" w:hAnsi="Arial" w:cs="Arial"/>
          <w:b/>
          <w:sz w:val="28"/>
          <w:szCs w:val="28"/>
          <w:lang w:val="es-ES_tradnl" w:eastAsia="es-ES"/>
        </w:rPr>
      </w:pPr>
      <w:bookmarkStart w:id="0" w:name="_Toc439679890"/>
      <w:r w:rsidRPr="00BB7D64">
        <w:rPr>
          <w:rFonts w:ascii="Arial" w:hAnsi="Arial" w:cs="Arial"/>
          <w:b/>
          <w:sz w:val="28"/>
          <w:szCs w:val="28"/>
          <w:lang w:val="es-ES_tradnl" w:eastAsia="es-ES"/>
        </w:rPr>
        <w:t xml:space="preserve">GERENCIA SECTOR COMPRAS </w:t>
      </w:r>
      <w:bookmarkEnd w:id="0"/>
    </w:p>
    <w:p w14:paraId="13C915BD" w14:textId="77777777" w:rsidR="00B73DA5" w:rsidRPr="009906BB" w:rsidRDefault="00B73DA5" w:rsidP="00B73DA5">
      <w:pPr>
        <w:suppressAutoHyphens/>
        <w:jc w:val="center"/>
        <w:outlineLvl w:val="0"/>
        <w:rPr>
          <w:rFonts w:ascii="Arial" w:hAnsi="Arial"/>
          <w:b/>
          <w:spacing w:val="-2"/>
          <w:sz w:val="28"/>
          <w:lang w:val="es-ES_tradnl" w:eastAsia="es-ES"/>
        </w:rPr>
      </w:pPr>
    </w:p>
    <w:p w14:paraId="2453B693" w14:textId="77777777" w:rsidR="00B73DA5" w:rsidRPr="009906BB" w:rsidRDefault="00B73DA5" w:rsidP="00B73DA5">
      <w:pPr>
        <w:suppressAutoHyphens/>
        <w:jc w:val="center"/>
        <w:rPr>
          <w:rFonts w:ascii="Courier New" w:hAnsi="Courier New"/>
          <w:spacing w:val="-2"/>
          <w:lang w:val="es-ES_tradnl" w:eastAsia="es-ES"/>
        </w:rPr>
      </w:pPr>
    </w:p>
    <w:p w14:paraId="3A8FE0BF" w14:textId="77777777" w:rsidR="00B73DA5" w:rsidRPr="009906BB" w:rsidRDefault="00B73DA5" w:rsidP="00B73DA5">
      <w:pPr>
        <w:suppressAutoHyphens/>
        <w:jc w:val="center"/>
        <w:rPr>
          <w:rFonts w:ascii="Courier New" w:hAnsi="Courier New"/>
          <w:spacing w:val="-2"/>
          <w:lang w:val="es-ES_tradnl" w:eastAsia="es-ES"/>
        </w:rPr>
      </w:pPr>
    </w:p>
    <w:p w14:paraId="3CADD3D5" w14:textId="77777777" w:rsidR="00B73DA5" w:rsidRPr="009906BB" w:rsidRDefault="00B73DA5" w:rsidP="00B73DA5">
      <w:pPr>
        <w:suppressAutoHyphens/>
        <w:jc w:val="both"/>
        <w:rPr>
          <w:rFonts w:ascii="Courier New" w:hAnsi="Courier New"/>
          <w:spacing w:val="-2"/>
          <w:sz w:val="44"/>
          <w:lang w:val="es-ES_tradnl" w:eastAsia="es-ES"/>
        </w:rPr>
      </w:pPr>
    </w:p>
    <w:p w14:paraId="73A4610D" w14:textId="77777777" w:rsidR="00B73DA5" w:rsidRPr="009906BB" w:rsidRDefault="00B73DA5" w:rsidP="00B73DA5">
      <w:pPr>
        <w:suppressAutoHyphens/>
        <w:jc w:val="both"/>
        <w:rPr>
          <w:rFonts w:ascii="Courier New" w:hAnsi="Courier New"/>
          <w:spacing w:val="-2"/>
          <w:sz w:val="44"/>
          <w:lang w:val="es-ES_tradnl" w:eastAsia="es-ES"/>
        </w:rPr>
      </w:pPr>
    </w:p>
    <w:p w14:paraId="042C254A" w14:textId="77777777" w:rsidR="00B73DA5" w:rsidRPr="009906BB" w:rsidRDefault="00B73DA5" w:rsidP="00B73DA5">
      <w:pPr>
        <w:suppressAutoHyphens/>
        <w:jc w:val="both"/>
        <w:rPr>
          <w:rFonts w:ascii="Courier New" w:hAnsi="Courier New"/>
          <w:spacing w:val="-2"/>
          <w:sz w:val="44"/>
          <w:lang w:val="es-ES_tradnl" w:eastAsia="es-ES"/>
        </w:rPr>
      </w:pPr>
      <w:bookmarkStart w:id="1" w:name="_GoBack"/>
      <w:bookmarkEnd w:id="1"/>
    </w:p>
    <w:p w14:paraId="2C9F3B36" w14:textId="77777777" w:rsidR="00B73DA5" w:rsidRPr="009906BB" w:rsidRDefault="00B73DA5" w:rsidP="00B73DA5">
      <w:pPr>
        <w:suppressAutoHyphens/>
        <w:jc w:val="both"/>
        <w:rPr>
          <w:rFonts w:ascii="Courier New" w:hAnsi="Courier New"/>
          <w:spacing w:val="-2"/>
          <w:sz w:val="44"/>
          <w:lang w:val="es-ES_tradnl" w:eastAsia="es-ES"/>
        </w:rPr>
      </w:pPr>
    </w:p>
    <w:p w14:paraId="73AF4A59" w14:textId="77777777" w:rsidR="00B73DA5" w:rsidRPr="009906BB" w:rsidRDefault="00B73DA5" w:rsidP="00B73DA5">
      <w:pPr>
        <w:suppressAutoHyphens/>
        <w:jc w:val="both"/>
        <w:rPr>
          <w:rFonts w:ascii="Courier New" w:hAnsi="Courier New"/>
          <w:spacing w:val="-2"/>
          <w:sz w:val="44"/>
          <w:lang w:val="es-ES_tradnl" w:eastAsia="es-ES"/>
        </w:rPr>
      </w:pPr>
    </w:p>
    <w:p w14:paraId="26C44054" w14:textId="77777777" w:rsidR="00B73DA5" w:rsidRPr="009906BB" w:rsidRDefault="00B73DA5" w:rsidP="00B73DA5">
      <w:pPr>
        <w:suppressAutoHyphens/>
        <w:jc w:val="center"/>
        <w:rPr>
          <w:rFonts w:ascii="Courier New" w:hAnsi="Courier New"/>
          <w:b/>
          <w:spacing w:val="-2"/>
          <w:sz w:val="72"/>
          <w:lang w:val="es-ES_tradnl" w:eastAsia="es-ES"/>
        </w:rPr>
      </w:pPr>
      <w:r w:rsidRPr="009906BB">
        <w:rPr>
          <w:rFonts w:ascii="Courier New" w:hAnsi="Courier New"/>
          <w:b/>
          <w:spacing w:val="-2"/>
          <w:sz w:val="72"/>
          <w:lang w:val="es-ES_tradnl" w:eastAsia="es-ES"/>
        </w:rPr>
        <w:t>PARTE II</w:t>
      </w:r>
    </w:p>
    <w:p w14:paraId="51E4A411" w14:textId="77777777" w:rsidR="00B73DA5" w:rsidRPr="009906BB" w:rsidRDefault="00B73DA5" w:rsidP="00B73DA5">
      <w:pPr>
        <w:suppressAutoHyphens/>
        <w:jc w:val="center"/>
        <w:rPr>
          <w:rFonts w:ascii="Courier New" w:hAnsi="Courier New"/>
          <w:b/>
          <w:spacing w:val="-2"/>
          <w:sz w:val="44"/>
          <w:lang w:val="es-ES_tradnl" w:eastAsia="es-ES"/>
        </w:rPr>
      </w:pPr>
    </w:p>
    <w:p w14:paraId="4B76F9F1" w14:textId="77777777" w:rsidR="00B73DA5" w:rsidRPr="009906BB" w:rsidRDefault="00B73DA5" w:rsidP="00B73DA5">
      <w:pPr>
        <w:suppressAutoHyphens/>
        <w:jc w:val="center"/>
        <w:rPr>
          <w:rFonts w:ascii="Courier New" w:hAnsi="Courier New"/>
          <w:b/>
          <w:spacing w:val="-2"/>
          <w:sz w:val="44"/>
          <w:lang w:val="es-ES_tradnl" w:eastAsia="es-ES"/>
        </w:rPr>
      </w:pPr>
    </w:p>
    <w:p w14:paraId="2E5F5D41" w14:textId="77777777" w:rsidR="00B73DA5" w:rsidRPr="009906BB" w:rsidRDefault="00B73DA5" w:rsidP="00B73DA5">
      <w:pPr>
        <w:suppressAutoHyphens/>
        <w:jc w:val="center"/>
        <w:rPr>
          <w:rFonts w:ascii="Courier New" w:hAnsi="Courier New"/>
          <w:b/>
          <w:spacing w:val="-2"/>
          <w:sz w:val="44"/>
          <w:lang w:val="es-ES_tradnl" w:eastAsia="es-ES"/>
        </w:rPr>
      </w:pPr>
    </w:p>
    <w:p w14:paraId="1B896420" w14:textId="77777777" w:rsidR="00B73DA5" w:rsidRPr="009906BB" w:rsidRDefault="00B73DA5" w:rsidP="00B73DA5">
      <w:pPr>
        <w:suppressAutoHyphens/>
        <w:jc w:val="center"/>
        <w:rPr>
          <w:rFonts w:ascii="Arial" w:hAnsi="Arial"/>
          <w:b/>
          <w:spacing w:val="-2"/>
          <w:sz w:val="28"/>
          <w:lang w:val="es-ES_tradnl" w:eastAsia="es-ES"/>
        </w:rPr>
      </w:pPr>
      <w:r w:rsidRPr="009906BB">
        <w:rPr>
          <w:rFonts w:ascii="Arial" w:hAnsi="Arial"/>
          <w:b/>
          <w:spacing w:val="-2"/>
          <w:sz w:val="28"/>
          <w:lang w:val="es-ES_tradnl" w:eastAsia="es-ES"/>
        </w:rPr>
        <w:lastRenderedPageBreak/>
        <w:t>CONDICIONES GENERALES PARA ADQUISICIONES</w:t>
      </w:r>
    </w:p>
    <w:p w14:paraId="00D2ED7B" w14:textId="77777777" w:rsidR="00B73DA5" w:rsidRPr="009906BB" w:rsidRDefault="00B73DA5" w:rsidP="00B73DA5">
      <w:pPr>
        <w:suppressAutoHyphens/>
        <w:jc w:val="center"/>
        <w:rPr>
          <w:rFonts w:ascii="Courier New" w:hAnsi="Courier New"/>
          <w:spacing w:val="-2"/>
          <w:sz w:val="44"/>
          <w:lang w:val="es-ES_tradnl" w:eastAsia="es-ES"/>
        </w:rPr>
      </w:pPr>
      <w:r w:rsidRPr="009906BB">
        <w:rPr>
          <w:rFonts w:ascii="Arial" w:hAnsi="Arial"/>
          <w:b/>
          <w:spacing w:val="-2"/>
          <w:sz w:val="28"/>
          <w:lang w:val="es-ES_tradnl" w:eastAsia="es-ES"/>
        </w:rPr>
        <w:t>DE SUMINISTROS Y SERVICIOS</w:t>
      </w:r>
    </w:p>
    <w:p w14:paraId="36ED3098" w14:textId="77777777" w:rsidR="00B73DA5" w:rsidRPr="009906BB" w:rsidRDefault="00B73DA5" w:rsidP="00B73DA5">
      <w:pPr>
        <w:suppressAutoHyphens/>
        <w:jc w:val="both"/>
        <w:rPr>
          <w:rFonts w:ascii="Courier New" w:hAnsi="Courier New"/>
          <w:spacing w:val="-2"/>
          <w:sz w:val="44"/>
          <w:lang w:val="es-ES_tradnl" w:eastAsia="es-ES"/>
        </w:rPr>
      </w:pPr>
    </w:p>
    <w:p w14:paraId="446E17CD" w14:textId="77777777" w:rsidR="00B73DA5" w:rsidRPr="009906BB" w:rsidRDefault="00B73DA5" w:rsidP="00B73DA5">
      <w:pPr>
        <w:suppressAutoHyphens/>
        <w:jc w:val="both"/>
        <w:rPr>
          <w:rFonts w:ascii="Courier New" w:hAnsi="Courier New"/>
          <w:spacing w:val="-2"/>
          <w:sz w:val="44"/>
          <w:lang w:val="es-ES_tradnl" w:eastAsia="es-ES"/>
        </w:rPr>
      </w:pPr>
    </w:p>
    <w:p w14:paraId="4E93FDF2" w14:textId="77777777" w:rsidR="00B73DA5" w:rsidRPr="009906BB" w:rsidRDefault="00B73DA5" w:rsidP="00B73DA5">
      <w:pPr>
        <w:suppressAutoHyphens/>
        <w:jc w:val="both"/>
        <w:rPr>
          <w:rFonts w:ascii="Courier New" w:hAnsi="Courier New"/>
          <w:spacing w:val="-2"/>
          <w:sz w:val="44"/>
          <w:lang w:val="es-ES_tradnl" w:eastAsia="es-ES"/>
        </w:rPr>
      </w:pPr>
    </w:p>
    <w:p w14:paraId="1E820B07" w14:textId="77777777" w:rsidR="00B73DA5" w:rsidRPr="009906BB" w:rsidRDefault="00B73DA5" w:rsidP="00B73DA5">
      <w:pPr>
        <w:suppressAutoHyphens/>
        <w:jc w:val="both"/>
        <w:rPr>
          <w:rFonts w:ascii="Courier New" w:hAnsi="Courier New"/>
          <w:spacing w:val="-2"/>
          <w:sz w:val="44"/>
          <w:lang w:val="es-ES_tradnl" w:eastAsia="es-ES"/>
        </w:rPr>
      </w:pPr>
    </w:p>
    <w:p w14:paraId="7DEDC469" w14:textId="77777777" w:rsidR="00B73DA5" w:rsidRPr="009906BB" w:rsidRDefault="00B73DA5" w:rsidP="00B73DA5">
      <w:pPr>
        <w:suppressAutoHyphens/>
        <w:jc w:val="both"/>
        <w:rPr>
          <w:rFonts w:ascii="Courier New" w:hAnsi="Courier New"/>
          <w:spacing w:val="-2"/>
          <w:sz w:val="44"/>
          <w:lang w:val="es-ES_tradnl" w:eastAsia="es-ES"/>
        </w:rPr>
      </w:pPr>
    </w:p>
    <w:p w14:paraId="2594EB2E" w14:textId="77777777" w:rsidR="00B73DA5" w:rsidRPr="009906BB" w:rsidRDefault="00B73DA5" w:rsidP="00B73DA5">
      <w:pPr>
        <w:suppressAutoHyphens/>
        <w:jc w:val="both"/>
        <w:rPr>
          <w:rFonts w:ascii="Courier New" w:hAnsi="Courier New"/>
          <w:spacing w:val="-2"/>
          <w:sz w:val="44"/>
          <w:lang w:val="es-ES_tradnl" w:eastAsia="es-ES"/>
        </w:rPr>
      </w:pPr>
    </w:p>
    <w:p w14:paraId="5D0F0113" w14:textId="77777777" w:rsidR="00B73DA5" w:rsidRPr="009906BB" w:rsidRDefault="00B73DA5" w:rsidP="00B73DA5">
      <w:pPr>
        <w:rPr>
          <w:rFonts w:ascii="Courier New" w:hAnsi="Courier New"/>
          <w:lang w:val="es-ES_tradnl" w:eastAsia="es-ES"/>
        </w:rPr>
      </w:pPr>
    </w:p>
    <w:p w14:paraId="23A92D0A" w14:textId="77777777" w:rsidR="00B73DA5" w:rsidRPr="009906BB" w:rsidRDefault="00B73DA5" w:rsidP="00B73DA5">
      <w:pPr>
        <w:jc w:val="right"/>
        <w:rPr>
          <w:rFonts w:ascii="Courier New" w:hAnsi="Courier New"/>
          <w:lang w:val="es-ES_tradnl" w:eastAsia="es-ES"/>
        </w:rPr>
      </w:pPr>
    </w:p>
    <w:p w14:paraId="2C31AB21" w14:textId="77777777" w:rsidR="00B73DA5" w:rsidRPr="009906BB" w:rsidRDefault="00B73DA5" w:rsidP="00B73DA5">
      <w:pPr>
        <w:keepNext/>
        <w:numPr>
          <w:ilvl w:val="0"/>
          <w:numId w:val="2"/>
        </w:numPr>
        <w:suppressAutoHyphens/>
        <w:ind w:left="0" w:firstLine="0"/>
        <w:jc w:val="right"/>
        <w:outlineLvl w:val="6"/>
        <w:rPr>
          <w:rFonts w:ascii="Courier New" w:hAnsi="Courier New"/>
          <w:lang w:val="es-ES_tradnl" w:eastAsia="es-ES"/>
        </w:rPr>
      </w:pPr>
    </w:p>
    <w:p w14:paraId="087EEA4E" w14:textId="77777777" w:rsidR="00B73DA5" w:rsidRPr="009906BB" w:rsidRDefault="00B73DA5" w:rsidP="00B73DA5">
      <w:pPr>
        <w:jc w:val="center"/>
        <w:rPr>
          <w:rFonts w:ascii="Courier New" w:hAnsi="Courier New"/>
          <w:lang w:val="es-ES_tradnl" w:eastAsia="es-ES"/>
        </w:rPr>
      </w:pPr>
    </w:p>
    <w:p w14:paraId="07EF7999" w14:textId="77777777" w:rsidR="00B73DA5" w:rsidRPr="00BB7D64" w:rsidRDefault="00B73DA5" w:rsidP="00B73DA5">
      <w:pPr>
        <w:spacing w:line="200" w:lineRule="exact"/>
        <w:jc w:val="both"/>
        <w:rPr>
          <w:rFonts w:ascii="Arial" w:hAnsi="Arial"/>
          <w:lang w:val="es-UY"/>
        </w:rPr>
      </w:pPr>
    </w:p>
    <w:p w14:paraId="09188C19" w14:textId="77777777" w:rsidR="00B73DA5" w:rsidRPr="009906BB" w:rsidRDefault="00B73DA5" w:rsidP="00B73DA5">
      <w:pPr>
        <w:spacing w:line="200" w:lineRule="exact"/>
        <w:jc w:val="both"/>
        <w:rPr>
          <w:rFonts w:ascii="Arial" w:hAnsi="Arial"/>
          <w:lang w:val="es-UY"/>
        </w:rPr>
      </w:pPr>
    </w:p>
    <w:p w14:paraId="0DC34053" w14:textId="77777777" w:rsidR="00B73DA5" w:rsidRPr="009906BB" w:rsidRDefault="00B73DA5" w:rsidP="00B73DA5">
      <w:pPr>
        <w:spacing w:line="200" w:lineRule="exact"/>
        <w:jc w:val="both"/>
        <w:rPr>
          <w:rFonts w:ascii="Arial" w:hAnsi="Arial"/>
          <w:lang w:val="es-UY"/>
        </w:rPr>
      </w:pPr>
    </w:p>
    <w:p w14:paraId="16876E32" w14:textId="77777777" w:rsidR="00B73DA5" w:rsidRPr="009906BB" w:rsidRDefault="00B73DA5" w:rsidP="00B73DA5">
      <w:pPr>
        <w:spacing w:line="200" w:lineRule="exact"/>
        <w:jc w:val="both"/>
        <w:rPr>
          <w:rFonts w:ascii="Arial" w:hAnsi="Arial"/>
          <w:lang w:val="es-UY"/>
        </w:rPr>
      </w:pPr>
    </w:p>
    <w:p w14:paraId="649B36EC" w14:textId="77777777" w:rsidR="00B73DA5" w:rsidRPr="009906BB" w:rsidRDefault="00B73DA5" w:rsidP="00B73DA5">
      <w:pPr>
        <w:spacing w:before="19" w:line="280" w:lineRule="exact"/>
        <w:jc w:val="both"/>
        <w:rPr>
          <w:rFonts w:ascii="Arial" w:hAnsi="Arial"/>
          <w:szCs w:val="28"/>
          <w:lang w:val="es-UY"/>
        </w:rPr>
      </w:pPr>
    </w:p>
    <w:p w14:paraId="778FC22D" w14:textId="2DA12699" w:rsidR="0063050B" w:rsidRDefault="00B73DA5">
      <w:pPr>
        <w:pStyle w:val="TDC1"/>
        <w:tabs>
          <w:tab w:val="right" w:leader="dot" w:pos="10430"/>
        </w:tabs>
        <w:rPr>
          <w:rFonts w:asciiTheme="minorHAnsi" w:eastAsiaTheme="minorEastAsia" w:hAnsiTheme="minorHAnsi" w:cstheme="minorBidi"/>
          <w:noProof/>
          <w:sz w:val="22"/>
          <w:szCs w:val="22"/>
          <w:lang w:val="es-UY" w:eastAsia="es-UY"/>
        </w:rPr>
      </w:pPr>
      <w:r>
        <w:rPr>
          <w:rFonts w:ascii="Arial" w:hAnsi="Arial"/>
          <w:lang w:val="es-UY"/>
        </w:rPr>
        <w:fldChar w:fldCharType="begin"/>
      </w:r>
      <w:r>
        <w:rPr>
          <w:rFonts w:ascii="Arial" w:hAnsi="Arial"/>
          <w:lang w:val="es-UY"/>
        </w:rPr>
        <w:instrText xml:space="preserve"> TOC \o "1-3" \u </w:instrText>
      </w:r>
      <w:r>
        <w:rPr>
          <w:rFonts w:ascii="Arial" w:hAnsi="Arial"/>
          <w:lang w:val="es-UY"/>
        </w:rPr>
        <w:fldChar w:fldCharType="separate"/>
      </w:r>
      <w:r w:rsidR="0063050B" w:rsidRPr="0063050B">
        <w:rPr>
          <w:noProof/>
          <w:lang w:val="es-UY"/>
        </w:rPr>
        <w:t>1    Disposiciones Generales</w:t>
      </w:r>
      <w:r w:rsidR="0063050B" w:rsidRPr="0063050B">
        <w:rPr>
          <w:noProof/>
          <w:lang w:val="es-UY"/>
        </w:rPr>
        <w:tab/>
      </w:r>
      <w:r w:rsidR="0063050B">
        <w:rPr>
          <w:noProof/>
        </w:rPr>
        <w:fldChar w:fldCharType="begin"/>
      </w:r>
      <w:r w:rsidR="0063050B" w:rsidRPr="0063050B">
        <w:rPr>
          <w:noProof/>
          <w:lang w:val="es-UY"/>
        </w:rPr>
        <w:instrText xml:space="preserve"> PAGEREF _Toc89937487 \h </w:instrText>
      </w:r>
      <w:r w:rsidR="0063050B">
        <w:rPr>
          <w:noProof/>
        </w:rPr>
      </w:r>
      <w:r w:rsidR="0063050B">
        <w:rPr>
          <w:noProof/>
        </w:rPr>
        <w:fldChar w:fldCharType="separate"/>
      </w:r>
      <w:r w:rsidR="0063050B" w:rsidRPr="0063050B">
        <w:rPr>
          <w:noProof/>
          <w:lang w:val="es-UY"/>
        </w:rPr>
        <w:t>5</w:t>
      </w:r>
      <w:r w:rsidR="0063050B">
        <w:rPr>
          <w:noProof/>
        </w:rPr>
        <w:fldChar w:fldCharType="end"/>
      </w:r>
    </w:p>
    <w:p w14:paraId="611939E6" w14:textId="02C3E9CD"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w:t>
      </w:r>
      <w:r w:rsidRPr="0070093B">
        <w:rPr>
          <w:rFonts w:eastAsia="Verdana"/>
          <w:noProof/>
          <w:spacing w:val="-2"/>
          <w:lang w:val="es-UY"/>
        </w:rPr>
        <w:t xml:space="preserve"> </w:t>
      </w:r>
      <w:r w:rsidRPr="0070093B">
        <w:rPr>
          <w:rFonts w:eastAsia="Verdana"/>
          <w:noProof/>
          <w:lang w:val="es-UY"/>
        </w:rPr>
        <w:t>Ámbito</w:t>
      </w:r>
      <w:r w:rsidRPr="0070093B">
        <w:rPr>
          <w:rFonts w:eastAsia="Verdana"/>
          <w:noProof/>
          <w:spacing w:val="1"/>
          <w:lang w:val="es-UY"/>
        </w:rPr>
        <w:t xml:space="preserve"> </w:t>
      </w:r>
      <w:r w:rsidRPr="0070093B">
        <w:rPr>
          <w:rFonts w:eastAsia="Verdana"/>
          <w:noProof/>
          <w:lang w:val="es-UY"/>
        </w:rPr>
        <w:t>de Ap</w:t>
      </w:r>
      <w:r w:rsidRPr="0070093B">
        <w:rPr>
          <w:rFonts w:eastAsia="Verdana"/>
          <w:noProof/>
          <w:spacing w:val="1"/>
          <w:lang w:val="es-UY"/>
        </w:rPr>
        <w:t>l</w:t>
      </w:r>
      <w:r w:rsidRPr="0070093B">
        <w:rPr>
          <w:rFonts w:eastAsia="Verdana"/>
          <w:noProof/>
          <w:lang w:val="es-UY"/>
        </w:rPr>
        <w:t>i</w:t>
      </w:r>
      <w:r w:rsidRPr="0070093B">
        <w:rPr>
          <w:rFonts w:eastAsia="Verdana"/>
          <w:noProof/>
          <w:spacing w:val="2"/>
          <w:lang w:val="es-UY"/>
        </w:rPr>
        <w:t>c</w:t>
      </w:r>
      <w:r w:rsidRPr="0070093B">
        <w:rPr>
          <w:rFonts w:eastAsia="Verdana"/>
          <w:noProof/>
          <w:lang w:val="es-UY"/>
        </w:rPr>
        <w:t>ación</w:t>
      </w:r>
      <w:r w:rsidRPr="0063050B">
        <w:rPr>
          <w:noProof/>
          <w:lang w:val="es-UY"/>
        </w:rPr>
        <w:tab/>
      </w:r>
      <w:r>
        <w:rPr>
          <w:noProof/>
        </w:rPr>
        <w:fldChar w:fldCharType="begin"/>
      </w:r>
      <w:r w:rsidRPr="0063050B">
        <w:rPr>
          <w:noProof/>
          <w:lang w:val="es-UY"/>
        </w:rPr>
        <w:instrText xml:space="preserve"> PAGEREF _Toc89937488 \h </w:instrText>
      </w:r>
      <w:r>
        <w:rPr>
          <w:noProof/>
        </w:rPr>
      </w:r>
      <w:r>
        <w:rPr>
          <w:noProof/>
        </w:rPr>
        <w:fldChar w:fldCharType="separate"/>
      </w:r>
      <w:r w:rsidRPr="0063050B">
        <w:rPr>
          <w:noProof/>
          <w:lang w:val="es-UY"/>
        </w:rPr>
        <w:t>5</w:t>
      </w:r>
      <w:r>
        <w:rPr>
          <w:noProof/>
        </w:rPr>
        <w:fldChar w:fldCharType="end"/>
      </w:r>
    </w:p>
    <w:p w14:paraId="1FCF08A5" w14:textId="0E6C322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1.2 Jerarquía de las Normas</w:t>
      </w:r>
      <w:r w:rsidRPr="0063050B">
        <w:rPr>
          <w:noProof/>
          <w:lang w:val="es-UY"/>
        </w:rPr>
        <w:tab/>
      </w:r>
      <w:r>
        <w:rPr>
          <w:noProof/>
        </w:rPr>
        <w:fldChar w:fldCharType="begin"/>
      </w:r>
      <w:r w:rsidRPr="0063050B">
        <w:rPr>
          <w:noProof/>
          <w:lang w:val="es-UY"/>
        </w:rPr>
        <w:instrText xml:space="preserve"> PAGEREF _Toc89937489 \h </w:instrText>
      </w:r>
      <w:r>
        <w:rPr>
          <w:noProof/>
        </w:rPr>
      </w:r>
      <w:r>
        <w:rPr>
          <w:noProof/>
        </w:rPr>
        <w:fldChar w:fldCharType="separate"/>
      </w:r>
      <w:r w:rsidRPr="0063050B">
        <w:rPr>
          <w:noProof/>
          <w:lang w:val="es-UY"/>
        </w:rPr>
        <w:t>5</w:t>
      </w:r>
      <w:r>
        <w:rPr>
          <w:noProof/>
        </w:rPr>
        <w:fldChar w:fldCharType="end"/>
      </w:r>
    </w:p>
    <w:p w14:paraId="648B5E7B" w14:textId="306B7CE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1.3 Glosario de términos</w:t>
      </w:r>
      <w:r w:rsidRPr="0063050B">
        <w:rPr>
          <w:noProof/>
          <w:lang w:val="es-UY"/>
        </w:rPr>
        <w:tab/>
      </w:r>
      <w:r>
        <w:rPr>
          <w:noProof/>
        </w:rPr>
        <w:fldChar w:fldCharType="begin"/>
      </w:r>
      <w:r w:rsidRPr="0063050B">
        <w:rPr>
          <w:noProof/>
          <w:lang w:val="es-UY"/>
        </w:rPr>
        <w:instrText xml:space="preserve"> PAGEREF _Toc89937490 \h </w:instrText>
      </w:r>
      <w:r>
        <w:rPr>
          <w:noProof/>
        </w:rPr>
      </w:r>
      <w:r>
        <w:rPr>
          <w:noProof/>
        </w:rPr>
        <w:fldChar w:fldCharType="separate"/>
      </w:r>
      <w:r w:rsidRPr="0063050B">
        <w:rPr>
          <w:noProof/>
          <w:lang w:val="es-UY"/>
        </w:rPr>
        <w:t>5</w:t>
      </w:r>
      <w:r>
        <w:rPr>
          <w:noProof/>
        </w:rPr>
        <w:fldChar w:fldCharType="end"/>
      </w:r>
    </w:p>
    <w:p w14:paraId="51B48BE5" w14:textId="4B6E8FB7"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1.4 Notificaciones/Comunicaciones</w:t>
      </w:r>
      <w:r w:rsidRPr="0063050B">
        <w:rPr>
          <w:noProof/>
          <w:lang w:val="es-UY"/>
        </w:rPr>
        <w:tab/>
      </w:r>
      <w:r>
        <w:rPr>
          <w:noProof/>
        </w:rPr>
        <w:fldChar w:fldCharType="begin"/>
      </w:r>
      <w:r w:rsidRPr="0063050B">
        <w:rPr>
          <w:noProof/>
          <w:lang w:val="es-UY"/>
        </w:rPr>
        <w:instrText xml:space="preserve"> PAGEREF _Toc89937491 \h </w:instrText>
      </w:r>
      <w:r>
        <w:rPr>
          <w:noProof/>
        </w:rPr>
      </w:r>
      <w:r>
        <w:rPr>
          <w:noProof/>
        </w:rPr>
        <w:fldChar w:fldCharType="separate"/>
      </w:r>
      <w:r w:rsidRPr="0063050B">
        <w:rPr>
          <w:noProof/>
          <w:lang w:val="es-UY"/>
        </w:rPr>
        <w:t>6</w:t>
      </w:r>
      <w:r>
        <w:rPr>
          <w:noProof/>
        </w:rPr>
        <w:fldChar w:fldCharType="end"/>
      </w:r>
    </w:p>
    <w:p w14:paraId="1667A9A9" w14:textId="19D29F68"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      Publicación del llamado</w:t>
      </w:r>
      <w:r w:rsidRPr="0063050B">
        <w:rPr>
          <w:noProof/>
          <w:lang w:val="es-UY"/>
        </w:rPr>
        <w:tab/>
      </w:r>
      <w:r>
        <w:rPr>
          <w:noProof/>
        </w:rPr>
        <w:fldChar w:fldCharType="begin"/>
      </w:r>
      <w:r w:rsidRPr="0063050B">
        <w:rPr>
          <w:noProof/>
          <w:lang w:val="es-UY"/>
        </w:rPr>
        <w:instrText xml:space="preserve"> PAGEREF _Toc89937492 \h </w:instrText>
      </w:r>
      <w:r>
        <w:rPr>
          <w:noProof/>
        </w:rPr>
      </w:r>
      <w:r>
        <w:rPr>
          <w:noProof/>
        </w:rPr>
        <w:fldChar w:fldCharType="separate"/>
      </w:r>
      <w:r w:rsidRPr="0063050B">
        <w:rPr>
          <w:noProof/>
          <w:lang w:val="es-UY"/>
        </w:rPr>
        <w:t>7</w:t>
      </w:r>
      <w:r>
        <w:rPr>
          <w:noProof/>
        </w:rPr>
        <w:fldChar w:fldCharType="end"/>
      </w:r>
    </w:p>
    <w:p w14:paraId="21E4673A" w14:textId="0B4F8E35"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lastRenderedPageBreak/>
        <w:t>3      Aclaraciones de los Pliegos</w:t>
      </w:r>
      <w:r w:rsidRPr="0063050B">
        <w:rPr>
          <w:noProof/>
          <w:lang w:val="es-UY"/>
        </w:rPr>
        <w:tab/>
      </w:r>
      <w:r>
        <w:rPr>
          <w:noProof/>
        </w:rPr>
        <w:fldChar w:fldCharType="begin"/>
      </w:r>
      <w:r w:rsidRPr="0063050B">
        <w:rPr>
          <w:noProof/>
          <w:lang w:val="es-UY"/>
        </w:rPr>
        <w:instrText xml:space="preserve"> PAGEREF _Toc89937493 \h </w:instrText>
      </w:r>
      <w:r>
        <w:rPr>
          <w:noProof/>
        </w:rPr>
      </w:r>
      <w:r>
        <w:rPr>
          <w:noProof/>
        </w:rPr>
        <w:fldChar w:fldCharType="separate"/>
      </w:r>
      <w:r w:rsidRPr="0063050B">
        <w:rPr>
          <w:noProof/>
          <w:lang w:val="es-UY"/>
        </w:rPr>
        <w:t>7</w:t>
      </w:r>
      <w:r>
        <w:rPr>
          <w:noProof/>
        </w:rPr>
        <w:fldChar w:fldCharType="end"/>
      </w:r>
    </w:p>
    <w:p w14:paraId="5258E3B3" w14:textId="64705126"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4      Modificación del Pliego Particular</w:t>
      </w:r>
      <w:r w:rsidRPr="0063050B">
        <w:rPr>
          <w:noProof/>
          <w:lang w:val="es-UY"/>
        </w:rPr>
        <w:tab/>
      </w:r>
      <w:r>
        <w:rPr>
          <w:noProof/>
        </w:rPr>
        <w:fldChar w:fldCharType="begin"/>
      </w:r>
      <w:r w:rsidRPr="0063050B">
        <w:rPr>
          <w:noProof/>
          <w:lang w:val="es-UY"/>
        </w:rPr>
        <w:instrText xml:space="preserve"> PAGEREF _Toc89937494 \h </w:instrText>
      </w:r>
      <w:r>
        <w:rPr>
          <w:noProof/>
        </w:rPr>
      </w:r>
      <w:r>
        <w:rPr>
          <w:noProof/>
        </w:rPr>
        <w:fldChar w:fldCharType="separate"/>
      </w:r>
      <w:r w:rsidRPr="0063050B">
        <w:rPr>
          <w:noProof/>
          <w:lang w:val="es-UY"/>
        </w:rPr>
        <w:t>7</w:t>
      </w:r>
      <w:r>
        <w:rPr>
          <w:noProof/>
        </w:rPr>
        <w:fldChar w:fldCharType="end"/>
      </w:r>
    </w:p>
    <w:p w14:paraId="37243CBE" w14:textId="5F1F3CA5"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5      Solicitud de prórroga de apertura de ofertas</w:t>
      </w:r>
      <w:r w:rsidRPr="0063050B">
        <w:rPr>
          <w:noProof/>
          <w:lang w:val="es-UY"/>
        </w:rPr>
        <w:tab/>
      </w:r>
      <w:r>
        <w:rPr>
          <w:noProof/>
        </w:rPr>
        <w:fldChar w:fldCharType="begin"/>
      </w:r>
      <w:r w:rsidRPr="0063050B">
        <w:rPr>
          <w:noProof/>
          <w:lang w:val="es-UY"/>
        </w:rPr>
        <w:instrText xml:space="preserve"> PAGEREF _Toc89937495 \h </w:instrText>
      </w:r>
      <w:r>
        <w:rPr>
          <w:noProof/>
        </w:rPr>
      </w:r>
      <w:r>
        <w:rPr>
          <w:noProof/>
        </w:rPr>
        <w:fldChar w:fldCharType="separate"/>
      </w:r>
      <w:r w:rsidRPr="0063050B">
        <w:rPr>
          <w:noProof/>
          <w:lang w:val="es-UY"/>
        </w:rPr>
        <w:t>8</w:t>
      </w:r>
      <w:r>
        <w:rPr>
          <w:noProof/>
        </w:rPr>
        <w:fldChar w:fldCharType="end"/>
      </w:r>
    </w:p>
    <w:p w14:paraId="043B2263" w14:textId="09C685F6"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6      Reserva de la Administración</w:t>
      </w:r>
      <w:r w:rsidRPr="0063050B">
        <w:rPr>
          <w:noProof/>
          <w:lang w:val="es-UY"/>
        </w:rPr>
        <w:tab/>
      </w:r>
      <w:r>
        <w:rPr>
          <w:noProof/>
        </w:rPr>
        <w:fldChar w:fldCharType="begin"/>
      </w:r>
      <w:r w:rsidRPr="0063050B">
        <w:rPr>
          <w:noProof/>
          <w:lang w:val="es-UY"/>
        </w:rPr>
        <w:instrText xml:space="preserve"> PAGEREF _Toc89937496 \h </w:instrText>
      </w:r>
      <w:r>
        <w:rPr>
          <w:noProof/>
        </w:rPr>
      </w:r>
      <w:r>
        <w:rPr>
          <w:noProof/>
        </w:rPr>
        <w:fldChar w:fldCharType="separate"/>
      </w:r>
      <w:r w:rsidRPr="0063050B">
        <w:rPr>
          <w:noProof/>
          <w:lang w:val="es-UY"/>
        </w:rPr>
        <w:t>8</w:t>
      </w:r>
      <w:r>
        <w:rPr>
          <w:noProof/>
        </w:rPr>
        <w:fldChar w:fldCharType="end"/>
      </w:r>
    </w:p>
    <w:p w14:paraId="6BA2EFE0" w14:textId="7E5403A8"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7      Normalización de Artículos</w:t>
      </w:r>
      <w:r w:rsidRPr="0063050B">
        <w:rPr>
          <w:noProof/>
          <w:lang w:val="es-UY"/>
        </w:rPr>
        <w:tab/>
      </w:r>
      <w:r>
        <w:rPr>
          <w:noProof/>
        </w:rPr>
        <w:fldChar w:fldCharType="begin"/>
      </w:r>
      <w:r w:rsidRPr="0063050B">
        <w:rPr>
          <w:noProof/>
          <w:lang w:val="es-UY"/>
        </w:rPr>
        <w:instrText xml:space="preserve"> PAGEREF _Toc89937497 \h </w:instrText>
      </w:r>
      <w:r>
        <w:rPr>
          <w:noProof/>
        </w:rPr>
      </w:r>
      <w:r>
        <w:rPr>
          <w:noProof/>
        </w:rPr>
        <w:fldChar w:fldCharType="separate"/>
      </w:r>
      <w:r w:rsidRPr="0063050B">
        <w:rPr>
          <w:noProof/>
          <w:lang w:val="es-UY"/>
        </w:rPr>
        <w:t>8</w:t>
      </w:r>
      <w:r>
        <w:rPr>
          <w:noProof/>
        </w:rPr>
        <w:fldChar w:fldCharType="end"/>
      </w:r>
    </w:p>
    <w:p w14:paraId="64D96241" w14:textId="2004E3F2"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8      Requisitos Formales</w:t>
      </w:r>
      <w:r w:rsidRPr="0063050B">
        <w:rPr>
          <w:noProof/>
          <w:lang w:val="es-UY"/>
        </w:rPr>
        <w:tab/>
      </w:r>
      <w:r>
        <w:rPr>
          <w:noProof/>
        </w:rPr>
        <w:fldChar w:fldCharType="begin"/>
      </w:r>
      <w:r w:rsidRPr="0063050B">
        <w:rPr>
          <w:noProof/>
          <w:lang w:val="es-UY"/>
        </w:rPr>
        <w:instrText xml:space="preserve"> PAGEREF _Toc89937498 \h </w:instrText>
      </w:r>
      <w:r>
        <w:rPr>
          <w:noProof/>
        </w:rPr>
      </w:r>
      <w:r>
        <w:rPr>
          <w:noProof/>
        </w:rPr>
        <w:fldChar w:fldCharType="separate"/>
      </w:r>
      <w:r w:rsidRPr="0063050B">
        <w:rPr>
          <w:noProof/>
          <w:lang w:val="es-UY"/>
        </w:rPr>
        <w:t>8</w:t>
      </w:r>
      <w:r>
        <w:rPr>
          <w:noProof/>
        </w:rPr>
        <w:fldChar w:fldCharType="end"/>
      </w:r>
    </w:p>
    <w:p w14:paraId="029B3773" w14:textId="43E94FB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8.1 Requisitos Formales de las Ofertas</w:t>
      </w:r>
      <w:r w:rsidRPr="0063050B">
        <w:rPr>
          <w:noProof/>
          <w:lang w:val="es-UY"/>
        </w:rPr>
        <w:tab/>
      </w:r>
      <w:r>
        <w:rPr>
          <w:noProof/>
        </w:rPr>
        <w:fldChar w:fldCharType="begin"/>
      </w:r>
      <w:r w:rsidRPr="0063050B">
        <w:rPr>
          <w:noProof/>
          <w:lang w:val="es-UY"/>
        </w:rPr>
        <w:instrText xml:space="preserve"> PAGEREF _Toc89937499 \h </w:instrText>
      </w:r>
      <w:r>
        <w:rPr>
          <w:noProof/>
        </w:rPr>
      </w:r>
      <w:r>
        <w:rPr>
          <w:noProof/>
        </w:rPr>
        <w:fldChar w:fldCharType="separate"/>
      </w:r>
      <w:r w:rsidRPr="0063050B">
        <w:rPr>
          <w:noProof/>
          <w:lang w:val="es-UY"/>
        </w:rPr>
        <w:t>8</w:t>
      </w:r>
      <w:r>
        <w:rPr>
          <w:noProof/>
        </w:rPr>
        <w:fldChar w:fldCharType="end"/>
      </w:r>
    </w:p>
    <w:p w14:paraId="17AAF678" w14:textId="0F2C5E32"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8.2 Requisitos Formales de los Oferentes</w:t>
      </w:r>
      <w:r w:rsidRPr="0063050B">
        <w:rPr>
          <w:noProof/>
          <w:lang w:val="es-UY"/>
        </w:rPr>
        <w:tab/>
      </w:r>
      <w:r>
        <w:rPr>
          <w:noProof/>
        </w:rPr>
        <w:fldChar w:fldCharType="begin"/>
      </w:r>
      <w:r w:rsidRPr="0063050B">
        <w:rPr>
          <w:noProof/>
          <w:lang w:val="es-UY"/>
        </w:rPr>
        <w:instrText xml:space="preserve"> PAGEREF _Toc89937500 \h </w:instrText>
      </w:r>
      <w:r>
        <w:rPr>
          <w:noProof/>
        </w:rPr>
      </w:r>
      <w:r>
        <w:rPr>
          <w:noProof/>
        </w:rPr>
        <w:fldChar w:fldCharType="separate"/>
      </w:r>
      <w:r w:rsidRPr="0063050B">
        <w:rPr>
          <w:noProof/>
          <w:lang w:val="es-UY"/>
        </w:rPr>
        <w:t>9</w:t>
      </w:r>
      <w:r>
        <w:rPr>
          <w:noProof/>
        </w:rPr>
        <w:fldChar w:fldCharType="end"/>
      </w:r>
    </w:p>
    <w:p w14:paraId="14BE1C36" w14:textId="76CCAD2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8.3 Limitación de Responsabilidad por Daño Emergente y/o Lucro Cesante</w:t>
      </w:r>
      <w:r w:rsidRPr="0063050B">
        <w:rPr>
          <w:noProof/>
          <w:lang w:val="es-UY"/>
        </w:rPr>
        <w:tab/>
      </w:r>
      <w:r>
        <w:rPr>
          <w:noProof/>
        </w:rPr>
        <w:fldChar w:fldCharType="begin"/>
      </w:r>
      <w:r w:rsidRPr="0063050B">
        <w:rPr>
          <w:noProof/>
          <w:lang w:val="es-UY"/>
        </w:rPr>
        <w:instrText xml:space="preserve"> PAGEREF _Toc89937501 \h </w:instrText>
      </w:r>
      <w:r>
        <w:rPr>
          <w:noProof/>
        </w:rPr>
      </w:r>
      <w:r>
        <w:rPr>
          <w:noProof/>
        </w:rPr>
        <w:fldChar w:fldCharType="separate"/>
      </w:r>
      <w:r w:rsidRPr="0063050B">
        <w:rPr>
          <w:noProof/>
          <w:lang w:val="es-UY"/>
        </w:rPr>
        <w:t>9</w:t>
      </w:r>
      <w:r>
        <w:rPr>
          <w:noProof/>
        </w:rPr>
        <w:fldChar w:fldCharType="end"/>
      </w:r>
    </w:p>
    <w:p w14:paraId="5C4CFA17" w14:textId="0F77E4D8"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9      Requisitos para la presentación de las ofertas</w:t>
      </w:r>
      <w:r w:rsidRPr="0063050B">
        <w:rPr>
          <w:noProof/>
          <w:lang w:val="es-UY"/>
        </w:rPr>
        <w:tab/>
      </w:r>
      <w:r>
        <w:rPr>
          <w:noProof/>
        </w:rPr>
        <w:fldChar w:fldCharType="begin"/>
      </w:r>
      <w:r w:rsidRPr="0063050B">
        <w:rPr>
          <w:noProof/>
          <w:lang w:val="es-UY"/>
        </w:rPr>
        <w:instrText xml:space="preserve"> PAGEREF _Toc89937502 \h </w:instrText>
      </w:r>
      <w:r>
        <w:rPr>
          <w:noProof/>
        </w:rPr>
      </w:r>
      <w:r>
        <w:rPr>
          <w:noProof/>
        </w:rPr>
        <w:fldChar w:fldCharType="separate"/>
      </w:r>
      <w:r w:rsidRPr="0063050B">
        <w:rPr>
          <w:noProof/>
          <w:lang w:val="es-UY"/>
        </w:rPr>
        <w:t>10</w:t>
      </w:r>
      <w:r>
        <w:rPr>
          <w:noProof/>
        </w:rPr>
        <w:fldChar w:fldCharType="end"/>
      </w:r>
    </w:p>
    <w:p w14:paraId="10232039" w14:textId="73BAFC18"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9.1 Documentos integrantes de la oferta</w:t>
      </w:r>
      <w:r w:rsidRPr="0063050B">
        <w:rPr>
          <w:noProof/>
          <w:lang w:val="es-UY"/>
        </w:rPr>
        <w:tab/>
      </w:r>
      <w:r>
        <w:rPr>
          <w:noProof/>
        </w:rPr>
        <w:fldChar w:fldCharType="begin"/>
      </w:r>
      <w:r w:rsidRPr="0063050B">
        <w:rPr>
          <w:noProof/>
          <w:lang w:val="es-UY"/>
        </w:rPr>
        <w:instrText xml:space="preserve"> PAGEREF _Toc89937503 \h </w:instrText>
      </w:r>
      <w:r>
        <w:rPr>
          <w:noProof/>
        </w:rPr>
      </w:r>
      <w:r>
        <w:rPr>
          <w:noProof/>
        </w:rPr>
        <w:fldChar w:fldCharType="separate"/>
      </w:r>
      <w:r w:rsidRPr="0063050B">
        <w:rPr>
          <w:noProof/>
          <w:lang w:val="es-UY"/>
        </w:rPr>
        <w:t>10</w:t>
      </w:r>
      <w:r>
        <w:rPr>
          <w:noProof/>
        </w:rPr>
        <w:fldChar w:fldCharType="end"/>
      </w:r>
    </w:p>
    <w:p w14:paraId="2E97D258" w14:textId="4E0FDDF8"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9.2 Requisitos previos a la presentación de la oferta</w:t>
      </w:r>
      <w:r w:rsidRPr="0063050B">
        <w:rPr>
          <w:noProof/>
          <w:lang w:val="es-UY"/>
        </w:rPr>
        <w:tab/>
      </w:r>
      <w:r>
        <w:rPr>
          <w:noProof/>
        </w:rPr>
        <w:fldChar w:fldCharType="begin"/>
      </w:r>
      <w:r w:rsidRPr="0063050B">
        <w:rPr>
          <w:noProof/>
          <w:lang w:val="es-UY"/>
        </w:rPr>
        <w:instrText xml:space="preserve"> PAGEREF _Toc89937504 \h </w:instrText>
      </w:r>
      <w:r>
        <w:rPr>
          <w:noProof/>
        </w:rPr>
      </w:r>
      <w:r>
        <w:rPr>
          <w:noProof/>
        </w:rPr>
        <w:fldChar w:fldCharType="separate"/>
      </w:r>
      <w:r w:rsidRPr="0063050B">
        <w:rPr>
          <w:noProof/>
          <w:lang w:val="es-UY"/>
        </w:rPr>
        <w:t>10</w:t>
      </w:r>
      <w:r>
        <w:rPr>
          <w:noProof/>
        </w:rPr>
        <w:fldChar w:fldCharType="end"/>
      </w:r>
    </w:p>
    <w:p w14:paraId="116D572F" w14:textId="106DFA2E"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10      Validez de las ofertas</w:t>
      </w:r>
      <w:r w:rsidRPr="0063050B">
        <w:rPr>
          <w:noProof/>
          <w:lang w:val="es-UY"/>
        </w:rPr>
        <w:tab/>
      </w:r>
      <w:r>
        <w:rPr>
          <w:noProof/>
        </w:rPr>
        <w:fldChar w:fldCharType="begin"/>
      </w:r>
      <w:r w:rsidRPr="0063050B">
        <w:rPr>
          <w:noProof/>
          <w:lang w:val="es-UY"/>
        </w:rPr>
        <w:instrText xml:space="preserve"> PAGEREF _Toc89937505 \h </w:instrText>
      </w:r>
      <w:r>
        <w:rPr>
          <w:noProof/>
        </w:rPr>
      </w:r>
      <w:r>
        <w:rPr>
          <w:noProof/>
        </w:rPr>
        <w:fldChar w:fldCharType="separate"/>
      </w:r>
      <w:r w:rsidRPr="0063050B">
        <w:rPr>
          <w:noProof/>
          <w:lang w:val="es-UY"/>
        </w:rPr>
        <w:t>10</w:t>
      </w:r>
      <w:r>
        <w:rPr>
          <w:noProof/>
        </w:rPr>
        <w:fldChar w:fldCharType="end"/>
      </w:r>
    </w:p>
    <w:p w14:paraId="2AB6580E" w14:textId="0F94ACCE"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10.1 Consideraciones Generales</w:t>
      </w:r>
      <w:r w:rsidRPr="0063050B">
        <w:rPr>
          <w:noProof/>
          <w:lang w:val="es-UY"/>
        </w:rPr>
        <w:tab/>
      </w:r>
      <w:r>
        <w:rPr>
          <w:noProof/>
        </w:rPr>
        <w:fldChar w:fldCharType="begin"/>
      </w:r>
      <w:r w:rsidRPr="0063050B">
        <w:rPr>
          <w:noProof/>
          <w:lang w:val="es-UY"/>
        </w:rPr>
        <w:instrText xml:space="preserve"> PAGEREF _Toc89937506 \h </w:instrText>
      </w:r>
      <w:r>
        <w:rPr>
          <w:noProof/>
        </w:rPr>
      </w:r>
      <w:r>
        <w:rPr>
          <w:noProof/>
        </w:rPr>
        <w:fldChar w:fldCharType="separate"/>
      </w:r>
      <w:r w:rsidRPr="0063050B">
        <w:rPr>
          <w:noProof/>
          <w:lang w:val="es-UY"/>
        </w:rPr>
        <w:t>10</w:t>
      </w:r>
      <w:r>
        <w:rPr>
          <w:noProof/>
        </w:rPr>
        <w:fldChar w:fldCharType="end"/>
      </w:r>
    </w:p>
    <w:p w14:paraId="305CCA7B" w14:textId="123E85D4"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10.2 Objeto</w:t>
      </w:r>
      <w:r w:rsidRPr="0063050B">
        <w:rPr>
          <w:noProof/>
          <w:lang w:val="es-UY"/>
        </w:rPr>
        <w:tab/>
      </w:r>
      <w:r>
        <w:rPr>
          <w:noProof/>
        </w:rPr>
        <w:fldChar w:fldCharType="begin"/>
      </w:r>
      <w:r w:rsidRPr="0063050B">
        <w:rPr>
          <w:noProof/>
          <w:lang w:val="es-UY"/>
        </w:rPr>
        <w:instrText xml:space="preserve"> PAGEREF _Toc89937507 \h </w:instrText>
      </w:r>
      <w:r>
        <w:rPr>
          <w:noProof/>
        </w:rPr>
      </w:r>
      <w:r>
        <w:rPr>
          <w:noProof/>
        </w:rPr>
        <w:fldChar w:fldCharType="separate"/>
      </w:r>
      <w:r w:rsidRPr="0063050B">
        <w:rPr>
          <w:noProof/>
          <w:lang w:val="es-UY"/>
        </w:rPr>
        <w:t>10</w:t>
      </w:r>
      <w:r>
        <w:rPr>
          <w:noProof/>
        </w:rPr>
        <w:fldChar w:fldCharType="end"/>
      </w:r>
    </w:p>
    <w:p w14:paraId="72D0AFC4" w14:textId="36CFAE61"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10.3 Precio y cotización</w:t>
      </w:r>
      <w:r w:rsidRPr="0063050B">
        <w:rPr>
          <w:noProof/>
          <w:lang w:val="es-UY"/>
        </w:rPr>
        <w:tab/>
      </w:r>
      <w:r>
        <w:rPr>
          <w:noProof/>
        </w:rPr>
        <w:fldChar w:fldCharType="begin"/>
      </w:r>
      <w:r w:rsidRPr="0063050B">
        <w:rPr>
          <w:noProof/>
          <w:lang w:val="es-UY"/>
        </w:rPr>
        <w:instrText xml:space="preserve"> PAGEREF _Toc89937508 \h </w:instrText>
      </w:r>
      <w:r>
        <w:rPr>
          <w:noProof/>
        </w:rPr>
      </w:r>
      <w:r>
        <w:rPr>
          <w:noProof/>
        </w:rPr>
        <w:fldChar w:fldCharType="separate"/>
      </w:r>
      <w:r w:rsidRPr="0063050B">
        <w:rPr>
          <w:noProof/>
          <w:lang w:val="es-UY"/>
        </w:rPr>
        <w:t>10</w:t>
      </w:r>
      <w:r>
        <w:rPr>
          <w:noProof/>
        </w:rPr>
        <w:fldChar w:fldCharType="end"/>
      </w:r>
    </w:p>
    <w:p w14:paraId="4AF3DF4C" w14:textId="5273B26C"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10.4 Tributos</w:t>
      </w:r>
      <w:r w:rsidRPr="0063050B">
        <w:rPr>
          <w:noProof/>
          <w:lang w:val="es-UY"/>
        </w:rPr>
        <w:tab/>
      </w:r>
      <w:r>
        <w:rPr>
          <w:noProof/>
        </w:rPr>
        <w:fldChar w:fldCharType="begin"/>
      </w:r>
      <w:r w:rsidRPr="0063050B">
        <w:rPr>
          <w:noProof/>
          <w:lang w:val="es-UY"/>
        </w:rPr>
        <w:instrText xml:space="preserve"> PAGEREF _Toc89937509 \h </w:instrText>
      </w:r>
      <w:r>
        <w:rPr>
          <w:noProof/>
        </w:rPr>
      </w:r>
      <w:r>
        <w:rPr>
          <w:noProof/>
        </w:rPr>
        <w:fldChar w:fldCharType="separate"/>
      </w:r>
      <w:r w:rsidRPr="0063050B">
        <w:rPr>
          <w:noProof/>
          <w:lang w:val="es-UY"/>
        </w:rPr>
        <w:t>14</w:t>
      </w:r>
      <w:r>
        <w:rPr>
          <w:noProof/>
        </w:rPr>
        <w:fldChar w:fldCharType="end"/>
      </w:r>
    </w:p>
    <w:p w14:paraId="08CA526F" w14:textId="547804F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10.5 Regímenes de Preferencia</w:t>
      </w:r>
      <w:r w:rsidRPr="0063050B">
        <w:rPr>
          <w:noProof/>
          <w:lang w:val="es-UY"/>
        </w:rPr>
        <w:tab/>
      </w:r>
      <w:r>
        <w:rPr>
          <w:noProof/>
        </w:rPr>
        <w:fldChar w:fldCharType="begin"/>
      </w:r>
      <w:r w:rsidRPr="0063050B">
        <w:rPr>
          <w:noProof/>
          <w:lang w:val="es-UY"/>
        </w:rPr>
        <w:instrText xml:space="preserve"> PAGEREF _Toc89937510 \h </w:instrText>
      </w:r>
      <w:r>
        <w:rPr>
          <w:noProof/>
        </w:rPr>
      </w:r>
      <w:r>
        <w:rPr>
          <w:noProof/>
        </w:rPr>
        <w:fldChar w:fldCharType="separate"/>
      </w:r>
      <w:r w:rsidRPr="0063050B">
        <w:rPr>
          <w:noProof/>
          <w:lang w:val="es-UY"/>
        </w:rPr>
        <w:t>14</w:t>
      </w:r>
      <w:r>
        <w:rPr>
          <w:noProof/>
        </w:rPr>
        <w:fldChar w:fldCharType="end"/>
      </w:r>
    </w:p>
    <w:p w14:paraId="54C92E69" w14:textId="358C7962"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11      Garantía de Mantenimiento de Oferta</w:t>
      </w:r>
      <w:r w:rsidRPr="0063050B">
        <w:rPr>
          <w:noProof/>
          <w:lang w:val="es-UY"/>
        </w:rPr>
        <w:tab/>
      </w:r>
      <w:r>
        <w:rPr>
          <w:noProof/>
        </w:rPr>
        <w:fldChar w:fldCharType="begin"/>
      </w:r>
      <w:r w:rsidRPr="0063050B">
        <w:rPr>
          <w:noProof/>
          <w:lang w:val="es-UY"/>
        </w:rPr>
        <w:instrText xml:space="preserve"> PAGEREF _Toc89937511 \h </w:instrText>
      </w:r>
      <w:r>
        <w:rPr>
          <w:noProof/>
        </w:rPr>
      </w:r>
      <w:r>
        <w:rPr>
          <w:noProof/>
        </w:rPr>
        <w:fldChar w:fldCharType="separate"/>
      </w:r>
      <w:r w:rsidRPr="0063050B">
        <w:rPr>
          <w:noProof/>
          <w:lang w:val="es-UY"/>
        </w:rPr>
        <w:t>15</w:t>
      </w:r>
      <w:r>
        <w:rPr>
          <w:noProof/>
        </w:rPr>
        <w:fldChar w:fldCharType="end"/>
      </w:r>
    </w:p>
    <w:p w14:paraId="450653ED" w14:textId="5291159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11.1 Plazo</w:t>
      </w:r>
      <w:r w:rsidRPr="0070093B">
        <w:rPr>
          <w:noProof/>
          <w:lang w:val="es-UY"/>
        </w:rPr>
        <w:t xml:space="preserve"> de Mantenimiento de Oferta</w:t>
      </w:r>
      <w:r w:rsidRPr="0063050B">
        <w:rPr>
          <w:noProof/>
          <w:lang w:val="es-UY"/>
        </w:rPr>
        <w:tab/>
      </w:r>
      <w:r>
        <w:rPr>
          <w:noProof/>
        </w:rPr>
        <w:fldChar w:fldCharType="begin"/>
      </w:r>
      <w:r w:rsidRPr="0063050B">
        <w:rPr>
          <w:noProof/>
          <w:lang w:val="es-UY"/>
        </w:rPr>
        <w:instrText xml:space="preserve"> PAGEREF _Toc89937512 \h </w:instrText>
      </w:r>
      <w:r>
        <w:rPr>
          <w:noProof/>
        </w:rPr>
      </w:r>
      <w:r>
        <w:rPr>
          <w:noProof/>
        </w:rPr>
        <w:fldChar w:fldCharType="separate"/>
      </w:r>
      <w:r w:rsidRPr="0063050B">
        <w:rPr>
          <w:noProof/>
          <w:lang w:val="es-UY"/>
        </w:rPr>
        <w:t>15</w:t>
      </w:r>
      <w:r>
        <w:rPr>
          <w:noProof/>
        </w:rPr>
        <w:fldChar w:fldCharType="end"/>
      </w:r>
    </w:p>
    <w:p w14:paraId="1ECE8683" w14:textId="29F471BB"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11.2 Garantía de Mantenimiento de Oferta</w:t>
      </w:r>
      <w:r w:rsidRPr="0063050B">
        <w:rPr>
          <w:noProof/>
          <w:lang w:val="es-UY"/>
        </w:rPr>
        <w:tab/>
      </w:r>
      <w:r>
        <w:rPr>
          <w:noProof/>
        </w:rPr>
        <w:fldChar w:fldCharType="begin"/>
      </w:r>
      <w:r w:rsidRPr="0063050B">
        <w:rPr>
          <w:noProof/>
          <w:lang w:val="es-UY"/>
        </w:rPr>
        <w:instrText xml:space="preserve"> PAGEREF _Toc89937513 \h </w:instrText>
      </w:r>
      <w:r>
        <w:rPr>
          <w:noProof/>
        </w:rPr>
      </w:r>
      <w:r>
        <w:rPr>
          <w:noProof/>
        </w:rPr>
        <w:fldChar w:fldCharType="separate"/>
      </w:r>
      <w:r w:rsidRPr="0063050B">
        <w:rPr>
          <w:noProof/>
          <w:lang w:val="es-UY"/>
        </w:rPr>
        <w:t>15</w:t>
      </w:r>
      <w:r>
        <w:rPr>
          <w:noProof/>
        </w:rPr>
        <w:fldChar w:fldCharType="end"/>
      </w:r>
    </w:p>
    <w:p w14:paraId="740B1A24" w14:textId="2C69E96E"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11.3 Depósito</w:t>
      </w:r>
      <w:r w:rsidRPr="0063050B">
        <w:rPr>
          <w:noProof/>
          <w:lang w:val="es-UY"/>
        </w:rPr>
        <w:tab/>
      </w:r>
      <w:r>
        <w:rPr>
          <w:noProof/>
        </w:rPr>
        <w:fldChar w:fldCharType="begin"/>
      </w:r>
      <w:r w:rsidRPr="0063050B">
        <w:rPr>
          <w:noProof/>
          <w:lang w:val="es-UY"/>
        </w:rPr>
        <w:instrText xml:space="preserve"> PAGEREF _Toc89937514 \h </w:instrText>
      </w:r>
      <w:r>
        <w:rPr>
          <w:noProof/>
        </w:rPr>
      </w:r>
      <w:r>
        <w:rPr>
          <w:noProof/>
        </w:rPr>
        <w:fldChar w:fldCharType="separate"/>
      </w:r>
      <w:r w:rsidRPr="0063050B">
        <w:rPr>
          <w:noProof/>
          <w:lang w:val="es-UY"/>
        </w:rPr>
        <w:t>16</w:t>
      </w:r>
      <w:r>
        <w:rPr>
          <w:noProof/>
        </w:rPr>
        <w:fldChar w:fldCharType="end"/>
      </w:r>
    </w:p>
    <w:p w14:paraId="68F6CD03" w14:textId="53703777"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11.4 Plazo para Depositar</w:t>
      </w:r>
      <w:r w:rsidRPr="0063050B">
        <w:rPr>
          <w:noProof/>
          <w:lang w:val="es-UY"/>
        </w:rPr>
        <w:tab/>
      </w:r>
      <w:r>
        <w:rPr>
          <w:noProof/>
        </w:rPr>
        <w:fldChar w:fldCharType="begin"/>
      </w:r>
      <w:r w:rsidRPr="0063050B">
        <w:rPr>
          <w:noProof/>
          <w:lang w:val="es-UY"/>
        </w:rPr>
        <w:instrText xml:space="preserve"> PAGEREF _Toc89937515 \h </w:instrText>
      </w:r>
      <w:r>
        <w:rPr>
          <w:noProof/>
        </w:rPr>
      </w:r>
      <w:r>
        <w:rPr>
          <w:noProof/>
        </w:rPr>
        <w:fldChar w:fldCharType="separate"/>
      </w:r>
      <w:r w:rsidRPr="0063050B">
        <w:rPr>
          <w:noProof/>
          <w:lang w:val="es-UY"/>
        </w:rPr>
        <w:t>16</w:t>
      </w:r>
      <w:r>
        <w:rPr>
          <w:noProof/>
        </w:rPr>
        <w:fldChar w:fldCharType="end"/>
      </w:r>
    </w:p>
    <w:p w14:paraId="5F23E8B2" w14:textId="4B815221"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11.5 Modalidades para Constituir</w:t>
      </w:r>
      <w:r w:rsidRPr="0063050B">
        <w:rPr>
          <w:noProof/>
          <w:lang w:val="es-UY"/>
        </w:rPr>
        <w:tab/>
      </w:r>
      <w:r>
        <w:rPr>
          <w:noProof/>
        </w:rPr>
        <w:fldChar w:fldCharType="begin"/>
      </w:r>
      <w:r w:rsidRPr="0063050B">
        <w:rPr>
          <w:noProof/>
          <w:lang w:val="es-UY"/>
        </w:rPr>
        <w:instrText xml:space="preserve"> PAGEREF _Toc89937516 \h </w:instrText>
      </w:r>
      <w:r>
        <w:rPr>
          <w:noProof/>
        </w:rPr>
      </w:r>
      <w:r>
        <w:rPr>
          <w:noProof/>
        </w:rPr>
        <w:fldChar w:fldCharType="separate"/>
      </w:r>
      <w:r w:rsidRPr="0063050B">
        <w:rPr>
          <w:noProof/>
          <w:lang w:val="es-UY"/>
        </w:rPr>
        <w:t>16</w:t>
      </w:r>
      <w:r>
        <w:rPr>
          <w:noProof/>
        </w:rPr>
        <w:fldChar w:fldCharType="end"/>
      </w:r>
    </w:p>
    <w:p w14:paraId="7FA2D11F" w14:textId="2EA3FED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11.6 Vencimientos</w:t>
      </w:r>
      <w:r w:rsidRPr="0063050B">
        <w:rPr>
          <w:noProof/>
          <w:lang w:val="es-UY"/>
        </w:rPr>
        <w:tab/>
      </w:r>
      <w:r>
        <w:rPr>
          <w:noProof/>
        </w:rPr>
        <w:fldChar w:fldCharType="begin"/>
      </w:r>
      <w:r w:rsidRPr="0063050B">
        <w:rPr>
          <w:noProof/>
          <w:lang w:val="es-UY"/>
        </w:rPr>
        <w:instrText xml:space="preserve"> PAGEREF _Toc89937517 \h </w:instrText>
      </w:r>
      <w:r>
        <w:rPr>
          <w:noProof/>
        </w:rPr>
      </w:r>
      <w:r>
        <w:rPr>
          <w:noProof/>
        </w:rPr>
        <w:fldChar w:fldCharType="separate"/>
      </w:r>
      <w:r w:rsidRPr="0063050B">
        <w:rPr>
          <w:noProof/>
          <w:lang w:val="es-UY"/>
        </w:rPr>
        <w:t>17</w:t>
      </w:r>
      <w:r>
        <w:rPr>
          <w:noProof/>
        </w:rPr>
        <w:fldChar w:fldCharType="end"/>
      </w:r>
    </w:p>
    <w:p w14:paraId="243D9803" w14:textId="42854341"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lastRenderedPageBreak/>
        <w:t>12      Presentación, Confidencialidad y Apertura de Ofertas</w:t>
      </w:r>
      <w:r w:rsidRPr="0063050B">
        <w:rPr>
          <w:noProof/>
          <w:lang w:val="es-UY"/>
        </w:rPr>
        <w:tab/>
      </w:r>
      <w:r>
        <w:rPr>
          <w:noProof/>
        </w:rPr>
        <w:fldChar w:fldCharType="begin"/>
      </w:r>
      <w:r w:rsidRPr="0063050B">
        <w:rPr>
          <w:noProof/>
          <w:lang w:val="es-UY"/>
        </w:rPr>
        <w:instrText xml:space="preserve"> PAGEREF _Toc89937518 \h </w:instrText>
      </w:r>
      <w:r>
        <w:rPr>
          <w:noProof/>
        </w:rPr>
      </w:r>
      <w:r>
        <w:rPr>
          <w:noProof/>
        </w:rPr>
        <w:fldChar w:fldCharType="separate"/>
      </w:r>
      <w:r w:rsidRPr="0063050B">
        <w:rPr>
          <w:noProof/>
          <w:lang w:val="es-UY"/>
        </w:rPr>
        <w:t>17</w:t>
      </w:r>
      <w:r>
        <w:rPr>
          <w:noProof/>
        </w:rPr>
        <w:fldChar w:fldCharType="end"/>
      </w:r>
    </w:p>
    <w:p w14:paraId="69FD6768" w14:textId="0AE9B22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12.1 Recepción de Ofertas</w:t>
      </w:r>
      <w:r w:rsidRPr="0063050B">
        <w:rPr>
          <w:noProof/>
          <w:lang w:val="es-UY"/>
        </w:rPr>
        <w:tab/>
      </w:r>
      <w:r>
        <w:rPr>
          <w:noProof/>
        </w:rPr>
        <w:fldChar w:fldCharType="begin"/>
      </w:r>
      <w:r w:rsidRPr="0063050B">
        <w:rPr>
          <w:noProof/>
          <w:lang w:val="es-UY"/>
        </w:rPr>
        <w:instrText xml:space="preserve"> PAGEREF _Toc89937519 \h </w:instrText>
      </w:r>
      <w:r>
        <w:rPr>
          <w:noProof/>
        </w:rPr>
      </w:r>
      <w:r>
        <w:rPr>
          <w:noProof/>
        </w:rPr>
        <w:fldChar w:fldCharType="separate"/>
      </w:r>
      <w:r w:rsidRPr="0063050B">
        <w:rPr>
          <w:noProof/>
          <w:lang w:val="es-UY"/>
        </w:rPr>
        <w:t>17</w:t>
      </w:r>
      <w:r>
        <w:rPr>
          <w:noProof/>
        </w:rPr>
        <w:fldChar w:fldCharType="end"/>
      </w:r>
    </w:p>
    <w:p w14:paraId="3974E317" w14:textId="0ABB788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12.2 Confidencialidad</w:t>
      </w:r>
      <w:r w:rsidRPr="0063050B">
        <w:rPr>
          <w:noProof/>
          <w:lang w:val="es-UY"/>
        </w:rPr>
        <w:tab/>
      </w:r>
      <w:r>
        <w:rPr>
          <w:noProof/>
        </w:rPr>
        <w:fldChar w:fldCharType="begin"/>
      </w:r>
      <w:r w:rsidRPr="0063050B">
        <w:rPr>
          <w:noProof/>
          <w:lang w:val="es-UY"/>
        </w:rPr>
        <w:instrText xml:space="preserve"> PAGEREF _Toc89937520 \h </w:instrText>
      </w:r>
      <w:r>
        <w:rPr>
          <w:noProof/>
        </w:rPr>
      </w:r>
      <w:r>
        <w:rPr>
          <w:noProof/>
        </w:rPr>
        <w:fldChar w:fldCharType="separate"/>
      </w:r>
      <w:r w:rsidRPr="0063050B">
        <w:rPr>
          <w:noProof/>
          <w:lang w:val="es-UY"/>
        </w:rPr>
        <w:t>18</w:t>
      </w:r>
      <w:r>
        <w:rPr>
          <w:noProof/>
        </w:rPr>
        <w:fldChar w:fldCharType="end"/>
      </w:r>
    </w:p>
    <w:p w14:paraId="5438A8D2" w14:textId="68980389"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12.3 Apertura</w:t>
      </w:r>
      <w:r w:rsidRPr="0063050B">
        <w:rPr>
          <w:noProof/>
          <w:lang w:val="es-UY"/>
        </w:rPr>
        <w:tab/>
      </w:r>
      <w:r>
        <w:rPr>
          <w:noProof/>
        </w:rPr>
        <w:fldChar w:fldCharType="begin"/>
      </w:r>
      <w:r w:rsidRPr="0063050B">
        <w:rPr>
          <w:noProof/>
          <w:lang w:val="es-UY"/>
        </w:rPr>
        <w:instrText xml:space="preserve"> PAGEREF _Toc89937521 \h </w:instrText>
      </w:r>
      <w:r>
        <w:rPr>
          <w:noProof/>
        </w:rPr>
      </w:r>
      <w:r>
        <w:rPr>
          <w:noProof/>
        </w:rPr>
        <w:fldChar w:fldCharType="separate"/>
      </w:r>
      <w:r w:rsidRPr="0063050B">
        <w:rPr>
          <w:noProof/>
          <w:lang w:val="es-UY"/>
        </w:rPr>
        <w:t>18</w:t>
      </w:r>
      <w:r>
        <w:rPr>
          <w:noProof/>
        </w:rPr>
        <w:fldChar w:fldCharType="end"/>
      </w:r>
    </w:p>
    <w:p w14:paraId="1CB1545C" w14:textId="34193243"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13      Defectos, Carencias ó Errores en las Ofertas</w:t>
      </w:r>
      <w:r w:rsidRPr="0063050B">
        <w:rPr>
          <w:noProof/>
          <w:lang w:val="es-UY"/>
        </w:rPr>
        <w:tab/>
      </w:r>
      <w:r>
        <w:rPr>
          <w:noProof/>
        </w:rPr>
        <w:fldChar w:fldCharType="begin"/>
      </w:r>
      <w:r w:rsidRPr="0063050B">
        <w:rPr>
          <w:noProof/>
          <w:lang w:val="es-UY"/>
        </w:rPr>
        <w:instrText xml:space="preserve"> PAGEREF _Toc89937522 \h </w:instrText>
      </w:r>
      <w:r>
        <w:rPr>
          <w:noProof/>
        </w:rPr>
      </w:r>
      <w:r>
        <w:rPr>
          <w:noProof/>
        </w:rPr>
        <w:fldChar w:fldCharType="separate"/>
      </w:r>
      <w:r w:rsidRPr="0063050B">
        <w:rPr>
          <w:noProof/>
          <w:lang w:val="es-UY"/>
        </w:rPr>
        <w:t>19</w:t>
      </w:r>
      <w:r>
        <w:rPr>
          <w:noProof/>
        </w:rPr>
        <w:fldChar w:fldCharType="end"/>
      </w:r>
    </w:p>
    <w:p w14:paraId="59FE1F9E" w14:textId="037C126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13.1 Estudio de ofertas</w:t>
      </w:r>
      <w:r w:rsidRPr="0063050B">
        <w:rPr>
          <w:noProof/>
          <w:lang w:val="es-UY"/>
        </w:rPr>
        <w:tab/>
      </w:r>
      <w:r>
        <w:rPr>
          <w:noProof/>
        </w:rPr>
        <w:fldChar w:fldCharType="begin"/>
      </w:r>
      <w:r w:rsidRPr="0063050B">
        <w:rPr>
          <w:noProof/>
          <w:lang w:val="es-UY"/>
        </w:rPr>
        <w:instrText xml:space="preserve"> PAGEREF _Toc89937523 \h </w:instrText>
      </w:r>
      <w:r>
        <w:rPr>
          <w:noProof/>
        </w:rPr>
      </w:r>
      <w:r>
        <w:rPr>
          <w:noProof/>
        </w:rPr>
        <w:fldChar w:fldCharType="separate"/>
      </w:r>
      <w:r w:rsidRPr="0063050B">
        <w:rPr>
          <w:noProof/>
          <w:lang w:val="es-UY"/>
        </w:rPr>
        <w:t>19</w:t>
      </w:r>
      <w:r>
        <w:rPr>
          <w:noProof/>
        </w:rPr>
        <w:fldChar w:fldCharType="end"/>
      </w:r>
    </w:p>
    <w:p w14:paraId="050FD435" w14:textId="3D1E63A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13.2 Criterios de Comparación</w:t>
      </w:r>
      <w:r w:rsidRPr="0063050B">
        <w:rPr>
          <w:noProof/>
          <w:lang w:val="es-UY"/>
        </w:rPr>
        <w:tab/>
      </w:r>
      <w:r>
        <w:rPr>
          <w:noProof/>
        </w:rPr>
        <w:fldChar w:fldCharType="begin"/>
      </w:r>
      <w:r w:rsidRPr="0063050B">
        <w:rPr>
          <w:noProof/>
          <w:lang w:val="es-UY"/>
        </w:rPr>
        <w:instrText xml:space="preserve"> PAGEREF _Toc89937524 \h </w:instrText>
      </w:r>
      <w:r>
        <w:rPr>
          <w:noProof/>
        </w:rPr>
      </w:r>
      <w:r>
        <w:rPr>
          <w:noProof/>
        </w:rPr>
        <w:fldChar w:fldCharType="separate"/>
      </w:r>
      <w:r w:rsidRPr="0063050B">
        <w:rPr>
          <w:noProof/>
          <w:lang w:val="es-UY"/>
        </w:rPr>
        <w:t>19</w:t>
      </w:r>
      <w:r>
        <w:rPr>
          <w:noProof/>
        </w:rPr>
        <w:fldChar w:fldCharType="end"/>
      </w:r>
    </w:p>
    <w:p w14:paraId="4B4CA6A2" w14:textId="0ABD4CBF"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14      Adjudicación</w:t>
      </w:r>
      <w:r w:rsidRPr="0063050B">
        <w:rPr>
          <w:noProof/>
          <w:lang w:val="es-UY"/>
        </w:rPr>
        <w:tab/>
      </w:r>
      <w:r>
        <w:rPr>
          <w:noProof/>
        </w:rPr>
        <w:fldChar w:fldCharType="begin"/>
      </w:r>
      <w:r w:rsidRPr="0063050B">
        <w:rPr>
          <w:noProof/>
          <w:lang w:val="es-UY"/>
        </w:rPr>
        <w:instrText xml:space="preserve"> PAGEREF _Toc89937525 \h </w:instrText>
      </w:r>
      <w:r>
        <w:rPr>
          <w:noProof/>
        </w:rPr>
      </w:r>
      <w:r>
        <w:rPr>
          <w:noProof/>
        </w:rPr>
        <w:fldChar w:fldCharType="separate"/>
      </w:r>
      <w:r w:rsidRPr="0063050B">
        <w:rPr>
          <w:noProof/>
          <w:lang w:val="es-UY"/>
        </w:rPr>
        <w:t>20</w:t>
      </w:r>
      <w:r>
        <w:rPr>
          <w:noProof/>
        </w:rPr>
        <w:fldChar w:fldCharType="end"/>
      </w:r>
    </w:p>
    <w:p w14:paraId="56A1633A" w14:textId="0CC698B8"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14.1 División</w:t>
      </w:r>
      <w:r w:rsidRPr="0063050B">
        <w:rPr>
          <w:noProof/>
          <w:lang w:val="es-UY"/>
        </w:rPr>
        <w:tab/>
      </w:r>
      <w:r>
        <w:rPr>
          <w:noProof/>
        </w:rPr>
        <w:fldChar w:fldCharType="begin"/>
      </w:r>
      <w:r w:rsidRPr="0063050B">
        <w:rPr>
          <w:noProof/>
          <w:lang w:val="es-UY"/>
        </w:rPr>
        <w:instrText xml:space="preserve"> PAGEREF _Toc89937526 \h </w:instrText>
      </w:r>
      <w:r>
        <w:rPr>
          <w:noProof/>
        </w:rPr>
      </w:r>
      <w:r>
        <w:rPr>
          <w:noProof/>
        </w:rPr>
        <w:fldChar w:fldCharType="separate"/>
      </w:r>
      <w:r w:rsidRPr="0063050B">
        <w:rPr>
          <w:noProof/>
          <w:lang w:val="es-UY"/>
        </w:rPr>
        <w:t>20</w:t>
      </w:r>
      <w:r>
        <w:rPr>
          <w:noProof/>
        </w:rPr>
        <w:fldChar w:fldCharType="end"/>
      </w:r>
    </w:p>
    <w:p w14:paraId="086881C3" w14:textId="579240A0"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14.2 División con Avenimiento</w:t>
      </w:r>
      <w:r w:rsidRPr="0063050B">
        <w:rPr>
          <w:noProof/>
          <w:lang w:val="es-UY"/>
        </w:rPr>
        <w:tab/>
      </w:r>
      <w:r>
        <w:rPr>
          <w:noProof/>
        </w:rPr>
        <w:fldChar w:fldCharType="begin"/>
      </w:r>
      <w:r w:rsidRPr="0063050B">
        <w:rPr>
          <w:noProof/>
          <w:lang w:val="es-UY"/>
        </w:rPr>
        <w:instrText xml:space="preserve"> PAGEREF _Toc89937527 \h </w:instrText>
      </w:r>
      <w:r>
        <w:rPr>
          <w:noProof/>
        </w:rPr>
      </w:r>
      <w:r>
        <w:rPr>
          <w:noProof/>
        </w:rPr>
        <w:fldChar w:fldCharType="separate"/>
      </w:r>
      <w:r w:rsidRPr="0063050B">
        <w:rPr>
          <w:noProof/>
          <w:lang w:val="es-UY"/>
        </w:rPr>
        <w:t>20</w:t>
      </w:r>
      <w:r>
        <w:rPr>
          <w:noProof/>
        </w:rPr>
        <w:fldChar w:fldCharType="end"/>
      </w:r>
    </w:p>
    <w:p w14:paraId="2C46D994" w14:textId="5E6A191C"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14.3 Aumento o Disminución</w:t>
      </w:r>
      <w:r w:rsidRPr="0063050B">
        <w:rPr>
          <w:noProof/>
          <w:lang w:val="es-UY"/>
        </w:rPr>
        <w:tab/>
      </w:r>
      <w:r>
        <w:rPr>
          <w:noProof/>
        </w:rPr>
        <w:fldChar w:fldCharType="begin"/>
      </w:r>
      <w:r w:rsidRPr="0063050B">
        <w:rPr>
          <w:noProof/>
          <w:lang w:val="es-UY"/>
        </w:rPr>
        <w:instrText xml:space="preserve"> PAGEREF _Toc89937528 \h </w:instrText>
      </w:r>
      <w:r>
        <w:rPr>
          <w:noProof/>
        </w:rPr>
      </w:r>
      <w:r>
        <w:rPr>
          <w:noProof/>
        </w:rPr>
        <w:fldChar w:fldCharType="separate"/>
      </w:r>
      <w:r w:rsidRPr="0063050B">
        <w:rPr>
          <w:noProof/>
          <w:lang w:val="es-UY"/>
        </w:rPr>
        <w:t>20</w:t>
      </w:r>
      <w:r>
        <w:rPr>
          <w:noProof/>
        </w:rPr>
        <w:fldChar w:fldCharType="end"/>
      </w:r>
    </w:p>
    <w:p w14:paraId="3515BE09" w14:textId="5E0A282D"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14.4 RUPE</w:t>
      </w:r>
      <w:r w:rsidRPr="0063050B">
        <w:rPr>
          <w:noProof/>
          <w:lang w:val="es-UY"/>
        </w:rPr>
        <w:tab/>
      </w:r>
      <w:r>
        <w:rPr>
          <w:noProof/>
        </w:rPr>
        <w:fldChar w:fldCharType="begin"/>
      </w:r>
      <w:r w:rsidRPr="0063050B">
        <w:rPr>
          <w:noProof/>
          <w:lang w:val="es-UY"/>
        </w:rPr>
        <w:instrText xml:space="preserve"> PAGEREF _Toc89937529 \h </w:instrText>
      </w:r>
      <w:r>
        <w:rPr>
          <w:noProof/>
        </w:rPr>
      </w:r>
      <w:r>
        <w:rPr>
          <w:noProof/>
        </w:rPr>
        <w:fldChar w:fldCharType="separate"/>
      </w:r>
      <w:r w:rsidRPr="0063050B">
        <w:rPr>
          <w:noProof/>
          <w:lang w:val="es-UY"/>
        </w:rPr>
        <w:t>20</w:t>
      </w:r>
      <w:r>
        <w:rPr>
          <w:noProof/>
        </w:rPr>
        <w:fldChar w:fldCharType="end"/>
      </w:r>
    </w:p>
    <w:p w14:paraId="1E282CBF" w14:textId="191EF237"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15      Aumento o Disminución de Contrato</w:t>
      </w:r>
      <w:r w:rsidRPr="0063050B">
        <w:rPr>
          <w:noProof/>
          <w:lang w:val="es-UY"/>
        </w:rPr>
        <w:tab/>
      </w:r>
      <w:r>
        <w:rPr>
          <w:noProof/>
        </w:rPr>
        <w:fldChar w:fldCharType="begin"/>
      </w:r>
      <w:r w:rsidRPr="0063050B">
        <w:rPr>
          <w:noProof/>
          <w:lang w:val="es-UY"/>
        </w:rPr>
        <w:instrText xml:space="preserve"> PAGEREF _Toc89937530 \h </w:instrText>
      </w:r>
      <w:r>
        <w:rPr>
          <w:noProof/>
        </w:rPr>
      </w:r>
      <w:r>
        <w:rPr>
          <w:noProof/>
        </w:rPr>
        <w:fldChar w:fldCharType="separate"/>
      </w:r>
      <w:r w:rsidRPr="0063050B">
        <w:rPr>
          <w:noProof/>
          <w:lang w:val="es-UY"/>
        </w:rPr>
        <w:t>21</w:t>
      </w:r>
      <w:r>
        <w:rPr>
          <w:noProof/>
        </w:rPr>
        <w:fldChar w:fldCharType="end"/>
      </w:r>
    </w:p>
    <w:p w14:paraId="06496E30" w14:textId="52A5FDE5"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16       Notificación</w:t>
      </w:r>
      <w:r w:rsidRPr="0063050B">
        <w:rPr>
          <w:noProof/>
          <w:lang w:val="es-UY"/>
        </w:rPr>
        <w:tab/>
      </w:r>
      <w:r>
        <w:rPr>
          <w:noProof/>
        </w:rPr>
        <w:fldChar w:fldCharType="begin"/>
      </w:r>
      <w:r w:rsidRPr="0063050B">
        <w:rPr>
          <w:noProof/>
          <w:lang w:val="es-UY"/>
        </w:rPr>
        <w:instrText xml:space="preserve"> PAGEREF _Toc89937531 \h </w:instrText>
      </w:r>
      <w:r>
        <w:rPr>
          <w:noProof/>
        </w:rPr>
      </w:r>
      <w:r>
        <w:rPr>
          <w:noProof/>
        </w:rPr>
        <w:fldChar w:fldCharType="separate"/>
      </w:r>
      <w:r w:rsidRPr="0063050B">
        <w:rPr>
          <w:noProof/>
          <w:lang w:val="es-UY"/>
        </w:rPr>
        <w:t>21</w:t>
      </w:r>
      <w:r>
        <w:rPr>
          <w:noProof/>
        </w:rPr>
        <w:fldChar w:fldCharType="end"/>
      </w:r>
    </w:p>
    <w:p w14:paraId="4A14CFE6" w14:textId="509FD7E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16.1 Adjudicatario</w:t>
      </w:r>
      <w:r w:rsidRPr="0063050B">
        <w:rPr>
          <w:noProof/>
          <w:lang w:val="es-UY"/>
        </w:rPr>
        <w:tab/>
      </w:r>
      <w:r>
        <w:rPr>
          <w:noProof/>
        </w:rPr>
        <w:fldChar w:fldCharType="begin"/>
      </w:r>
      <w:r w:rsidRPr="0063050B">
        <w:rPr>
          <w:noProof/>
          <w:lang w:val="es-UY"/>
        </w:rPr>
        <w:instrText xml:space="preserve"> PAGEREF _Toc89937532 \h </w:instrText>
      </w:r>
      <w:r>
        <w:rPr>
          <w:noProof/>
        </w:rPr>
      </w:r>
      <w:r>
        <w:rPr>
          <w:noProof/>
        </w:rPr>
        <w:fldChar w:fldCharType="separate"/>
      </w:r>
      <w:r w:rsidRPr="0063050B">
        <w:rPr>
          <w:noProof/>
          <w:lang w:val="es-UY"/>
        </w:rPr>
        <w:t>21</w:t>
      </w:r>
      <w:r>
        <w:rPr>
          <w:noProof/>
        </w:rPr>
        <w:fldChar w:fldCharType="end"/>
      </w:r>
    </w:p>
    <w:p w14:paraId="1B7887B1" w14:textId="41D9D7C0"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17      Devolución de las Garantías de Mantenimiento de Oferta</w:t>
      </w:r>
      <w:r w:rsidRPr="0063050B">
        <w:rPr>
          <w:noProof/>
          <w:lang w:val="es-UY"/>
        </w:rPr>
        <w:tab/>
      </w:r>
      <w:r>
        <w:rPr>
          <w:noProof/>
        </w:rPr>
        <w:fldChar w:fldCharType="begin"/>
      </w:r>
      <w:r w:rsidRPr="0063050B">
        <w:rPr>
          <w:noProof/>
          <w:lang w:val="es-UY"/>
        </w:rPr>
        <w:instrText xml:space="preserve"> PAGEREF _Toc89937533 \h </w:instrText>
      </w:r>
      <w:r>
        <w:rPr>
          <w:noProof/>
        </w:rPr>
      </w:r>
      <w:r>
        <w:rPr>
          <w:noProof/>
        </w:rPr>
        <w:fldChar w:fldCharType="separate"/>
      </w:r>
      <w:r w:rsidRPr="0063050B">
        <w:rPr>
          <w:noProof/>
          <w:lang w:val="es-UY"/>
        </w:rPr>
        <w:t>21</w:t>
      </w:r>
      <w:r>
        <w:rPr>
          <w:noProof/>
        </w:rPr>
        <w:fldChar w:fldCharType="end"/>
      </w:r>
    </w:p>
    <w:p w14:paraId="79FA62AB" w14:textId="67FDAC82"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18       Perfeccionamiento del Contrato</w:t>
      </w:r>
      <w:r w:rsidRPr="0063050B">
        <w:rPr>
          <w:noProof/>
          <w:lang w:val="es-UY"/>
        </w:rPr>
        <w:tab/>
      </w:r>
      <w:r>
        <w:rPr>
          <w:noProof/>
        </w:rPr>
        <w:fldChar w:fldCharType="begin"/>
      </w:r>
      <w:r w:rsidRPr="0063050B">
        <w:rPr>
          <w:noProof/>
          <w:lang w:val="es-UY"/>
        </w:rPr>
        <w:instrText xml:space="preserve"> PAGEREF _Toc89937534 \h </w:instrText>
      </w:r>
      <w:r>
        <w:rPr>
          <w:noProof/>
        </w:rPr>
      </w:r>
      <w:r>
        <w:rPr>
          <w:noProof/>
        </w:rPr>
        <w:fldChar w:fldCharType="separate"/>
      </w:r>
      <w:r w:rsidRPr="0063050B">
        <w:rPr>
          <w:noProof/>
          <w:lang w:val="es-UY"/>
        </w:rPr>
        <w:t>21</w:t>
      </w:r>
      <w:r>
        <w:rPr>
          <w:noProof/>
        </w:rPr>
        <w:fldChar w:fldCharType="end"/>
      </w:r>
    </w:p>
    <w:p w14:paraId="15A8445E" w14:textId="24189F94"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18.1 Vencimiento del Plazo</w:t>
      </w:r>
      <w:r w:rsidRPr="0063050B">
        <w:rPr>
          <w:noProof/>
          <w:lang w:val="es-UY"/>
        </w:rPr>
        <w:tab/>
      </w:r>
      <w:r>
        <w:rPr>
          <w:noProof/>
        </w:rPr>
        <w:fldChar w:fldCharType="begin"/>
      </w:r>
      <w:r w:rsidRPr="0063050B">
        <w:rPr>
          <w:noProof/>
          <w:lang w:val="es-UY"/>
        </w:rPr>
        <w:instrText xml:space="preserve"> PAGEREF _Toc89937535 \h </w:instrText>
      </w:r>
      <w:r>
        <w:rPr>
          <w:noProof/>
        </w:rPr>
      </w:r>
      <w:r>
        <w:rPr>
          <w:noProof/>
        </w:rPr>
        <w:fldChar w:fldCharType="separate"/>
      </w:r>
      <w:r w:rsidRPr="0063050B">
        <w:rPr>
          <w:noProof/>
          <w:lang w:val="es-UY"/>
        </w:rPr>
        <w:t>22</w:t>
      </w:r>
      <w:r>
        <w:rPr>
          <w:noProof/>
        </w:rPr>
        <w:fldChar w:fldCharType="end"/>
      </w:r>
    </w:p>
    <w:p w14:paraId="73538291" w14:textId="137F773C"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19      Garantías</w:t>
      </w:r>
      <w:r w:rsidRPr="0063050B">
        <w:rPr>
          <w:noProof/>
          <w:lang w:val="es-UY"/>
        </w:rPr>
        <w:tab/>
      </w:r>
      <w:r>
        <w:rPr>
          <w:noProof/>
        </w:rPr>
        <w:fldChar w:fldCharType="begin"/>
      </w:r>
      <w:r w:rsidRPr="0063050B">
        <w:rPr>
          <w:noProof/>
          <w:lang w:val="es-UY"/>
        </w:rPr>
        <w:instrText xml:space="preserve"> PAGEREF _Toc89937536 \h </w:instrText>
      </w:r>
      <w:r>
        <w:rPr>
          <w:noProof/>
        </w:rPr>
      </w:r>
      <w:r>
        <w:rPr>
          <w:noProof/>
        </w:rPr>
        <w:fldChar w:fldCharType="separate"/>
      </w:r>
      <w:r w:rsidRPr="0063050B">
        <w:rPr>
          <w:noProof/>
          <w:lang w:val="es-UY"/>
        </w:rPr>
        <w:t>22</w:t>
      </w:r>
      <w:r>
        <w:rPr>
          <w:noProof/>
        </w:rPr>
        <w:fldChar w:fldCharType="end"/>
      </w:r>
    </w:p>
    <w:p w14:paraId="65C4EC42" w14:textId="1F1FC72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19.1 Garantías de Fiel Cumplimiento del Contrato</w:t>
      </w:r>
      <w:r w:rsidRPr="0063050B">
        <w:rPr>
          <w:noProof/>
          <w:lang w:val="es-UY"/>
        </w:rPr>
        <w:tab/>
      </w:r>
      <w:r>
        <w:rPr>
          <w:noProof/>
        </w:rPr>
        <w:fldChar w:fldCharType="begin"/>
      </w:r>
      <w:r w:rsidRPr="0063050B">
        <w:rPr>
          <w:noProof/>
          <w:lang w:val="es-UY"/>
        </w:rPr>
        <w:instrText xml:space="preserve"> PAGEREF _Toc89937537 \h </w:instrText>
      </w:r>
      <w:r>
        <w:rPr>
          <w:noProof/>
        </w:rPr>
      </w:r>
      <w:r>
        <w:rPr>
          <w:noProof/>
        </w:rPr>
        <w:fldChar w:fldCharType="separate"/>
      </w:r>
      <w:r w:rsidRPr="0063050B">
        <w:rPr>
          <w:noProof/>
          <w:lang w:val="es-UY"/>
        </w:rPr>
        <w:t>22</w:t>
      </w:r>
      <w:r>
        <w:rPr>
          <w:noProof/>
        </w:rPr>
        <w:fldChar w:fldCharType="end"/>
      </w:r>
    </w:p>
    <w:p w14:paraId="4EA89C48" w14:textId="088BF6F0"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19.2 Garantía de Contravalor</w:t>
      </w:r>
      <w:r w:rsidRPr="0063050B">
        <w:rPr>
          <w:noProof/>
          <w:lang w:val="es-UY"/>
        </w:rPr>
        <w:tab/>
      </w:r>
      <w:r>
        <w:rPr>
          <w:noProof/>
        </w:rPr>
        <w:fldChar w:fldCharType="begin"/>
      </w:r>
      <w:r w:rsidRPr="0063050B">
        <w:rPr>
          <w:noProof/>
          <w:lang w:val="es-UY"/>
        </w:rPr>
        <w:instrText xml:space="preserve"> PAGEREF _Toc89937538 \h </w:instrText>
      </w:r>
      <w:r>
        <w:rPr>
          <w:noProof/>
        </w:rPr>
      </w:r>
      <w:r>
        <w:rPr>
          <w:noProof/>
        </w:rPr>
        <w:fldChar w:fldCharType="separate"/>
      </w:r>
      <w:r w:rsidRPr="0063050B">
        <w:rPr>
          <w:noProof/>
          <w:lang w:val="es-UY"/>
        </w:rPr>
        <w:t>23</w:t>
      </w:r>
      <w:r>
        <w:rPr>
          <w:noProof/>
        </w:rPr>
        <w:fldChar w:fldCharType="end"/>
      </w:r>
    </w:p>
    <w:p w14:paraId="35805D1C" w14:textId="4C22A6E0" w:rsidR="0063050B" w:rsidRDefault="0063050B">
      <w:pPr>
        <w:pStyle w:val="TDC2"/>
        <w:tabs>
          <w:tab w:val="left" w:pos="880"/>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19.3</w:t>
      </w:r>
      <w:r>
        <w:rPr>
          <w:rFonts w:asciiTheme="minorHAnsi" w:eastAsiaTheme="minorEastAsia" w:hAnsiTheme="minorHAnsi" w:cstheme="minorBidi"/>
          <w:noProof/>
          <w:sz w:val="22"/>
          <w:szCs w:val="22"/>
          <w:lang w:val="es-UY" w:eastAsia="es-UY"/>
        </w:rPr>
        <w:tab/>
      </w:r>
      <w:r w:rsidRPr="0070093B">
        <w:rPr>
          <w:rFonts w:eastAsia="Verdana"/>
          <w:noProof/>
          <w:lang w:val="es-UY"/>
        </w:rPr>
        <w:t>Garantía por incumplimiento en materia de Ley de Tercerizaciones</w:t>
      </w:r>
      <w:r w:rsidRPr="0063050B">
        <w:rPr>
          <w:noProof/>
          <w:lang w:val="es-UY"/>
        </w:rPr>
        <w:tab/>
      </w:r>
      <w:r>
        <w:rPr>
          <w:noProof/>
        </w:rPr>
        <w:fldChar w:fldCharType="begin"/>
      </w:r>
      <w:r w:rsidRPr="0063050B">
        <w:rPr>
          <w:noProof/>
          <w:lang w:val="es-UY"/>
        </w:rPr>
        <w:instrText xml:space="preserve"> PAGEREF _Toc89937539 \h </w:instrText>
      </w:r>
      <w:r>
        <w:rPr>
          <w:noProof/>
        </w:rPr>
      </w:r>
      <w:r>
        <w:rPr>
          <w:noProof/>
        </w:rPr>
        <w:fldChar w:fldCharType="separate"/>
      </w:r>
      <w:r w:rsidRPr="0063050B">
        <w:rPr>
          <w:noProof/>
          <w:lang w:val="es-UY"/>
        </w:rPr>
        <w:t>23</w:t>
      </w:r>
      <w:r>
        <w:rPr>
          <w:noProof/>
        </w:rPr>
        <w:fldChar w:fldCharType="end"/>
      </w:r>
    </w:p>
    <w:p w14:paraId="1880C4AE" w14:textId="098BFBAA"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20      Control de Calidad</w:t>
      </w:r>
      <w:r w:rsidRPr="0063050B">
        <w:rPr>
          <w:noProof/>
          <w:lang w:val="es-UY"/>
        </w:rPr>
        <w:tab/>
      </w:r>
      <w:r>
        <w:rPr>
          <w:noProof/>
        </w:rPr>
        <w:fldChar w:fldCharType="begin"/>
      </w:r>
      <w:r w:rsidRPr="0063050B">
        <w:rPr>
          <w:noProof/>
          <w:lang w:val="es-UY"/>
        </w:rPr>
        <w:instrText xml:space="preserve"> PAGEREF _Toc89937540 \h </w:instrText>
      </w:r>
      <w:r>
        <w:rPr>
          <w:noProof/>
        </w:rPr>
      </w:r>
      <w:r>
        <w:rPr>
          <w:noProof/>
        </w:rPr>
        <w:fldChar w:fldCharType="separate"/>
      </w:r>
      <w:r w:rsidRPr="0063050B">
        <w:rPr>
          <w:noProof/>
          <w:lang w:val="es-UY"/>
        </w:rPr>
        <w:t>24</w:t>
      </w:r>
      <w:r>
        <w:rPr>
          <w:noProof/>
        </w:rPr>
        <w:fldChar w:fldCharType="end"/>
      </w:r>
    </w:p>
    <w:p w14:paraId="1F0601F5" w14:textId="4065BCFC"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21      Cumplimiento Personal de las Obligaciones</w:t>
      </w:r>
      <w:r w:rsidRPr="0063050B">
        <w:rPr>
          <w:noProof/>
          <w:lang w:val="es-UY"/>
        </w:rPr>
        <w:tab/>
      </w:r>
      <w:r>
        <w:rPr>
          <w:noProof/>
        </w:rPr>
        <w:fldChar w:fldCharType="begin"/>
      </w:r>
      <w:r w:rsidRPr="0063050B">
        <w:rPr>
          <w:noProof/>
          <w:lang w:val="es-UY"/>
        </w:rPr>
        <w:instrText xml:space="preserve"> PAGEREF _Toc89937541 \h </w:instrText>
      </w:r>
      <w:r>
        <w:rPr>
          <w:noProof/>
        </w:rPr>
      </w:r>
      <w:r>
        <w:rPr>
          <w:noProof/>
        </w:rPr>
        <w:fldChar w:fldCharType="separate"/>
      </w:r>
      <w:r w:rsidRPr="0063050B">
        <w:rPr>
          <w:noProof/>
          <w:lang w:val="es-UY"/>
        </w:rPr>
        <w:t>24</w:t>
      </w:r>
      <w:r>
        <w:rPr>
          <w:noProof/>
        </w:rPr>
        <w:fldChar w:fldCharType="end"/>
      </w:r>
    </w:p>
    <w:p w14:paraId="4485D711" w14:textId="2EE02291"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21.1 Políticas de Seguridad Informática</w:t>
      </w:r>
      <w:r w:rsidRPr="0063050B">
        <w:rPr>
          <w:noProof/>
          <w:lang w:val="es-UY"/>
        </w:rPr>
        <w:tab/>
      </w:r>
      <w:r>
        <w:rPr>
          <w:noProof/>
        </w:rPr>
        <w:fldChar w:fldCharType="begin"/>
      </w:r>
      <w:r w:rsidRPr="0063050B">
        <w:rPr>
          <w:noProof/>
          <w:lang w:val="es-UY"/>
        </w:rPr>
        <w:instrText xml:space="preserve"> PAGEREF _Toc89937542 \h </w:instrText>
      </w:r>
      <w:r>
        <w:rPr>
          <w:noProof/>
        </w:rPr>
      </w:r>
      <w:r>
        <w:rPr>
          <w:noProof/>
        </w:rPr>
        <w:fldChar w:fldCharType="separate"/>
      </w:r>
      <w:r w:rsidRPr="0063050B">
        <w:rPr>
          <w:noProof/>
          <w:lang w:val="es-UY"/>
        </w:rPr>
        <w:t>24</w:t>
      </w:r>
      <w:r>
        <w:rPr>
          <w:noProof/>
        </w:rPr>
        <w:fldChar w:fldCharType="end"/>
      </w:r>
    </w:p>
    <w:p w14:paraId="5D987074" w14:textId="783BACFF"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lastRenderedPageBreak/>
        <w:t>21.2 Compromiso de Confidencialidad Corporativo</w:t>
      </w:r>
      <w:r w:rsidRPr="0063050B">
        <w:rPr>
          <w:noProof/>
          <w:lang w:val="es-UY"/>
        </w:rPr>
        <w:tab/>
      </w:r>
      <w:r>
        <w:rPr>
          <w:noProof/>
        </w:rPr>
        <w:fldChar w:fldCharType="begin"/>
      </w:r>
      <w:r w:rsidRPr="0063050B">
        <w:rPr>
          <w:noProof/>
          <w:lang w:val="es-UY"/>
        </w:rPr>
        <w:instrText xml:space="preserve"> PAGEREF _Toc89937543 \h </w:instrText>
      </w:r>
      <w:r>
        <w:rPr>
          <w:noProof/>
        </w:rPr>
      </w:r>
      <w:r>
        <w:rPr>
          <w:noProof/>
        </w:rPr>
        <w:fldChar w:fldCharType="separate"/>
      </w:r>
      <w:r w:rsidRPr="0063050B">
        <w:rPr>
          <w:noProof/>
          <w:lang w:val="es-UY"/>
        </w:rPr>
        <w:t>24</w:t>
      </w:r>
      <w:r>
        <w:rPr>
          <w:noProof/>
        </w:rPr>
        <w:fldChar w:fldCharType="end"/>
      </w:r>
    </w:p>
    <w:p w14:paraId="3C1F04B5" w14:textId="240FB625"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21.3  Normativa de seguridad</w:t>
      </w:r>
      <w:r w:rsidRPr="0063050B">
        <w:rPr>
          <w:noProof/>
          <w:lang w:val="es-UY"/>
        </w:rPr>
        <w:tab/>
      </w:r>
      <w:r>
        <w:rPr>
          <w:noProof/>
        </w:rPr>
        <w:fldChar w:fldCharType="begin"/>
      </w:r>
      <w:r w:rsidRPr="0063050B">
        <w:rPr>
          <w:noProof/>
          <w:lang w:val="es-UY"/>
        </w:rPr>
        <w:instrText xml:space="preserve"> PAGEREF _Toc89937544 \h </w:instrText>
      </w:r>
      <w:r>
        <w:rPr>
          <w:noProof/>
        </w:rPr>
      </w:r>
      <w:r>
        <w:rPr>
          <w:noProof/>
        </w:rPr>
        <w:fldChar w:fldCharType="separate"/>
      </w:r>
      <w:r w:rsidRPr="0063050B">
        <w:rPr>
          <w:noProof/>
          <w:lang w:val="es-UY"/>
        </w:rPr>
        <w:t>24</w:t>
      </w:r>
      <w:r>
        <w:rPr>
          <w:noProof/>
        </w:rPr>
        <w:fldChar w:fldCharType="end"/>
      </w:r>
    </w:p>
    <w:p w14:paraId="0D04632E" w14:textId="37E22C9B"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22      Mora</w:t>
      </w:r>
      <w:r w:rsidRPr="0063050B">
        <w:rPr>
          <w:noProof/>
          <w:lang w:val="es-UY"/>
        </w:rPr>
        <w:tab/>
      </w:r>
      <w:r>
        <w:rPr>
          <w:noProof/>
        </w:rPr>
        <w:fldChar w:fldCharType="begin"/>
      </w:r>
      <w:r w:rsidRPr="0063050B">
        <w:rPr>
          <w:noProof/>
          <w:lang w:val="es-UY"/>
        </w:rPr>
        <w:instrText xml:space="preserve"> PAGEREF _Toc89937545 \h </w:instrText>
      </w:r>
      <w:r>
        <w:rPr>
          <w:noProof/>
        </w:rPr>
      </w:r>
      <w:r>
        <w:rPr>
          <w:noProof/>
        </w:rPr>
        <w:fldChar w:fldCharType="separate"/>
      </w:r>
      <w:r w:rsidRPr="0063050B">
        <w:rPr>
          <w:noProof/>
          <w:lang w:val="es-UY"/>
        </w:rPr>
        <w:t>25</w:t>
      </w:r>
      <w:r>
        <w:rPr>
          <w:noProof/>
        </w:rPr>
        <w:fldChar w:fldCharType="end"/>
      </w:r>
    </w:p>
    <w:p w14:paraId="7C5DA3DD" w14:textId="08CB08D4"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23      Penalidades y Sanciones</w:t>
      </w:r>
      <w:r w:rsidRPr="0063050B">
        <w:rPr>
          <w:noProof/>
          <w:lang w:val="es-UY"/>
        </w:rPr>
        <w:tab/>
      </w:r>
      <w:r>
        <w:rPr>
          <w:noProof/>
        </w:rPr>
        <w:fldChar w:fldCharType="begin"/>
      </w:r>
      <w:r w:rsidRPr="0063050B">
        <w:rPr>
          <w:noProof/>
          <w:lang w:val="es-UY"/>
        </w:rPr>
        <w:instrText xml:space="preserve"> PAGEREF _Toc89937546 \h </w:instrText>
      </w:r>
      <w:r>
        <w:rPr>
          <w:noProof/>
        </w:rPr>
      </w:r>
      <w:r>
        <w:rPr>
          <w:noProof/>
        </w:rPr>
        <w:fldChar w:fldCharType="separate"/>
      </w:r>
      <w:r w:rsidRPr="0063050B">
        <w:rPr>
          <w:noProof/>
          <w:lang w:val="es-UY"/>
        </w:rPr>
        <w:t>25</w:t>
      </w:r>
      <w:r>
        <w:rPr>
          <w:noProof/>
        </w:rPr>
        <w:fldChar w:fldCharType="end"/>
      </w:r>
    </w:p>
    <w:p w14:paraId="2F64526B" w14:textId="30E26AB7"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23.1 Generalidades</w:t>
      </w:r>
      <w:r w:rsidRPr="0063050B">
        <w:rPr>
          <w:noProof/>
          <w:lang w:val="es-UY"/>
        </w:rPr>
        <w:tab/>
      </w:r>
      <w:r>
        <w:rPr>
          <w:noProof/>
        </w:rPr>
        <w:fldChar w:fldCharType="begin"/>
      </w:r>
      <w:r w:rsidRPr="0063050B">
        <w:rPr>
          <w:noProof/>
          <w:lang w:val="es-UY"/>
        </w:rPr>
        <w:instrText xml:space="preserve"> PAGEREF _Toc89937547 \h </w:instrText>
      </w:r>
      <w:r>
        <w:rPr>
          <w:noProof/>
        </w:rPr>
      </w:r>
      <w:r>
        <w:rPr>
          <w:noProof/>
        </w:rPr>
        <w:fldChar w:fldCharType="separate"/>
      </w:r>
      <w:r w:rsidRPr="0063050B">
        <w:rPr>
          <w:noProof/>
          <w:lang w:val="es-UY"/>
        </w:rPr>
        <w:t>25</w:t>
      </w:r>
      <w:r>
        <w:rPr>
          <w:noProof/>
        </w:rPr>
        <w:fldChar w:fldCharType="end"/>
      </w:r>
    </w:p>
    <w:p w14:paraId="36BA9389" w14:textId="131BE2D2"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23.2 Irregularidades en el uso de Energía Eléctrica</w:t>
      </w:r>
      <w:r w:rsidRPr="0063050B">
        <w:rPr>
          <w:noProof/>
          <w:lang w:val="es-UY"/>
        </w:rPr>
        <w:tab/>
      </w:r>
      <w:r>
        <w:rPr>
          <w:noProof/>
        </w:rPr>
        <w:fldChar w:fldCharType="begin"/>
      </w:r>
      <w:r w:rsidRPr="0063050B">
        <w:rPr>
          <w:noProof/>
          <w:lang w:val="es-UY"/>
        </w:rPr>
        <w:instrText xml:space="preserve"> PAGEREF _Toc89937548 \h </w:instrText>
      </w:r>
      <w:r>
        <w:rPr>
          <w:noProof/>
        </w:rPr>
      </w:r>
      <w:r>
        <w:rPr>
          <w:noProof/>
        </w:rPr>
        <w:fldChar w:fldCharType="separate"/>
      </w:r>
      <w:r w:rsidRPr="0063050B">
        <w:rPr>
          <w:noProof/>
          <w:lang w:val="es-UY"/>
        </w:rPr>
        <w:t>25</w:t>
      </w:r>
      <w:r>
        <w:rPr>
          <w:noProof/>
        </w:rPr>
        <w:fldChar w:fldCharType="end"/>
      </w:r>
    </w:p>
    <w:p w14:paraId="2EBABF3E" w14:textId="05BDF3F9"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23.3 Penalidades en la entrega</w:t>
      </w:r>
      <w:r w:rsidRPr="0063050B">
        <w:rPr>
          <w:noProof/>
          <w:lang w:val="es-UY"/>
        </w:rPr>
        <w:tab/>
      </w:r>
      <w:r>
        <w:rPr>
          <w:noProof/>
        </w:rPr>
        <w:fldChar w:fldCharType="begin"/>
      </w:r>
      <w:r w:rsidRPr="0063050B">
        <w:rPr>
          <w:noProof/>
          <w:lang w:val="es-UY"/>
        </w:rPr>
        <w:instrText xml:space="preserve"> PAGEREF _Toc89937549 \h </w:instrText>
      </w:r>
      <w:r>
        <w:rPr>
          <w:noProof/>
        </w:rPr>
      </w:r>
      <w:r>
        <w:rPr>
          <w:noProof/>
        </w:rPr>
        <w:fldChar w:fldCharType="separate"/>
      </w:r>
      <w:r w:rsidRPr="0063050B">
        <w:rPr>
          <w:noProof/>
          <w:lang w:val="es-UY"/>
        </w:rPr>
        <w:t>25</w:t>
      </w:r>
      <w:r>
        <w:rPr>
          <w:noProof/>
        </w:rPr>
        <w:fldChar w:fldCharType="end"/>
      </w:r>
    </w:p>
    <w:p w14:paraId="4D478A82" w14:textId="6521557F"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23.4 Penalidades en embalajes</w:t>
      </w:r>
      <w:r w:rsidRPr="0063050B">
        <w:rPr>
          <w:noProof/>
          <w:lang w:val="es-UY"/>
        </w:rPr>
        <w:tab/>
      </w:r>
      <w:r>
        <w:rPr>
          <w:noProof/>
        </w:rPr>
        <w:fldChar w:fldCharType="begin"/>
      </w:r>
      <w:r w:rsidRPr="0063050B">
        <w:rPr>
          <w:noProof/>
          <w:lang w:val="es-UY"/>
        </w:rPr>
        <w:instrText xml:space="preserve"> PAGEREF _Toc89937550 \h </w:instrText>
      </w:r>
      <w:r>
        <w:rPr>
          <w:noProof/>
        </w:rPr>
      </w:r>
      <w:r>
        <w:rPr>
          <w:noProof/>
        </w:rPr>
        <w:fldChar w:fldCharType="separate"/>
      </w:r>
      <w:r w:rsidRPr="0063050B">
        <w:rPr>
          <w:noProof/>
          <w:lang w:val="es-UY"/>
        </w:rPr>
        <w:t>26</w:t>
      </w:r>
      <w:r>
        <w:rPr>
          <w:noProof/>
        </w:rPr>
        <w:fldChar w:fldCharType="end"/>
      </w:r>
    </w:p>
    <w:p w14:paraId="4C998706" w14:textId="4F3301DD"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23.5 En materia de seguridad</w:t>
      </w:r>
      <w:r w:rsidRPr="0063050B">
        <w:rPr>
          <w:noProof/>
          <w:lang w:val="es-UY"/>
        </w:rPr>
        <w:tab/>
      </w:r>
      <w:r>
        <w:rPr>
          <w:noProof/>
        </w:rPr>
        <w:fldChar w:fldCharType="begin"/>
      </w:r>
      <w:r w:rsidRPr="0063050B">
        <w:rPr>
          <w:noProof/>
          <w:lang w:val="es-UY"/>
        </w:rPr>
        <w:instrText xml:space="preserve"> PAGEREF _Toc89937551 \h </w:instrText>
      </w:r>
      <w:r>
        <w:rPr>
          <w:noProof/>
        </w:rPr>
      </w:r>
      <w:r>
        <w:rPr>
          <w:noProof/>
        </w:rPr>
        <w:fldChar w:fldCharType="separate"/>
      </w:r>
      <w:r w:rsidRPr="0063050B">
        <w:rPr>
          <w:noProof/>
          <w:lang w:val="es-UY"/>
        </w:rPr>
        <w:t>26</w:t>
      </w:r>
      <w:r>
        <w:rPr>
          <w:noProof/>
        </w:rPr>
        <w:fldChar w:fldCharType="end"/>
      </w:r>
    </w:p>
    <w:p w14:paraId="38DDDD4D" w14:textId="12408D7B"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23.6 En materia de Ley de Tercerizaciones</w:t>
      </w:r>
      <w:r w:rsidRPr="0063050B">
        <w:rPr>
          <w:noProof/>
          <w:lang w:val="es-UY"/>
        </w:rPr>
        <w:tab/>
      </w:r>
      <w:r>
        <w:rPr>
          <w:noProof/>
        </w:rPr>
        <w:fldChar w:fldCharType="begin"/>
      </w:r>
      <w:r w:rsidRPr="0063050B">
        <w:rPr>
          <w:noProof/>
          <w:lang w:val="es-UY"/>
        </w:rPr>
        <w:instrText xml:space="preserve"> PAGEREF _Toc89937552 \h </w:instrText>
      </w:r>
      <w:r>
        <w:rPr>
          <w:noProof/>
        </w:rPr>
      </w:r>
      <w:r>
        <w:rPr>
          <w:noProof/>
        </w:rPr>
        <w:fldChar w:fldCharType="separate"/>
      </w:r>
      <w:r w:rsidRPr="0063050B">
        <w:rPr>
          <w:noProof/>
          <w:lang w:val="es-UY"/>
        </w:rPr>
        <w:t>26</w:t>
      </w:r>
      <w:r>
        <w:rPr>
          <w:noProof/>
        </w:rPr>
        <w:fldChar w:fldCharType="end"/>
      </w:r>
    </w:p>
    <w:p w14:paraId="327FB0EF" w14:textId="7F6B1BC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23.7 Otras Penalidades</w:t>
      </w:r>
      <w:r w:rsidRPr="0063050B">
        <w:rPr>
          <w:noProof/>
          <w:lang w:val="es-UY"/>
        </w:rPr>
        <w:tab/>
      </w:r>
      <w:r>
        <w:rPr>
          <w:noProof/>
        </w:rPr>
        <w:fldChar w:fldCharType="begin"/>
      </w:r>
      <w:r w:rsidRPr="0063050B">
        <w:rPr>
          <w:noProof/>
          <w:lang w:val="es-UY"/>
        </w:rPr>
        <w:instrText xml:space="preserve"> PAGEREF _Toc89937553 \h </w:instrText>
      </w:r>
      <w:r>
        <w:rPr>
          <w:noProof/>
        </w:rPr>
      </w:r>
      <w:r>
        <w:rPr>
          <w:noProof/>
        </w:rPr>
        <w:fldChar w:fldCharType="separate"/>
      </w:r>
      <w:r w:rsidRPr="0063050B">
        <w:rPr>
          <w:noProof/>
          <w:lang w:val="es-UY"/>
        </w:rPr>
        <w:t>26</w:t>
      </w:r>
      <w:r>
        <w:rPr>
          <w:noProof/>
        </w:rPr>
        <w:fldChar w:fldCharType="end"/>
      </w:r>
    </w:p>
    <w:p w14:paraId="67B3921F" w14:textId="2DE5592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23.8 Cobro de las sanciones y penalidades</w:t>
      </w:r>
      <w:r w:rsidRPr="0063050B">
        <w:rPr>
          <w:noProof/>
          <w:lang w:val="es-UY"/>
        </w:rPr>
        <w:tab/>
      </w:r>
      <w:r>
        <w:rPr>
          <w:noProof/>
        </w:rPr>
        <w:fldChar w:fldCharType="begin"/>
      </w:r>
      <w:r w:rsidRPr="0063050B">
        <w:rPr>
          <w:noProof/>
          <w:lang w:val="es-UY"/>
        </w:rPr>
        <w:instrText xml:space="preserve"> PAGEREF _Toc89937554 \h </w:instrText>
      </w:r>
      <w:r>
        <w:rPr>
          <w:noProof/>
        </w:rPr>
      </w:r>
      <w:r>
        <w:rPr>
          <w:noProof/>
        </w:rPr>
        <w:fldChar w:fldCharType="separate"/>
      </w:r>
      <w:r w:rsidRPr="0063050B">
        <w:rPr>
          <w:noProof/>
          <w:lang w:val="es-UY"/>
        </w:rPr>
        <w:t>27</w:t>
      </w:r>
      <w:r>
        <w:rPr>
          <w:noProof/>
        </w:rPr>
        <w:fldChar w:fldCharType="end"/>
      </w:r>
    </w:p>
    <w:p w14:paraId="6EF98C2C" w14:textId="1C0B318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23.9 Prohibiciones</w:t>
      </w:r>
      <w:r w:rsidRPr="0063050B">
        <w:rPr>
          <w:noProof/>
          <w:lang w:val="es-UY"/>
        </w:rPr>
        <w:tab/>
      </w:r>
      <w:r>
        <w:rPr>
          <w:noProof/>
        </w:rPr>
        <w:fldChar w:fldCharType="begin"/>
      </w:r>
      <w:r w:rsidRPr="0063050B">
        <w:rPr>
          <w:noProof/>
          <w:lang w:val="es-UY"/>
        </w:rPr>
        <w:instrText xml:space="preserve"> PAGEREF _Toc89937555 \h </w:instrText>
      </w:r>
      <w:r>
        <w:rPr>
          <w:noProof/>
        </w:rPr>
      </w:r>
      <w:r>
        <w:rPr>
          <w:noProof/>
        </w:rPr>
        <w:fldChar w:fldCharType="separate"/>
      </w:r>
      <w:r w:rsidRPr="0063050B">
        <w:rPr>
          <w:noProof/>
          <w:lang w:val="es-UY"/>
        </w:rPr>
        <w:t>27</w:t>
      </w:r>
      <w:r>
        <w:rPr>
          <w:noProof/>
        </w:rPr>
        <w:fldChar w:fldCharType="end"/>
      </w:r>
    </w:p>
    <w:p w14:paraId="768356D0" w14:textId="3985B8B3"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24       Importación</w:t>
      </w:r>
      <w:r w:rsidRPr="0063050B">
        <w:rPr>
          <w:noProof/>
          <w:lang w:val="es-UY"/>
        </w:rPr>
        <w:tab/>
      </w:r>
      <w:r>
        <w:rPr>
          <w:noProof/>
        </w:rPr>
        <w:fldChar w:fldCharType="begin"/>
      </w:r>
      <w:r w:rsidRPr="0063050B">
        <w:rPr>
          <w:noProof/>
          <w:lang w:val="es-UY"/>
        </w:rPr>
        <w:instrText xml:space="preserve"> PAGEREF _Toc89937556 \h </w:instrText>
      </w:r>
      <w:r>
        <w:rPr>
          <w:noProof/>
        </w:rPr>
      </w:r>
      <w:r>
        <w:rPr>
          <w:noProof/>
        </w:rPr>
        <w:fldChar w:fldCharType="separate"/>
      </w:r>
      <w:r w:rsidRPr="0063050B">
        <w:rPr>
          <w:noProof/>
          <w:lang w:val="es-UY"/>
        </w:rPr>
        <w:t>27</w:t>
      </w:r>
      <w:r>
        <w:rPr>
          <w:noProof/>
        </w:rPr>
        <w:fldChar w:fldCharType="end"/>
      </w:r>
    </w:p>
    <w:p w14:paraId="27A659E2" w14:textId="606AD458"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24.1 Generalidades</w:t>
      </w:r>
      <w:r w:rsidRPr="0063050B">
        <w:rPr>
          <w:noProof/>
          <w:lang w:val="es-UY"/>
        </w:rPr>
        <w:tab/>
      </w:r>
      <w:r>
        <w:rPr>
          <w:noProof/>
        </w:rPr>
        <w:fldChar w:fldCharType="begin"/>
      </w:r>
      <w:r w:rsidRPr="0063050B">
        <w:rPr>
          <w:noProof/>
          <w:lang w:val="es-UY"/>
        </w:rPr>
        <w:instrText xml:space="preserve"> PAGEREF _Toc89937557 \h </w:instrText>
      </w:r>
      <w:r>
        <w:rPr>
          <w:noProof/>
        </w:rPr>
      </w:r>
      <w:r>
        <w:rPr>
          <w:noProof/>
        </w:rPr>
        <w:fldChar w:fldCharType="separate"/>
      </w:r>
      <w:r w:rsidRPr="0063050B">
        <w:rPr>
          <w:noProof/>
          <w:lang w:val="es-UY"/>
        </w:rPr>
        <w:t>27</w:t>
      </w:r>
      <w:r>
        <w:rPr>
          <w:noProof/>
        </w:rPr>
        <w:fldChar w:fldCharType="end"/>
      </w:r>
    </w:p>
    <w:p w14:paraId="33D2F15E" w14:textId="75C5F65D"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24.2 Embarque De Suministros Que Ingresen Al País Por Vía Terrestre</w:t>
      </w:r>
      <w:r w:rsidRPr="0063050B">
        <w:rPr>
          <w:noProof/>
          <w:lang w:val="es-UY"/>
        </w:rPr>
        <w:tab/>
      </w:r>
      <w:r>
        <w:rPr>
          <w:noProof/>
        </w:rPr>
        <w:fldChar w:fldCharType="begin"/>
      </w:r>
      <w:r w:rsidRPr="0063050B">
        <w:rPr>
          <w:noProof/>
          <w:lang w:val="es-UY"/>
        </w:rPr>
        <w:instrText xml:space="preserve"> PAGEREF _Toc89937558 \h </w:instrText>
      </w:r>
      <w:r>
        <w:rPr>
          <w:noProof/>
        </w:rPr>
      </w:r>
      <w:r>
        <w:rPr>
          <w:noProof/>
        </w:rPr>
        <w:fldChar w:fldCharType="separate"/>
      </w:r>
      <w:r w:rsidRPr="0063050B">
        <w:rPr>
          <w:noProof/>
          <w:lang w:val="es-UY"/>
        </w:rPr>
        <w:t>28</w:t>
      </w:r>
      <w:r>
        <w:rPr>
          <w:noProof/>
        </w:rPr>
        <w:fldChar w:fldCharType="end"/>
      </w:r>
    </w:p>
    <w:p w14:paraId="3E827AD1" w14:textId="703815ED"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24.3 Embarque De Suministros Que Ingresen Al País Por Vía Marítima O Aérea</w:t>
      </w:r>
      <w:r w:rsidRPr="0063050B">
        <w:rPr>
          <w:noProof/>
          <w:lang w:val="es-UY"/>
        </w:rPr>
        <w:tab/>
      </w:r>
      <w:r>
        <w:rPr>
          <w:noProof/>
        </w:rPr>
        <w:fldChar w:fldCharType="begin"/>
      </w:r>
      <w:r w:rsidRPr="0063050B">
        <w:rPr>
          <w:noProof/>
          <w:lang w:val="es-UY"/>
        </w:rPr>
        <w:instrText xml:space="preserve"> PAGEREF _Toc89937559 \h </w:instrText>
      </w:r>
      <w:r>
        <w:rPr>
          <w:noProof/>
        </w:rPr>
      </w:r>
      <w:r>
        <w:rPr>
          <w:noProof/>
        </w:rPr>
        <w:fldChar w:fldCharType="separate"/>
      </w:r>
      <w:r w:rsidRPr="0063050B">
        <w:rPr>
          <w:noProof/>
          <w:lang w:val="es-UY"/>
        </w:rPr>
        <w:t>29</w:t>
      </w:r>
      <w:r>
        <w:rPr>
          <w:noProof/>
        </w:rPr>
        <w:fldChar w:fldCharType="end"/>
      </w:r>
    </w:p>
    <w:p w14:paraId="2EAE6B55" w14:textId="0B9B918C"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24.4 Listas De Empaque</w:t>
      </w:r>
      <w:r w:rsidRPr="0063050B">
        <w:rPr>
          <w:noProof/>
          <w:lang w:val="es-UY"/>
        </w:rPr>
        <w:tab/>
      </w:r>
      <w:r>
        <w:rPr>
          <w:noProof/>
        </w:rPr>
        <w:fldChar w:fldCharType="begin"/>
      </w:r>
      <w:r w:rsidRPr="0063050B">
        <w:rPr>
          <w:noProof/>
          <w:lang w:val="es-UY"/>
        </w:rPr>
        <w:instrText xml:space="preserve"> PAGEREF _Toc89937560 \h </w:instrText>
      </w:r>
      <w:r>
        <w:rPr>
          <w:noProof/>
        </w:rPr>
      </w:r>
      <w:r>
        <w:rPr>
          <w:noProof/>
        </w:rPr>
        <w:fldChar w:fldCharType="separate"/>
      </w:r>
      <w:r w:rsidRPr="0063050B">
        <w:rPr>
          <w:noProof/>
          <w:lang w:val="es-UY"/>
        </w:rPr>
        <w:t>29</w:t>
      </w:r>
      <w:r>
        <w:rPr>
          <w:noProof/>
        </w:rPr>
        <w:fldChar w:fldCharType="end"/>
      </w:r>
    </w:p>
    <w:p w14:paraId="745879B0" w14:textId="32C4B81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24.5 Detalle De Carga</w:t>
      </w:r>
      <w:r w:rsidRPr="0063050B">
        <w:rPr>
          <w:noProof/>
          <w:lang w:val="es-UY"/>
        </w:rPr>
        <w:tab/>
      </w:r>
      <w:r>
        <w:rPr>
          <w:noProof/>
        </w:rPr>
        <w:fldChar w:fldCharType="begin"/>
      </w:r>
      <w:r w:rsidRPr="0063050B">
        <w:rPr>
          <w:noProof/>
          <w:lang w:val="es-UY"/>
        </w:rPr>
        <w:instrText xml:space="preserve"> PAGEREF _Toc89937561 \h </w:instrText>
      </w:r>
      <w:r>
        <w:rPr>
          <w:noProof/>
        </w:rPr>
      </w:r>
      <w:r>
        <w:rPr>
          <w:noProof/>
        </w:rPr>
        <w:fldChar w:fldCharType="separate"/>
      </w:r>
      <w:r w:rsidRPr="0063050B">
        <w:rPr>
          <w:noProof/>
          <w:lang w:val="es-UY"/>
        </w:rPr>
        <w:t>29</w:t>
      </w:r>
      <w:r>
        <w:rPr>
          <w:noProof/>
        </w:rPr>
        <w:fldChar w:fldCharType="end"/>
      </w:r>
    </w:p>
    <w:p w14:paraId="01413EAA" w14:textId="4DD1CE80"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24.6 Embalaje</w:t>
      </w:r>
      <w:r w:rsidRPr="0063050B">
        <w:rPr>
          <w:noProof/>
          <w:lang w:val="es-UY"/>
        </w:rPr>
        <w:tab/>
      </w:r>
      <w:r>
        <w:rPr>
          <w:noProof/>
        </w:rPr>
        <w:fldChar w:fldCharType="begin"/>
      </w:r>
      <w:r w:rsidRPr="0063050B">
        <w:rPr>
          <w:noProof/>
          <w:lang w:val="es-UY"/>
        </w:rPr>
        <w:instrText xml:space="preserve"> PAGEREF _Toc89937562 \h </w:instrText>
      </w:r>
      <w:r>
        <w:rPr>
          <w:noProof/>
        </w:rPr>
      </w:r>
      <w:r>
        <w:rPr>
          <w:noProof/>
        </w:rPr>
        <w:fldChar w:fldCharType="separate"/>
      </w:r>
      <w:r w:rsidRPr="0063050B">
        <w:rPr>
          <w:noProof/>
          <w:lang w:val="es-UY"/>
        </w:rPr>
        <w:t>30</w:t>
      </w:r>
      <w:r>
        <w:rPr>
          <w:noProof/>
        </w:rPr>
        <w:fldChar w:fldCharType="end"/>
      </w:r>
    </w:p>
    <w:p w14:paraId="3F0DBE9F" w14:textId="17A08B1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24.7 Seguros</w:t>
      </w:r>
      <w:r w:rsidRPr="0063050B">
        <w:rPr>
          <w:noProof/>
          <w:lang w:val="es-UY"/>
        </w:rPr>
        <w:tab/>
      </w:r>
      <w:r>
        <w:rPr>
          <w:noProof/>
        </w:rPr>
        <w:fldChar w:fldCharType="begin"/>
      </w:r>
      <w:r w:rsidRPr="0063050B">
        <w:rPr>
          <w:noProof/>
          <w:lang w:val="es-UY"/>
        </w:rPr>
        <w:instrText xml:space="preserve"> PAGEREF _Toc89937563 \h </w:instrText>
      </w:r>
      <w:r>
        <w:rPr>
          <w:noProof/>
        </w:rPr>
      </w:r>
      <w:r>
        <w:rPr>
          <w:noProof/>
        </w:rPr>
        <w:fldChar w:fldCharType="separate"/>
      </w:r>
      <w:r w:rsidRPr="0063050B">
        <w:rPr>
          <w:noProof/>
          <w:lang w:val="es-UY"/>
        </w:rPr>
        <w:t>30</w:t>
      </w:r>
      <w:r>
        <w:rPr>
          <w:noProof/>
        </w:rPr>
        <w:fldChar w:fldCharType="end"/>
      </w:r>
    </w:p>
    <w:p w14:paraId="0D56C2D1" w14:textId="79FFD89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24.8 Introducción A Término De Maquinaria Y Equipos</w:t>
      </w:r>
      <w:r w:rsidRPr="0063050B">
        <w:rPr>
          <w:noProof/>
          <w:lang w:val="es-UY"/>
        </w:rPr>
        <w:tab/>
      </w:r>
      <w:r>
        <w:rPr>
          <w:noProof/>
        </w:rPr>
        <w:fldChar w:fldCharType="begin"/>
      </w:r>
      <w:r w:rsidRPr="0063050B">
        <w:rPr>
          <w:noProof/>
          <w:lang w:val="es-UY"/>
        </w:rPr>
        <w:instrText xml:space="preserve"> PAGEREF _Toc89937564 \h </w:instrText>
      </w:r>
      <w:r>
        <w:rPr>
          <w:noProof/>
        </w:rPr>
      </w:r>
      <w:r>
        <w:rPr>
          <w:noProof/>
        </w:rPr>
        <w:fldChar w:fldCharType="separate"/>
      </w:r>
      <w:r w:rsidRPr="0063050B">
        <w:rPr>
          <w:noProof/>
          <w:lang w:val="es-UY"/>
        </w:rPr>
        <w:t>31</w:t>
      </w:r>
      <w:r>
        <w:rPr>
          <w:noProof/>
        </w:rPr>
        <w:fldChar w:fldCharType="end"/>
      </w:r>
    </w:p>
    <w:p w14:paraId="547C7DD4" w14:textId="246AF4DE"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24.9 Salidas Temporarias</w:t>
      </w:r>
      <w:r w:rsidRPr="0063050B">
        <w:rPr>
          <w:noProof/>
          <w:lang w:val="es-UY"/>
        </w:rPr>
        <w:tab/>
      </w:r>
      <w:r>
        <w:rPr>
          <w:noProof/>
        </w:rPr>
        <w:fldChar w:fldCharType="begin"/>
      </w:r>
      <w:r w:rsidRPr="0063050B">
        <w:rPr>
          <w:noProof/>
          <w:lang w:val="es-UY"/>
        </w:rPr>
        <w:instrText xml:space="preserve"> PAGEREF _Toc89937565 \h </w:instrText>
      </w:r>
      <w:r>
        <w:rPr>
          <w:noProof/>
        </w:rPr>
      </w:r>
      <w:r>
        <w:rPr>
          <w:noProof/>
        </w:rPr>
        <w:fldChar w:fldCharType="separate"/>
      </w:r>
      <w:r w:rsidRPr="0063050B">
        <w:rPr>
          <w:noProof/>
          <w:lang w:val="es-UY"/>
        </w:rPr>
        <w:t>31</w:t>
      </w:r>
      <w:r>
        <w:rPr>
          <w:noProof/>
        </w:rPr>
        <w:fldChar w:fldCharType="end"/>
      </w:r>
    </w:p>
    <w:p w14:paraId="46F406CE" w14:textId="742AD6D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24.10 Envíos Gratuitos</w:t>
      </w:r>
      <w:r w:rsidRPr="0063050B">
        <w:rPr>
          <w:noProof/>
          <w:lang w:val="es-UY"/>
        </w:rPr>
        <w:tab/>
      </w:r>
      <w:r>
        <w:rPr>
          <w:noProof/>
        </w:rPr>
        <w:fldChar w:fldCharType="begin"/>
      </w:r>
      <w:r w:rsidRPr="0063050B">
        <w:rPr>
          <w:noProof/>
          <w:lang w:val="es-UY"/>
        </w:rPr>
        <w:instrText xml:space="preserve"> PAGEREF _Toc89937566 \h </w:instrText>
      </w:r>
      <w:r>
        <w:rPr>
          <w:noProof/>
        </w:rPr>
      </w:r>
      <w:r>
        <w:rPr>
          <w:noProof/>
        </w:rPr>
        <w:fldChar w:fldCharType="separate"/>
      </w:r>
      <w:r w:rsidRPr="0063050B">
        <w:rPr>
          <w:noProof/>
          <w:lang w:val="es-UY"/>
        </w:rPr>
        <w:t>31</w:t>
      </w:r>
      <w:r>
        <w:rPr>
          <w:noProof/>
        </w:rPr>
        <w:fldChar w:fldCharType="end"/>
      </w:r>
    </w:p>
    <w:p w14:paraId="1AB5F00B" w14:textId="74DED8E5"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25      Entrega y Recepción</w:t>
      </w:r>
      <w:r w:rsidRPr="0063050B">
        <w:rPr>
          <w:noProof/>
          <w:lang w:val="es-UY"/>
        </w:rPr>
        <w:tab/>
      </w:r>
      <w:r>
        <w:rPr>
          <w:noProof/>
        </w:rPr>
        <w:fldChar w:fldCharType="begin"/>
      </w:r>
      <w:r w:rsidRPr="0063050B">
        <w:rPr>
          <w:noProof/>
          <w:lang w:val="es-UY"/>
        </w:rPr>
        <w:instrText xml:space="preserve"> PAGEREF _Toc89937567 \h </w:instrText>
      </w:r>
      <w:r>
        <w:rPr>
          <w:noProof/>
        </w:rPr>
      </w:r>
      <w:r>
        <w:rPr>
          <w:noProof/>
        </w:rPr>
        <w:fldChar w:fldCharType="separate"/>
      </w:r>
      <w:r w:rsidRPr="0063050B">
        <w:rPr>
          <w:noProof/>
          <w:lang w:val="es-UY"/>
        </w:rPr>
        <w:t>31</w:t>
      </w:r>
      <w:r>
        <w:rPr>
          <w:noProof/>
        </w:rPr>
        <w:fldChar w:fldCharType="end"/>
      </w:r>
    </w:p>
    <w:p w14:paraId="50C69C5A" w14:textId="187B4A52"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noProof/>
          <w:lang w:val="es-UY"/>
        </w:rPr>
        <w:lastRenderedPageBreak/>
        <w:t>25.1 Condiciones Generales</w:t>
      </w:r>
      <w:r w:rsidRPr="0063050B">
        <w:rPr>
          <w:noProof/>
          <w:lang w:val="es-UY"/>
        </w:rPr>
        <w:tab/>
      </w:r>
      <w:r>
        <w:rPr>
          <w:noProof/>
        </w:rPr>
        <w:fldChar w:fldCharType="begin"/>
      </w:r>
      <w:r w:rsidRPr="0063050B">
        <w:rPr>
          <w:noProof/>
          <w:lang w:val="es-UY"/>
        </w:rPr>
        <w:instrText xml:space="preserve"> PAGEREF _Toc89937568 \h </w:instrText>
      </w:r>
      <w:r>
        <w:rPr>
          <w:noProof/>
        </w:rPr>
      </w:r>
      <w:r>
        <w:rPr>
          <w:noProof/>
        </w:rPr>
        <w:fldChar w:fldCharType="separate"/>
      </w:r>
      <w:r w:rsidRPr="0063050B">
        <w:rPr>
          <w:noProof/>
          <w:lang w:val="es-UY"/>
        </w:rPr>
        <w:t>32</w:t>
      </w:r>
      <w:r>
        <w:rPr>
          <w:noProof/>
        </w:rPr>
        <w:fldChar w:fldCharType="end"/>
      </w:r>
    </w:p>
    <w:p w14:paraId="6E691809" w14:textId="2ECC65A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25.2 Condiciones Generales para Suministros</w:t>
      </w:r>
      <w:r w:rsidRPr="0063050B">
        <w:rPr>
          <w:noProof/>
          <w:lang w:val="es-UY"/>
        </w:rPr>
        <w:tab/>
      </w:r>
      <w:r>
        <w:rPr>
          <w:noProof/>
        </w:rPr>
        <w:fldChar w:fldCharType="begin"/>
      </w:r>
      <w:r w:rsidRPr="0063050B">
        <w:rPr>
          <w:noProof/>
          <w:lang w:val="es-UY"/>
        </w:rPr>
        <w:instrText xml:space="preserve"> PAGEREF _Toc89937569 \h </w:instrText>
      </w:r>
      <w:r>
        <w:rPr>
          <w:noProof/>
        </w:rPr>
      </w:r>
      <w:r>
        <w:rPr>
          <w:noProof/>
        </w:rPr>
        <w:fldChar w:fldCharType="separate"/>
      </w:r>
      <w:r w:rsidRPr="0063050B">
        <w:rPr>
          <w:noProof/>
          <w:lang w:val="es-UY"/>
        </w:rPr>
        <w:t>32</w:t>
      </w:r>
      <w:r>
        <w:rPr>
          <w:noProof/>
        </w:rPr>
        <w:fldChar w:fldCharType="end"/>
      </w:r>
    </w:p>
    <w:p w14:paraId="50CC0E53" w14:textId="4E270AD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25.3 Condiciones de Entrega para Suministros del Exterior</w:t>
      </w:r>
      <w:r w:rsidRPr="0063050B">
        <w:rPr>
          <w:noProof/>
          <w:lang w:val="es-UY"/>
        </w:rPr>
        <w:tab/>
      </w:r>
      <w:r>
        <w:rPr>
          <w:noProof/>
        </w:rPr>
        <w:fldChar w:fldCharType="begin"/>
      </w:r>
      <w:r w:rsidRPr="0063050B">
        <w:rPr>
          <w:noProof/>
          <w:lang w:val="es-UY"/>
        </w:rPr>
        <w:instrText xml:space="preserve"> PAGEREF _Toc89937570 \h </w:instrText>
      </w:r>
      <w:r>
        <w:rPr>
          <w:noProof/>
        </w:rPr>
      </w:r>
      <w:r>
        <w:rPr>
          <w:noProof/>
        </w:rPr>
        <w:fldChar w:fldCharType="separate"/>
      </w:r>
      <w:r w:rsidRPr="0063050B">
        <w:rPr>
          <w:noProof/>
          <w:lang w:val="es-UY"/>
        </w:rPr>
        <w:t>35</w:t>
      </w:r>
      <w:r>
        <w:rPr>
          <w:noProof/>
        </w:rPr>
        <w:fldChar w:fldCharType="end"/>
      </w:r>
    </w:p>
    <w:p w14:paraId="3F4E6623" w14:textId="3EE8C2B9"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25.4 Condiciones para Servicios</w:t>
      </w:r>
      <w:r w:rsidRPr="0063050B">
        <w:rPr>
          <w:noProof/>
          <w:lang w:val="es-UY"/>
        </w:rPr>
        <w:tab/>
      </w:r>
      <w:r>
        <w:rPr>
          <w:noProof/>
        </w:rPr>
        <w:fldChar w:fldCharType="begin"/>
      </w:r>
      <w:r w:rsidRPr="0063050B">
        <w:rPr>
          <w:noProof/>
          <w:lang w:val="es-UY"/>
        </w:rPr>
        <w:instrText xml:space="preserve"> PAGEREF _Toc89937571 \h </w:instrText>
      </w:r>
      <w:r>
        <w:rPr>
          <w:noProof/>
        </w:rPr>
      </w:r>
      <w:r>
        <w:rPr>
          <w:noProof/>
        </w:rPr>
        <w:fldChar w:fldCharType="separate"/>
      </w:r>
      <w:r w:rsidRPr="0063050B">
        <w:rPr>
          <w:noProof/>
          <w:lang w:val="es-UY"/>
        </w:rPr>
        <w:t>35</w:t>
      </w:r>
      <w:r>
        <w:rPr>
          <w:noProof/>
        </w:rPr>
        <w:fldChar w:fldCharType="end"/>
      </w:r>
    </w:p>
    <w:p w14:paraId="3DB11A57" w14:textId="639E40DD"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26      Rescisión</w:t>
      </w:r>
      <w:r w:rsidRPr="0063050B">
        <w:rPr>
          <w:noProof/>
          <w:lang w:val="es-UY"/>
        </w:rPr>
        <w:tab/>
      </w:r>
      <w:r>
        <w:rPr>
          <w:noProof/>
        </w:rPr>
        <w:fldChar w:fldCharType="begin"/>
      </w:r>
      <w:r w:rsidRPr="0063050B">
        <w:rPr>
          <w:noProof/>
          <w:lang w:val="es-UY"/>
        </w:rPr>
        <w:instrText xml:space="preserve"> PAGEREF _Toc89937572 \h </w:instrText>
      </w:r>
      <w:r>
        <w:rPr>
          <w:noProof/>
        </w:rPr>
      </w:r>
      <w:r>
        <w:rPr>
          <w:noProof/>
        </w:rPr>
        <w:fldChar w:fldCharType="separate"/>
      </w:r>
      <w:r w:rsidRPr="0063050B">
        <w:rPr>
          <w:noProof/>
          <w:lang w:val="es-UY"/>
        </w:rPr>
        <w:t>36</w:t>
      </w:r>
      <w:r>
        <w:rPr>
          <w:noProof/>
        </w:rPr>
        <w:fldChar w:fldCharType="end"/>
      </w:r>
    </w:p>
    <w:p w14:paraId="4E4C5C56" w14:textId="6B975532"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27       Devolución de la Garantía de Fiel Cumplimiento de Contrato y Pagos</w:t>
      </w:r>
      <w:r w:rsidRPr="0063050B">
        <w:rPr>
          <w:noProof/>
          <w:lang w:val="es-UY"/>
        </w:rPr>
        <w:tab/>
      </w:r>
      <w:r>
        <w:rPr>
          <w:noProof/>
        </w:rPr>
        <w:fldChar w:fldCharType="begin"/>
      </w:r>
      <w:r w:rsidRPr="0063050B">
        <w:rPr>
          <w:noProof/>
          <w:lang w:val="es-UY"/>
        </w:rPr>
        <w:instrText xml:space="preserve"> PAGEREF _Toc89937573 \h </w:instrText>
      </w:r>
      <w:r>
        <w:rPr>
          <w:noProof/>
        </w:rPr>
      </w:r>
      <w:r>
        <w:rPr>
          <w:noProof/>
        </w:rPr>
        <w:fldChar w:fldCharType="separate"/>
      </w:r>
      <w:r w:rsidRPr="0063050B">
        <w:rPr>
          <w:noProof/>
          <w:lang w:val="es-UY"/>
        </w:rPr>
        <w:t>36</w:t>
      </w:r>
      <w:r>
        <w:rPr>
          <w:noProof/>
        </w:rPr>
        <w:fldChar w:fldCharType="end"/>
      </w:r>
    </w:p>
    <w:p w14:paraId="627F3C30" w14:textId="752CD28F"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Anticipados/Contravalor</w:t>
      </w:r>
      <w:r w:rsidRPr="0063050B">
        <w:rPr>
          <w:noProof/>
          <w:lang w:val="es-UY"/>
        </w:rPr>
        <w:tab/>
      </w:r>
      <w:r>
        <w:rPr>
          <w:noProof/>
        </w:rPr>
        <w:fldChar w:fldCharType="begin"/>
      </w:r>
      <w:r w:rsidRPr="0063050B">
        <w:rPr>
          <w:noProof/>
          <w:lang w:val="es-UY"/>
        </w:rPr>
        <w:instrText xml:space="preserve"> PAGEREF _Toc89937574 \h </w:instrText>
      </w:r>
      <w:r>
        <w:rPr>
          <w:noProof/>
        </w:rPr>
      </w:r>
      <w:r>
        <w:rPr>
          <w:noProof/>
        </w:rPr>
        <w:fldChar w:fldCharType="separate"/>
      </w:r>
      <w:r w:rsidRPr="0063050B">
        <w:rPr>
          <w:noProof/>
          <w:lang w:val="es-UY"/>
        </w:rPr>
        <w:t>36</w:t>
      </w:r>
      <w:r>
        <w:rPr>
          <w:noProof/>
        </w:rPr>
        <w:fldChar w:fldCharType="end"/>
      </w:r>
    </w:p>
    <w:p w14:paraId="4634DB53" w14:textId="59943BC4"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28        Pagos</w:t>
      </w:r>
      <w:r w:rsidRPr="0063050B">
        <w:rPr>
          <w:noProof/>
          <w:lang w:val="es-UY"/>
        </w:rPr>
        <w:tab/>
      </w:r>
      <w:r>
        <w:rPr>
          <w:noProof/>
        </w:rPr>
        <w:fldChar w:fldCharType="begin"/>
      </w:r>
      <w:r w:rsidRPr="0063050B">
        <w:rPr>
          <w:noProof/>
          <w:lang w:val="es-UY"/>
        </w:rPr>
        <w:instrText xml:space="preserve"> PAGEREF _Toc89937575 \h </w:instrText>
      </w:r>
      <w:r>
        <w:rPr>
          <w:noProof/>
        </w:rPr>
      </w:r>
      <w:r>
        <w:rPr>
          <w:noProof/>
        </w:rPr>
        <w:fldChar w:fldCharType="separate"/>
      </w:r>
      <w:r w:rsidRPr="0063050B">
        <w:rPr>
          <w:noProof/>
          <w:lang w:val="es-UY"/>
        </w:rPr>
        <w:t>36</w:t>
      </w:r>
      <w:r>
        <w:rPr>
          <w:noProof/>
        </w:rPr>
        <w:fldChar w:fldCharType="end"/>
      </w:r>
    </w:p>
    <w:p w14:paraId="74CEC97A" w14:textId="34E97287"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28.1 Condiciones de Pago en Plaza, Zona Franca y Puerto Libre</w:t>
      </w:r>
      <w:r w:rsidRPr="0063050B">
        <w:rPr>
          <w:noProof/>
          <w:lang w:val="es-UY"/>
        </w:rPr>
        <w:tab/>
      </w:r>
      <w:r>
        <w:rPr>
          <w:noProof/>
        </w:rPr>
        <w:fldChar w:fldCharType="begin"/>
      </w:r>
      <w:r w:rsidRPr="0063050B">
        <w:rPr>
          <w:noProof/>
          <w:lang w:val="es-UY"/>
        </w:rPr>
        <w:instrText xml:space="preserve"> PAGEREF _Toc89937576 \h </w:instrText>
      </w:r>
      <w:r>
        <w:rPr>
          <w:noProof/>
        </w:rPr>
      </w:r>
      <w:r>
        <w:rPr>
          <w:noProof/>
        </w:rPr>
        <w:fldChar w:fldCharType="separate"/>
      </w:r>
      <w:r w:rsidRPr="0063050B">
        <w:rPr>
          <w:noProof/>
          <w:lang w:val="es-UY"/>
        </w:rPr>
        <w:t>36</w:t>
      </w:r>
      <w:r>
        <w:rPr>
          <w:noProof/>
        </w:rPr>
        <w:fldChar w:fldCharType="end"/>
      </w:r>
    </w:p>
    <w:p w14:paraId="3C1454B7" w14:textId="059EF757"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28.2 Condiciones De Pago en el Exterior</w:t>
      </w:r>
      <w:r w:rsidRPr="0063050B">
        <w:rPr>
          <w:noProof/>
          <w:lang w:val="es-UY"/>
        </w:rPr>
        <w:tab/>
      </w:r>
      <w:r>
        <w:rPr>
          <w:noProof/>
        </w:rPr>
        <w:fldChar w:fldCharType="begin"/>
      </w:r>
      <w:r w:rsidRPr="0063050B">
        <w:rPr>
          <w:noProof/>
          <w:lang w:val="es-UY"/>
        </w:rPr>
        <w:instrText xml:space="preserve"> PAGEREF _Toc89937577 \h </w:instrText>
      </w:r>
      <w:r>
        <w:rPr>
          <w:noProof/>
        </w:rPr>
      </w:r>
      <w:r>
        <w:rPr>
          <w:noProof/>
        </w:rPr>
        <w:fldChar w:fldCharType="separate"/>
      </w:r>
      <w:r w:rsidRPr="0063050B">
        <w:rPr>
          <w:noProof/>
          <w:lang w:val="es-UY"/>
        </w:rPr>
        <w:t>37</w:t>
      </w:r>
      <w:r>
        <w:rPr>
          <w:noProof/>
        </w:rPr>
        <w:fldChar w:fldCharType="end"/>
      </w:r>
    </w:p>
    <w:p w14:paraId="7302D302" w14:textId="659ABDE9"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28.3 Pago De Fletes (FU O FE)</w:t>
      </w:r>
      <w:r w:rsidRPr="0063050B">
        <w:rPr>
          <w:noProof/>
          <w:lang w:val="es-UY"/>
        </w:rPr>
        <w:tab/>
      </w:r>
      <w:r>
        <w:rPr>
          <w:noProof/>
        </w:rPr>
        <w:fldChar w:fldCharType="begin"/>
      </w:r>
      <w:r w:rsidRPr="0063050B">
        <w:rPr>
          <w:noProof/>
          <w:lang w:val="es-UY"/>
        </w:rPr>
        <w:instrText xml:space="preserve"> PAGEREF _Toc89937578 \h </w:instrText>
      </w:r>
      <w:r>
        <w:rPr>
          <w:noProof/>
        </w:rPr>
      </w:r>
      <w:r>
        <w:rPr>
          <w:noProof/>
        </w:rPr>
        <w:fldChar w:fldCharType="separate"/>
      </w:r>
      <w:r w:rsidRPr="0063050B">
        <w:rPr>
          <w:noProof/>
          <w:lang w:val="es-UY"/>
        </w:rPr>
        <w:t>38</w:t>
      </w:r>
      <w:r>
        <w:rPr>
          <w:noProof/>
        </w:rPr>
        <w:fldChar w:fldCharType="end"/>
      </w:r>
    </w:p>
    <w:p w14:paraId="4E65EE75" w14:textId="6C18F813"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28.4  Pago Ensayos</w:t>
      </w:r>
      <w:r w:rsidRPr="0063050B">
        <w:rPr>
          <w:noProof/>
          <w:lang w:val="es-UY"/>
        </w:rPr>
        <w:tab/>
      </w:r>
      <w:r>
        <w:rPr>
          <w:noProof/>
        </w:rPr>
        <w:fldChar w:fldCharType="begin"/>
      </w:r>
      <w:r w:rsidRPr="0063050B">
        <w:rPr>
          <w:noProof/>
          <w:lang w:val="es-UY"/>
        </w:rPr>
        <w:instrText xml:space="preserve"> PAGEREF _Toc89937579 \h </w:instrText>
      </w:r>
      <w:r>
        <w:rPr>
          <w:noProof/>
        </w:rPr>
      </w:r>
      <w:r>
        <w:rPr>
          <w:noProof/>
        </w:rPr>
        <w:fldChar w:fldCharType="separate"/>
      </w:r>
      <w:r w:rsidRPr="0063050B">
        <w:rPr>
          <w:noProof/>
          <w:lang w:val="es-UY"/>
        </w:rPr>
        <w:t>39</w:t>
      </w:r>
      <w:r>
        <w:rPr>
          <w:noProof/>
        </w:rPr>
        <w:fldChar w:fldCharType="end"/>
      </w:r>
    </w:p>
    <w:p w14:paraId="3779ECB9" w14:textId="1A5F57DA"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28.5 Anticipos de Pago</w:t>
      </w:r>
      <w:r w:rsidRPr="0063050B">
        <w:rPr>
          <w:noProof/>
          <w:lang w:val="es-UY"/>
        </w:rPr>
        <w:tab/>
      </w:r>
      <w:r>
        <w:rPr>
          <w:noProof/>
        </w:rPr>
        <w:fldChar w:fldCharType="begin"/>
      </w:r>
      <w:r w:rsidRPr="0063050B">
        <w:rPr>
          <w:noProof/>
          <w:lang w:val="es-UY"/>
        </w:rPr>
        <w:instrText xml:space="preserve"> PAGEREF _Toc89937580 \h </w:instrText>
      </w:r>
      <w:r>
        <w:rPr>
          <w:noProof/>
        </w:rPr>
      </w:r>
      <w:r>
        <w:rPr>
          <w:noProof/>
        </w:rPr>
        <w:fldChar w:fldCharType="separate"/>
      </w:r>
      <w:r w:rsidRPr="0063050B">
        <w:rPr>
          <w:noProof/>
          <w:lang w:val="es-UY"/>
        </w:rPr>
        <w:t>39</w:t>
      </w:r>
      <w:r>
        <w:rPr>
          <w:noProof/>
        </w:rPr>
        <w:fldChar w:fldCharType="end"/>
      </w:r>
    </w:p>
    <w:p w14:paraId="5B7B5676" w14:textId="59F91A26"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28.6 Pago Financiado</w:t>
      </w:r>
      <w:r w:rsidRPr="0063050B">
        <w:rPr>
          <w:noProof/>
          <w:lang w:val="es-UY"/>
        </w:rPr>
        <w:tab/>
      </w:r>
      <w:r>
        <w:rPr>
          <w:noProof/>
        </w:rPr>
        <w:fldChar w:fldCharType="begin"/>
      </w:r>
      <w:r w:rsidRPr="0063050B">
        <w:rPr>
          <w:noProof/>
          <w:lang w:val="es-UY"/>
        </w:rPr>
        <w:instrText xml:space="preserve"> PAGEREF _Toc89937581 \h </w:instrText>
      </w:r>
      <w:r>
        <w:rPr>
          <w:noProof/>
        </w:rPr>
      </w:r>
      <w:r>
        <w:rPr>
          <w:noProof/>
        </w:rPr>
        <w:fldChar w:fldCharType="separate"/>
      </w:r>
      <w:r w:rsidRPr="0063050B">
        <w:rPr>
          <w:noProof/>
          <w:lang w:val="es-UY"/>
        </w:rPr>
        <w:t>40</w:t>
      </w:r>
      <w:r>
        <w:rPr>
          <w:noProof/>
        </w:rPr>
        <w:fldChar w:fldCharType="end"/>
      </w:r>
    </w:p>
    <w:p w14:paraId="25B0E43B" w14:textId="08D1857E"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28.7 Garantía de Pago por UTE</w:t>
      </w:r>
      <w:r w:rsidRPr="0063050B">
        <w:rPr>
          <w:noProof/>
          <w:lang w:val="es-UY"/>
        </w:rPr>
        <w:tab/>
      </w:r>
      <w:r>
        <w:rPr>
          <w:noProof/>
        </w:rPr>
        <w:fldChar w:fldCharType="begin"/>
      </w:r>
      <w:r w:rsidRPr="0063050B">
        <w:rPr>
          <w:noProof/>
          <w:lang w:val="es-UY"/>
        </w:rPr>
        <w:instrText xml:space="preserve"> PAGEREF _Toc89937582 \h </w:instrText>
      </w:r>
      <w:r>
        <w:rPr>
          <w:noProof/>
        </w:rPr>
      </w:r>
      <w:r>
        <w:rPr>
          <w:noProof/>
        </w:rPr>
        <w:fldChar w:fldCharType="separate"/>
      </w:r>
      <w:r w:rsidRPr="0063050B">
        <w:rPr>
          <w:noProof/>
          <w:lang w:val="es-UY"/>
        </w:rPr>
        <w:t>40</w:t>
      </w:r>
      <w:r>
        <w:rPr>
          <w:noProof/>
        </w:rPr>
        <w:fldChar w:fldCharType="end"/>
      </w:r>
    </w:p>
    <w:p w14:paraId="0E306C7A" w14:textId="47DB5D4E"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28.8 Información de Pagos y facturas</w:t>
      </w:r>
      <w:r w:rsidRPr="0063050B">
        <w:rPr>
          <w:noProof/>
          <w:lang w:val="es-UY"/>
        </w:rPr>
        <w:tab/>
      </w:r>
      <w:r>
        <w:rPr>
          <w:noProof/>
        </w:rPr>
        <w:fldChar w:fldCharType="begin"/>
      </w:r>
      <w:r w:rsidRPr="0063050B">
        <w:rPr>
          <w:noProof/>
          <w:lang w:val="es-UY"/>
        </w:rPr>
        <w:instrText xml:space="preserve"> PAGEREF _Toc89937583 \h </w:instrText>
      </w:r>
      <w:r>
        <w:rPr>
          <w:noProof/>
        </w:rPr>
      </w:r>
      <w:r>
        <w:rPr>
          <w:noProof/>
        </w:rPr>
        <w:fldChar w:fldCharType="separate"/>
      </w:r>
      <w:r w:rsidRPr="0063050B">
        <w:rPr>
          <w:noProof/>
          <w:lang w:val="es-UY"/>
        </w:rPr>
        <w:t>40</w:t>
      </w:r>
      <w:r>
        <w:rPr>
          <w:noProof/>
        </w:rPr>
        <w:fldChar w:fldCharType="end"/>
      </w:r>
    </w:p>
    <w:p w14:paraId="72BE2AE8" w14:textId="2161D9FF" w:rsidR="0063050B" w:rsidRDefault="0063050B">
      <w:pPr>
        <w:pStyle w:val="TDC2"/>
        <w:tabs>
          <w:tab w:val="right" w:leader="dot" w:pos="10430"/>
        </w:tabs>
        <w:rPr>
          <w:rFonts w:asciiTheme="minorHAnsi" w:eastAsiaTheme="minorEastAsia" w:hAnsiTheme="minorHAnsi" w:cstheme="minorBidi"/>
          <w:noProof/>
          <w:sz w:val="22"/>
          <w:szCs w:val="22"/>
          <w:lang w:val="es-UY" w:eastAsia="es-UY"/>
        </w:rPr>
      </w:pPr>
      <w:r w:rsidRPr="0070093B">
        <w:rPr>
          <w:rFonts w:eastAsia="Verdana"/>
          <w:noProof/>
          <w:lang w:val="es-UY"/>
        </w:rPr>
        <w:t>28.9 Cesión de Créditos</w:t>
      </w:r>
      <w:r w:rsidRPr="0063050B">
        <w:rPr>
          <w:noProof/>
          <w:lang w:val="es-UY"/>
        </w:rPr>
        <w:tab/>
      </w:r>
      <w:r>
        <w:rPr>
          <w:noProof/>
        </w:rPr>
        <w:fldChar w:fldCharType="begin"/>
      </w:r>
      <w:r w:rsidRPr="0063050B">
        <w:rPr>
          <w:noProof/>
          <w:lang w:val="es-UY"/>
        </w:rPr>
        <w:instrText xml:space="preserve"> PAGEREF _Toc89937584 \h </w:instrText>
      </w:r>
      <w:r>
        <w:rPr>
          <w:noProof/>
        </w:rPr>
      </w:r>
      <w:r>
        <w:rPr>
          <w:noProof/>
        </w:rPr>
        <w:fldChar w:fldCharType="separate"/>
      </w:r>
      <w:r w:rsidRPr="0063050B">
        <w:rPr>
          <w:noProof/>
          <w:lang w:val="es-UY"/>
        </w:rPr>
        <w:t>41</w:t>
      </w:r>
      <w:r>
        <w:rPr>
          <w:noProof/>
        </w:rPr>
        <w:fldChar w:fldCharType="end"/>
      </w:r>
    </w:p>
    <w:p w14:paraId="0480F507" w14:textId="250CFB81" w:rsidR="0063050B" w:rsidRDefault="0063050B">
      <w:pPr>
        <w:pStyle w:val="TDC1"/>
        <w:tabs>
          <w:tab w:val="right" w:leader="dot" w:pos="10430"/>
        </w:tabs>
        <w:rPr>
          <w:rFonts w:asciiTheme="minorHAnsi" w:eastAsiaTheme="minorEastAsia" w:hAnsiTheme="minorHAnsi" w:cstheme="minorBidi"/>
          <w:noProof/>
          <w:sz w:val="22"/>
          <w:szCs w:val="22"/>
          <w:lang w:val="es-UY" w:eastAsia="es-UY"/>
        </w:rPr>
      </w:pPr>
      <w:r w:rsidRPr="0063050B">
        <w:rPr>
          <w:noProof/>
          <w:lang w:val="es-UY"/>
        </w:rPr>
        <w:t>29 CAUSAL DE FUERZA MAYOR</w:t>
      </w:r>
      <w:r w:rsidRPr="0063050B">
        <w:rPr>
          <w:noProof/>
          <w:lang w:val="es-UY"/>
        </w:rPr>
        <w:tab/>
      </w:r>
      <w:r>
        <w:rPr>
          <w:noProof/>
        </w:rPr>
        <w:fldChar w:fldCharType="begin"/>
      </w:r>
      <w:r w:rsidRPr="0063050B">
        <w:rPr>
          <w:noProof/>
          <w:lang w:val="es-UY"/>
        </w:rPr>
        <w:instrText xml:space="preserve"> PAGEREF _Toc89937585 \h </w:instrText>
      </w:r>
      <w:r>
        <w:rPr>
          <w:noProof/>
        </w:rPr>
      </w:r>
      <w:r>
        <w:rPr>
          <w:noProof/>
        </w:rPr>
        <w:fldChar w:fldCharType="separate"/>
      </w:r>
      <w:r w:rsidRPr="0063050B">
        <w:rPr>
          <w:noProof/>
          <w:lang w:val="es-UY"/>
        </w:rPr>
        <w:t>41</w:t>
      </w:r>
      <w:r>
        <w:rPr>
          <w:noProof/>
        </w:rPr>
        <w:fldChar w:fldCharType="end"/>
      </w:r>
    </w:p>
    <w:p w14:paraId="3C1BB14F" w14:textId="6720FCD1" w:rsidR="00B73DA5" w:rsidRDefault="00B73DA5" w:rsidP="00B73DA5">
      <w:pPr>
        <w:rPr>
          <w:rFonts w:ascii="Arial" w:hAnsi="Arial"/>
          <w:lang w:val="es-UY"/>
        </w:rPr>
      </w:pPr>
      <w:r>
        <w:rPr>
          <w:rFonts w:ascii="Arial" w:hAnsi="Arial"/>
          <w:lang w:val="es-UY"/>
        </w:rPr>
        <w:fldChar w:fldCharType="end"/>
      </w:r>
      <w:r>
        <w:rPr>
          <w:rFonts w:ascii="Arial" w:hAnsi="Arial"/>
          <w:lang w:val="es-UY"/>
        </w:rPr>
        <w:br w:type="page"/>
      </w:r>
    </w:p>
    <w:p w14:paraId="0D6DF945" w14:textId="46F76666" w:rsidR="00B73DA5" w:rsidRPr="00F74451" w:rsidRDefault="00FF3355" w:rsidP="00B73DA5">
      <w:pPr>
        <w:spacing w:line="200" w:lineRule="exact"/>
        <w:jc w:val="both"/>
        <w:rPr>
          <w:rFonts w:ascii="Arial" w:eastAsia="Arial" w:hAnsi="Arial" w:cs="Arial"/>
          <w:sz w:val="16"/>
          <w:szCs w:val="16"/>
          <w:lang w:val="es-UY"/>
        </w:rPr>
      </w:pPr>
      <w:r>
        <w:rPr>
          <w:rFonts w:ascii="Arial" w:eastAsia="Arial" w:hAnsi="Arial" w:cs="Arial"/>
          <w:sz w:val="16"/>
          <w:szCs w:val="16"/>
          <w:lang w:val="es-UY"/>
        </w:rPr>
        <w:lastRenderedPageBreak/>
        <w:t>NOTA : Cambios a versiones anteriores en negrita</w:t>
      </w:r>
    </w:p>
    <w:p w14:paraId="4F00902D" w14:textId="77777777" w:rsidR="00B73DA5" w:rsidRPr="00884EEB" w:rsidRDefault="00B73DA5" w:rsidP="00B73DA5">
      <w:pPr>
        <w:pStyle w:val="Ttulo1"/>
      </w:pPr>
      <w:bookmarkStart w:id="2" w:name="_Toc469652666"/>
      <w:bookmarkStart w:id="3" w:name="_Toc472431092"/>
      <w:bookmarkStart w:id="4" w:name="_Toc473113305"/>
      <w:bookmarkStart w:id="5" w:name="_Toc89937487"/>
      <w:r w:rsidRPr="00884EEB">
        <w:t>1    Disposiciones Generales</w:t>
      </w:r>
      <w:bookmarkEnd w:id="2"/>
      <w:bookmarkEnd w:id="3"/>
      <w:bookmarkEnd w:id="4"/>
      <w:bookmarkEnd w:id="5"/>
    </w:p>
    <w:p w14:paraId="63A7EC75" w14:textId="77777777" w:rsidR="00B73DA5" w:rsidRPr="00C64CBA" w:rsidRDefault="00B73DA5" w:rsidP="00B73DA5">
      <w:pPr>
        <w:spacing w:before="15" w:line="240" w:lineRule="exact"/>
        <w:jc w:val="both"/>
        <w:rPr>
          <w:rFonts w:ascii="Arial" w:hAnsi="Arial"/>
          <w:szCs w:val="24"/>
          <w:lang w:val="es-UY"/>
        </w:rPr>
      </w:pPr>
    </w:p>
    <w:p w14:paraId="3C2723BD" w14:textId="77777777" w:rsidR="00B73DA5" w:rsidRPr="00C64CBA" w:rsidRDefault="00B73DA5" w:rsidP="00B73DA5">
      <w:pPr>
        <w:pStyle w:val="Ttulo2"/>
        <w:rPr>
          <w:rFonts w:eastAsia="Verdana"/>
          <w:lang w:val="es-UY"/>
        </w:rPr>
      </w:pPr>
      <w:bookmarkStart w:id="6" w:name="_Toc469652667"/>
      <w:bookmarkStart w:id="7" w:name="_Toc472431093"/>
      <w:bookmarkStart w:id="8" w:name="_Toc473113306"/>
      <w:bookmarkStart w:id="9" w:name="_Toc89937488"/>
      <w:r w:rsidRPr="00C64CBA">
        <w:rPr>
          <w:rFonts w:eastAsia="Verdana"/>
          <w:lang w:val="es-UY"/>
        </w:rPr>
        <w:t>1.1</w:t>
      </w:r>
      <w:r w:rsidRPr="00C64CBA">
        <w:rPr>
          <w:rFonts w:eastAsia="Verdana"/>
          <w:spacing w:val="-2"/>
          <w:lang w:val="es-UY"/>
        </w:rPr>
        <w:t xml:space="preserve"> </w:t>
      </w:r>
      <w:r w:rsidRPr="00C64CBA">
        <w:rPr>
          <w:rFonts w:eastAsia="Verdana"/>
          <w:lang w:val="es-UY"/>
        </w:rPr>
        <w:t>Ámbito</w:t>
      </w:r>
      <w:r w:rsidRPr="00C64CBA">
        <w:rPr>
          <w:rFonts w:eastAsia="Verdana"/>
          <w:spacing w:val="1"/>
          <w:lang w:val="es-UY"/>
        </w:rPr>
        <w:t xml:space="preserve"> </w:t>
      </w:r>
      <w:r w:rsidRPr="00C64CBA">
        <w:rPr>
          <w:rFonts w:eastAsia="Verdana"/>
          <w:lang w:val="es-UY"/>
        </w:rPr>
        <w:t>de Ap</w:t>
      </w:r>
      <w:r w:rsidRPr="00C64CBA">
        <w:rPr>
          <w:rFonts w:eastAsia="Verdana"/>
          <w:spacing w:val="1"/>
          <w:lang w:val="es-UY"/>
        </w:rPr>
        <w:t>l</w:t>
      </w:r>
      <w:r w:rsidRPr="00C64CBA">
        <w:rPr>
          <w:rFonts w:eastAsia="Verdana"/>
          <w:lang w:val="es-UY"/>
        </w:rPr>
        <w:t>i</w:t>
      </w:r>
      <w:r w:rsidRPr="00C64CBA">
        <w:rPr>
          <w:rFonts w:eastAsia="Verdana"/>
          <w:spacing w:val="2"/>
          <w:lang w:val="es-UY"/>
        </w:rPr>
        <w:t>c</w:t>
      </w:r>
      <w:r w:rsidRPr="00C64CBA">
        <w:rPr>
          <w:rFonts w:eastAsia="Verdana"/>
          <w:lang w:val="es-UY"/>
        </w:rPr>
        <w:t>ación</w:t>
      </w:r>
      <w:bookmarkEnd w:id="6"/>
      <w:bookmarkEnd w:id="7"/>
      <w:bookmarkEnd w:id="8"/>
      <w:bookmarkEnd w:id="9"/>
    </w:p>
    <w:p w14:paraId="4492DE54" w14:textId="77777777" w:rsidR="00B73DA5" w:rsidRPr="00C64CBA" w:rsidRDefault="00B73DA5" w:rsidP="00B73DA5">
      <w:pPr>
        <w:spacing w:before="14" w:line="240" w:lineRule="exact"/>
        <w:jc w:val="both"/>
        <w:rPr>
          <w:rFonts w:ascii="Arial" w:hAnsi="Arial"/>
          <w:szCs w:val="24"/>
          <w:lang w:val="es-UY"/>
        </w:rPr>
      </w:pPr>
    </w:p>
    <w:p w14:paraId="51682018" w14:textId="77777777" w:rsidR="00B73DA5" w:rsidRDefault="00B73DA5" w:rsidP="00B73DA5">
      <w:pPr>
        <w:jc w:val="both"/>
        <w:rPr>
          <w:rFonts w:ascii="Arial" w:eastAsia="Arial" w:hAnsi="Arial" w:cs="Arial"/>
          <w:b/>
          <w:lang w:val="es-UY"/>
        </w:rPr>
      </w:pPr>
      <w:r w:rsidRPr="00707547">
        <w:rPr>
          <w:rFonts w:ascii="Arial" w:eastAsia="Arial" w:hAnsi="Arial" w:cs="Arial"/>
          <w:b/>
          <w:lang w:val="es-UY"/>
        </w:rPr>
        <w:t>EL PRESENTE PLIEGO COMPLEMENTA LO DISPUESTO EN EL PLIEGO ÚNICO DE BASES Y CONDICIONES PARA SUMINISTROS Y SERVICIOS NO PERSONALES-PARTE III.</w:t>
      </w:r>
    </w:p>
    <w:p w14:paraId="22A421EC" w14:textId="77777777" w:rsidR="00B73DA5" w:rsidRPr="00707547" w:rsidRDefault="00B73DA5" w:rsidP="00B73DA5">
      <w:pPr>
        <w:jc w:val="both"/>
        <w:rPr>
          <w:rFonts w:ascii="Arial" w:eastAsia="Arial" w:hAnsi="Arial" w:cs="Arial"/>
          <w:b/>
          <w:lang w:val="es-UY"/>
        </w:rPr>
      </w:pPr>
    </w:p>
    <w:p w14:paraId="0DB60F1D" w14:textId="77777777" w:rsidR="00B73DA5" w:rsidRPr="00CE5CAB" w:rsidRDefault="00B73DA5" w:rsidP="00B73DA5">
      <w:pPr>
        <w:jc w:val="both"/>
        <w:rPr>
          <w:rFonts w:ascii="Arial" w:eastAsia="Arial" w:hAnsi="Arial" w:cs="Arial"/>
          <w:lang w:val="es-UY"/>
        </w:rPr>
      </w:pPr>
      <w:r w:rsidRPr="00C64CBA">
        <w:rPr>
          <w:rFonts w:ascii="Arial" w:eastAsia="Arial" w:hAnsi="Arial" w:cs="Arial"/>
          <w:lang w:val="es-UY"/>
        </w:rPr>
        <w:t>Las disposiciones contenidas en el presente pliego se aplican</w:t>
      </w:r>
      <w:r>
        <w:rPr>
          <w:rFonts w:ascii="Arial" w:eastAsia="Arial" w:hAnsi="Arial" w:cs="Arial"/>
          <w:lang w:val="es-UY"/>
        </w:rPr>
        <w:t xml:space="preserve"> </w:t>
      </w:r>
      <w:r w:rsidRPr="00C64CBA">
        <w:rPr>
          <w:rFonts w:ascii="Arial" w:eastAsia="Arial" w:hAnsi="Arial" w:cs="Arial"/>
          <w:lang w:val="es-UY"/>
        </w:rPr>
        <w:t>salvo que el Pliego</w:t>
      </w:r>
      <w:r w:rsidR="0075292B">
        <w:rPr>
          <w:rFonts w:ascii="Arial" w:eastAsia="Arial" w:hAnsi="Arial" w:cs="Arial"/>
          <w:lang w:val="es-UY"/>
        </w:rPr>
        <w:t xml:space="preserve"> de Especificaciones</w:t>
      </w:r>
      <w:r w:rsidRPr="00C64CBA">
        <w:rPr>
          <w:rFonts w:ascii="Arial" w:eastAsia="Arial" w:hAnsi="Arial" w:cs="Arial"/>
          <w:lang w:val="es-UY"/>
        </w:rPr>
        <w:t xml:space="preserve"> Particular</w:t>
      </w:r>
      <w:r w:rsidR="0075292B">
        <w:rPr>
          <w:rFonts w:ascii="Arial" w:eastAsia="Arial" w:hAnsi="Arial" w:cs="Arial"/>
          <w:lang w:val="es-UY"/>
        </w:rPr>
        <w:t>es Parte I</w:t>
      </w:r>
      <w:r w:rsidRPr="00C64CBA">
        <w:rPr>
          <w:rFonts w:ascii="Arial" w:eastAsia="Arial" w:hAnsi="Arial" w:cs="Arial"/>
          <w:lang w:val="es-UY"/>
        </w:rPr>
        <w:t xml:space="preserve"> establezca lo contrario, en todos los procedimientos </w:t>
      </w:r>
      <w:r w:rsidRPr="001E0B4B">
        <w:rPr>
          <w:rFonts w:ascii="Arial" w:eastAsia="Arial" w:hAnsi="Arial" w:cs="Arial"/>
          <w:lang w:val="es-UY"/>
        </w:rPr>
        <w:t>de</w:t>
      </w:r>
      <w:r w:rsidR="002918A6" w:rsidRPr="001E0B4B">
        <w:rPr>
          <w:rFonts w:ascii="Arial" w:eastAsia="Arial" w:hAnsi="Arial" w:cs="Arial"/>
          <w:lang w:val="es-UY"/>
        </w:rPr>
        <w:t xml:space="preserve"> contratación</w:t>
      </w:r>
      <w:r w:rsidRPr="00C64CBA">
        <w:rPr>
          <w:rFonts w:ascii="Arial" w:eastAsia="Arial" w:hAnsi="Arial" w:cs="Arial"/>
          <w:lang w:val="es-UY"/>
        </w:rPr>
        <w:t xml:space="preserve"> cuyos objetos consistan en la adquisición de suministros y servicios.</w:t>
      </w:r>
      <w:r w:rsidRPr="00CE5CAB">
        <w:rPr>
          <w:rFonts w:ascii="Arial" w:eastAsia="Arial" w:hAnsi="Arial" w:cs="Arial"/>
          <w:lang w:val="es-UY"/>
        </w:rPr>
        <w:t xml:space="preserve"> </w:t>
      </w:r>
    </w:p>
    <w:p w14:paraId="1C6E7DBD" w14:textId="77777777" w:rsidR="00B73DA5" w:rsidRPr="00C64CBA" w:rsidRDefault="00B73DA5" w:rsidP="00B73DA5">
      <w:pPr>
        <w:jc w:val="both"/>
        <w:rPr>
          <w:rFonts w:ascii="Arial" w:hAnsi="Arial"/>
          <w:szCs w:val="24"/>
          <w:lang w:val="es-UY"/>
        </w:rPr>
      </w:pPr>
      <w:r w:rsidRPr="00126E80">
        <w:rPr>
          <w:rFonts w:ascii="Arial" w:eastAsia="Arial" w:hAnsi="Arial" w:cs="Arial"/>
          <w:lang w:val="es-UY"/>
        </w:rPr>
        <w:t xml:space="preserve">La estructura del presente </w:t>
      </w:r>
      <w:r w:rsidR="007637EC" w:rsidRPr="00126E80">
        <w:rPr>
          <w:rFonts w:ascii="Arial" w:eastAsia="Arial" w:hAnsi="Arial" w:cs="Arial"/>
          <w:lang w:val="es-UY"/>
        </w:rPr>
        <w:t>documento respeta</w:t>
      </w:r>
      <w:r w:rsidRPr="00126E80">
        <w:rPr>
          <w:rFonts w:ascii="Arial" w:eastAsia="Arial" w:hAnsi="Arial" w:cs="Arial"/>
          <w:lang w:val="es-UY"/>
        </w:rPr>
        <w:t xml:space="preserve"> el mismo orden temático</w:t>
      </w:r>
      <w:r>
        <w:rPr>
          <w:rFonts w:ascii="Arial" w:eastAsia="Arial" w:hAnsi="Arial" w:cs="Arial"/>
          <w:lang w:val="es-UY"/>
        </w:rPr>
        <w:t xml:space="preserve"> d</w:t>
      </w:r>
      <w:r w:rsidRPr="00126E80">
        <w:rPr>
          <w:rFonts w:ascii="Arial" w:eastAsia="Arial" w:hAnsi="Arial" w:cs="Arial"/>
          <w:lang w:val="es-UY"/>
        </w:rPr>
        <w:t>el Pliego Único</w:t>
      </w:r>
      <w:r>
        <w:rPr>
          <w:rFonts w:ascii="Arial" w:eastAsia="Arial" w:hAnsi="Arial" w:cs="Arial"/>
          <w:lang w:val="es-UY"/>
        </w:rPr>
        <w:t>.</w:t>
      </w:r>
    </w:p>
    <w:p w14:paraId="55DA89F6" w14:textId="77777777" w:rsidR="00B73DA5" w:rsidRDefault="00B73DA5" w:rsidP="00B73DA5">
      <w:pPr>
        <w:pStyle w:val="Ttulo2"/>
        <w:spacing w:before="0" w:after="0"/>
        <w:rPr>
          <w:rFonts w:eastAsia="Verdana"/>
          <w:lang w:val="es-UY"/>
        </w:rPr>
      </w:pPr>
      <w:bookmarkStart w:id="10" w:name="_Toc469652668"/>
    </w:p>
    <w:p w14:paraId="3BEB7517" w14:textId="77777777" w:rsidR="00B73DA5" w:rsidRPr="00C64CBA" w:rsidRDefault="00B73DA5" w:rsidP="00B73DA5">
      <w:pPr>
        <w:pStyle w:val="Ttulo2"/>
        <w:rPr>
          <w:rFonts w:eastAsia="Verdana"/>
          <w:lang w:val="es-UY"/>
        </w:rPr>
      </w:pPr>
      <w:bookmarkStart w:id="11" w:name="_Toc472431094"/>
      <w:bookmarkStart w:id="12" w:name="_Toc473113307"/>
      <w:bookmarkStart w:id="13" w:name="_Toc89937489"/>
      <w:r w:rsidRPr="00C64CBA">
        <w:rPr>
          <w:rFonts w:eastAsia="Verdana"/>
          <w:lang w:val="es-UY"/>
        </w:rPr>
        <w:t>1.2 Jerarquía de las Normas</w:t>
      </w:r>
      <w:bookmarkEnd w:id="10"/>
      <w:bookmarkEnd w:id="11"/>
      <w:bookmarkEnd w:id="12"/>
      <w:bookmarkEnd w:id="13"/>
    </w:p>
    <w:p w14:paraId="52F7BB36" w14:textId="77777777" w:rsidR="00B73DA5" w:rsidRPr="00C64CBA" w:rsidRDefault="00B73DA5" w:rsidP="00B73DA5">
      <w:pPr>
        <w:spacing w:before="11" w:line="240" w:lineRule="exact"/>
        <w:jc w:val="both"/>
        <w:rPr>
          <w:rFonts w:ascii="Arial" w:hAnsi="Arial"/>
          <w:szCs w:val="24"/>
          <w:lang w:val="es-UY"/>
        </w:rPr>
      </w:pPr>
    </w:p>
    <w:p w14:paraId="04D5E7E1" w14:textId="77777777" w:rsidR="00B73DA5" w:rsidRPr="00126E80" w:rsidRDefault="00B73DA5" w:rsidP="00B73DA5">
      <w:pPr>
        <w:jc w:val="both"/>
        <w:rPr>
          <w:rFonts w:ascii="Arial" w:eastAsia="Arial" w:hAnsi="Arial" w:cs="Arial"/>
          <w:lang w:val="es-UY"/>
        </w:rPr>
      </w:pPr>
      <w:r w:rsidRPr="00564867">
        <w:rPr>
          <w:rFonts w:ascii="Arial" w:eastAsia="Arial" w:hAnsi="Arial" w:cs="Arial"/>
          <w:lang w:val="es-UY"/>
        </w:rPr>
        <w:t>Sin perjuicio de la aplicación de las leyes, decretos y resoluciones nacionales en vigencia, el presente pliego rige subsidiaria y complementariamente a las disposiciones contenidas en el Pliego de</w:t>
      </w:r>
      <w:r w:rsidR="0075292B">
        <w:rPr>
          <w:rFonts w:ascii="Arial" w:eastAsia="Arial" w:hAnsi="Arial" w:cs="Arial"/>
          <w:lang w:val="es-UY"/>
        </w:rPr>
        <w:t xml:space="preserve"> Especificaciones</w:t>
      </w:r>
      <w:r w:rsidRPr="00564867">
        <w:rPr>
          <w:rFonts w:ascii="Arial" w:eastAsia="Arial" w:hAnsi="Arial" w:cs="Arial"/>
          <w:lang w:val="es-UY"/>
        </w:rPr>
        <w:t xml:space="preserve"> Particulares-Parte</w:t>
      </w:r>
      <w:r w:rsidR="0075292B">
        <w:rPr>
          <w:rFonts w:ascii="Arial" w:eastAsia="Arial" w:hAnsi="Arial" w:cs="Arial"/>
          <w:lang w:val="es-UY"/>
        </w:rPr>
        <w:t xml:space="preserve"> I</w:t>
      </w:r>
      <w:r>
        <w:rPr>
          <w:rFonts w:ascii="Arial" w:eastAsia="Arial" w:hAnsi="Arial" w:cs="Arial"/>
          <w:lang w:val="es-UY"/>
        </w:rPr>
        <w:t>, no contradiciendo a las establecidas en el Pliego Único de Bases y Condiciones para Suministros y Servicios no Personales – Parte III</w:t>
      </w:r>
      <w:r w:rsidRPr="00564867">
        <w:rPr>
          <w:rFonts w:ascii="Arial" w:eastAsia="Arial" w:hAnsi="Arial" w:cs="Arial"/>
          <w:lang w:val="es-UY"/>
        </w:rPr>
        <w:t>.-</w:t>
      </w:r>
    </w:p>
    <w:p w14:paraId="1D2D4D60"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6DFE1CE9" w14:textId="77777777" w:rsidR="00B73DA5" w:rsidRDefault="00B73DA5" w:rsidP="00B73DA5">
      <w:pPr>
        <w:jc w:val="both"/>
        <w:rPr>
          <w:rFonts w:ascii="Arial" w:eastAsia="Arial" w:hAnsi="Arial" w:cs="Arial"/>
          <w:lang w:val="es-UY"/>
        </w:rPr>
      </w:pPr>
      <w:r w:rsidRPr="00126E80">
        <w:rPr>
          <w:rFonts w:ascii="Arial" w:eastAsia="Arial" w:hAnsi="Arial" w:cs="Arial"/>
          <w:lang w:val="es-UY"/>
        </w:rPr>
        <w:t xml:space="preserve">En caso de contradicción entre el Pliego </w:t>
      </w:r>
      <w:r w:rsidR="0075292B">
        <w:rPr>
          <w:rFonts w:ascii="Arial" w:eastAsia="Arial" w:hAnsi="Arial" w:cs="Arial"/>
          <w:lang w:val="es-UY"/>
        </w:rPr>
        <w:t xml:space="preserve">de Especificaciones </w:t>
      </w:r>
      <w:r w:rsidRPr="00126E80">
        <w:rPr>
          <w:rFonts w:ascii="Arial" w:eastAsia="Arial" w:hAnsi="Arial" w:cs="Arial"/>
          <w:lang w:val="es-UY"/>
        </w:rPr>
        <w:t>Particular</w:t>
      </w:r>
      <w:r w:rsidR="0075292B">
        <w:rPr>
          <w:rFonts w:ascii="Arial" w:eastAsia="Arial" w:hAnsi="Arial" w:cs="Arial"/>
          <w:lang w:val="es-UY"/>
        </w:rPr>
        <w:t>es Parte I</w:t>
      </w:r>
      <w:r w:rsidRPr="00126E80">
        <w:rPr>
          <w:rFonts w:ascii="Arial" w:eastAsia="Arial" w:hAnsi="Arial" w:cs="Arial"/>
          <w:lang w:val="es-UY"/>
        </w:rPr>
        <w:t xml:space="preserve"> y las del presente pliego, </w:t>
      </w:r>
      <w:r>
        <w:rPr>
          <w:rFonts w:ascii="Arial" w:eastAsia="Arial" w:hAnsi="Arial" w:cs="Arial"/>
          <w:lang w:val="es-UY"/>
        </w:rPr>
        <w:t>prevalecen</w:t>
      </w:r>
      <w:r w:rsidRPr="00126E80">
        <w:rPr>
          <w:rFonts w:ascii="Arial" w:eastAsia="Arial" w:hAnsi="Arial" w:cs="Arial"/>
          <w:lang w:val="es-UY"/>
        </w:rPr>
        <w:t xml:space="preserve"> las del Pliego </w:t>
      </w:r>
      <w:r w:rsidR="0075292B">
        <w:rPr>
          <w:rFonts w:ascii="Arial" w:eastAsia="Arial" w:hAnsi="Arial" w:cs="Arial"/>
          <w:lang w:val="es-UY"/>
        </w:rPr>
        <w:t xml:space="preserve">de Especificaciones </w:t>
      </w:r>
      <w:r w:rsidRPr="00126E80">
        <w:rPr>
          <w:rFonts w:ascii="Arial" w:eastAsia="Arial" w:hAnsi="Arial" w:cs="Arial"/>
          <w:lang w:val="es-UY"/>
        </w:rPr>
        <w:t>Particular</w:t>
      </w:r>
      <w:r w:rsidR="0075292B">
        <w:rPr>
          <w:rFonts w:ascii="Arial" w:eastAsia="Arial" w:hAnsi="Arial" w:cs="Arial"/>
          <w:lang w:val="es-UY"/>
        </w:rPr>
        <w:t>es</w:t>
      </w:r>
      <w:r w:rsidRPr="00126E80">
        <w:rPr>
          <w:rFonts w:ascii="Arial" w:eastAsia="Arial" w:hAnsi="Arial" w:cs="Arial"/>
          <w:lang w:val="es-UY"/>
        </w:rPr>
        <w:t>.</w:t>
      </w:r>
      <w:r w:rsidR="00526468">
        <w:rPr>
          <w:rFonts w:ascii="Arial" w:eastAsia="Arial" w:hAnsi="Arial" w:cs="Arial"/>
          <w:lang w:val="es-UY"/>
        </w:rPr>
        <w:t xml:space="preserve"> El Pliego</w:t>
      </w:r>
      <w:r w:rsidR="0075292B">
        <w:rPr>
          <w:rFonts w:ascii="Arial" w:eastAsia="Arial" w:hAnsi="Arial" w:cs="Arial"/>
          <w:lang w:val="es-UY"/>
        </w:rPr>
        <w:t xml:space="preserve"> de Especificaciones </w:t>
      </w:r>
      <w:r w:rsidR="00526468">
        <w:rPr>
          <w:rFonts w:ascii="Arial" w:eastAsia="Arial" w:hAnsi="Arial" w:cs="Arial"/>
          <w:lang w:val="es-UY"/>
        </w:rPr>
        <w:t>Particular</w:t>
      </w:r>
      <w:r w:rsidR="0075292B">
        <w:rPr>
          <w:rFonts w:ascii="Arial" w:eastAsia="Arial" w:hAnsi="Arial" w:cs="Arial"/>
          <w:lang w:val="es-UY"/>
        </w:rPr>
        <w:t>es</w:t>
      </w:r>
      <w:r w:rsidR="00526468">
        <w:rPr>
          <w:rFonts w:ascii="Arial" w:eastAsia="Arial" w:hAnsi="Arial" w:cs="Arial"/>
          <w:lang w:val="es-UY"/>
        </w:rPr>
        <w:t xml:space="preserve"> no podrá contener cláusulas que contradigan lo establecido en la Parte III.</w:t>
      </w:r>
    </w:p>
    <w:p w14:paraId="48A809F5" w14:textId="77777777" w:rsidR="00B73DA5" w:rsidRDefault="00B73DA5" w:rsidP="00B73DA5">
      <w:pPr>
        <w:spacing w:before="12" w:line="240" w:lineRule="exact"/>
        <w:jc w:val="both"/>
        <w:rPr>
          <w:rFonts w:ascii="Arial" w:hAnsi="Arial"/>
          <w:szCs w:val="24"/>
          <w:lang w:val="es-UY"/>
        </w:rPr>
      </w:pPr>
    </w:p>
    <w:p w14:paraId="7192EAD2" w14:textId="77777777" w:rsidR="007637EC" w:rsidRPr="00C64CBA" w:rsidRDefault="007637EC" w:rsidP="00B73DA5">
      <w:pPr>
        <w:spacing w:before="12" w:line="240" w:lineRule="exact"/>
        <w:jc w:val="both"/>
        <w:rPr>
          <w:rFonts w:ascii="Arial" w:hAnsi="Arial"/>
          <w:szCs w:val="24"/>
          <w:lang w:val="es-UY"/>
        </w:rPr>
      </w:pPr>
    </w:p>
    <w:p w14:paraId="2C476CEE" w14:textId="77777777" w:rsidR="00B73DA5" w:rsidRPr="00C64CBA" w:rsidRDefault="00B73DA5" w:rsidP="00B73DA5">
      <w:pPr>
        <w:pStyle w:val="Ttulo2"/>
        <w:rPr>
          <w:rFonts w:eastAsia="Verdana"/>
          <w:lang w:val="es-UY"/>
        </w:rPr>
      </w:pPr>
      <w:bookmarkStart w:id="14" w:name="_Toc469652669"/>
      <w:bookmarkStart w:id="15" w:name="_Toc472431095"/>
      <w:bookmarkStart w:id="16" w:name="_Toc473113308"/>
      <w:bookmarkStart w:id="17" w:name="_Toc89937490"/>
      <w:r w:rsidRPr="00C64CBA">
        <w:rPr>
          <w:rFonts w:eastAsia="Verdana"/>
          <w:lang w:val="es-UY"/>
        </w:rPr>
        <w:t>1.3 Glosario de términos</w:t>
      </w:r>
      <w:bookmarkEnd w:id="14"/>
      <w:bookmarkEnd w:id="15"/>
      <w:bookmarkEnd w:id="16"/>
      <w:bookmarkEnd w:id="17"/>
    </w:p>
    <w:p w14:paraId="4B2ABD01" w14:textId="77777777" w:rsidR="00B73DA5" w:rsidRPr="00C64CBA" w:rsidRDefault="00B73DA5" w:rsidP="00B73DA5">
      <w:pPr>
        <w:ind w:left="112"/>
        <w:jc w:val="both"/>
        <w:rPr>
          <w:rFonts w:ascii="Arial" w:eastAsia="Verdana" w:hAnsi="Arial" w:cs="Verdana"/>
          <w:szCs w:val="22"/>
          <w:lang w:val="es-UY"/>
        </w:rPr>
      </w:pPr>
    </w:p>
    <w:p w14:paraId="41A1A156"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ADMINISTRACIÓN: Administración Nacional de Usinas y Trasmisiones Eléctricas (U.T.E.).</w:t>
      </w:r>
    </w:p>
    <w:p w14:paraId="70B72F24" w14:textId="77777777" w:rsidR="00B73DA5" w:rsidRPr="00126E80" w:rsidRDefault="00B73DA5" w:rsidP="00B73DA5">
      <w:pPr>
        <w:jc w:val="both"/>
        <w:rPr>
          <w:rFonts w:ascii="Arial" w:eastAsia="Arial" w:hAnsi="Arial" w:cs="Arial"/>
          <w:lang w:val="es-UY"/>
        </w:rPr>
      </w:pPr>
    </w:p>
    <w:p w14:paraId="3E985C2F" w14:textId="77777777" w:rsidR="00B73DA5" w:rsidRPr="00CE5CAB" w:rsidRDefault="00B73DA5" w:rsidP="00B73DA5">
      <w:pPr>
        <w:jc w:val="both"/>
        <w:rPr>
          <w:rFonts w:ascii="Arial" w:eastAsia="Arial" w:hAnsi="Arial" w:cs="Arial"/>
          <w:b/>
          <w:lang w:val="es-UY"/>
        </w:rPr>
      </w:pPr>
      <w:r w:rsidRPr="00CE5CAB">
        <w:rPr>
          <w:rFonts w:ascii="Arial" w:eastAsia="Arial" w:hAnsi="Arial" w:cs="Arial"/>
          <w:b/>
          <w:lang w:val="es-UY"/>
        </w:rPr>
        <w:t>A</w:t>
      </w:r>
      <w:r w:rsidR="00DF1853" w:rsidRPr="00CE5CAB">
        <w:rPr>
          <w:rFonts w:ascii="Arial" w:eastAsia="Arial" w:hAnsi="Arial" w:cs="Arial"/>
          <w:b/>
          <w:lang w:val="es-UY"/>
        </w:rPr>
        <w:t>R</w:t>
      </w:r>
      <w:r w:rsidRPr="00CE5CAB">
        <w:rPr>
          <w:rFonts w:ascii="Arial" w:eastAsia="Arial" w:hAnsi="Arial" w:cs="Arial"/>
          <w:b/>
          <w:lang w:val="es-UY"/>
        </w:rPr>
        <w:t xml:space="preserve">CE: Agencia </w:t>
      </w:r>
      <w:r w:rsidR="00DF1853" w:rsidRPr="00CE5CAB">
        <w:rPr>
          <w:rFonts w:ascii="Arial" w:eastAsia="Arial" w:hAnsi="Arial" w:cs="Arial"/>
          <w:b/>
          <w:lang w:val="es-UY"/>
        </w:rPr>
        <w:t xml:space="preserve">Reguladora </w:t>
      </w:r>
      <w:r w:rsidRPr="00CE5CAB">
        <w:rPr>
          <w:rFonts w:ascii="Arial" w:eastAsia="Arial" w:hAnsi="Arial" w:cs="Arial"/>
          <w:b/>
          <w:lang w:val="es-UY"/>
        </w:rPr>
        <w:t>de Compras</w:t>
      </w:r>
      <w:r w:rsidR="00DF1853" w:rsidRPr="00CE5CAB">
        <w:rPr>
          <w:rFonts w:ascii="Arial" w:eastAsia="Arial" w:hAnsi="Arial" w:cs="Arial"/>
          <w:b/>
          <w:lang w:val="es-UY"/>
        </w:rPr>
        <w:t xml:space="preserve"> Estatales</w:t>
      </w:r>
      <w:r w:rsidRPr="00CE5CAB">
        <w:rPr>
          <w:rFonts w:ascii="Arial" w:eastAsia="Arial" w:hAnsi="Arial" w:cs="Arial"/>
          <w:b/>
          <w:lang w:val="es-UY"/>
        </w:rPr>
        <w:t>.</w:t>
      </w:r>
    </w:p>
    <w:p w14:paraId="76154453" w14:textId="77777777" w:rsidR="00B73DA5" w:rsidRPr="00126E80" w:rsidRDefault="00B73DA5" w:rsidP="00B73DA5">
      <w:pPr>
        <w:jc w:val="both"/>
        <w:rPr>
          <w:rFonts w:ascii="Arial" w:eastAsia="Arial" w:hAnsi="Arial" w:cs="Arial"/>
          <w:lang w:val="es-UY"/>
        </w:rPr>
      </w:pPr>
    </w:p>
    <w:p w14:paraId="28EB0868"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ADJUDICATARIO: se refiere al oferente cuya oferta haya sido adjudicada por acto administrativo firme dictado por la Administración.</w:t>
      </w:r>
    </w:p>
    <w:p w14:paraId="5BAE591E" w14:textId="77777777" w:rsidR="00B73DA5" w:rsidRPr="00126E80" w:rsidRDefault="00B73DA5" w:rsidP="00B73DA5">
      <w:pPr>
        <w:jc w:val="both"/>
        <w:rPr>
          <w:rFonts w:ascii="Arial" w:eastAsia="Arial" w:hAnsi="Arial" w:cs="Arial"/>
          <w:lang w:val="es-UY"/>
        </w:rPr>
      </w:pPr>
    </w:p>
    <w:p w14:paraId="4A9DBDD9"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ADQUIRENTE DE PLIEGOS: persona física o jurídica que adquirió el Pliego de Condiciones, en caso que a éste se le haya asignado un precio.</w:t>
      </w:r>
    </w:p>
    <w:p w14:paraId="20890187" w14:textId="77777777" w:rsidR="00B73DA5" w:rsidRPr="00126E80" w:rsidRDefault="00B73DA5" w:rsidP="00B73DA5">
      <w:pPr>
        <w:jc w:val="both"/>
        <w:rPr>
          <w:rFonts w:ascii="Arial" w:eastAsia="Arial" w:hAnsi="Arial" w:cs="Arial"/>
          <w:lang w:val="es-UY"/>
        </w:rPr>
      </w:pPr>
    </w:p>
    <w:p w14:paraId="430C6DC3"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CONTRATISTA: se refiere a la persona física o jurídica o consorcio que, mediante contrato celebrado con U.T.E. tenga a su cargo la ejecución del suministro o servicio.</w:t>
      </w:r>
    </w:p>
    <w:p w14:paraId="4EDBA3E3" w14:textId="77777777" w:rsidR="00B73DA5" w:rsidRPr="00126E80" w:rsidRDefault="00B73DA5" w:rsidP="00B73DA5">
      <w:pPr>
        <w:jc w:val="both"/>
        <w:rPr>
          <w:rFonts w:ascii="Arial" w:eastAsia="Arial" w:hAnsi="Arial" w:cs="Arial"/>
          <w:lang w:val="es-UY"/>
        </w:rPr>
      </w:pPr>
    </w:p>
    <w:p w14:paraId="5B2B1155"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 xml:space="preserve">CONTRATO: refiere al acuerdo de voluntades entre la Administración y el adjudicatario, el cual se perfecciona de acuerdo a lo establecido en el </w:t>
      </w:r>
      <w:hyperlink w:anchor="_10.3_-_" w:history="1">
        <w:r w:rsidRPr="00126E80">
          <w:rPr>
            <w:rFonts w:ascii="Arial" w:eastAsia="Arial" w:hAnsi="Arial" w:cs="Arial"/>
            <w:lang w:val="es-UY"/>
          </w:rPr>
          <w:t>Punto 1</w:t>
        </w:r>
      </w:hyperlink>
      <w:r w:rsidRPr="00126E80">
        <w:rPr>
          <w:rFonts w:ascii="Arial" w:eastAsia="Arial" w:hAnsi="Arial" w:cs="Arial"/>
          <w:lang w:val="es-UY"/>
        </w:rPr>
        <w:t>8 del presente Pliego Parte II</w:t>
      </w:r>
    </w:p>
    <w:p w14:paraId="1E44C9DD" w14:textId="77777777" w:rsidR="00B73DA5" w:rsidRPr="00126E80" w:rsidRDefault="00B73DA5" w:rsidP="00B73DA5">
      <w:pPr>
        <w:jc w:val="both"/>
        <w:rPr>
          <w:rFonts w:ascii="Arial" w:eastAsia="Arial" w:hAnsi="Arial" w:cs="Arial"/>
          <w:lang w:val="es-UY"/>
        </w:rPr>
      </w:pPr>
    </w:p>
    <w:p w14:paraId="5000F0E9" w14:textId="77777777" w:rsidR="00B73DA5" w:rsidRPr="00126E80" w:rsidRDefault="00B73DA5" w:rsidP="00B73DA5">
      <w:pPr>
        <w:jc w:val="both"/>
        <w:rPr>
          <w:rFonts w:ascii="Arial" w:eastAsia="Arial" w:hAnsi="Arial" w:cs="Arial"/>
          <w:lang w:val="es-UY"/>
        </w:rPr>
      </w:pPr>
      <w:r w:rsidRPr="00240DDA">
        <w:rPr>
          <w:rFonts w:ascii="Arial" w:eastAsia="Arial" w:hAnsi="Arial" w:cs="Arial"/>
          <w:lang w:val="es-UY"/>
        </w:rPr>
        <w:t>DÍAS HÁBILES: aquéllos considerados como tales en la República Oriental del Uruguay</w:t>
      </w:r>
      <w:r w:rsidR="00240DDA" w:rsidRPr="00240DDA">
        <w:rPr>
          <w:rFonts w:ascii="Arial" w:eastAsia="Arial" w:hAnsi="Arial" w:cs="Arial"/>
          <w:lang w:val="es-UY"/>
        </w:rPr>
        <w:t>, y en un todo de acuerdo a lo</w:t>
      </w:r>
      <w:r w:rsidR="00240DDA">
        <w:rPr>
          <w:rFonts w:ascii="Arial" w:eastAsia="Arial" w:hAnsi="Arial" w:cs="Arial"/>
          <w:lang w:val="es-UY"/>
        </w:rPr>
        <w:t xml:space="preserve"> establecido en el artículo 113 del Decreto 500/991.</w:t>
      </w:r>
    </w:p>
    <w:p w14:paraId="4F26FB60" w14:textId="77777777" w:rsidR="00B73DA5" w:rsidRPr="00126E80" w:rsidRDefault="00B73DA5" w:rsidP="00B73DA5">
      <w:pPr>
        <w:jc w:val="both"/>
        <w:rPr>
          <w:rFonts w:ascii="Arial" w:eastAsia="Arial" w:hAnsi="Arial" w:cs="Arial"/>
          <w:lang w:val="es-UY"/>
        </w:rPr>
      </w:pPr>
    </w:p>
    <w:p w14:paraId="25867ED3"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INSPECTOR: se refiere al instituto contratado por U.T.E., o a las personas determinadas por la Administración, que tendrán a su cargo el contralor de los ensayos previstos en el Pliego Particular.</w:t>
      </w:r>
    </w:p>
    <w:p w14:paraId="33BC1C2D" w14:textId="77777777" w:rsidR="00B73DA5" w:rsidRPr="00126E80" w:rsidRDefault="00B73DA5" w:rsidP="00B73DA5">
      <w:pPr>
        <w:jc w:val="both"/>
        <w:rPr>
          <w:rFonts w:ascii="Arial" w:eastAsia="Arial" w:hAnsi="Arial" w:cs="Arial"/>
          <w:lang w:val="es-UY"/>
        </w:rPr>
      </w:pPr>
    </w:p>
    <w:p w14:paraId="5291B4AD"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lastRenderedPageBreak/>
        <w:t>INTERESADO: persona física o jurídica que se haya registrado como tal en la página web, para un Llamado.</w:t>
      </w:r>
    </w:p>
    <w:p w14:paraId="3ACD31E1" w14:textId="77777777" w:rsidR="00B73DA5" w:rsidRPr="00126E80" w:rsidRDefault="00B73DA5" w:rsidP="00B73DA5">
      <w:pPr>
        <w:jc w:val="both"/>
        <w:rPr>
          <w:rFonts w:ascii="Arial" w:eastAsia="Arial" w:hAnsi="Arial" w:cs="Arial"/>
          <w:lang w:val="es-UY"/>
        </w:rPr>
      </w:pPr>
    </w:p>
    <w:p w14:paraId="6CFF6731"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 xml:space="preserve">OFERENTE: designa a la persona, empresa o consorcio que presente o someta formalmente una oferta para ejecutar el suministro o servicio, actuando </w:t>
      </w:r>
      <w:r w:rsidR="007637EC" w:rsidRPr="00126E80">
        <w:rPr>
          <w:rFonts w:ascii="Arial" w:eastAsia="Arial" w:hAnsi="Arial" w:cs="Arial"/>
          <w:lang w:val="es-UY"/>
        </w:rPr>
        <w:t>por sí</w:t>
      </w:r>
      <w:r w:rsidRPr="00126E80">
        <w:rPr>
          <w:rFonts w:ascii="Arial" w:eastAsia="Arial" w:hAnsi="Arial" w:cs="Arial"/>
          <w:lang w:val="es-UY"/>
        </w:rPr>
        <w:t xml:space="preserve"> o por medio de sus representantes debidamente autorizados.</w:t>
      </w:r>
    </w:p>
    <w:p w14:paraId="1D26B691" w14:textId="77777777" w:rsidR="00B73DA5" w:rsidRPr="00C64CBA" w:rsidRDefault="00B73DA5" w:rsidP="00B73DA5">
      <w:pPr>
        <w:jc w:val="both"/>
        <w:rPr>
          <w:rFonts w:ascii="Arial" w:eastAsia="Arial" w:hAnsi="Arial" w:cs="Arial"/>
          <w:szCs w:val="22"/>
          <w:lang w:val="es-UY"/>
        </w:rPr>
      </w:pPr>
    </w:p>
    <w:p w14:paraId="7136A493"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PLIEGO DE CONDICIONES: se refiere al:</w:t>
      </w:r>
    </w:p>
    <w:p w14:paraId="58549BAE"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 xml:space="preserve">  </w:t>
      </w:r>
    </w:p>
    <w:p w14:paraId="40E53ADA" w14:textId="77777777" w:rsidR="00642F3A" w:rsidRDefault="00B73DA5" w:rsidP="00B73DA5">
      <w:pPr>
        <w:pStyle w:val="Prrafodelista"/>
        <w:numPr>
          <w:ilvl w:val="0"/>
          <w:numId w:val="40"/>
        </w:numPr>
        <w:jc w:val="both"/>
        <w:rPr>
          <w:rFonts w:ascii="Arial" w:eastAsia="Arial" w:hAnsi="Arial" w:cs="Arial"/>
          <w:lang w:val="es-UY"/>
        </w:rPr>
      </w:pPr>
      <w:r w:rsidRPr="00A147EC">
        <w:rPr>
          <w:rFonts w:ascii="Arial" w:eastAsia="Arial" w:hAnsi="Arial" w:cs="Arial"/>
          <w:lang w:val="es-UY"/>
        </w:rPr>
        <w:t>Pliego de Condiciones Particular</w:t>
      </w:r>
      <w:r w:rsidR="00642F3A">
        <w:rPr>
          <w:rFonts w:ascii="Arial" w:eastAsia="Arial" w:hAnsi="Arial" w:cs="Arial"/>
          <w:lang w:val="es-UY"/>
        </w:rPr>
        <w:t>es que se compone por:</w:t>
      </w:r>
    </w:p>
    <w:p w14:paraId="350F9277" w14:textId="77777777" w:rsidR="00B73DA5" w:rsidRDefault="00B73DA5" w:rsidP="00A67ACE">
      <w:pPr>
        <w:pStyle w:val="Prrafodelista"/>
        <w:numPr>
          <w:ilvl w:val="1"/>
          <w:numId w:val="40"/>
        </w:numPr>
        <w:jc w:val="both"/>
        <w:rPr>
          <w:rFonts w:ascii="Arial" w:eastAsia="Arial" w:hAnsi="Arial" w:cs="Arial"/>
          <w:lang w:val="es-UY"/>
        </w:rPr>
      </w:pPr>
      <w:r w:rsidRPr="00A147EC">
        <w:rPr>
          <w:rFonts w:ascii="Arial" w:eastAsia="Arial" w:hAnsi="Arial" w:cs="Arial"/>
          <w:lang w:val="es-UY"/>
        </w:rPr>
        <w:t>Parte I-  Pliego</w:t>
      </w:r>
      <w:r w:rsidR="00642F3A">
        <w:rPr>
          <w:rFonts w:ascii="Arial" w:eastAsia="Arial" w:hAnsi="Arial" w:cs="Arial"/>
          <w:lang w:val="es-UY"/>
        </w:rPr>
        <w:t xml:space="preserve"> de Especificaciones</w:t>
      </w:r>
      <w:r w:rsidRPr="00A147EC">
        <w:rPr>
          <w:rFonts w:ascii="Arial" w:eastAsia="Arial" w:hAnsi="Arial" w:cs="Arial"/>
          <w:lang w:val="es-UY"/>
        </w:rPr>
        <w:t xml:space="preserve"> Particular</w:t>
      </w:r>
      <w:r w:rsidR="00642F3A">
        <w:rPr>
          <w:rFonts w:ascii="Arial" w:eastAsia="Arial" w:hAnsi="Arial" w:cs="Arial"/>
          <w:lang w:val="es-UY"/>
        </w:rPr>
        <w:t>es</w:t>
      </w:r>
    </w:p>
    <w:p w14:paraId="3172ADD5" w14:textId="77777777" w:rsidR="00642F3A" w:rsidRDefault="00642F3A" w:rsidP="00A67ACE">
      <w:pPr>
        <w:pStyle w:val="Prrafodelista"/>
        <w:numPr>
          <w:ilvl w:val="1"/>
          <w:numId w:val="40"/>
        </w:numPr>
        <w:jc w:val="both"/>
        <w:rPr>
          <w:rFonts w:ascii="Arial" w:eastAsia="Arial" w:hAnsi="Arial" w:cs="Arial"/>
          <w:lang w:val="es-UY"/>
        </w:rPr>
      </w:pPr>
      <w:r w:rsidRPr="00A147EC">
        <w:rPr>
          <w:rFonts w:ascii="Arial" w:eastAsia="Arial" w:hAnsi="Arial" w:cs="Arial"/>
          <w:lang w:val="es-UY"/>
        </w:rPr>
        <w:t>Parte II</w:t>
      </w:r>
      <w:r>
        <w:rPr>
          <w:rFonts w:ascii="Arial" w:eastAsia="Arial" w:hAnsi="Arial" w:cs="Arial"/>
          <w:lang w:val="es-UY"/>
        </w:rPr>
        <w:t xml:space="preserve">- </w:t>
      </w:r>
      <w:r w:rsidR="00B73DA5" w:rsidRPr="00A147EC">
        <w:rPr>
          <w:rFonts w:ascii="Arial" w:eastAsia="Arial" w:hAnsi="Arial" w:cs="Arial"/>
          <w:lang w:val="es-UY"/>
        </w:rPr>
        <w:t>Pliego de Condiciones Generales para Adquisiciones de Suministros y Servicios-</w:t>
      </w:r>
      <w:r w:rsidRPr="00A147EC" w:rsidDel="00642F3A">
        <w:rPr>
          <w:rFonts w:ascii="Arial" w:eastAsia="Arial" w:hAnsi="Arial" w:cs="Arial"/>
          <w:lang w:val="es-UY"/>
        </w:rPr>
        <w:t xml:space="preserve"> </w:t>
      </w:r>
    </w:p>
    <w:p w14:paraId="17838C9D" w14:textId="77777777" w:rsidR="00B73DA5" w:rsidRPr="00A67ACE" w:rsidRDefault="00642F3A" w:rsidP="00A67ACE">
      <w:pPr>
        <w:pStyle w:val="Prrafodelista"/>
        <w:ind w:left="1788"/>
        <w:jc w:val="both"/>
        <w:rPr>
          <w:rFonts w:ascii="Arial" w:eastAsia="Arial" w:hAnsi="Arial" w:cs="Arial"/>
          <w:lang w:val="es-UY"/>
        </w:rPr>
      </w:pPr>
      <w:r w:rsidRPr="00642F3A">
        <w:rPr>
          <w:rFonts w:ascii="Arial" w:eastAsia="Arial" w:hAnsi="Arial" w:cs="Arial"/>
          <w:lang w:val="es-UY"/>
        </w:rPr>
        <w:t xml:space="preserve">  </w:t>
      </w:r>
    </w:p>
    <w:p w14:paraId="2CB61A69" w14:textId="77777777" w:rsidR="00B73DA5" w:rsidRPr="00A147EC" w:rsidRDefault="00B73DA5" w:rsidP="00B73DA5">
      <w:pPr>
        <w:pStyle w:val="Prrafodelista"/>
        <w:numPr>
          <w:ilvl w:val="0"/>
          <w:numId w:val="40"/>
        </w:numPr>
        <w:jc w:val="both"/>
        <w:rPr>
          <w:rFonts w:ascii="Arial" w:eastAsia="Arial" w:hAnsi="Arial" w:cs="Arial"/>
          <w:lang w:val="es-UY"/>
        </w:rPr>
      </w:pPr>
      <w:r w:rsidRPr="00A147EC">
        <w:rPr>
          <w:rFonts w:ascii="Arial" w:eastAsia="Arial" w:hAnsi="Arial" w:cs="Arial"/>
          <w:lang w:val="es-UY"/>
        </w:rPr>
        <w:t xml:space="preserve">Pliego Único de Bases y Condiciones Generales para los Contratos de suministros y servicios no personales-Parte III-, en adelante "Pliego Único”. </w:t>
      </w:r>
    </w:p>
    <w:p w14:paraId="611FEA89" w14:textId="77777777" w:rsidR="00B73DA5" w:rsidRPr="00126E80" w:rsidRDefault="00B73DA5" w:rsidP="00B73DA5">
      <w:pPr>
        <w:jc w:val="both"/>
        <w:rPr>
          <w:rFonts w:ascii="Arial" w:eastAsia="Arial" w:hAnsi="Arial" w:cs="Arial"/>
          <w:lang w:val="es-UY"/>
        </w:rPr>
      </w:pPr>
    </w:p>
    <w:p w14:paraId="2075730C" w14:textId="77777777" w:rsidR="00B73DA5" w:rsidRPr="00A147EC" w:rsidRDefault="00B73DA5" w:rsidP="00B73DA5">
      <w:pPr>
        <w:pStyle w:val="Prrafodelista"/>
        <w:numPr>
          <w:ilvl w:val="0"/>
          <w:numId w:val="40"/>
        </w:numPr>
        <w:jc w:val="both"/>
        <w:rPr>
          <w:rFonts w:ascii="Arial" w:eastAsia="Arial" w:hAnsi="Arial" w:cs="Arial"/>
          <w:lang w:val="es-UY"/>
        </w:rPr>
      </w:pPr>
      <w:r w:rsidRPr="00A147EC">
        <w:rPr>
          <w:rFonts w:ascii="Arial" w:eastAsia="Arial" w:hAnsi="Arial" w:cs="Arial"/>
          <w:lang w:val="es-UY"/>
        </w:rPr>
        <w:t>Aclaraciones y modificaciones al Pliego de Condiciones que U.T.E. estime del caso realizar con anterioridad al acto de apertura, emitidas a través de Circulares Aclaratorias.</w:t>
      </w:r>
    </w:p>
    <w:p w14:paraId="54CB4EB4" w14:textId="77777777" w:rsidR="00B73DA5" w:rsidRPr="00126E80" w:rsidRDefault="00B73DA5" w:rsidP="00B73DA5">
      <w:pPr>
        <w:jc w:val="both"/>
        <w:rPr>
          <w:rFonts w:ascii="Arial" w:eastAsia="Arial" w:hAnsi="Arial" w:cs="Arial"/>
          <w:lang w:val="es-UY"/>
        </w:rPr>
      </w:pPr>
    </w:p>
    <w:p w14:paraId="169723D6" w14:textId="77777777" w:rsidR="00B73DA5" w:rsidRPr="00126E80" w:rsidRDefault="00B73DA5" w:rsidP="00B73DA5">
      <w:pPr>
        <w:jc w:val="both"/>
        <w:rPr>
          <w:rFonts w:ascii="Arial" w:eastAsia="Arial" w:hAnsi="Arial" w:cs="Arial"/>
          <w:lang w:val="es-UY"/>
        </w:rPr>
      </w:pPr>
      <w:r w:rsidRPr="00304713">
        <w:rPr>
          <w:rFonts w:ascii="Arial" w:eastAsia="Arial" w:hAnsi="Arial" w:cs="Arial"/>
          <w:lang w:val="es-UY"/>
        </w:rPr>
        <w:t>PROVEEDOR: se</w:t>
      </w:r>
      <w:r w:rsidRPr="00126E80">
        <w:rPr>
          <w:rFonts w:ascii="Arial" w:eastAsia="Arial" w:hAnsi="Arial" w:cs="Arial"/>
          <w:lang w:val="es-UY"/>
        </w:rPr>
        <w:t xml:space="preserve"> refiere a la persona, empresa o consorcio que tiene la capacidad para contratar con el Estado</w:t>
      </w:r>
    </w:p>
    <w:p w14:paraId="3F46976B" w14:textId="77777777" w:rsidR="00B73DA5" w:rsidRPr="00126E80" w:rsidRDefault="00B73DA5" w:rsidP="00B73DA5">
      <w:pPr>
        <w:jc w:val="both"/>
        <w:rPr>
          <w:rFonts w:ascii="Arial" w:eastAsia="Arial" w:hAnsi="Arial" w:cs="Arial"/>
          <w:lang w:val="es-UY"/>
        </w:rPr>
      </w:pPr>
    </w:p>
    <w:p w14:paraId="122BB313"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RUPE: Registro Único de Proveedores del Estado (Decreto 155/13)</w:t>
      </w:r>
    </w:p>
    <w:p w14:paraId="31819328" w14:textId="77777777" w:rsidR="00B73DA5" w:rsidRPr="00126E80" w:rsidRDefault="00B73DA5" w:rsidP="00B73DA5">
      <w:pPr>
        <w:jc w:val="both"/>
        <w:rPr>
          <w:rFonts w:ascii="Arial" w:eastAsia="Arial" w:hAnsi="Arial" w:cs="Arial"/>
          <w:lang w:val="es-UY"/>
        </w:rPr>
      </w:pPr>
    </w:p>
    <w:p w14:paraId="52F7224C"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SERVICIO: refiere a los servicios no personales objeto del contrato, que serán ejecutados por el contratista de acuerdo a las especificaciones detalladas en el Pliego de Condiciones.</w:t>
      </w:r>
    </w:p>
    <w:p w14:paraId="6DEBA35C" w14:textId="77777777" w:rsidR="00B73DA5" w:rsidRPr="00126E80" w:rsidRDefault="00B73DA5" w:rsidP="00B73DA5">
      <w:pPr>
        <w:jc w:val="both"/>
        <w:rPr>
          <w:rFonts w:ascii="Arial" w:eastAsia="Arial" w:hAnsi="Arial" w:cs="Arial"/>
          <w:lang w:val="es-UY"/>
        </w:rPr>
      </w:pPr>
    </w:p>
    <w:p w14:paraId="03E6F3E4"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lastRenderedPageBreak/>
        <w:t>SUMINISTRO: refiere a los bienes objeto del contrato, que serán entregados por el contratista de acuerdo a las especificaciones detalladas en el Pliego de Condiciones.</w:t>
      </w:r>
    </w:p>
    <w:p w14:paraId="4E2721DB" w14:textId="77777777" w:rsidR="00B73DA5" w:rsidRPr="00126E80" w:rsidRDefault="00B73DA5" w:rsidP="00B73DA5">
      <w:pPr>
        <w:jc w:val="both"/>
        <w:rPr>
          <w:rFonts w:ascii="Arial" w:eastAsia="Arial" w:hAnsi="Arial" w:cs="Arial"/>
          <w:lang w:val="es-UY"/>
        </w:rPr>
      </w:pPr>
    </w:p>
    <w:p w14:paraId="4E4AB8F5"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Las palabras o designaciones en singular deben extenderse igualmente al plural y viceversa, cuando la interpretación de los textos escritos lo requiera.</w:t>
      </w:r>
    </w:p>
    <w:p w14:paraId="23A66626" w14:textId="77777777" w:rsidR="00B73DA5" w:rsidRPr="00126E80" w:rsidRDefault="00B73DA5" w:rsidP="00B73DA5">
      <w:pPr>
        <w:jc w:val="both"/>
        <w:rPr>
          <w:rFonts w:ascii="Arial" w:eastAsia="Arial" w:hAnsi="Arial" w:cs="Arial"/>
          <w:lang w:val="es-UY"/>
        </w:rPr>
      </w:pPr>
      <w:r w:rsidRPr="00126E80">
        <w:rPr>
          <w:rFonts w:ascii="Arial" w:eastAsia="Arial" w:hAnsi="Arial" w:cs="Arial"/>
          <w:lang w:val="es-UY"/>
        </w:rPr>
        <w:t xml:space="preserve">         </w:t>
      </w:r>
    </w:p>
    <w:p w14:paraId="41A97CCC" w14:textId="77777777" w:rsidR="00B73DA5" w:rsidRPr="00884EEB" w:rsidRDefault="00B73DA5" w:rsidP="00B73DA5">
      <w:pPr>
        <w:pStyle w:val="Ttulo2"/>
        <w:rPr>
          <w:rFonts w:eastAsia="Verdana"/>
          <w:lang w:val="es-UY"/>
        </w:rPr>
      </w:pPr>
      <w:bookmarkStart w:id="18" w:name="_Toc469652670"/>
      <w:bookmarkStart w:id="19" w:name="_Toc472431096"/>
      <w:bookmarkStart w:id="20" w:name="_Toc473113309"/>
      <w:bookmarkStart w:id="21" w:name="_Toc89937491"/>
      <w:r w:rsidRPr="00884EEB">
        <w:rPr>
          <w:rFonts w:eastAsia="Verdana"/>
          <w:lang w:val="es-UY"/>
        </w:rPr>
        <w:t>1.4 Notificaciones/Comunicaciones</w:t>
      </w:r>
      <w:bookmarkEnd w:id="18"/>
      <w:bookmarkEnd w:id="19"/>
      <w:bookmarkEnd w:id="20"/>
      <w:bookmarkEnd w:id="21"/>
    </w:p>
    <w:p w14:paraId="1E257268"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        </w:t>
      </w:r>
    </w:p>
    <w:p w14:paraId="1DA2C086" w14:textId="77777777" w:rsidR="00B73DA5" w:rsidRPr="00A147EC" w:rsidRDefault="007637EC" w:rsidP="00B73DA5">
      <w:pPr>
        <w:jc w:val="both"/>
        <w:rPr>
          <w:rFonts w:ascii="Arial" w:eastAsia="Arial" w:hAnsi="Arial" w:cs="Arial"/>
          <w:b/>
          <w:szCs w:val="22"/>
          <w:lang w:val="es-UY"/>
        </w:rPr>
      </w:pPr>
      <w:r w:rsidRPr="00A147EC">
        <w:rPr>
          <w:rFonts w:ascii="Arial" w:eastAsia="Arial" w:hAnsi="Arial" w:cs="Arial"/>
          <w:b/>
          <w:szCs w:val="22"/>
          <w:lang w:val="es-UY"/>
        </w:rPr>
        <w:t>1.4.1 Comunicaciones</w:t>
      </w:r>
      <w:r w:rsidR="00B73DA5" w:rsidRPr="00A147EC">
        <w:rPr>
          <w:rFonts w:ascii="Arial" w:eastAsia="Arial" w:hAnsi="Arial" w:cs="Arial"/>
          <w:b/>
          <w:szCs w:val="22"/>
          <w:lang w:val="es-UY"/>
        </w:rPr>
        <w:t xml:space="preserve">/Notificaciones emitidas por UTE       </w:t>
      </w:r>
    </w:p>
    <w:p w14:paraId="07C085C3" w14:textId="77777777" w:rsidR="00B73DA5" w:rsidRPr="00C64CBA" w:rsidRDefault="00B73DA5" w:rsidP="00B73DA5">
      <w:pPr>
        <w:ind w:left="709"/>
        <w:jc w:val="both"/>
        <w:rPr>
          <w:rFonts w:ascii="Arial" w:eastAsia="Arial" w:hAnsi="Arial" w:cs="Arial"/>
          <w:szCs w:val="22"/>
          <w:lang w:val="es-UY"/>
        </w:rPr>
      </w:pPr>
    </w:p>
    <w:p w14:paraId="7FD83C57" w14:textId="77777777" w:rsidR="00B73DA5" w:rsidRDefault="00B73DA5" w:rsidP="00B73DA5">
      <w:pPr>
        <w:jc w:val="both"/>
        <w:rPr>
          <w:rFonts w:ascii="Arial" w:eastAsia="Arial" w:hAnsi="Arial" w:cs="Arial"/>
          <w:szCs w:val="22"/>
          <w:lang w:val="es-UY"/>
        </w:rPr>
      </w:pPr>
      <w:r w:rsidRPr="00C64CBA">
        <w:rPr>
          <w:rFonts w:ascii="Arial" w:eastAsia="Arial" w:hAnsi="Arial" w:cs="Arial"/>
          <w:szCs w:val="22"/>
          <w:lang w:val="es-UY"/>
        </w:rPr>
        <w:t>Las comunicaciones y/o notificaciones que realice esta Administración a los proveedores, serán realizadas a través de los medios de comunicación que los mismos hayan declarado en el RUPE</w:t>
      </w:r>
      <w:r w:rsidR="002B4CDD">
        <w:rPr>
          <w:rFonts w:ascii="Arial" w:eastAsia="Arial" w:hAnsi="Arial" w:cs="Arial"/>
          <w:szCs w:val="22"/>
          <w:lang w:val="es-UY"/>
        </w:rPr>
        <w:t>.</w:t>
      </w:r>
      <w:r w:rsidRPr="00C64CBA">
        <w:rPr>
          <w:rFonts w:ascii="Arial" w:eastAsia="Arial" w:hAnsi="Arial" w:cs="Arial"/>
          <w:szCs w:val="22"/>
          <w:lang w:val="es-UY"/>
        </w:rPr>
        <w:t xml:space="preserve"> </w:t>
      </w:r>
    </w:p>
    <w:p w14:paraId="258FBFC8" w14:textId="77777777" w:rsidR="00240DDA" w:rsidRDefault="00240DDA" w:rsidP="00B73DA5">
      <w:pPr>
        <w:jc w:val="both"/>
        <w:rPr>
          <w:rFonts w:ascii="Arial" w:eastAsia="Arial" w:hAnsi="Arial" w:cs="Arial"/>
          <w:szCs w:val="22"/>
          <w:lang w:val="es-UY"/>
        </w:rPr>
      </w:pPr>
    </w:p>
    <w:p w14:paraId="16BD1DF8" w14:textId="77777777" w:rsidR="00240DDA" w:rsidRPr="00A67ACE" w:rsidRDefault="00240DDA" w:rsidP="00240DDA">
      <w:pPr>
        <w:jc w:val="both"/>
        <w:rPr>
          <w:rFonts w:ascii="Arial" w:eastAsia="Arial" w:hAnsi="Arial" w:cs="Arial"/>
          <w:szCs w:val="22"/>
          <w:lang w:val="es-UY"/>
        </w:rPr>
      </w:pPr>
      <w:r w:rsidRPr="00A67ACE">
        <w:rPr>
          <w:rFonts w:ascii="Arial" w:eastAsia="Arial" w:hAnsi="Arial" w:cs="Arial"/>
          <w:szCs w:val="22"/>
          <w:lang w:val="es-UY"/>
        </w:rPr>
        <w:t xml:space="preserve">En los casos de comunicación vía correo electrónico, constituye plena prueba de la notificación realizada y de su fecha, la respuesta de “entregado” </w:t>
      </w:r>
      <w:proofErr w:type="spellStart"/>
      <w:r w:rsidRPr="00A67ACE">
        <w:rPr>
          <w:rFonts w:ascii="Arial" w:eastAsia="Arial" w:hAnsi="Arial" w:cs="Arial"/>
          <w:szCs w:val="22"/>
          <w:lang w:val="es-UY"/>
        </w:rPr>
        <w:t>recepcionada</w:t>
      </w:r>
      <w:proofErr w:type="spellEnd"/>
      <w:r w:rsidRPr="00A67ACE">
        <w:rPr>
          <w:rFonts w:ascii="Arial" w:eastAsia="Arial" w:hAnsi="Arial" w:cs="Arial"/>
          <w:szCs w:val="22"/>
          <w:lang w:val="es-UY"/>
        </w:rPr>
        <w:t xml:space="preserve"> por el emisor.</w:t>
      </w:r>
    </w:p>
    <w:p w14:paraId="7033836A" w14:textId="77777777" w:rsidR="00240DDA" w:rsidRPr="00C64CBA" w:rsidRDefault="00240DDA" w:rsidP="00B73DA5">
      <w:pPr>
        <w:jc w:val="both"/>
        <w:rPr>
          <w:rFonts w:ascii="Arial" w:eastAsia="Arial" w:hAnsi="Arial" w:cs="Arial"/>
          <w:szCs w:val="22"/>
          <w:lang w:val="es-UY"/>
        </w:rPr>
      </w:pPr>
    </w:p>
    <w:p w14:paraId="03456EED" w14:textId="77777777" w:rsidR="00B73DA5" w:rsidRPr="00C64CBA" w:rsidRDefault="00B73DA5" w:rsidP="00B73DA5">
      <w:pPr>
        <w:ind w:left="709"/>
        <w:jc w:val="both"/>
        <w:rPr>
          <w:rFonts w:ascii="Arial" w:eastAsia="Arial" w:hAnsi="Arial" w:cs="Arial"/>
          <w:szCs w:val="22"/>
          <w:lang w:val="es-UY"/>
        </w:rPr>
      </w:pPr>
      <w:r w:rsidRPr="00C64CBA">
        <w:rPr>
          <w:rFonts w:ascii="Arial" w:eastAsia="Arial" w:hAnsi="Arial" w:cs="Arial"/>
          <w:szCs w:val="22"/>
          <w:lang w:val="es-UY"/>
        </w:rPr>
        <w:t xml:space="preserve">            </w:t>
      </w:r>
    </w:p>
    <w:p w14:paraId="19BD1F7D" w14:textId="77777777" w:rsidR="00B73DA5" w:rsidRPr="00A147EC" w:rsidRDefault="00B73DA5" w:rsidP="00B73DA5">
      <w:pPr>
        <w:jc w:val="both"/>
        <w:rPr>
          <w:rFonts w:ascii="Arial" w:eastAsia="Arial" w:hAnsi="Arial" w:cs="Arial"/>
          <w:b/>
          <w:szCs w:val="22"/>
          <w:lang w:val="es-UY"/>
        </w:rPr>
      </w:pPr>
      <w:r w:rsidRPr="00A147EC">
        <w:rPr>
          <w:rFonts w:ascii="Arial" w:eastAsia="Arial" w:hAnsi="Arial" w:cs="Arial"/>
          <w:b/>
          <w:szCs w:val="22"/>
          <w:lang w:val="es-UY"/>
        </w:rPr>
        <w:t>1.4.2 Comunicaciones/Notificaciones dirigidas a UTE</w:t>
      </w:r>
    </w:p>
    <w:p w14:paraId="076DCA65" w14:textId="77777777" w:rsidR="00B73DA5" w:rsidRPr="00C64CBA" w:rsidRDefault="00B73DA5" w:rsidP="00B73DA5">
      <w:pPr>
        <w:jc w:val="both"/>
        <w:rPr>
          <w:rFonts w:ascii="Arial" w:eastAsia="Arial" w:hAnsi="Arial" w:cs="Arial"/>
          <w:szCs w:val="22"/>
          <w:lang w:val="es-UY"/>
        </w:rPr>
      </w:pPr>
    </w:p>
    <w:p w14:paraId="19FA2FDA" w14:textId="77777777" w:rsidR="00B73DA5" w:rsidRPr="00304713" w:rsidRDefault="00B73DA5" w:rsidP="00B73DA5">
      <w:pPr>
        <w:jc w:val="both"/>
        <w:rPr>
          <w:rFonts w:ascii="Arial" w:eastAsia="Arial" w:hAnsi="Arial" w:cs="Arial"/>
          <w:szCs w:val="22"/>
          <w:lang w:val="es-UY"/>
        </w:rPr>
      </w:pPr>
      <w:r w:rsidRPr="00304713">
        <w:rPr>
          <w:rFonts w:ascii="Arial" w:eastAsia="Arial" w:hAnsi="Arial" w:cs="Arial"/>
          <w:szCs w:val="22"/>
          <w:lang w:val="es-UY"/>
        </w:rPr>
        <w:t xml:space="preserve">Todas las comunicaciones referidas </w:t>
      </w:r>
      <w:r w:rsidRPr="00304713">
        <w:rPr>
          <w:rFonts w:ascii="Arial" w:eastAsia="Arial" w:hAnsi="Arial" w:cs="Arial"/>
          <w:b/>
          <w:szCs w:val="22"/>
          <w:lang w:val="es-UY"/>
        </w:rPr>
        <w:t>a los llamados,</w:t>
      </w:r>
      <w:r w:rsidRPr="00304713">
        <w:rPr>
          <w:rFonts w:ascii="Arial" w:eastAsia="Arial" w:hAnsi="Arial" w:cs="Arial"/>
          <w:szCs w:val="22"/>
          <w:lang w:val="es-UY"/>
        </w:rPr>
        <w:t xml:space="preserve"> deberán dirigirse a </w:t>
      </w:r>
    </w:p>
    <w:p w14:paraId="2E0A89A6" w14:textId="77777777" w:rsidR="00B73DA5" w:rsidRPr="00304713" w:rsidRDefault="00B73DA5" w:rsidP="00B73DA5">
      <w:pPr>
        <w:jc w:val="both"/>
        <w:rPr>
          <w:rFonts w:ascii="Arial" w:eastAsia="Arial" w:hAnsi="Arial" w:cs="Arial"/>
          <w:szCs w:val="22"/>
          <w:lang w:val="es-UY"/>
        </w:rPr>
      </w:pPr>
    </w:p>
    <w:tbl>
      <w:tblPr>
        <w:tblW w:w="0" w:type="auto"/>
        <w:tblInd w:w="120" w:type="dxa"/>
        <w:tblLayout w:type="fixed"/>
        <w:tblCellMar>
          <w:left w:w="120" w:type="dxa"/>
          <w:right w:w="120" w:type="dxa"/>
        </w:tblCellMar>
        <w:tblLook w:val="0000" w:firstRow="0" w:lastRow="0" w:firstColumn="0" w:lastColumn="0" w:noHBand="0" w:noVBand="0"/>
      </w:tblPr>
      <w:tblGrid>
        <w:gridCol w:w="7513"/>
      </w:tblGrid>
      <w:tr w:rsidR="00B73DA5" w:rsidRPr="00914445" w14:paraId="5F248632" w14:textId="77777777" w:rsidTr="005E3A4A">
        <w:tc>
          <w:tcPr>
            <w:tcW w:w="7513" w:type="dxa"/>
            <w:tcBorders>
              <w:top w:val="double" w:sz="6" w:space="0" w:color="auto"/>
              <w:left w:val="double" w:sz="6" w:space="0" w:color="auto"/>
              <w:bottom w:val="double" w:sz="6" w:space="0" w:color="auto"/>
              <w:right w:val="double" w:sz="6" w:space="0" w:color="auto"/>
            </w:tcBorders>
          </w:tcPr>
          <w:p w14:paraId="654F7BC5" w14:textId="77777777" w:rsidR="00B73DA5" w:rsidRPr="00304713" w:rsidRDefault="00B73DA5" w:rsidP="005E3A4A">
            <w:pPr>
              <w:jc w:val="both"/>
              <w:rPr>
                <w:rFonts w:ascii="Arial" w:eastAsia="Arial" w:hAnsi="Arial" w:cs="Arial"/>
                <w:szCs w:val="22"/>
                <w:lang w:val="es-UY"/>
              </w:rPr>
            </w:pPr>
            <w:r w:rsidRPr="00304713">
              <w:rPr>
                <w:rFonts w:ascii="Arial" w:eastAsia="Arial" w:hAnsi="Arial" w:cs="Arial"/>
                <w:szCs w:val="22"/>
                <w:lang w:val="es-UY"/>
              </w:rPr>
              <w:t xml:space="preserve">      U.T.E.</w:t>
            </w:r>
          </w:p>
          <w:p w14:paraId="354C25EF" w14:textId="77777777" w:rsidR="00B73DA5" w:rsidRPr="00304713" w:rsidRDefault="00B73DA5" w:rsidP="005E3A4A">
            <w:pPr>
              <w:jc w:val="both"/>
              <w:rPr>
                <w:rFonts w:ascii="Arial" w:eastAsia="Arial" w:hAnsi="Arial" w:cs="Arial"/>
                <w:szCs w:val="22"/>
                <w:lang w:val="es-UY"/>
              </w:rPr>
            </w:pPr>
            <w:r w:rsidRPr="00304713">
              <w:rPr>
                <w:rFonts w:ascii="Arial" w:eastAsia="Arial" w:hAnsi="Arial" w:cs="Arial"/>
                <w:szCs w:val="22"/>
                <w:lang w:val="es-UY"/>
              </w:rPr>
              <w:t xml:space="preserve">      Gerencia de Sector Compras </w:t>
            </w:r>
          </w:p>
          <w:p w14:paraId="455814D8" w14:textId="77777777" w:rsidR="00B73DA5" w:rsidRPr="00304713" w:rsidRDefault="00B73DA5">
            <w:pPr>
              <w:jc w:val="both"/>
              <w:rPr>
                <w:rFonts w:ascii="Arial" w:eastAsia="Arial" w:hAnsi="Arial" w:cs="Arial"/>
                <w:szCs w:val="22"/>
                <w:lang w:val="es-UY"/>
              </w:rPr>
            </w:pPr>
            <w:r w:rsidRPr="00304713">
              <w:rPr>
                <w:rFonts w:ascii="Arial" w:eastAsia="Arial" w:hAnsi="Arial" w:cs="Arial"/>
                <w:szCs w:val="22"/>
                <w:lang w:val="es-UY"/>
              </w:rPr>
              <w:tab/>
              <w:t>Nº de Co</w:t>
            </w:r>
            <w:r w:rsidR="00914445" w:rsidRPr="00304713">
              <w:rPr>
                <w:rFonts w:ascii="Arial" w:eastAsia="Arial" w:hAnsi="Arial" w:cs="Arial"/>
                <w:szCs w:val="22"/>
                <w:lang w:val="es-UY"/>
              </w:rPr>
              <w:t>mpra</w:t>
            </w:r>
            <w:r w:rsidRPr="00304713">
              <w:rPr>
                <w:rFonts w:ascii="Arial" w:eastAsia="Arial" w:hAnsi="Arial" w:cs="Arial"/>
                <w:szCs w:val="22"/>
                <w:lang w:val="es-UY"/>
              </w:rPr>
              <w:t>:</w:t>
            </w:r>
          </w:p>
        </w:tc>
      </w:tr>
    </w:tbl>
    <w:p w14:paraId="173D234E" w14:textId="77777777" w:rsidR="00B73DA5" w:rsidRPr="00A67ACE" w:rsidRDefault="00B73DA5" w:rsidP="00B73DA5">
      <w:pPr>
        <w:jc w:val="both"/>
        <w:rPr>
          <w:rFonts w:ascii="Arial" w:eastAsia="Arial" w:hAnsi="Arial" w:cs="Arial"/>
          <w:szCs w:val="22"/>
          <w:highlight w:val="yellow"/>
          <w:lang w:val="es-UY"/>
        </w:rPr>
      </w:pPr>
      <w:r w:rsidRPr="00A67ACE">
        <w:rPr>
          <w:rFonts w:ascii="Arial" w:eastAsia="Arial" w:hAnsi="Arial" w:cs="Arial"/>
          <w:szCs w:val="22"/>
          <w:highlight w:val="yellow"/>
          <w:lang w:val="es-UY"/>
        </w:rPr>
        <w:t xml:space="preserve"> </w:t>
      </w:r>
    </w:p>
    <w:p w14:paraId="1F801379" w14:textId="77777777" w:rsidR="00B73DA5" w:rsidRPr="00A67ACE" w:rsidRDefault="00B73DA5" w:rsidP="00B73DA5">
      <w:pPr>
        <w:jc w:val="both"/>
        <w:rPr>
          <w:rFonts w:ascii="Arial" w:eastAsia="Arial" w:hAnsi="Arial" w:cs="Arial"/>
          <w:szCs w:val="22"/>
          <w:highlight w:val="yellow"/>
          <w:lang w:val="es-UY"/>
        </w:rPr>
      </w:pPr>
    </w:p>
    <w:p w14:paraId="0F77BBE9" w14:textId="77777777" w:rsidR="00914445" w:rsidRPr="00304713" w:rsidRDefault="00914445" w:rsidP="00914445">
      <w:pPr>
        <w:jc w:val="both"/>
        <w:rPr>
          <w:rFonts w:ascii="Arial" w:eastAsia="Arial" w:hAnsi="Arial" w:cs="Arial"/>
          <w:szCs w:val="22"/>
          <w:lang w:val="es-UY"/>
        </w:rPr>
      </w:pPr>
      <w:r w:rsidRPr="00304713">
        <w:rPr>
          <w:rFonts w:ascii="Arial" w:eastAsia="Arial" w:hAnsi="Arial" w:cs="Arial"/>
          <w:szCs w:val="22"/>
          <w:lang w:val="es-UY"/>
        </w:rPr>
        <w:t>A través de la siguiente casilla de correo:</w:t>
      </w:r>
    </w:p>
    <w:p w14:paraId="7F70A0E6" w14:textId="77777777" w:rsidR="00914445" w:rsidRPr="00304713" w:rsidRDefault="00914445" w:rsidP="00914445">
      <w:pPr>
        <w:jc w:val="both"/>
        <w:rPr>
          <w:rFonts w:cs="Courier New"/>
          <w:color w:val="000000" w:themeColor="text1"/>
          <w:sz w:val="24"/>
          <w:szCs w:val="24"/>
          <w:lang w:val="es-UY"/>
        </w:rPr>
      </w:pPr>
    </w:p>
    <w:p w14:paraId="1ED98DCB" w14:textId="77777777" w:rsidR="00914445" w:rsidRPr="00304713" w:rsidRDefault="00914445" w:rsidP="00914445">
      <w:pPr>
        <w:jc w:val="both"/>
        <w:rPr>
          <w:rFonts w:ascii="Arial" w:eastAsia="Arial" w:hAnsi="Arial" w:cs="Arial"/>
          <w:szCs w:val="22"/>
          <w:lang w:val="es-UY"/>
        </w:rPr>
      </w:pPr>
      <w:r w:rsidRPr="00304713">
        <w:rPr>
          <w:rFonts w:ascii="Arial" w:eastAsia="Arial" w:hAnsi="Arial" w:cs="Arial"/>
          <w:szCs w:val="22"/>
          <w:lang w:val="es-UY"/>
        </w:rPr>
        <w:t xml:space="preserve">E-MAIL: </w:t>
      </w:r>
      <w:hyperlink r:id="rId11" w:history="1">
        <w:r w:rsidRPr="00304713">
          <w:rPr>
            <w:rFonts w:ascii="Arial" w:eastAsia="Arial" w:hAnsi="Arial" w:cs="Arial"/>
            <w:szCs w:val="22"/>
            <w:lang w:val="es-UY"/>
          </w:rPr>
          <w:t>uteabast@ute.com.uy</w:t>
        </w:r>
      </w:hyperlink>
    </w:p>
    <w:p w14:paraId="1B217080" w14:textId="77777777" w:rsidR="00914445" w:rsidRPr="00304713" w:rsidRDefault="00914445" w:rsidP="00914445">
      <w:pPr>
        <w:jc w:val="both"/>
        <w:rPr>
          <w:rFonts w:ascii="Arial" w:eastAsia="Arial" w:hAnsi="Arial" w:cs="Arial"/>
          <w:szCs w:val="22"/>
          <w:lang w:val="es-UY"/>
        </w:rPr>
      </w:pPr>
    </w:p>
    <w:p w14:paraId="6CE5AA7A" w14:textId="77777777" w:rsidR="00B73DA5" w:rsidRPr="00304713" w:rsidRDefault="00B73DA5" w:rsidP="00B73DA5">
      <w:pPr>
        <w:jc w:val="both"/>
        <w:rPr>
          <w:rFonts w:ascii="Arial" w:eastAsia="Arial" w:hAnsi="Arial" w:cs="Arial"/>
          <w:szCs w:val="22"/>
          <w:lang w:val="es-UY"/>
        </w:rPr>
      </w:pPr>
    </w:p>
    <w:p w14:paraId="41C9EB34" w14:textId="77777777" w:rsidR="00B73DA5" w:rsidRPr="00C64CBA" w:rsidRDefault="00B73DA5" w:rsidP="00B73DA5">
      <w:pPr>
        <w:jc w:val="both"/>
        <w:rPr>
          <w:rFonts w:ascii="Arial" w:eastAsia="Arial" w:hAnsi="Arial" w:cs="Arial"/>
          <w:szCs w:val="22"/>
          <w:lang w:val="es-UY"/>
        </w:rPr>
      </w:pPr>
      <w:r w:rsidRPr="00304713">
        <w:rPr>
          <w:rFonts w:ascii="Arial" w:eastAsia="Arial" w:hAnsi="Arial" w:cs="Arial"/>
          <w:szCs w:val="22"/>
          <w:lang w:val="es-UY"/>
        </w:rPr>
        <w:t>Quienes remitan comunicaciones o documentos a UTE, en cualquiera de las etapas de la negociación deberán retener el comprobante de acuse de recibo por parte de ésta, el que podrá ser requerido siempre que la Administración lo considere pertinente. De no presentarse el mismo se entenderá por no presentada.</w:t>
      </w:r>
    </w:p>
    <w:p w14:paraId="7A50FE7B" w14:textId="77777777" w:rsidR="00B73DA5" w:rsidRPr="00C64CBA" w:rsidRDefault="00B73DA5" w:rsidP="00B73DA5">
      <w:pPr>
        <w:jc w:val="both"/>
        <w:rPr>
          <w:rFonts w:ascii="Arial" w:eastAsia="Arial" w:hAnsi="Arial" w:cs="Arial"/>
          <w:szCs w:val="22"/>
          <w:lang w:val="es-UY"/>
        </w:rPr>
      </w:pPr>
    </w:p>
    <w:p w14:paraId="103FB7A9" w14:textId="77777777" w:rsidR="00B73DA5" w:rsidRDefault="00B73DA5" w:rsidP="00B73DA5">
      <w:pPr>
        <w:pStyle w:val="Ttulo1"/>
      </w:pPr>
      <w:r w:rsidRPr="00884EEB">
        <w:t xml:space="preserve">  </w:t>
      </w:r>
      <w:bookmarkStart w:id="22" w:name="_Toc469652671"/>
      <w:bookmarkStart w:id="23" w:name="_Toc472431097"/>
      <w:bookmarkStart w:id="24" w:name="_Toc473113310"/>
      <w:bookmarkStart w:id="25" w:name="_Toc89937492"/>
      <w:r w:rsidRPr="00884EEB">
        <w:t>2      Publicación del llamado</w:t>
      </w:r>
      <w:bookmarkEnd w:id="22"/>
      <w:bookmarkEnd w:id="23"/>
      <w:bookmarkEnd w:id="24"/>
      <w:bookmarkEnd w:id="25"/>
    </w:p>
    <w:p w14:paraId="77759559" w14:textId="77777777" w:rsidR="00B73DA5" w:rsidRPr="00053E45" w:rsidRDefault="00B73DA5" w:rsidP="00B73DA5">
      <w:pPr>
        <w:rPr>
          <w:rFonts w:eastAsia="Arial"/>
          <w:lang w:val="es-UY"/>
        </w:rPr>
      </w:pPr>
    </w:p>
    <w:p w14:paraId="74EF780E"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Los llamados son publicados</w:t>
      </w:r>
      <w:r w:rsidR="00261AF3">
        <w:rPr>
          <w:rFonts w:ascii="Arial" w:eastAsia="Arial" w:hAnsi="Arial" w:cs="Arial"/>
          <w:szCs w:val="22"/>
          <w:lang w:val="es-UY"/>
        </w:rPr>
        <w:t>,</w:t>
      </w:r>
      <w:r w:rsidRPr="00C64CBA">
        <w:rPr>
          <w:rFonts w:ascii="Arial" w:eastAsia="Arial" w:hAnsi="Arial" w:cs="Arial"/>
          <w:szCs w:val="22"/>
          <w:lang w:val="es-UY"/>
        </w:rPr>
        <w:t xml:space="preserve"> </w:t>
      </w:r>
      <w:r w:rsidR="007637EC" w:rsidRPr="00C64CBA">
        <w:rPr>
          <w:rFonts w:ascii="Arial" w:eastAsia="Arial" w:hAnsi="Arial" w:cs="Arial"/>
          <w:szCs w:val="22"/>
          <w:lang w:val="es-UY"/>
        </w:rPr>
        <w:t>incluyendo el</w:t>
      </w:r>
      <w:r w:rsidRPr="00C64CBA">
        <w:rPr>
          <w:rFonts w:ascii="Arial" w:eastAsia="Arial" w:hAnsi="Arial" w:cs="Arial"/>
          <w:szCs w:val="22"/>
          <w:lang w:val="es-UY"/>
        </w:rPr>
        <w:t xml:space="preserve"> Pliego de Condiciones correspondiente y demás especificaciones relativas al mismo, en la página web de </w:t>
      </w:r>
      <w:r w:rsidR="00DF1853">
        <w:rPr>
          <w:rFonts w:ascii="Arial" w:eastAsia="Arial" w:hAnsi="Arial" w:cs="Arial"/>
          <w:szCs w:val="22"/>
          <w:lang w:val="es-UY"/>
        </w:rPr>
        <w:t>ARCE</w:t>
      </w:r>
      <w:r w:rsidRPr="00C64CBA">
        <w:rPr>
          <w:rFonts w:ascii="Arial" w:eastAsia="Arial" w:hAnsi="Arial" w:cs="Arial"/>
          <w:szCs w:val="22"/>
          <w:lang w:val="es-UY"/>
        </w:rPr>
        <w:t xml:space="preserve"> y en la de UTE.</w:t>
      </w:r>
    </w:p>
    <w:p w14:paraId="21DDB3B0" w14:textId="77777777" w:rsidR="00B73DA5" w:rsidRPr="00C64CBA" w:rsidRDefault="00B73DA5" w:rsidP="00B73DA5">
      <w:pPr>
        <w:jc w:val="both"/>
        <w:rPr>
          <w:rFonts w:ascii="Arial" w:eastAsia="Arial" w:hAnsi="Arial" w:cs="Arial"/>
          <w:szCs w:val="22"/>
          <w:lang w:val="es-UY"/>
        </w:rPr>
      </w:pPr>
    </w:p>
    <w:p w14:paraId="5143317E"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El Pliego de Condiciones quedará a disposición de los interesados, a través de los siguientes sitios web:</w:t>
      </w:r>
    </w:p>
    <w:p w14:paraId="19CE7E5A" w14:textId="77777777" w:rsidR="00B73DA5" w:rsidRPr="00C64CBA" w:rsidRDefault="00B73DA5" w:rsidP="00B73DA5">
      <w:pPr>
        <w:jc w:val="both"/>
        <w:rPr>
          <w:rFonts w:ascii="Arial" w:eastAsia="Arial" w:hAnsi="Arial" w:cs="Arial"/>
          <w:szCs w:val="22"/>
          <w:lang w:val="es-UY"/>
        </w:rPr>
      </w:pPr>
    </w:p>
    <w:p w14:paraId="21D1F26D" w14:textId="77777777" w:rsidR="006D7E69" w:rsidRDefault="00B03383" w:rsidP="00B73DA5">
      <w:pPr>
        <w:jc w:val="both"/>
        <w:rPr>
          <w:rFonts w:eastAsia="Arial" w:cs="Arial"/>
          <w:szCs w:val="22"/>
          <w:lang w:val="es-UY"/>
        </w:rPr>
      </w:pPr>
      <w:hyperlink r:id="rId12" w:history="1">
        <w:r w:rsidR="006D7E69" w:rsidRPr="00FA16BC">
          <w:rPr>
            <w:rStyle w:val="Hipervnculo"/>
            <w:rFonts w:eastAsia="Arial" w:cs="Arial"/>
            <w:szCs w:val="22"/>
            <w:lang w:val="es-UY"/>
          </w:rPr>
          <w:t>https://www.comprasestatales.gub.uy/consultas</w:t>
        </w:r>
      </w:hyperlink>
    </w:p>
    <w:p w14:paraId="0E4E0E20" w14:textId="77777777" w:rsidR="00B73DA5" w:rsidRDefault="00B73DA5" w:rsidP="00B73DA5">
      <w:pPr>
        <w:jc w:val="both"/>
        <w:rPr>
          <w:rFonts w:ascii="Arial" w:eastAsia="Arial" w:hAnsi="Arial" w:cs="Arial"/>
          <w:szCs w:val="22"/>
          <w:lang w:val="es-UY"/>
        </w:rPr>
      </w:pPr>
    </w:p>
    <w:p w14:paraId="6380A2E3" w14:textId="77777777" w:rsidR="006D7E69" w:rsidRDefault="00B03383" w:rsidP="00B73DA5">
      <w:pPr>
        <w:jc w:val="both"/>
        <w:rPr>
          <w:rFonts w:ascii="Arial" w:eastAsia="Arial" w:hAnsi="Arial" w:cs="Arial"/>
          <w:szCs w:val="22"/>
          <w:lang w:val="es-UY"/>
        </w:rPr>
      </w:pPr>
      <w:hyperlink r:id="rId13" w:history="1">
        <w:r w:rsidR="006D7E69" w:rsidRPr="00FA16BC">
          <w:rPr>
            <w:rStyle w:val="Hipervnculo"/>
            <w:rFonts w:ascii="Arial" w:eastAsia="Arial" w:hAnsi="Arial" w:cs="Arial"/>
            <w:szCs w:val="22"/>
            <w:lang w:val="es-UY"/>
          </w:rPr>
          <w:t>https://portal.ute.com.uy/proveedores/compras/licitaciones</w:t>
        </w:r>
      </w:hyperlink>
    </w:p>
    <w:p w14:paraId="58F5C052" w14:textId="77777777" w:rsidR="00B73DA5" w:rsidRPr="00126E80" w:rsidRDefault="00B73DA5" w:rsidP="00B73DA5">
      <w:pPr>
        <w:jc w:val="both"/>
        <w:rPr>
          <w:rFonts w:ascii="Arial" w:eastAsia="Arial" w:hAnsi="Arial" w:cs="Arial"/>
          <w:szCs w:val="22"/>
          <w:lang w:val="es-UY"/>
        </w:rPr>
      </w:pPr>
    </w:p>
    <w:p w14:paraId="66DFEC2B" w14:textId="451146EB" w:rsidR="00B73DA5" w:rsidRPr="00C64CBA" w:rsidRDefault="00A502D6" w:rsidP="00B73DA5">
      <w:pPr>
        <w:jc w:val="both"/>
        <w:rPr>
          <w:rFonts w:ascii="Arial" w:eastAsia="Arial" w:hAnsi="Arial" w:cs="Arial"/>
          <w:szCs w:val="22"/>
          <w:lang w:val="es-UY"/>
        </w:rPr>
      </w:pPr>
      <w:r w:rsidRPr="00C64CBA">
        <w:rPr>
          <w:rFonts w:ascii="Arial" w:eastAsia="Arial" w:hAnsi="Arial" w:cs="Arial"/>
          <w:szCs w:val="22"/>
          <w:lang w:val="es-UY"/>
        </w:rPr>
        <w:t>Asimismo,</w:t>
      </w:r>
      <w:r w:rsidR="00B73DA5" w:rsidRPr="00C64CBA">
        <w:rPr>
          <w:rFonts w:ascii="Arial" w:eastAsia="Arial" w:hAnsi="Arial" w:cs="Arial"/>
          <w:szCs w:val="22"/>
          <w:lang w:val="es-UY"/>
        </w:rPr>
        <w:t xml:space="preserve"> es posible consultarlos personalmente </w:t>
      </w:r>
      <w:r w:rsidR="00B73DA5" w:rsidRPr="00EE01B2">
        <w:rPr>
          <w:rFonts w:ascii="Arial" w:eastAsia="Arial" w:hAnsi="Arial" w:cs="Arial"/>
          <w:szCs w:val="22"/>
          <w:lang w:val="es-UY"/>
        </w:rPr>
        <w:t>en la oficina de Atención Personalizada a Proveedores</w:t>
      </w:r>
      <w:r w:rsidR="00B73DA5" w:rsidRPr="00C64CBA">
        <w:rPr>
          <w:rFonts w:ascii="Arial" w:eastAsia="Arial" w:hAnsi="Arial" w:cs="Arial"/>
          <w:szCs w:val="22"/>
          <w:lang w:val="es-UY"/>
        </w:rPr>
        <w:t xml:space="preserve"> (P</w:t>
      </w:r>
      <w:r w:rsidR="0012287A">
        <w:rPr>
          <w:rFonts w:ascii="Arial" w:eastAsia="Arial" w:hAnsi="Arial" w:cs="Arial"/>
          <w:szCs w:val="22"/>
          <w:lang w:val="es-UY"/>
        </w:rPr>
        <w:t xml:space="preserve">lanta </w:t>
      </w:r>
      <w:r w:rsidR="00B73DA5" w:rsidRPr="00C64CBA">
        <w:rPr>
          <w:rFonts w:ascii="Arial" w:eastAsia="Arial" w:hAnsi="Arial" w:cs="Arial"/>
          <w:szCs w:val="22"/>
          <w:lang w:val="es-UY"/>
        </w:rPr>
        <w:t>B</w:t>
      </w:r>
      <w:r w:rsidR="0012287A">
        <w:rPr>
          <w:rFonts w:ascii="Arial" w:eastAsia="Arial" w:hAnsi="Arial" w:cs="Arial"/>
          <w:szCs w:val="22"/>
          <w:lang w:val="es-UY"/>
        </w:rPr>
        <w:t>aja</w:t>
      </w:r>
      <w:r w:rsidR="00B73DA5" w:rsidRPr="00C64CBA">
        <w:rPr>
          <w:rFonts w:ascii="Arial" w:eastAsia="Arial" w:hAnsi="Arial" w:cs="Arial"/>
          <w:szCs w:val="22"/>
          <w:lang w:val="es-UY"/>
        </w:rPr>
        <w:t xml:space="preserve"> del Palacio de la Luz). </w:t>
      </w:r>
    </w:p>
    <w:p w14:paraId="37741A6B" w14:textId="77777777" w:rsidR="00B73DA5" w:rsidRPr="00C64CBA" w:rsidRDefault="00B73DA5" w:rsidP="00B73DA5">
      <w:pPr>
        <w:jc w:val="both"/>
        <w:rPr>
          <w:rFonts w:ascii="Arial" w:eastAsia="Arial" w:hAnsi="Arial" w:cs="Arial"/>
          <w:szCs w:val="22"/>
          <w:lang w:val="es-UY"/>
        </w:rPr>
      </w:pPr>
    </w:p>
    <w:p w14:paraId="7C264AD1"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El Pliego de Condiciones no tendrá costo, no obstante, cuando la Administración lo considere conveniente</w:t>
      </w:r>
      <w:r w:rsidR="007637EC" w:rsidRPr="00C64CBA">
        <w:rPr>
          <w:rFonts w:ascii="Arial" w:eastAsia="Arial" w:hAnsi="Arial" w:cs="Arial"/>
          <w:szCs w:val="22"/>
          <w:lang w:val="es-UY"/>
        </w:rPr>
        <w:t>, podrá</w:t>
      </w:r>
      <w:r w:rsidRPr="00C64CBA">
        <w:rPr>
          <w:rFonts w:ascii="Arial" w:eastAsia="Arial" w:hAnsi="Arial" w:cs="Arial"/>
          <w:szCs w:val="22"/>
          <w:lang w:val="es-UY"/>
        </w:rPr>
        <w:t xml:space="preserve"> establecer un precio razonable de adquisición de Pliego de Condiciones, el cual deberá obtenerse</w:t>
      </w:r>
      <w:r w:rsidR="00E53022">
        <w:rPr>
          <w:rFonts w:ascii="Arial" w:eastAsia="Arial" w:hAnsi="Arial" w:cs="Arial"/>
          <w:szCs w:val="22"/>
          <w:lang w:val="es-UY"/>
        </w:rPr>
        <w:t xml:space="preserve"> </w:t>
      </w:r>
      <w:r w:rsidR="0047401B">
        <w:rPr>
          <w:rFonts w:ascii="Arial" w:eastAsia="Arial" w:hAnsi="Arial" w:cs="Arial"/>
          <w:szCs w:val="22"/>
          <w:lang w:val="es-UY"/>
        </w:rPr>
        <w:t xml:space="preserve">en la oficina mencionada precedentemente, </w:t>
      </w:r>
      <w:r w:rsidRPr="00C64CBA">
        <w:rPr>
          <w:rFonts w:ascii="Arial" w:eastAsia="Arial" w:hAnsi="Arial" w:cs="Arial"/>
          <w:szCs w:val="22"/>
          <w:lang w:val="es-UY"/>
        </w:rPr>
        <w:t>con antelación a la apertura de las ofertas. En este caso, la compra del Pliego constituirá un requisito de admisibilidad para ofertar</w:t>
      </w:r>
      <w:r w:rsidR="00E53022">
        <w:rPr>
          <w:rFonts w:ascii="Arial" w:eastAsia="Arial" w:hAnsi="Arial" w:cs="Arial"/>
          <w:szCs w:val="22"/>
          <w:lang w:val="es-UY"/>
        </w:rPr>
        <w:t xml:space="preserve"> </w:t>
      </w:r>
    </w:p>
    <w:p w14:paraId="64112CDC" w14:textId="77777777" w:rsidR="00B73DA5" w:rsidRPr="00C64CBA" w:rsidRDefault="00B73DA5" w:rsidP="00B73DA5">
      <w:pPr>
        <w:spacing w:line="240" w:lineRule="exact"/>
        <w:ind w:left="112" w:right="68"/>
        <w:jc w:val="both"/>
        <w:rPr>
          <w:rFonts w:ascii="Arial" w:eastAsia="Arial" w:hAnsi="Arial" w:cs="Arial"/>
          <w:szCs w:val="22"/>
          <w:lang w:val="es-UY"/>
        </w:rPr>
      </w:pPr>
    </w:p>
    <w:p w14:paraId="01F2D45C" w14:textId="77777777" w:rsidR="00B73DA5" w:rsidRPr="00884EEB" w:rsidRDefault="00B73DA5" w:rsidP="00B73DA5">
      <w:pPr>
        <w:pStyle w:val="Ttulo1"/>
      </w:pPr>
      <w:bookmarkStart w:id="26" w:name="_Toc469652672"/>
      <w:bookmarkStart w:id="27" w:name="_Toc472431098"/>
      <w:bookmarkStart w:id="28" w:name="_Toc473113311"/>
      <w:bookmarkStart w:id="29" w:name="_Toc89937493"/>
      <w:r w:rsidRPr="00884EEB">
        <w:lastRenderedPageBreak/>
        <w:t>3      Aclaraciones de los Pliegos</w:t>
      </w:r>
      <w:bookmarkEnd w:id="26"/>
      <w:bookmarkEnd w:id="27"/>
      <w:bookmarkEnd w:id="28"/>
      <w:bookmarkEnd w:id="29"/>
    </w:p>
    <w:p w14:paraId="5BC97821"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  </w:t>
      </w:r>
    </w:p>
    <w:p w14:paraId="5B12785C" w14:textId="7C337457" w:rsidR="00B73DA5"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Cualquier persona física o jurídica interesada en presentarse al llamado, podrá solicitar aclaraciones al Pliego de Condiciones, </w:t>
      </w:r>
      <w:r w:rsidRPr="000803FC">
        <w:rPr>
          <w:rFonts w:ascii="Arial" w:eastAsia="Arial" w:hAnsi="Arial" w:cs="Arial"/>
          <w:szCs w:val="22"/>
          <w:lang w:val="es-UY"/>
        </w:rPr>
        <w:t>con una antelación de hasta 10 (diez) días hábiles (Licitaciones Públicas)</w:t>
      </w:r>
      <w:r w:rsidR="002918A6" w:rsidRPr="000803FC">
        <w:rPr>
          <w:rFonts w:ascii="Arial" w:eastAsia="Arial" w:hAnsi="Arial" w:cs="Arial"/>
          <w:szCs w:val="22"/>
          <w:lang w:val="es-UY"/>
        </w:rPr>
        <w:t>,</w:t>
      </w:r>
      <w:r w:rsidRPr="000803FC">
        <w:rPr>
          <w:rFonts w:ascii="Arial" w:eastAsia="Arial" w:hAnsi="Arial" w:cs="Arial"/>
          <w:szCs w:val="22"/>
          <w:lang w:val="es-UY"/>
        </w:rPr>
        <w:t xml:space="preserve"> 3 (tres) días hábiles (Licitaciones Abreviadas)</w:t>
      </w:r>
      <w:r w:rsidR="002918A6" w:rsidRPr="000803FC">
        <w:rPr>
          <w:rFonts w:ascii="Arial" w:eastAsia="Arial" w:hAnsi="Arial" w:cs="Arial"/>
          <w:szCs w:val="22"/>
          <w:lang w:val="es-UY"/>
        </w:rPr>
        <w:t xml:space="preserve"> </w:t>
      </w:r>
      <w:r w:rsidR="000803FC" w:rsidRPr="000803FC">
        <w:rPr>
          <w:rFonts w:ascii="Arial" w:eastAsia="Arial" w:hAnsi="Arial" w:cs="Arial"/>
          <w:szCs w:val="22"/>
          <w:lang w:val="es-UY"/>
        </w:rPr>
        <w:t>y 1</w:t>
      </w:r>
      <w:r w:rsidR="002918A6" w:rsidRPr="005D4C13">
        <w:rPr>
          <w:rFonts w:ascii="Arial" w:eastAsia="Arial" w:hAnsi="Arial" w:cs="Arial"/>
          <w:szCs w:val="22"/>
          <w:lang w:val="es-UY"/>
        </w:rPr>
        <w:t xml:space="preserve"> (un) día hábil para Concurso de Precios; </w:t>
      </w:r>
      <w:r w:rsidRPr="000803FC">
        <w:rPr>
          <w:rFonts w:ascii="Arial" w:eastAsia="Arial" w:hAnsi="Arial" w:cs="Arial"/>
          <w:szCs w:val="22"/>
          <w:lang w:val="es-UY"/>
        </w:rPr>
        <w:t>antes de la respectiva fecha fijada para el acto de apertura de las ofertas, salvo especificación en contrario establecida en el Pliego Particular</w:t>
      </w:r>
      <w:r w:rsidRPr="00C64CBA">
        <w:rPr>
          <w:rFonts w:ascii="Arial" w:eastAsia="Arial" w:hAnsi="Arial" w:cs="Arial"/>
          <w:szCs w:val="22"/>
          <w:lang w:val="es-UY"/>
        </w:rPr>
        <w:t xml:space="preserve">. </w:t>
      </w:r>
    </w:p>
    <w:p w14:paraId="6EA04141" w14:textId="77777777" w:rsidR="00B73DA5" w:rsidRPr="00C64CBA" w:rsidRDefault="00B73DA5" w:rsidP="00B73DA5">
      <w:pPr>
        <w:jc w:val="both"/>
        <w:rPr>
          <w:rFonts w:ascii="Arial" w:eastAsia="Arial" w:hAnsi="Arial" w:cs="Arial"/>
          <w:szCs w:val="22"/>
          <w:lang w:val="es-UY"/>
        </w:rPr>
      </w:pPr>
    </w:p>
    <w:p w14:paraId="14F440AB" w14:textId="77777777" w:rsidR="00B73DA5" w:rsidRPr="00C64CBA" w:rsidRDefault="00B73DA5" w:rsidP="00B73DA5">
      <w:pPr>
        <w:shd w:val="clear" w:color="auto" w:fill="FFFFFF"/>
        <w:jc w:val="both"/>
        <w:rPr>
          <w:rFonts w:ascii="Arial" w:eastAsia="Arial" w:hAnsi="Arial" w:cs="Arial"/>
          <w:szCs w:val="22"/>
          <w:lang w:val="es-UY"/>
        </w:rPr>
      </w:pPr>
      <w:r w:rsidRPr="00C64CBA">
        <w:rPr>
          <w:rFonts w:ascii="Arial" w:eastAsia="Arial" w:hAnsi="Arial" w:cs="Arial"/>
          <w:szCs w:val="22"/>
          <w:lang w:val="es-UY"/>
        </w:rPr>
        <w:t>Toda información ampliatoria que la Administración estime del caso realizar con anterioridad al llamado, será publicada en los sitios Web donde se difundió el llamado.  Así mismo serán enviadas vía correo electrónico a quienes se hayan registrado como Interesados al pliego.</w:t>
      </w:r>
      <w:r>
        <w:rPr>
          <w:rFonts w:ascii="Arial" w:eastAsia="Arial" w:hAnsi="Arial" w:cs="Arial"/>
          <w:szCs w:val="22"/>
          <w:lang w:val="es-UY"/>
        </w:rPr>
        <w:t xml:space="preserve"> </w:t>
      </w:r>
      <w:r w:rsidRPr="00C64CBA">
        <w:rPr>
          <w:rFonts w:ascii="Arial" w:eastAsia="Arial" w:hAnsi="Arial" w:cs="Arial"/>
          <w:szCs w:val="22"/>
          <w:lang w:val="es-UY"/>
        </w:rPr>
        <w:t>Es de responsabilidad de los registrados como Interesados, tomar conocimiento de la totalidad del pliego de condiciones incluidas sus circulares. El no recibir una circular por medio de correo electrónico no exime al oferente del cabal conocimiento del pliego de condiciones en forma completa.</w:t>
      </w:r>
    </w:p>
    <w:p w14:paraId="7961A2E1" w14:textId="77777777" w:rsidR="00B73DA5" w:rsidRPr="00C64CBA" w:rsidRDefault="00B73DA5" w:rsidP="00B73DA5">
      <w:pPr>
        <w:jc w:val="both"/>
        <w:rPr>
          <w:rFonts w:ascii="Arial" w:eastAsia="Arial" w:hAnsi="Arial" w:cs="Arial"/>
          <w:szCs w:val="22"/>
          <w:lang w:val="es-UY"/>
        </w:rPr>
      </w:pPr>
    </w:p>
    <w:p w14:paraId="31B28BDF"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Cuando el pliego tenga costo de adquisición, además de las publicaciones en los sitios Web mencionados en el Punto 2, las aclaraciones al pliego serán comunicadas a los que hayan adquirido el Pliego de Condiciones, por alguno de los medios hábiles establecidos en el punto 1.4 del Pliego Único.</w:t>
      </w:r>
    </w:p>
    <w:p w14:paraId="29ACC6D9" w14:textId="77777777" w:rsidR="00B73DA5" w:rsidRPr="00C64CBA" w:rsidRDefault="00B73DA5" w:rsidP="00B73DA5">
      <w:pPr>
        <w:jc w:val="both"/>
        <w:rPr>
          <w:rFonts w:ascii="Arial" w:eastAsia="Arial" w:hAnsi="Arial" w:cs="Arial"/>
          <w:szCs w:val="22"/>
          <w:lang w:val="es-UY"/>
        </w:rPr>
      </w:pPr>
    </w:p>
    <w:p w14:paraId="64554EB1" w14:textId="77777777" w:rsidR="00B73DA5" w:rsidRPr="00884EEB" w:rsidRDefault="00B73DA5" w:rsidP="00B73DA5">
      <w:pPr>
        <w:pStyle w:val="Ttulo1"/>
      </w:pPr>
      <w:bookmarkStart w:id="30" w:name="_Toc469652673"/>
      <w:bookmarkStart w:id="31" w:name="_Toc472431099"/>
      <w:bookmarkStart w:id="32" w:name="_Toc473113312"/>
      <w:bookmarkStart w:id="33" w:name="_Toc89937494"/>
      <w:r w:rsidRPr="00884EEB">
        <w:t>4      Modificación del Pliego Particular</w:t>
      </w:r>
      <w:bookmarkEnd w:id="30"/>
      <w:bookmarkEnd w:id="31"/>
      <w:bookmarkEnd w:id="32"/>
      <w:bookmarkEnd w:id="33"/>
    </w:p>
    <w:p w14:paraId="37B8D0AA" w14:textId="77777777" w:rsidR="00B73DA5" w:rsidRPr="00C64CBA" w:rsidRDefault="00B73DA5" w:rsidP="00B73DA5">
      <w:pPr>
        <w:jc w:val="both"/>
        <w:outlineLvl w:val="0"/>
        <w:rPr>
          <w:rFonts w:ascii="Arial" w:eastAsia="Arial" w:hAnsi="Arial" w:cs="Arial"/>
          <w:szCs w:val="22"/>
          <w:lang w:val="es-UY"/>
        </w:rPr>
      </w:pPr>
    </w:p>
    <w:p w14:paraId="4829E6F8" w14:textId="5C520358"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Todos los registrados como Interesados al pliego, inscriptos para el llamado específico en el sitio Web de UTE, serán notificados de las modificaciones introducidas, por medio de correo electrónico.</w:t>
      </w:r>
      <w:r>
        <w:rPr>
          <w:rFonts w:ascii="Arial" w:eastAsia="Arial" w:hAnsi="Arial" w:cs="Arial"/>
          <w:szCs w:val="22"/>
          <w:lang w:val="es-UY"/>
        </w:rPr>
        <w:t xml:space="preserve"> </w:t>
      </w:r>
      <w:r w:rsidRPr="00C64CBA">
        <w:rPr>
          <w:rFonts w:ascii="Arial" w:eastAsia="Arial" w:hAnsi="Arial" w:cs="Arial"/>
          <w:szCs w:val="22"/>
          <w:lang w:val="es-UY"/>
        </w:rPr>
        <w:t xml:space="preserve">Las modificaciones serán publicadas en </w:t>
      </w:r>
      <w:r w:rsidR="0009622D">
        <w:rPr>
          <w:rFonts w:ascii="Arial" w:eastAsia="Arial" w:hAnsi="Arial" w:cs="Arial"/>
          <w:szCs w:val="22"/>
          <w:lang w:val="es-UY"/>
        </w:rPr>
        <w:t>los</w:t>
      </w:r>
      <w:r w:rsidRPr="00C64CBA">
        <w:rPr>
          <w:rFonts w:ascii="Arial" w:eastAsia="Arial" w:hAnsi="Arial" w:cs="Arial"/>
          <w:szCs w:val="22"/>
          <w:lang w:val="es-UY"/>
        </w:rPr>
        <w:t xml:space="preserve"> sitio</w:t>
      </w:r>
      <w:r w:rsidR="0009622D">
        <w:rPr>
          <w:rFonts w:ascii="Arial" w:eastAsia="Arial" w:hAnsi="Arial" w:cs="Arial"/>
          <w:szCs w:val="22"/>
          <w:lang w:val="es-UY"/>
        </w:rPr>
        <w:t>s</w:t>
      </w:r>
      <w:r w:rsidRPr="00C64CBA">
        <w:rPr>
          <w:rFonts w:ascii="Arial" w:eastAsia="Arial" w:hAnsi="Arial" w:cs="Arial"/>
          <w:szCs w:val="22"/>
          <w:lang w:val="es-UY"/>
        </w:rPr>
        <w:t xml:space="preserve"> Web de UTE</w:t>
      </w:r>
      <w:r w:rsidR="0009622D">
        <w:rPr>
          <w:rFonts w:ascii="Arial" w:eastAsia="Arial" w:hAnsi="Arial" w:cs="Arial"/>
          <w:szCs w:val="22"/>
          <w:lang w:val="es-UY"/>
        </w:rPr>
        <w:t xml:space="preserve"> y </w:t>
      </w:r>
      <w:r w:rsidR="00712EA1">
        <w:rPr>
          <w:rFonts w:ascii="Arial" w:eastAsia="Arial" w:hAnsi="Arial" w:cs="Arial"/>
          <w:szCs w:val="22"/>
          <w:lang w:val="es-UY"/>
        </w:rPr>
        <w:t>ARCE.</w:t>
      </w:r>
      <w:r w:rsidRPr="00C64CBA">
        <w:rPr>
          <w:rFonts w:ascii="Arial" w:eastAsia="Arial" w:hAnsi="Arial" w:cs="Arial"/>
          <w:szCs w:val="22"/>
          <w:lang w:val="es-UY"/>
        </w:rPr>
        <w:t xml:space="preserve">  Es de responsabilidad de los registrados como Interesados, tomar conocimiento de la totalidad del pliego de condiciones incluidas sus circulares. El no recibir una circular por medio de correo electrónico no </w:t>
      </w:r>
      <w:r w:rsidRPr="00C64CBA">
        <w:rPr>
          <w:rFonts w:ascii="Arial" w:eastAsia="Arial" w:hAnsi="Arial" w:cs="Arial"/>
          <w:szCs w:val="22"/>
          <w:lang w:val="es-UY"/>
        </w:rPr>
        <w:lastRenderedPageBreak/>
        <w:t>exime al oferente del cabal conocimiento del pliego de condiciones en forma completa.</w:t>
      </w:r>
    </w:p>
    <w:p w14:paraId="0A8E9070" w14:textId="77777777" w:rsidR="00B73DA5" w:rsidRPr="00C64CBA" w:rsidRDefault="00B73DA5" w:rsidP="00B73DA5">
      <w:pPr>
        <w:jc w:val="both"/>
        <w:rPr>
          <w:rFonts w:ascii="Arial" w:eastAsia="Arial" w:hAnsi="Arial" w:cs="Arial"/>
          <w:szCs w:val="22"/>
          <w:lang w:val="es-UY"/>
        </w:rPr>
      </w:pPr>
    </w:p>
    <w:p w14:paraId="1A47D216" w14:textId="77777777" w:rsidR="00B73DA5" w:rsidRPr="00884EEB" w:rsidRDefault="00B73DA5" w:rsidP="00B73DA5">
      <w:pPr>
        <w:pStyle w:val="Ttulo1"/>
      </w:pPr>
      <w:bookmarkStart w:id="34" w:name="_Toc469652675"/>
      <w:bookmarkStart w:id="35" w:name="_Toc472431100"/>
      <w:bookmarkStart w:id="36" w:name="_Toc473113313"/>
      <w:bookmarkStart w:id="37" w:name="_Toc89937495"/>
      <w:r w:rsidRPr="00884EEB">
        <w:t>5      Solicitud de prórroga de apertura de ofertas</w:t>
      </w:r>
      <w:bookmarkEnd w:id="34"/>
      <w:bookmarkEnd w:id="35"/>
      <w:bookmarkEnd w:id="36"/>
      <w:bookmarkEnd w:id="37"/>
    </w:p>
    <w:p w14:paraId="50534EB6" w14:textId="77777777" w:rsidR="00B73DA5" w:rsidRPr="00C64CBA" w:rsidRDefault="00B73DA5" w:rsidP="00B73DA5">
      <w:pPr>
        <w:spacing w:before="1" w:line="260" w:lineRule="exact"/>
        <w:jc w:val="both"/>
        <w:rPr>
          <w:rFonts w:ascii="Arial" w:hAnsi="Arial"/>
          <w:szCs w:val="26"/>
          <w:lang w:val="es-UY"/>
        </w:rPr>
      </w:pPr>
    </w:p>
    <w:p w14:paraId="26FF8937" w14:textId="77777777" w:rsidR="00B73DA5" w:rsidRPr="00C64CBA" w:rsidRDefault="00B73DA5" w:rsidP="00B73DA5">
      <w:pPr>
        <w:jc w:val="both"/>
        <w:rPr>
          <w:rFonts w:ascii="Arial" w:eastAsia="Arial" w:hAnsi="Arial" w:cs="Arial"/>
          <w:szCs w:val="22"/>
          <w:lang w:val="es-UY"/>
        </w:rPr>
      </w:pPr>
      <w:bookmarkStart w:id="38" w:name="_Toc346111164"/>
      <w:r w:rsidRPr="00C64CBA">
        <w:rPr>
          <w:rFonts w:ascii="Arial" w:eastAsia="Arial" w:hAnsi="Arial" w:cs="Arial"/>
          <w:szCs w:val="22"/>
          <w:lang w:val="es-UY"/>
        </w:rPr>
        <w:t>El plazo para solicitar prórroga de apertura de ofertas (Punto 5 Solicitud de Prórroga de apertura de Ofertas del Pliego Único), será de  hasta 10 (diez) días hábiles (Licitaciones Públicas)</w:t>
      </w:r>
      <w:r w:rsidR="002918A6">
        <w:rPr>
          <w:rFonts w:ascii="Arial" w:eastAsia="Arial" w:hAnsi="Arial" w:cs="Arial"/>
          <w:szCs w:val="22"/>
          <w:lang w:val="es-UY"/>
        </w:rPr>
        <w:t>,</w:t>
      </w:r>
      <w:r w:rsidRPr="00C64CBA">
        <w:rPr>
          <w:rFonts w:ascii="Arial" w:eastAsia="Arial" w:hAnsi="Arial" w:cs="Arial"/>
          <w:szCs w:val="22"/>
          <w:lang w:val="es-UY"/>
        </w:rPr>
        <w:t xml:space="preserve"> 3 (tres) días hábiles (Licitaciones Abreviadas)</w:t>
      </w:r>
      <w:r w:rsidR="002918A6" w:rsidRPr="002918A6">
        <w:rPr>
          <w:rFonts w:ascii="Arial" w:eastAsia="Arial" w:hAnsi="Arial" w:cs="Arial"/>
          <w:szCs w:val="22"/>
          <w:lang w:val="es-UY"/>
        </w:rPr>
        <w:t xml:space="preserve"> </w:t>
      </w:r>
      <w:r w:rsidR="002918A6">
        <w:rPr>
          <w:rFonts w:ascii="Arial" w:eastAsia="Arial" w:hAnsi="Arial" w:cs="Arial"/>
          <w:szCs w:val="22"/>
          <w:lang w:val="es-UY"/>
        </w:rPr>
        <w:t xml:space="preserve">y </w:t>
      </w:r>
      <w:r w:rsidR="002918A6" w:rsidRPr="00C64CBA">
        <w:rPr>
          <w:rFonts w:ascii="Arial" w:eastAsia="Arial" w:hAnsi="Arial" w:cs="Arial"/>
          <w:szCs w:val="22"/>
          <w:lang w:val="es-UY"/>
        </w:rPr>
        <w:t xml:space="preserve"> </w:t>
      </w:r>
      <w:r w:rsidR="002918A6" w:rsidRPr="00CE5CAB">
        <w:rPr>
          <w:rFonts w:ascii="Arial" w:eastAsia="Arial" w:hAnsi="Arial" w:cs="Arial"/>
          <w:b/>
          <w:szCs w:val="22"/>
          <w:lang w:val="es-UY"/>
        </w:rPr>
        <w:t xml:space="preserve">1 (un) día hábil para Concurso de Precios; </w:t>
      </w:r>
      <w:r w:rsidRPr="00C64CBA">
        <w:rPr>
          <w:rFonts w:ascii="Arial" w:eastAsia="Arial" w:hAnsi="Arial" w:cs="Arial"/>
          <w:szCs w:val="22"/>
          <w:lang w:val="es-UY"/>
        </w:rPr>
        <w:t xml:space="preserve">antes de la respectiva fecha establecida para el acto de apertura de las ofertas, salvo especificación en contrario establecida en el Pliego Particular; las mismas deberán ser solicitadas a la Gerencia de Sector Compras (Atención Personalizada a Proveedores,   Punto 1.4.2 del presente pliego). </w:t>
      </w:r>
    </w:p>
    <w:p w14:paraId="343FC871" w14:textId="77777777" w:rsidR="00B73DA5" w:rsidRPr="00C64CBA" w:rsidRDefault="00B73DA5" w:rsidP="00B73DA5">
      <w:pPr>
        <w:jc w:val="both"/>
        <w:rPr>
          <w:rFonts w:ascii="Arial" w:eastAsia="Arial" w:hAnsi="Arial" w:cs="Arial"/>
          <w:szCs w:val="22"/>
          <w:lang w:val="es-UY"/>
        </w:rPr>
      </w:pPr>
    </w:p>
    <w:bookmarkEnd w:id="38"/>
    <w:p w14:paraId="0DF95924" w14:textId="339E30FF" w:rsidR="00B73DA5" w:rsidRPr="00C64CBA" w:rsidRDefault="00B73DA5" w:rsidP="00B73DA5">
      <w:pPr>
        <w:shd w:val="clear" w:color="auto" w:fill="FFFFFF"/>
        <w:jc w:val="both"/>
        <w:rPr>
          <w:rFonts w:ascii="Arial" w:eastAsia="Arial" w:hAnsi="Arial" w:cs="Arial"/>
          <w:szCs w:val="22"/>
          <w:lang w:val="es-UY"/>
        </w:rPr>
      </w:pPr>
      <w:r w:rsidRPr="00C64CBA">
        <w:rPr>
          <w:rFonts w:ascii="Arial" w:eastAsia="Arial" w:hAnsi="Arial" w:cs="Arial"/>
          <w:szCs w:val="22"/>
          <w:lang w:val="es-UY"/>
        </w:rPr>
        <w:t>En caso de concederse la prórroga solicitada o la Administración disponerla por su sola voluntad,</w:t>
      </w:r>
      <w:r>
        <w:rPr>
          <w:rFonts w:ascii="Arial" w:eastAsia="Arial" w:hAnsi="Arial" w:cs="Arial"/>
          <w:szCs w:val="22"/>
          <w:lang w:val="es-UY"/>
        </w:rPr>
        <w:t xml:space="preserve"> </w:t>
      </w:r>
      <w:r w:rsidRPr="00C64CBA">
        <w:rPr>
          <w:rFonts w:ascii="Arial" w:eastAsia="Arial" w:hAnsi="Arial" w:cs="Arial"/>
          <w:szCs w:val="22"/>
          <w:lang w:val="es-UY"/>
        </w:rPr>
        <w:t>será notificad</w:t>
      </w:r>
      <w:r>
        <w:rPr>
          <w:rFonts w:ascii="Arial" w:eastAsia="Arial" w:hAnsi="Arial" w:cs="Arial"/>
          <w:szCs w:val="22"/>
          <w:lang w:val="es-UY"/>
        </w:rPr>
        <w:t>a</w:t>
      </w:r>
      <w:r w:rsidRPr="00C64CBA">
        <w:rPr>
          <w:rFonts w:ascii="Arial" w:eastAsia="Arial" w:hAnsi="Arial" w:cs="Arial"/>
          <w:szCs w:val="22"/>
          <w:lang w:val="es-UY"/>
        </w:rPr>
        <w:t xml:space="preserve"> por medio de correo electrónico</w:t>
      </w:r>
      <w:r>
        <w:rPr>
          <w:rFonts w:ascii="Arial" w:eastAsia="Arial" w:hAnsi="Arial" w:cs="Arial"/>
          <w:szCs w:val="22"/>
          <w:lang w:val="es-UY"/>
        </w:rPr>
        <w:t xml:space="preserve"> a todos los</w:t>
      </w:r>
      <w:r w:rsidR="0009622D">
        <w:rPr>
          <w:rFonts w:ascii="Arial" w:eastAsia="Arial" w:hAnsi="Arial" w:cs="Arial"/>
          <w:szCs w:val="22"/>
          <w:lang w:val="es-UY"/>
        </w:rPr>
        <w:t xml:space="preserve"> registrados como I</w:t>
      </w:r>
      <w:r>
        <w:rPr>
          <w:rFonts w:ascii="Arial" w:eastAsia="Arial" w:hAnsi="Arial" w:cs="Arial"/>
          <w:szCs w:val="22"/>
          <w:lang w:val="es-UY"/>
        </w:rPr>
        <w:t xml:space="preserve">nteresados y </w:t>
      </w:r>
      <w:r w:rsidRPr="00C64CBA">
        <w:rPr>
          <w:rFonts w:ascii="Arial" w:eastAsia="Arial" w:hAnsi="Arial" w:cs="Arial"/>
          <w:szCs w:val="22"/>
          <w:lang w:val="es-UY"/>
        </w:rPr>
        <w:t>se publica</w:t>
      </w:r>
      <w:r>
        <w:rPr>
          <w:rFonts w:ascii="Arial" w:eastAsia="Arial" w:hAnsi="Arial" w:cs="Arial"/>
          <w:szCs w:val="22"/>
          <w:lang w:val="es-UY"/>
        </w:rPr>
        <w:t>rá</w:t>
      </w:r>
      <w:r w:rsidRPr="00C64CBA">
        <w:rPr>
          <w:rFonts w:ascii="Arial" w:eastAsia="Arial" w:hAnsi="Arial" w:cs="Arial"/>
          <w:szCs w:val="22"/>
          <w:lang w:val="es-UY"/>
        </w:rPr>
        <w:t xml:space="preserve"> en</w:t>
      </w:r>
      <w:r w:rsidR="00734B54">
        <w:rPr>
          <w:rFonts w:ascii="Arial" w:eastAsia="Arial" w:hAnsi="Arial" w:cs="Arial"/>
          <w:szCs w:val="22"/>
          <w:lang w:val="es-UY"/>
        </w:rPr>
        <w:t xml:space="preserve"> </w:t>
      </w:r>
      <w:r w:rsidR="0009622D">
        <w:rPr>
          <w:rFonts w:ascii="Arial" w:eastAsia="Arial" w:hAnsi="Arial" w:cs="Arial"/>
          <w:szCs w:val="22"/>
          <w:lang w:val="es-UY"/>
        </w:rPr>
        <w:t>los</w:t>
      </w:r>
      <w:r w:rsidRPr="00C64CBA">
        <w:rPr>
          <w:rFonts w:ascii="Arial" w:eastAsia="Arial" w:hAnsi="Arial" w:cs="Arial"/>
          <w:szCs w:val="22"/>
          <w:lang w:val="es-UY"/>
        </w:rPr>
        <w:t xml:space="preserve"> sitio</w:t>
      </w:r>
      <w:r w:rsidR="0009622D">
        <w:rPr>
          <w:rFonts w:ascii="Arial" w:eastAsia="Arial" w:hAnsi="Arial" w:cs="Arial"/>
          <w:szCs w:val="22"/>
          <w:lang w:val="es-UY"/>
        </w:rPr>
        <w:t>s</w:t>
      </w:r>
      <w:r w:rsidRPr="00C64CBA">
        <w:rPr>
          <w:rFonts w:ascii="Arial" w:eastAsia="Arial" w:hAnsi="Arial" w:cs="Arial"/>
          <w:szCs w:val="22"/>
          <w:lang w:val="es-UY"/>
        </w:rPr>
        <w:t xml:space="preserve"> Web de UTE</w:t>
      </w:r>
      <w:r w:rsidR="0009622D">
        <w:rPr>
          <w:rFonts w:ascii="Arial" w:eastAsia="Arial" w:hAnsi="Arial" w:cs="Arial"/>
          <w:szCs w:val="22"/>
          <w:lang w:val="es-UY"/>
        </w:rPr>
        <w:t xml:space="preserve"> y ARCE</w:t>
      </w:r>
      <w:r>
        <w:rPr>
          <w:rFonts w:ascii="Arial" w:eastAsia="Arial" w:hAnsi="Arial" w:cs="Arial"/>
          <w:szCs w:val="22"/>
          <w:lang w:val="es-UY"/>
        </w:rPr>
        <w:t xml:space="preserve">. </w:t>
      </w:r>
      <w:r w:rsidRPr="00C64CBA">
        <w:rPr>
          <w:rFonts w:ascii="Arial" w:eastAsia="Arial" w:hAnsi="Arial" w:cs="Arial"/>
          <w:szCs w:val="22"/>
          <w:lang w:val="es-UY"/>
        </w:rPr>
        <w:t>Es de responsabilidad de los registrados como Interesados, tomar conocimiento de la totalidad del pliego de condiciones</w:t>
      </w:r>
      <w:r>
        <w:rPr>
          <w:rFonts w:ascii="Arial" w:eastAsia="Arial" w:hAnsi="Arial" w:cs="Arial"/>
          <w:szCs w:val="22"/>
          <w:lang w:val="es-UY"/>
        </w:rPr>
        <w:t>,</w:t>
      </w:r>
      <w:r w:rsidRPr="00C64CBA">
        <w:rPr>
          <w:rFonts w:ascii="Arial" w:eastAsia="Arial" w:hAnsi="Arial" w:cs="Arial"/>
          <w:szCs w:val="22"/>
          <w:lang w:val="es-UY"/>
        </w:rPr>
        <w:t xml:space="preserve"> incluidas sus circulares. El no recibir una circular por medio de correo electrónico no exime al oferente del cabal conocimiento del pliego de condiciones en forma completa.</w:t>
      </w:r>
    </w:p>
    <w:p w14:paraId="31DD757F" w14:textId="77777777" w:rsidR="00B73DA5" w:rsidRPr="00C64CBA" w:rsidRDefault="00B73DA5" w:rsidP="00B73DA5">
      <w:pPr>
        <w:jc w:val="both"/>
        <w:rPr>
          <w:rFonts w:ascii="Arial" w:eastAsia="Arial" w:hAnsi="Arial" w:cs="Arial"/>
          <w:szCs w:val="22"/>
          <w:lang w:val="es-UY"/>
        </w:rPr>
      </w:pPr>
    </w:p>
    <w:p w14:paraId="17F1648D" w14:textId="77777777" w:rsidR="00B73DA5" w:rsidRPr="00C64CBA" w:rsidRDefault="00B73DA5" w:rsidP="00B73DA5">
      <w:pPr>
        <w:jc w:val="both"/>
        <w:rPr>
          <w:rFonts w:ascii="Arial" w:eastAsia="Arial" w:hAnsi="Arial" w:cs="Arial"/>
          <w:szCs w:val="22"/>
          <w:lang w:val="es-UY"/>
        </w:rPr>
      </w:pPr>
    </w:p>
    <w:p w14:paraId="22AB3FC7" w14:textId="77777777" w:rsidR="00B73DA5" w:rsidRPr="00C64CBA" w:rsidRDefault="00B73DA5" w:rsidP="00B73DA5">
      <w:pPr>
        <w:jc w:val="both"/>
        <w:rPr>
          <w:rFonts w:ascii="Arial" w:eastAsia="Arial" w:hAnsi="Arial" w:cs="Arial"/>
          <w:szCs w:val="22"/>
          <w:lang w:val="es-UY"/>
        </w:rPr>
      </w:pPr>
    </w:p>
    <w:p w14:paraId="1EBA84DF" w14:textId="77777777" w:rsidR="00B73DA5" w:rsidRPr="00884EEB" w:rsidRDefault="00B73DA5" w:rsidP="00B73DA5">
      <w:pPr>
        <w:pStyle w:val="Ttulo1"/>
      </w:pPr>
      <w:bookmarkStart w:id="39" w:name="_Toc469652676"/>
      <w:bookmarkStart w:id="40" w:name="_Toc472431101"/>
      <w:bookmarkStart w:id="41" w:name="_Toc473113314"/>
      <w:bookmarkStart w:id="42" w:name="_Toc89937496"/>
      <w:r w:rsidRPr="00884EEB">
        <w:t xml:space="preserve">6   </w:t>
      </w:r>
      <w:r>
        <w:t xml:space="preserve">   </w:t>
      </w:r>
      <w:r w:rsidRPr="00884EEB">
        <w:t>Reserva de la Administración</w:t>
      </w:r>
      <w:bookmarkEnd w:id="39"/>
      <w:bookmarkEnd w:id="40"/>
      <w:bookmarkEnd w:id="41"/>
      <w:bookmarkEnd w:id="42"/>
    </w:p>
    <w:p w14:paraId="74880EBD" w14:textId="77777777" w:rsidR="00B73DA5" w:rsidRPr="00C64CBA" w:rsidRDefault="00B73DA5" w:rsidP="00B73DA5">
      <w:pPr>
        <w:spacing w:before="16" w:line="240" w:lineRule="exact"/>
        <w:jc w:val="both"/>
        <w:rPr>
          <w:rFonts w:ascii="Arial" w:hAnsi="Arial"/>
          <w:szCs w:val="24"/>
          <w:lang w:val="es-UY"/>
        </w:rPr>
      </w:pPr>
    </w:p>
    <w:p w14:paraId="22AA5D8D" w14:textId="77777777" w:rsidR="00B73DA5" w:rsidRPr="00126E80" w:rsidRDefault="00B73DA5" w:rsidP="00B73DA5">
      <w:pPr>
        <w:spacing w:line="200" w:lineRule="exact"/>
        <w:jc w:val="both"/>
        <w:rPr>
          <w:rFonts w:ascii="Arial" w:eastAsia="Arial" w:hAnsi="Arial" w:cs="Arial"/>
          <w:szCs w:val="22"/>
          <w:lang w:val="es-UY"/>
        </w:rPr>
      </w:pPr>
      <w:r w:rsidRPr="00126E80">
        <w:rPr>
          <w:rFonts w:ascii="Arial" w:eastAsia="Arial" w:hAnsi="Arial" w:cs="Arial"/>
          <w:szCs w:val="22"/>
          <w:lang w:val="es-UY"/>
        </w:rPr>
        <w:t>Rige lo establecido en el punto 6 del Pliego Único</w:t>
      </w:r>
    </w:p>
    <w:p w14:paraId="7CD3AB7B" w14:textId="77777777" w:rsidR="00B73DA5" w:rsidRPr="00C64CBA" w:rsidRDefault="00B73DA5" w:rsidP="00B73DA5">
      <w:pPr>
        <w:spacing w:before="7" w:line="240" w:lineRule="exact"/>
        <w:jc w:val="both"/>
        <w:rPr>
          <w:rFonts w:ascii="Arial" w:hAnsi="Arial"/>
          <w:szCs w:val="24"/>
          <w:lang w:val="es-UY"/>
        </w:rPr>
      </w:pPr>
    </w:p>
    <w:p w14:paraId="5F6695E7" w14:textId="77777777" w:rsidR="00B73DA5" w:rsidRPr="00884EEB" w:rsidRDefault="00B73DA5" w:rsidP="00B73DA5">
      <w:pPr>
        <w:pStyle w:val="Ttulo1"/>
      </w:pPr>
      <w:bookmarkStart w:id="43" w:name="_Toc469652677"/>
      <w:bookmarkStart w:id="44" w:name="_Toc472431102"/>
      <w:bookmarkStart w:id="45" w:name="_Toc473113315"/>
      <w:bookmarkStart w:id="46" w:name="_Toc89937497"/>
      <w:r w:rsidRPr="00884EEB">
        <w:lastRenderedPageBreak/>
        <w:t>7      Normalización de Artículos</w:t>
      </w:r>
      <w:bookmarkEnd w:id="43"/>
      <w:bookmarkEnd w:id="44"/>
      <w:bookmarkEnd w:id="45"/>
      <w:bookmarkEnd w:id="46"/>
    </w:p>
    <w:p w14:paraId="7D91A172" w14:textId="77777777" w:rsidR="00B73DA5" w:rsidRPr="00C64CBA" w:rsidRDefault="00B73DA5" w:rsidP="00B73DA5">
      <w:pPr>
        <w:ind w:left="112" w:right="6991"/>
        <w:jc w:val="both"/>
        <w:rPr>
          <w:rFonts w:ascii="Arial" w:eastAsia="Arial" w:hAnsi="Arial" w:cs="Arial"/>
          <w:szCs w:val="22"/>
          <w:lang w:val="es-UY"/>
        </w:rPr>
      </w:pPr>
    </w:p>
    <w:p w14:paraId="56EB8D25" w14:textId="77777777" w:rsidR="00B73DA5" w:rsidRPr="00126E80" w:rsidRDefault="00B73DA5" w:rsidP="00B73DA5">
      <w:pPr>
        <w:spacing w:line="200" w:lineRule="exact"/>
        <w:jc w:val="both"/>
        <w:rPr>
          <w:rFonts w:ascii="Arial" w:eastAsia="Arial" w:hAnsi="Arial" w:cs="Arial"/>
          <w:szCs w:val="22"/>
          <w:lang w:val="es-UY"/>
        </w:rPr>
      </w:pPr>
      <w:r w:rsidRPr="00126E80">
        <w:rPr>
          <w:rFonts w:ascii="Arial" w:eastAsia="Arial" w:hAnsi="Arial" w:cs="Arial"/>
          <w:szCs w:val="22"/>
          <w:lang w:val="es-UY"/>
        </w:rPr>
        <w:t>Rige lo establecido en el punto 7 del Pliego Único</w:t>
      </w:r>
    </w:p>
    <w:p w14:paraId="2592B2AA" w14:textId="77777777" w:rsidR="00B73DA5" w:rsidRPr="00A67ACE" w:rsidRDefault="00B73DA5" w:rsidP="00B73DA5">
      <w:pPr>
        <w:spacing w:before="12" w:line="240" w:lineRule="exact"/>
        <w:jc w:val="both"/>
        <w:rPr>
          <w:rFonts w:ascii="Arial" w:hAnsi="Arial"/>
          <w:b/>
          <w:color w:val="FF0000"/>
          <w:szCs w:val="24"/>
          <w:lang w:val="es-UY"/>
        </w:rPr>
      </w:pPr>
    </w:p>
    <w:p w14:paraId="07DCDEA8" w14:textId="77777777" w:rsidR="00B73DA5" w:rsidRPr="00884EEB" w:rsidRDefault="00B73DA5" w:rsidP="00B73DA5">
      <w:pPr>
        <w:pStyle w:val="Ttulo1"/>
      </w:pPr>
      <w:bookmarkStart w:id="47" w:name="_Toc469652678"/>
      <w:bookmarkStart w:id="48" w:name="_Toc472431103"/>
      <w:bookmarkStart w:id="49" w:name="_Toc473113316"/>
      <w:bookmarkStart w:id="50" w:name="_Toc89937498"/>
      <w:r w:rsidRPr="00884EEB">
        <w:t>8      Requisitos Formales</w:t>
      </w:r>
      <w:bookmarkEnd w:id="47"/>
      <w:bookmarkEnd w:id="48"/>
      <w:bookmarkEnd w:id="49"/>
      <w:bookmarkEnd w:id="50"/>
      <w:r w:rsidRPr="00884EEB">
        <w:t xml:space="preserve"> </w:t>
      </w:r>
    </w:p>
    <w:p w14:paraId="3F567DAA" w14:textId="77777777" w:rsidR="00B73DA5" w:rsidRPr="00E01527" w:rsidRDefault="00B73DA5" w:rsidP="00B73DA5">
      <w:pPr>
        <w:pStyle w:val="Ttulo2"/>
        <w:rPr>
          <w:rFonts w:eastAsia="Verdana"/>
          <w:lang w:val="es-UY"/>
        </w:rPr>
      </w:pPr>
      <w:bookmarkStart w:id="51" w:name="_Toc469652679"/>
      <w:bookmarkStart w:id="52" w:name="_Toc472431104"/>
      <w:bookmarkStart w:id="53" w:name="_Toc473113317"/>
      <w:bookmarkStart w:id="54" w:name="_Toc89937499"/>
      <w:r w:rsidRPr="00E01527">
        <w:rPr>
          <w:rFonts w:eastAsia="Verdana"/>
          <w:lang w:val="es-UY"/>
        </w:rPr>
        <w:t>8.1 Requisitos Formales de las Ofertas</w:t>
      </w:r>
      <w:bookmarkEnd w:id="51"/>
      <w:bookmarkEnd w:id="52"/>
      <w:bookmarkEnd w:id="53"/>
      <w:bookmarkEnd w:id="54"/>
      <w:r w:rsidRPr="00E01527">
        <w:rPr>
          <w:rFonts w:eastAsia="Verdana"/>
          <w:lang w:val="es-UY"/>
        </w:rPr>
        <w:t xml:space="preserve"> </w:t>
      </w:r>
    </w:p>
    <w:p w14:paraId="741FCA28" w14:textId="77777777" w:rsidR="00B73DA5" w:rsidRPr="00C64CBA" w:rsidRDefault="00B73DA5" w:rsidP="00B73DA5">
      <w:pPr>
        <w:ind w:left="112" w:right="5478"/>
        <w:jc w:val="both"/>
        <w:rPr>
          <w:rFonts w:ascii="Arial" w:eastAsia="Arial" w:hAnsi="Arial" w:cs="Arial"/>
          <w:spacing w:val="-1"/>
          <w:szCs w:val="22"/>
          <w:lang w:val="es-UY"/>
        </w:rPr>
      </w:pPr>
    </w:p>
    <w:p w14:paraId="029B53DA" w14:textId="77777777" w:rsidR="00437428" w:rsidRDefault="007637EC" w:rsidP="005D4C13">
      <w:pPr>
        <w:jc w:val="both"/>
        <w:rPr>
          <w:rFonts w:ascii="Arial" w:eastAsia="Arial" w:hAnsi="Arial" w:cs="Arial"/>
          <w:lang w:val="es-UY"/>
        </w:rPr>
      </w:pPr>
      <w:bookmarkStart w:id="55" w:name="_Toc469652680"/>
      <w:r w:rsidRPr="00304713">
        <w:rPr>
          <w:rFonts w:ascii="Arial" w:eastAsia="Arial" w:hAnsi="Arial" w:cs="Arial"/>
          <w:lang w:val="es-UY"/>
        </w:rPr>
        <w:t>Las ofertas</w:t>
      </w:r>
      <w:r w:rsidR="00B73DA5" w:rsidRPr="00304713">
        <w:rPr>
          <w:rFonts w:ascii="Arial" w:eastAsia="Arial" w:hAnsi="Arial" w:cs="Arial"/>
          <w:lang w:val="es-UY"/>
        </w:rPr>
        <w:t xml:space="preserve"> </w:t>
      </w:r>
      <w:r w:rsidR="004725AC" w:rsidRPr="00304713">
        <w:rPr>
          <w:rFonts w:ascii="Arial" w:eastAsia="Arial" w:hAnsi="Arial" w:cs="Arial"/>
          <w:lang w:val="es-UY"/>
        </w:rPr>
        <w:t xml:space="preserve">deberán </w:t>
      </w:r>
      <w:r w:rsidR="00EE01B2" w:rsidRPr="00304713">
        <w:rPr>
          <w:rFonts w:ascii="Arial" w:eastAsia="Arial" w:hAnsi="Arial" w:cs="Arial"/>
          <w:lang w:val="es-UY"/>
        </w:rPr>
        <w:t>presentar</w:t>
      </w:r>
      <w:r w:rsidR="004725AC" w:rsidRPr="00304713">
        <w:rPr>
          <w:rFonts w:ascii="Arial" w:eastAsia="Arial" w:hAnsi="Arial" w:cs="Arial"/>
          <w:lang w:val="es-UY"/>
        </w:rPr>
        <w:t>se</w:t>
      </w:r>
      <w:r w:rsidR="00B73DA5" w:rsidRPr="00304713">
        <w:rPr>
          <w:rFonts w:ascii="Arial" w:eastAsia="Arial" w:hAnsi="Arial" w:cs="Arial"/>
          <w:lang w:val="es-UY"/>
        </w:rPr>
        <w:t xml:space="preserve"> cumpliendo los requisitos establecido en el punto 8 Requisitos Formales de las Ofertas del Pliego Único</w:t>
      </w:r>
      <w:r w:rsidR="00437428">
        <w:rPr>
          <w:rFonts w:ascii="Arial" w:eastAsia="Arial" w:hAnsi="Arial" w:cs="Arial"/>
          <w:lang w:val="es-UY"/>
        </w:rPr>
        <w:t>.</w:t>
      </w:r>
    </w:p>
    <w:bookmarkEnd w:id="55"/>
    <w:p w14:paraId="1BEC744A" w14:textId="51572BAC" w:rsidR="00B73DA5" w:rsidRPr="00304713" w:rsidRDefault="00B73DA5" w:rsidP="005D4C13">
      <w:pPr>
        <w:jc w:val="both"/>
        <w:rPr>
          <w:rFonts w:ascii="Arial" w:eastAsia="Arial" w:hAnsi="Arial" w:cs="Arial"/>
          <w:lang w:val="es-UY"/>
        </w:rPr>
      </w:pPr>
    </w:p>
    <w:p w14:paraId="59360729" w14:textId="1A144DCA" w:rsidR="00A31CD6" w:rsidRPr="005D4C13" w:rsidRDefault="00437428" w:rsidP="005D4C13">
      <w:pPr>
        <w:jc w:val="both"/>
        <w:rPr>
          <w:rFonts w:ascii="Arial" w:eastAsia="Arial" w:hAnsi="Arial" w:cs="Arial"/>
          <w:b/>
          <w:szCs w:val="22"/>
          <w:lang w:val="es-UY"/>
        </w:rPr>
      </w:pPr>
      <w:r w:rsidRPr="005D4C13">
        <w:rPr>
          <w:rFonts w:ascii="Arial" w:eastAsia="Arial" w:hAnsi="Arial" w:cs="Arial"/>
          <w:b/>
          <w:szCs w:val="22"/>
          <w:lang w:val="es-UY"/>
        </w:rPr>
        <w:t xml:space="preserve">La oferta deberá estar </w:t>
      </w:r>
      <w:r w:rsidR="00877A0D" w:rsidRPr="005D4C13">
        <w:rPr>
          <w:rFonts w:ascii="Arial" w:eastAsia="Arial" w:hAnsi="Arial" w:cs="Arial"/>
          <w:b/>
          <w:szCs w:val="22"/>
          <w:lang w:val="es-UY"/>
        </w:rPr>
        <w:t>firmada por</w:t>
      </w:r>
      <w:r w:rsidRPr="005D4C13">
        <w:rPr>
          <w:rFonts w:ascii="Arial" w:eastAsia="Arial" w:hAnsi="Arial" w:cs="Arial"/>
          <w:b/>
          <w:szCs w:val="22"/>
          <w:lang w:val="es-UY"/>
        </w:rPr>
        <w:t xml:space="preserve"> el titular, o representante con facultades suficientes para ese acto (contar con capacidad para ofertar </w:t>
      </w:r>
      <w:r w:rsidR="00EC649B" w:rsidRPr="005D4C13">
        <w:rPr>
          <w:rFonts w:ascii="Arial" w:eastAsia="Arial" w:hAnsi="Arial" w:cs="Arial"/>
          <w:b/>
          <w:szCs w:val="22"/>
          <w:lang w:val="es-UY"/>
        </w:rPr>
        <w:t>y contratar</w:t>
      </w:r>
      <w:r w:rsidRPr="005D4C13">
        <w:rPr>
          <w:rFonts w:ascii="Arial" w:eastAsia="Arial" w:hAnsi="Arial" w:cs="Arial"/>
          <w:b/>
          <w:szCs w:val="22"/>
          <w:lang w:val="es-UY"/>
        </w:rPr>
        <w:t xml:space="preserve"> con el Estado). </w:t>
      </w:r>
      <w:r w:rsidR="00A31CD6" w:rsidRPr="005D4C13">
        <w:rPr>
          <w:rFonts w:ascii="Arial" w:eastAsia="Arial" w:hAnsi="Arial" w:cs="Arial"/>
          <w:b/>
          <w:szCs w:val="22"/>
          <w:lang w:val="es-UY"/>
        </w:rPr>
        <w:t>La firma puede ser electrónica o manuscrita.</w:t>
      </w:r>
    </w:p>
    <w:p w14:paraId="08BD9D4B" w14:textId="77777777" w:rsidR="00A31CD6" w:rsidRPr="005D4C13" w:rsidRDefault="00A31CD6" w:rsidP="005D4C13">
      <w:pPr>
        <w:jc w:val="both"/>
        <w:rPr>
          <w:rFonts w:ascii="Arial" w:eastAsia="Arial" w:hAnsi="Arial" w:cs="Arial"/>
          <w:b/>
          <w:szCs w:val="22"/>
          <w:lang w:val="es-UY"/>
        </w:rPr>
      </w:pPr>
    </w:p>
    <w:p w14:paraId="6D480136" w14:textId="77777777" w:rsidR="00086197" w:rsidRPr="005D4C13" w:rsidRDefault="00A31CD6" w:rsidP="005D4C13">
      <w:pPr>
        <w:jc w:val="both"/>
        <w:rPr>
          <w:rFonts w:ascii="Arial" w:eastAsia="Arial" w:hAnsi="Arial" w:cs="Arial"/>
          <w:b/>
          <w:szCs w:val="22"/>
          <w:lang w:val="es-UY"/>
        </w:rPr>
      </w:pPr>
      <w:r w:rsidRPr="005D4C13">
        <w:rPr>
          <w:rFonts w:ascii="Arial" w:eastAsia="Arial" w:hAnsi="Arial" w:cs="Arial"/>
          <w:b/>
          <w:szCs w:val="22"/>
          <w:lang w:val="es-UY"/>
        </w:rPr>
        <w:t xml:space="preserve">Si la firma es </w:t>
      </w:r>
      <w:r w:rsidR="00437428" w:rsidRPr="005D4C13">
        <w:rPr>
          <w:rFonts w:ascii="Arial" w:eastAsia="Arial" w:hAnsi="Arial" w:cs="Arial"/>
          <w:b/>
          <w:szCs w:val="22"/>
          <w:lang w:val="es-UY"/>
        </w:rPr>
        <w:t>electrónica o también denominada digital (en el marco de la Ley 18.600 mediante los sistemas existentes)</w:t>
      </w:r>
      <w:r w:rsidRPr="005D4C13">
        <w:rPr>
          <w:rFonts w:ascii="Arial" w:eastAsia="Arial" w:hAnsi="Arial" w:cs="Arial"/>
          <w:b/>
          <w:szCs w:val="22"/>
          <w:lang w:val="es-UY"/>
        </w:rPr>
        <w:t xml:space="preserve"> se deberá indicar</w:t>
      </w:r>
      <w:r w:rsidR="00086197" w:rsidRPr="005D4C13">
        <w:rPr>
          <w:rFonts w:ascii="Arial" w:eastAsia="Arial" w:hAnsi="Arial" w:cs="Arial"/>
          <w:b/>
          <w:szCs w:val="22"/>
          <w:lang w:val="es-UY"/>
        </w:rPr>
        <w:t xml:space="preserve"> la ubicación de la misma</w:t>
      </w:r>
      <w:r w:rsidRPr="005D4C13">
        <w:rPr>
          <w:rFonts w:ascii="Arial" w:eastAsia="Arial" w:hAnsi="Arial" w:cs="Arial"/>
          <w:b/>
          <w:szCs w:val="22"/>
          <w:lang w:val="es-UY"/>
        </w:rPr>
        <w:t xml:space="preserve"> en la oferta</w:t>
      </w:r>
      <w:r w:rsidR="00086197" w:rsidRPr="005D4C13">
        <w:rPr>
          <w:rFonts w:ascii="Arial" w:eastAsia="Arial" w:hAnsi="Arial" w:cs="Arial"/>
          <w:b/>
          <w:szCs w:val="22"/>
          <w:lang w:val="es-UY"/>
        </w:rPr>
        <w:t>.</w:t>
      </w:r>
    </w:p>
    <w:p w14:paraId="7E6372F1" w14:textId="77777777" w:rsidR="00086197" w:rsidRPr="005D4C13" w:rsidRDefault="00086197" w:rsidP="005D4C13">
      <w:pPr>
        <w:jc w:val="both"/>
        <w:rPr>
          <w:rFonts w:ascii="Arial" w:eastAsia="Arial" w:hAnsi="Arial" w:cs="Arial"/>
          <w:b/>
          <w:szCs w:val="22"/>
          <w:lang w:val="es-UY"/>
        </w:rPr>
      </w:pPr>
    </w:p>
    <w:p w14:paraId="483D9158" w14:textId="71F341CC" w:rsidR="00397210" w:rsidRPr="005D4C13" w:rsidRDefault="00A31CD6" w:rsidP="005D4C13">
      <w:pPr>
        <w:jc w:val="both"/>
        <w:rPr>
          <w:rFonts w:ascii="Arial" w:eastAsia="Arial" w:hAnsi="Arial" w:cs="Arial"/>
          <w:b/>
          <w:szCs w:val="22"/>
          <w:lang w:val="es-UY"/>
        </w:rPr>
      </w:pPr>
      <w:r w:rsidRPr="005D4C13">
        <w:rPr>
          <w:rFonts w:ascii="Arial" w:eastAsia="Arial" w:hAnsi="Arial" w:cs="Arial"/>
          <w:b/>
          <w:szCs w:val="22"/>
          <w:lang w:val="es-UY"/>
        </w:rPr>
        <w:t xml:space="preserve">Si la </w:t>
      </w:r>
      <w:r w:rsidR="00086197" w:rsidRPr="005D4C13">
        <w:rPr>
          <w:rFonts w:ascii="Arial" w:eastAsia="Arial" w:hAnsi="Arial" w:cs="Arial"/>
          <w:b/>
          <w:szCs w:val="22"/>
          <w:lang w:val="es-UY"/>
        </w:rPr>
        <w:t>firma</w:t>
      </w:r>
      <w:r w:rsidR="00437428" w:rsidRPr="005D4C13">
        <w:rPr>
          <w:rFonts w:ascii="Arial" w:eastAsia="Arial" w:hAnsi="Arial" w:cs="Arial"/>
          <w:b/>
          <w:szCs w:val="22"/>
          <w:lang w:val="es-UY"/>
        </w:rPr>
        <w:t xml:space="preserve"> </w:t>
      </w:r>
      <w:r w:rsidRPr="005D4C13">
        <w:rPr>
          <w:rFonts w:ascii="Arial" w:eastAsia="Arial" w:hAnsi="Arial" w:cs="Arial"/>
          <w:b/>
          <w:szCs w:val="22"/>
          <w:lang w:val="es-UY"/>
        </w:rPr>
        <w:t xml:space="preserve">es </w:t>
      </w:r>
      <w:r w:rsidR="00437428" w:rsidRPr="005D4C13">
        <w:rPr>
          <w:rFonts w:ascii="Arial" w:eastAsia="Arial" w:hAnsi="Arial" w:cs="Arial"/>
          <w:b/>
          <w:szCs w:val="22"/>
          <w:lang w:val="es-UY"/>
        </w:rPr>
        <w:t xml:space="preserve">manuscrita </w:t>
      </w:r>
      <w:r w:rsidR="00086197" w:rsidRPr="005D4C13">
        <w:rPr>
          <w:rFonts w:ascii="Arial" w:eastAsia="Arial" w:hAnsi="Arial" w:cs="Arial"/>
          <w:b/>
          <w:szCs w:val="22"/>
          <w:lang w:val="es-UY"/>
        </w:rPr>
        <w:t xml:space="preserve">deberá contar con la aclaración de la misma, y estar </w:t>
      </w:r>
      <w:r w:rsidR="00437428" w:rsidRPr="005D4C13">
        <w:rPr>
          <w:rFonts w:ascii="Arial" w:eastAsia="Arial" w:hAnsi="Arial" w:cs="Arial"/>
          <w:b/>
          <w:szCs w:val="22"/>
          <w:lang w:val="es-UY"/>
        </w:rPr>
        <w:t>escaneado el documento (</w:t>
      </w:r>
      <w:r w:rsidR="00086197" w:rsidRPr="005D4C13">
        <w:rPr>
          <w:rFonts w:ascii="Arial" w:eastAsia="Arial" w:hAnsi="Arial" w:cs="Arial"/>
          <w:b/>
          <w:szCs w:val="22"/>
          <w:lang w:val="es-UY"/>
        </w:rPr>
        <w:t>en este</w:t>
      </w:r>
      <w:r w:rsidR="00437428" w:rsidRPr="005D4C13">
        <w:rPr>
          <w:rFonts w:ascii="Arial" w:eastAsia="Arial" w:hAnsi="Arial" w:cs="Arial"/>
          <w:b/>
          <w:szCs w:val="22"/>
          <w:lang w:val="es-UY"/>
        </w:rPr>
        <w:t xml:space="preserve"> caso, la Administración pueda pedir el original en caso de entenderlo necesario al amparo del artículo 48 del TOCAF</w:t>
      </w:r>
      <w:r w:rsidR="00EC649B" w:rsidRPr="005D4C13">
        <w:rPr>
          <w:rFonts w:ascii="Arial" w:eastAsia="Arial" w:hAnsi="Arial" w:cs="Arial"/>
          <w:b/>
          <w:szCs w:val="22"/>
          <w:lang w:val="es-UY"/>
        </w:rPr>
        <w:t>).</w:t>
      </w:r>
    </w:p>
    <w:p w14:paraId="7CFDB84E" w14:textId="77777777" w:rsidR="00437428" w:rsidRPr="005D4C13" w:rsidRDefault="00437428" w:rsidP="005D4C13">
      <w:pPr>
        <w:spacing w:after="200" w:line="360" w:lineRule="auto"/>
        <w:jc w:val="both"/>
        <w:rPr>
          <w:rFonts w:ascii="Arial" w:eastAsia="Arial" w:hAnsi="Arial" w:cs="Arial"/>
          <w:b/>
          <w:szCs w:val="22"/>
          <w:lang w:val="es-UY"/>
        </w:rPr>
      </w:pPr>
    </w:p>
    <w:p w14:paraId="2C947249" w14:textId="77777777" w:rsidR="00B73DA5" w:rsidRPr="005D4C13" w:rsidRDefault="00B73DA5" w:rsidP="005D4C13">
      <w:pPr>
        <w:jc w:val="both"/>
        <w:rPr>
          <w:rFonts w:ascii="Arial" w:eastAsia="Arial" w:hAnsi="Arial" w:cs="Arial"/>
          <w:b/>
          <w:szCs w:val="22"/>
          <w:lang w:val="es-UY"/>
        </w:rPr>
      </w:pPr>
    </w:p>
    <w:p w14:paraId="55F12E5D" w14:textId="7EAA58F6" w:rsidR="00914445" w:rsidRPr="005D4C13" w:rsidRDefault="00B73DA5" w:rsidP="005D4C13">
      <w:pPr>
        <w:jc w:val="both"/>
        <w:rPr>
          <w:rFonts w:ascii="Arial" w:eastAsia="Arial" w:hAnsi="Arial" w:cs="Arial"/>
          <w:b/>
          <w:szCs w:val="22"/>
          <w:lang w:val="es-UY"/>
        </w:rPr>
      </w:pPr>
      <w:r w:rsidRPr="005D4C13">
        <w:rPr>
          <w:rFonts w:ascii="Arial" w:eastAsia="Arial" w:hAnsi="Arial" w:cs="Arial"/>
          <w:b/>
          <w:szCs w:val="22"/>
          <w:lang w:val="es-UY"/>
        </w:rPr>
        <w:t xml:space="preserve">Las </w:t>
      </w:r>
      <w:r w:rsidR="00437428" w:rsidRPr="005D4C13">
        <w:rPr>
          <w:rFonts w:ascii="Arial" w:eastAsia="Arial" w:hAnsi="Arial" w:cs="Arial"/>
          <w:b/>
          <w:szCs w:val="22"/>
          <w:lang w:val="es-UY"/>
        </w:rPr>
        <w:t xml:space="preserve">hojas </w:t>
      </w:r>
      <w:r w:rsidR="00317B42" w:rsidRPr="005D4C13">
        <w:rPr>
          <w:rFonts w:ascii="Arial" w:eastAsia="Arial" w:hAnsi="Arial" w:cs="Arial"/>
          <w:b/>
          <w:szCs w:val="22"/>
          <w:lang w:val="es-UY"/>
        </w:rPr>
        <w:t xml:space="preserve">de las </w:t>
      </w:r>
      <w:r w:rsidRPr="005D4C13">
        <w:rPr>
          <w:rFonts w:ascii="Arial" w:eastAsia="Arial" w:hAnsi="Arial" w:cs="Arial"/>
          <w:b/>
          <w:szCs w:val="22"/>
          <w:lang w:val="es-UY"/>
        </w:rPr>
        <w:t>ofertas deberán</w:t>
      </w:r>
      <w:r w:rsidR="004725AC" w:rsidRPr="005D4C13">
        <w:rPr>
          <w:rFonts w:ascii="Arial" w:eastAsia="Arial" w:hAnsi="Arial" w:cs="Arial"/>
          <w:b/>
          <w:szCs w:val="22"/>
          <w:lang w:val="es-UY"/>
        </w:rPr>
        <w:t xml:space="preserve"> </w:t>
      </w:r>
      <w:r w:rsidR="00437428" w:rsidRPr="005D4C13">
        <w:rPr>
          <w:rFonts w:ascii="Arial" w:eastAsia="Arial" w:hAnsi="Arial" w:cs="Arial"/>
          <w:b/>
          <w:szCs w:val="22"/>
          <w:lang w:val="es-UY"/>
        </w:rPr>
        <w:t>estar</w:t>
      </w:r>
      <w:r w:rsidR="00914445" w:rsidRPr="005D4C13">
        <w:rPr>
          <w:rFonts w:ascii="Arial" w:eastAsia="Arial" w:hAnsi="Arial" w:cs="Arial"/>
          <w:b/>
          <w:szCs w:val="22"/>
          <w:lang w:val="es-UY"/>
        </w:rPr>
        <w:t xml:space="preserve"> numeradas correlativamente.</w:t>
      </w:r>
    </w:p>
    <w:p w14:paraId="208C8971" w14:textId="77777777" w:rsidR="004725AC" w:rsidRPr="00304713" w:rsidRDefault="004725AC" w:rsidP="00B73DA5">
      <w:pPr>
        <w:jc w:val="both"/>
        <w:rPr>
          <w:rFonts w:ascii="Arial" w:eastAsia="Arial" w:hAnsi="Arial" w:cs="Arial"/>
          <w:szCs w:val="22"/>
          <w:lang w:val="es-UY"/>
        </w:rPr>
      </w:pPr>
    </w:p>
    <w:p w14:paraId="183BD8E0" w14:textId="6823E2E8" w:rsidR="00B73DA5" w:rsidRPr="00E01527" w:rsidRDefault="00EC649B" w:rsidP="00B73DA5">
      <w:pPr>
        <w:pStyle w:val="Ttulo2"/>
        <w:rPr>
          <w:rFonts w:eastAsia="Verdana"/>
          <w:lang w:val="es-UY"/>
        </w:rPr>
      </w:pPr>
      <w:bookmarkStart w:id="56" w:name="_Toc469652681"/>
      <w:bookmarkStart w:id="57" w:name="_Toc472431105"/>
      <w:bookmarkStart w:id="58" w:name="_Toc473113318"/>
      <w:bookmarkStart w:id="59" w:name="_Toc89937500"/>
      <w:r w:rsidRPr="00E01527">
        <w:rPr>
          <w:rFonts w:eastAsia="Verdana"/>
          <w:lang w:val="es-UY"/>
        </w:rPr>
        <w:t>8.2 Requisitos</w:t>
      </w:r>
      <w:r w:rsidR="00B73DA5" w:rsidRPr="00E01527">
        <w:rPr>
          <w:rFonts w:eastAsia="Verdana"/>
          <w:lang w:val="es-UY"/>
        </w:rPr>
        <w:t xml:space="preserve"> Formales de los Oferentes</w:t>
      </w:r>
      <w:bookmarkEnd w:id="56"/>
      <w:bookmarkEnd w:id="57"/>
      <w:bookmarkEnd w:id="58"/>
      <w:bookmarkEnd w:id="59"/>
    </w:p>
    <w:p w14:paraId="4AFBD31B" w14:textId="77777777" w:rsidR="00B73DA5" w:rsidRPr="00C64CBA" w:rsidRDefault="00B73DA5" w:rsidP="00B73DA5">
      <w:pPr>
        <w:spacing w:before="14" w:line="240" w:lineRule="exact"/>
        <w:jc w:val="both"/>
        <w:rPr>
          <w:rFonts w:ascii="Arial" w:hAnsi="Arial"/>
          <w:szCs w:val="24"/>
          <w:lang w:val="es-UY"/>
        </w:rPr>
      </w:pPr>
    </w:p>
    <w:p w14:paraId="39DE8275"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lastRenderedPageBreak/>
        <w:t>Las ofertas deberán ser presentadas por:</w:t>
      </w:r>
    </w:p>
    <w:p w14:paraId="283F9F91" w14:textId="77777777" w:rsidR="00B73DA5" w:rsidRPr="00C64CBA" w:rsidRDefault="00B73DA5" w:rsidP="00B73DA5">
      <w:pPr>
        <w:jc w:val="both"/>
        <w:rPr>
          <w:rFonts w:ascii="Arial" w:eastAsia="Arial" w:hAnsi="Arial" w:cs="Arial"/>
          <w:spacing w:val="-1"/>
          <w:szCs w:val="22"/>
          <w:lang w:val="es-UY"/>
        </w:rPr>
      </w:pPr>
      <w:r w:rsidRPr="00C64CBA">
        <w:rPr>
          <w:rFonts w:ascii="Arial" w:eastAsia="Arial" w:hAnsi="Arial" w:cs="Arial"/>
          <w:spacing w:val="-1"/>
          <w:szCs w:val="22"/>
          <w:lang w:val="es-UY"/>
        </w:rPr>
        <w:tab/>
      </w:r>
      <w:r w:rsidRPr="00C64CBA">
        <w:rPr>
          <w:rFonts w:ascii="Arial" w:eastAsia="Arial" w:hAnsi="Arial" w:cs="Arial"/>
          <w:spacing w:val="-1"/>
          <w:szCs w:val="22"/>
          <w:lang w:val="es-UY"/>
        </w:rPr>
        <w:tab/>
      </w:r>
    </w:p>
    <w:p w14:paraId="2BD94815" w14:textId="77777777" w:rsidR="00B73DA5" w:rsidRPr="00126E80" w:rsidRDefault="00B73DA5" w:rsidP="00B73DA5">
      <w:pPr>
        <w:pStyle w:val="Prrafodelista"/>
        <w:numPr>
          <w:ilvl w:val="0"/>
          <w:numId w:val="20"/>
        </w:numPr>
        <w:jc w:val="both"/>
        <w:rPr>
          <w:rFonts w:ascii="Arial" w:eastAsia="Arial" w:hAnsi="Arial" w:cs="Arial"/>
          <w:szCs w:val="22"/>
          <w:lang w:val="es-UY" w:eastAsia="en-US"/>
        </w:rPr>
      </w:pPr>
      <w:r w:rsidRPr="00126E80">
        <w:rPr>
          <w:rFonts w:ascii="Arial" w:eastAsia="Arial" w:hAnsi="Arial" w:cs="Arial"/>
          <w:szCs w:val="22"/>
          <w:lang w:val="es-UY" w:eastAsia="en-US"/>
        </w:rPr>
        <w:t>el "oferente" (</w:t>
      </w:r>
      <w:r>
        <w:rPr>
          <w:rFonts w:ascii="Arial" w:eastAsia="Arial" w:hAnsi="Arial" w:cs="Arial"/>
          <w:szCs w:val="22"/>
          <w:lang w:val="es-UY" w:eastAsia="en-US"/>
        </w:rPr>
        <w:t>n</w:t>
      </w:r>
      <w:r w:rsidRPr="00126E80">
        <w:rPr>
          <w:rFonts w:ascii="Arial" w:eastAsia="Arial" w:hAnsi="Arial" w:cs="Arial"/>
          <w:szCs w:val="22"/>
          <w:lang w:val="es-UY" w:eastAsia="en-US"/>
        </w:rPr>
        <w:t xml:space="preserve">acional </w:t>
      </w:r>
      <w:r>
        <w:rPr>
          <w:rFonts w:ascii="Arial" w:eastAsia="Arial" w:hAnsi="Arial" w:cs="Arial"/>
          <w:szCs w:val="22"/>
          <w:lang w:val="es-UY" w:eastAsia="en-US"/>
        </w:rPr>
        <w:t>o</w:t>
      </w:r>
      <w:r w:rsidRPr="00126E80">
        <w:rPr>
          <w:rFonts w:ascii="Arial" w:eastAsia="Arial" w:hAnsi="Arial" w:cs="Arial"/>
          <w:szCs w:val="22"/>
          <w:lang w:val="es-UY" w:eastAsia="en-US"/>
        </w:rPr>
        <w:t xml:space="preserve"> extranjer</w:t>
      </w:r>
      <w:r>
        <w:rPr>
          <w:rFonts w:ascii="Arial" w:eastAsia="Arial" w:hAnsi="Arial" w:cs="Arial"/>
          <w:szCs w:val="22"/>
          <w:lang w:val="es-UY" w:eastAsia="en-US"/>
        </w:rPr>
        <w:t>o</w:t>
      </w:r>
      <w:r w:rsidRPr="00126E80">
        <w:rPr>
          <w:rFonts w:ascii="Arial" w:eastAsia="Arial" w:hAnsi="Arial" w:cs="Arial"/>
          <w:szCs w:val="22"/>
          <w:lang w:val="es-UY" w:eastAsia="en-US"/>
        </w:rPr>
        <w:t xml:space="preserve"> </w:t>
      </w:r>
      <w:r>
        <w:rPr>
          <w:rFonts w:ascii="Arial" w:eastAsia="Arial" w:hAnsi="Arial" w:cs="Arial"/>
          <w:szCs w:val="22"/>
          <w:lang w:val="es-UY" w:eastAsia="en-US"/>
        </w:rPr>
        <w:t xml:space="preserve">actuando </w:t>
      </w:r>
      <w:r w:rsidRPr="00126E80">
        <w:rPr>
          <w:rFonts w:ascii="Arial" w:eastAsia="Arial" w:hAnsi="Arial" w:cs="Arial"/>
          <w:szCs w:val="22"/>
          <w:lang w:val="es-UY" w:eastAsia="en-US"/>
        </w:rPr>
        <w:t>por sí mism</w:t>
      </w:r>
      <w:r>
        <w:rPr>
          <w:rFonts w:ascii="Arial" w:eastAsia="Arial" w:hAnsi="Arial" w:cs="Arial"/>
          <w:szCs w:val="22"/>
          <w:lang w:val="es-UY" w:eastAsia="en-US"/>
        </w:rPr>
        <w:t>o</w:t>
      </w:r>
      <w:r w:rsidRPr="00126E80">
        <w:rPr>
          <w:rFonts w:ascii="Arial" w:eastAsia="Arial" w:hAnsi="Arial" w:cs="Arial"/>
          <w:szCs w:val="22"/>
          <w:lang w:val="es-UY" w:eastAsia="en-US"/>
        </w:rPr>
        <w:t xml:space="preserve">), </w:t>
      </w:r>
    </w:p>
    <w:p w14:paraId="49AF0F44"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ab/>
      </w:r>
      <w:r w:rsidRPr="00126E80">
        <w:rPr>
          <w:rFonts w:ascii="Arial" w:eastAsia="Arial" w:hAnsi="Arial" w:cs="Arial"/>
          <w:szCs w:val="22"/>
          <w:lang w:val="es-UY"/>
        </w:rPr>
        <w:tab/>
      </w:r>
    </w:p>
    <w:p w14:paraId="5BE98209" w14:textId="77777777" w:rsidR="00B73DA5" w:rsidRPr="00126E80" w:rsidRDefault="00B73DA5" w:rsidP="00B73DA5">
      <w:pPr>
        <w:pStyle w:val="Prrafodelista"/>
        <w:numPr>
          <w:ilvl w:val="0"/>
          <w:numId w:val="20"/>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un "representante de firmas extranjeras en representación del oferente" (en el caso de empresas extranjeras cuya oferta se presente por medio de un representante de firmas extranjeras), </w:t>
      </w:r>
    </w:p>
    <w:p w14:paraId="282E8769" w14:textId="77777777" w:rsidR="00B73DA5" w:rsidRPr="00126E80" w:rsidRDefault="00B73DA5" w:rsidP="00B73DA5">
      <w:pPr>
        <w:jc w:val="both"/>
        <w:rPr>
          <w:rFonts w:ascii="Arial" w:eastAsia="Arial" w:hAnsi="Arial" w:cs="Arial"/>
          <w:szCs w:val="22"/>
          <w:lang w:val="es-UY"/>
        </w:rPr>
      </w:pPr>
    </w:p>
    <w:p w14:paraId="1C0D8F74" w14:textId="77777777" w:rsidR="00B73DA5" w:rsidRPr="00126E80" w:rsidRDefault="00B73DA5" w:rsidP="00B73DA5">
      <w:pPr>
        <w:pStyle w:val="Prrafodelista"/>
        <w:numPr>
          <w:ilvl w:val="0"/>
          <w:numId w:val="20"/>
        </w:numPr>
        <w:tabs>
          <w:tab w:val="left" w:pos="-720"/>
        </w:tabs>
        <w:suppressAutoHyphens/>
        <w:jc w:val="both"/>
        <w:rPr>
          <w:rFonts w:ascii="Arial" w:eastAsia="Arial" w:hAnsi="Arial" w:cs="Arial"/>
          <w:szCs w:val="22"/>
          <w:lang w:val="es-UY" w:eastAsia="en-US"/>
        </w:rPr>
      </w:pPr>
      <w:r w:rsidRPr="00126E80">
        <w:rPr>
          <w:rFonts w:ascii="Arial" w:eastAsia="Arial" w:hAnsi="Arial" w:cs="Arial"/>
          <w:szCs w:val="22"/>
          <w:lang w:val="es-UY" w:eastAsia="en-US"/>
        </w:rPr>
        <w:t xml:space="preserve">Consorcios y empresas que manifiesten la intención de </w:t>
      </w:r>
      <w:proofErr w:type="spellStart"/>
      <w:r w:rsidRPr="00126E80">
        <w:rPr>
          <w:rFonts w:ascii="Arial" w:eastAsia="Arial" w:hAnsi="Arial" w:cs="Arial"/>
          <w:szCs w:val="22"/>
          <w:lang w:val="es-UY" w:eastAsia="en-US"/>
        </w:rPr>
        <w:t>consorciarse</w:t>
      </w:r>
      <w:proofErr w:type="spellEnd"/>
      <w:r w:rsidRPr="00126E80">
        <w:rPr>
          <w:rFonts w:ascii="Arial" w:eastAsia="Arial" w:hAnsi="Arial" w:cs="Arial"/>
          <w:szCs w:val="22"/>
          <w:lang w:val="es-UY" w:eastAsia="en-US"/>
        </w:rPr>
        <w:t xml:space="preserve">: En caso de que se presente un consorcio (o empresas que manifiesten la intención de </w:t>
      </w:r>
      <w:proofErr w:type="spellStart"/>
      <w:r w:rsidRPr="00126E80">
        <w:rPr>
          <w:rFonts w:ascii="Arial" w:eastAsia="Arial" w:hAnsi="Arial" w:cs="Arial"/>
          <w:szCs w:val="22"/>
          <w:lang w:val="es-UY" w:eastAsia="en-US"/>
        </w:rPr>
        <w:t>consorciarse</w:t>
      </w:r>
      <w:proofErr w:type="spellEnd"/>
      <w:r w:rsidRPr="00126E80">
        <w:rPr>
          <w:rFonts w:ascii="Arial" w:eastAsia="Arial" w:hAnsi="Arial" w:cs="Arial"/>
          <w:szCs w:val="22"/>
          <w:lang w:val="es-UY" w:eastAsia="en-US"/>
        </w:rPr>
        <w:t>), no se requiere en oportunidad de la presentación de la oferta, que el mismo esté inscrito ni publicado (Ley 16060 del 4/set/89). Las empresas consorciadas o que manifiesten tal voluntad, deberán cumplir con los siguientes requisitos:</w:t>
      </w:r>
    </w:p>
    <w:p w14:paraId="4F45137B" w14:textId="77777777" w:rsidR="00B73DA5" w:rsidRPr="00126E80" w:rsidRDefault="00B73DA5" w:rsidP="00B73DA5">
      <w:pPr>
        <w:tabs>
          <w:tab w:val="left" w:pos="-720"/>
        </w:tabs>
        <w:suppressAutoHyphens/>
        <w:jc w:val="both"/>
        <w:rPr>
          <w:rFonts w:ascii="Arial" w:eastAsia="Arial" w:hAnsi="Arial" w:cs="Arial"/>
          <w:szCs w:val="22"/>
          <w:lang w:val="es-UY"/>
        </w:rPr>
      </w:pPr>
    </w:p>
    <w:p w14:paraId="28093452" w14:textId="77777777" w:rsidR="00B73DA5" w:rsidRPr="00126E80" w:rsidRDefault="00B73DA5" w:rsidP="00B73DA5">
      <w:pPr>
        <w:tabs>
          <w:tab w:val="left" w:pos="-720"/>
        </w:tabs>
        <w:suppressAutoHyphens/>
        <w:ind w:left="709"/>
        <w:jc w:val="both"/>
        <w:rPr>
          <w:rFonts w:ascii="Arial" w:eastAsia="Arial" w:hAnsi="Arial" w:cs="Arial"/>
          <w:szCs w:val="22"/>
          <w:lang w:val="es-UY"/>
        </w:rPr>
      </w:pPr>
      <w:r w:rsidRPr="00126E80">
        <w:rPr>
          <w:rFonts w:ascii="Arial" w:eastAsia="Arial" w:hAnsi="Arial" w:cs="Arial"/>
          <w:szCs w:val="22"/>
          <w:lang w:val="es-UY"/>
        </w:rPr>
        <w:t>C1) Presentación de contrato de consorcio</w:t>
      </w:r>
      <w:r>
        <w:rPr>
          <w:rFonts w:ascii="Arial" w:eastAsia="Arial" w:hAnsi="Arial" w:cs="Arial"/>
          <w:szCs w:val="22"/>
          <w:lang w:val="es-UY"/>
        </w:rPr>
        <w:t xml:space="preserve"> o</w:t>
      </w:r>
      <w:r w:rsidRPr="00126E80">
        <w:rPr>
          <w:rFonts w:ascii="Arial" w:eastAsia="Arial" w:hAnsi="Arial" w:cs="Arial"/>
          <w:szCs w:val="22"/>
          <w:lang w:val="es-UY"/>
        </w:rPr>
        <w:t xml:space="preserve"> Acta de intención de </w:t>
      </w:r>
      <w:proofErr w:type="spellStart"/>
      <w:r w:rsidRPr="00126E80">
        <w:rPr>
          <w:rFonts w:ascii="Arial" w:eastAsia="Arial" w:hAnsi="Arial" w:cs="Arial"/>
          <w:szCs w:val="22"/>
          <w:lang w:val="es-UY"/>
        </w:rPr>
        <w:t>consorciarse</w:t>
      </w:r>
      <w:proofErr w:type="spellEnd"/>
      <w:r w:rsidRPr="00126E80">
        <w:rPr>
          <w:rFonts w:ascii="Arial" w:eastAsia="Arial" w:hAnsi="Arial" w:cs="Arial"/>
          <w:szCs w:val="22"/>
          <w:lang w:val="es-UY"/>
        </w:rPr>
        <w:t xml:space="preserve"> con certificación notarial de firmas, y en su contenido un detalle de los suministros, servicios y/o parte de las obras que tomará a su cargo cada integrante del consorcio.</w:t>
      </w:r>
    </w:p>
    <w:p w14:paraId="0428F114" w14:textId="77777777" w:rsidR="00B73DA5" w:rsidRPr="00126E80" w:rsidRDefault="00B73DA5" w:rsidP="00B73DA5">
      <w:pPr>
        <w:tabs>
          <w:tab w:val="left" w:pos="-720"/>
        </w:tabs>
        <w:suppressAutoHyphens/>
        <w:ind w:left="709"/>
        <w:jc w:val="both"/>
        <w:rPr>
          <w:rFonts w:ascii="Arial" w:eastAsia="Arial" w:hAnsi="Arial" w:cs="Arial"/>
          <w:szCs w:val="22"/>
          <w:lang w:val="es-UY"/>
        </w:rPr>
      </w:pPr>
    </w:p>
    <w:p w14:paraId="31B54417" w14:textId="77777777" w:rsidR="00B73DA5" w:rsidRPr="00126E80" w:rsidRDefault="00B73DA5" w:rsidP="00B73DA5">
      <w:pPr>
        <w:tabs>
          <w:tab w:val="left" w:pos="-720"/>
        </w:tabs>
        <w:suppressAutoHyphens/>
        <w:ind w:left="709"/>
        <w:jc w:val="both"/>
        <w:rPr>
          <w:rFonts w:ascii="Arial" w:eastAsia="Arial" w:hAnsi="Arial" w:cs="Arial"/>
          <w:szCs w:val="22"/>
          <w:lang w:val="es-UY"/>
        </w:rPr>
      </w:pPr>
      <w:r w:rsidRPr="00126E80">
        <w:rPr>
          <w:rFonts w:ascii="Arial" w:eastAsia="Arial" w:hAnsi="Arial" w:cs="Arial"/>
          <w:szCs w:val="22"/>
          <w:lang w:val="es-UY"/>
        </w:rPr>
        <w:t>C2) La oferta deberá incluir toda la información requerida en este pliego para cada uno de los miembros integrantes del consorcio.</w:t>
      </w:r>
    </w:p>
    <w:p w14:paraId="1201E633" w14:textId="77777777" w:rsidR="00B73DA5" w:rsidRPr="00126E80" w:rsidRDefault="00B73DA5" w:rsidP="00B73DA5">
      <w:pPr>
        <w:tabs>
          <w:tab w:val="left" w:pos="-720"/>
        </w:tabs>
        <w:suppressAutoHyphens/>
        <w:ind w:left="709"/>
        <w:jc w:val="both"/>
        <w:rPr>
          <w:rFonts w:ascii="Arial" w:eastAsia="Arial" w:hAnsi="Arial" w:cs="Arial"/>
          <w:szCs w:val="22"/>
          <w:lang w:val="es-UY"/>
        </w:rPr>
      </w:pPr>
    </w:p>
    <w:p w14:paraId="6DE8DCB6" w14:textId="77777777" w:rsidR="00B73DA5" w:rsidRPr="00126E80" w:rsidRDefault="00B73DA5" w:rsidP="00B73DA5">
      <w:pPr>
        <w:tabs>
          <w:tab w:val="left" w:pos="-720"/>
        </w:tabs>
        <w:suppressAutoHyphens/>
        <w:ind w:left="709"/>
        <w:jc w:val="both"/>
        <w:rPr>
          <w:rFonts w:ascii="Arial" w:eastAsia="Arial" w:hAnsi="Arial" w:cs="Arial"/>
          <w:szCs w:val="22"/>
          <w:lang w:val="es-UY"/>
        </w:rPr>
      </w:pPr>
      <w:r w:rsidRPr="00126E80">
        <w:rPr>
          <w:rFonts w:ascii="Arial" w:eastAsia="Arial" w:hAnsi="Arial" w:cs="Arial"/>
          <w:szCs w:val="22"/>
          <w:lang w:val="es-UY"/>
        </w:rPr>
        <w:t>C3) Se designará en la oferta uno de los miembros, como responsable autorizado para contraer obligaciones y recibir instrucciones para y en representación de todos y cada uno de los miembros del consorcio.</w:t>
      </w:r>
    </w:p>
    <w:p w14:paraId="19681613" w14:textId="77777777" w:rsidR="00B73DA5" w:rsidRPr="00126E80" w:rsidRDefault="00B73DA5" w:rsidP="00B73DA5">
      <w:pPr>
        <w:tabs>
          <w:tab w:val="left" w:pos="-720"/>
        </w:tabs>
        <w:suppressAutoHyphens/>
        <w:ind w:left="709"/>
        <w:jc w:val="both"/>
        <w:rPr>
          <w:rFonts w:ascii="Arial" w:eastAsia="Arial" w:hAnsi="Arial" w:cs="Arial"/>
          <w:szCs w:val="22"/>
          <w:lang w:val="es-UY"/>
        </w:rPr>
      </w:pPr>
    </w:p>
    <w:p w14:paraId="4923965E" w14:textId="77777777" w:rsidR="00B73DA5" w:rsidRPr="00126E80" w:rsidRDefault="00B73DA5" w:rsidP="00B73DA5">
      <w:pPr>
        <w:tabs>
          <w:tab w:val="left" w:pos="-720"/>
        </w:tabs>
        <w:suppressAutoHyphens/>
        <w:ind w:left="709"/>
        <w:jc w:val="both"/>
        <w:rPr>
          <w:rFonts w:ascii="Arial" w:eastAsia="Arial" w:hAnsi="Arial" w:cs="Arial"/>
          <w:szCs w:val="22"/>
          <w:lang w:val="es-UY"/>
        </w:rPr>
      </w:pPr>
      <w:r w:rsidRPr="00126E80">
        <w:rPr>
          <w:rFonts w:ascii="Arial" w:eastAsia="Arial" w:hAnsi="Arial" w:cs="Arial"/>
          <w:szCs w:val="22"/>
          <w:lang w:val="es-UY"/>
        </w:rPr>
        <w:t xml:space="preserve">C4) Deberá resultar del Acta de Intención y posteriormente del Contrato de Consorcio, que sus integrantes serán solidariamente responsables de las obligaciones contraídas en el marco de la </w:t>
      </w:r>
      <w:r w:rsidR="009F78BD">
        <w:rPr>
          <w:rFonts w:ascii="Arial" w:eastAsia="Arial" w:hAnsi="Arial" w:cs="Arial"/>
          <w:szCs w:val="22"/>
          <w:lang w:val="es-UY"/>
        </w:rPr>
        <w:t>contratación</w:t>
      </w:r>
      <w:r w:rsidRPr="00126E80">
        <w:rPr>
          <w:rFonts w:ascii="Arial" w:eastAsia="Arial" w:hAnsi="Arial" w:cs="Arial"/>
          <w:szCs w:val="22"/>
          <w:lang w:val="es-UY"/>
        </w:rPr>
        <w:t xml:space="preserve"> de que se trate.</w:t>
      </w:r>
    </w:p>
    <w:p w14:paraId="754C6837" w14:textId="77777777" w:rsidR="00B73DA5" w:rsidRPr="00126E80" w:rsidRDefault="00B73DA5" w:rsidP="00B73DA5">
      <w:pPr>
        <w:tabs>
          <w:tab w:val="left" w:pos="-720"/>
        </w:tabs>
        <w:suppressAutoHyphens/>
        <w:ind w:left="709"/>
        <w:jc w:val="both"/>
        <w:rPr>
          <w:rFonts w:ascii="Arial" w:eastAsia="Arial" w:hAnsi="Arial" w:cs="Arial"/>
          <w:szCs w:val="22"/>
          <w:lang w:val="es-UY"/>
        </w:rPr>
      </w:pPr>
    </w:p>
    <w:p w14:paraId="0F46FE8B" w14:textId="77777777" w:rsidR="00B73DA5" w:rsidRPr="00126E80" w:rsidRDefault="00B73DA5" w:rsidP="00B73DA5">
      <w:pPr>
        <w:tabs>
          <w:tab w:val="left" w:pos="-720"/>
        </w:tabs>
        <w:suppressAutoHyphens/>
        <w:ind w:left="709"/>
        <w:jc w:val="both"/>
        <w:rPr>
          <w:rFonts w:ascii="Arial" w:eastAsia="Arial" w:hAnsi="Arial" w:cs="Arial"/>
          <w:szCs w:val="22"/>
          <w:lang w:val="es-UY"/>
        </w:rPr>
      </w:pPr>
      <w:r w:rsidRPr="00126E80">
        <w:rPr>
          <w:rFonts w:ascii="Arial" w:eastAsia="Arial" w:hAnsi="Arial" w:cs="Arial"/>
          <w:szCs w:val="22"/>
          <w:lang w:val="es-UY"/>
        </w:rPr>
        <w:lastRenderedPageBreak/>
        <w:t>C5) El acta de intención o contrato constitutivo, deberán contener la indivisibilidad de las obligaciones contraídas ante U.T.E. y la no modificación del acta o contrato, sin la previa aprobación de UTE.</w:t>
      </w:r>
    </w:p>
    <w:p w14:paraId="319FD803" w14:textId="77777777" w:rsidR="00B73DA5" w:rsidRPr="00126E80" w:rsidRDefault="00B73DA5" w:rsidP="00B73DA5">
      <w:pPr>
        <w:spacing w:before="19" w:line="240" w:lineRule="exact"/>
        <w:jc w:val="both"/>
        <w:rPr>
          <w:rFonts w:ascii="Arial" w:eastAsia="Arial" w:hAnsi="Arial" w:cs="Arial"/>
          <w:szCs w:val="22"/>
          <w:lang w:val="es-UY"/>
        </w:rPr>
      </w:pPr>
    </w:p>
    <w:p w14:paraId="5C2EC9CC" w14:textId="305A21D5" w:rsidR="00B73DA5" w:rsidRDefault="00B73DA5" w:rsidP="00B73DA5">
      <w:pPr>
        <w:pStyle w:val="Prrafodelista"/>
        <w:numPr>
          <w:ilvl w:val="0"/>
          <w:numId w:val="20"/>
        </w:numPr>
        <w:jc w:val="both"/>
        <w:rPr>
          <w:rFonts w:ascii="Arial" w:eastAsia="Arial" w:hAnsi="Arial" w:cs="Arial"/>
          <w:szCs w:val="22"/>
          <w:lang w:val="es-UY" w:eastAsia="en-US"/>
        </w:rPr>
      </w:pPr>
      <w:r w:rsidRPr="007472A3">
        <w:rPr>
          <w:rFonts w:ascii="Arial" w:eastAsia="Arial" w:hAnsi="Arial" w:cs="Arial"/>
          <w:szCs w:val="22"/>
          <w:lang w:val="es-UY" w:eastAsia="en-US"/>
        </w:rPr>
        <w:t xml:space="preserve">Sociedades Civiles, constituidas al amparo de los artículos 1875 y siguientes del Código Civil, de acuerdo a lo dispuesto en el </w:t>
      </w:r>
      <w:r w:rsidR="0097635F" w:rsidRPr="007472A3">
        <w:rPr>
          <w:rFonts w:ascii="Arial" w:eastAsia="Arial" w:hAnsi="Arial" w:cs="Arial"/>
          <w:szCs w:val="22"/>
          <w:lang w:val="es-UY" w:eastAsia="en-US"/>
        </w:rPr>
        <w:t>Decreto del</w:t>
      </w:r>
      <w:r w:rsidRPr="007472A3">
        <w:rPr>
          <w:rFonts w:ascii="Arial" w:eastAsia="Arial" w:hAnsi="Arial" w:cs="Arial"/>
          <w:szCs w:val="22"/>
          <w:lang w:val="es-UY" w:eastAsia="en-US"/>
        </w:rPr>
        <w:t xml:space="preserve"> Poder ejecutivo N° 14/012 del 24 de enero de 2012, en cuyo caso deberán acreditar encontrarse en situación regular de pago ante la Dirección General Impositiva y el Banco de Previsión Social.</w:t>
      </w:r>
    </w:p>
    <w:p w14:paraId="0A0087BB" w14:textId="77777777" w:rsidR="00B73DA5" w:rsidRPr="00D40055" w:rsidRDefault="00B73DA5" w:rsidP="00B73DA5">
      <w:pPr>
        <w:ind w:left="360"/>
        <w:jc w:val="both"/>
        <w:rPr>
          <w:rFonts w:ascii="Arial" w:eastAsia="Arial" w:hAnsi="Arial" w:cs="Arial"/>
          <w:szCs w:val="22"/>
          <w:lang w:val="es-UY"/>
        </w:rPr>
      </w:pPr>
    </w:p>
    <w:p w14:paraId="5163C4A2" w14:textId="3C5676F1" w:rsidR="00B73DA5" w:rsidRPr="007C70AE" w:rsidRDefault="0097635F" w:rsidP="00B73DA5">
      <w:pPr>
        <w:pStyle w:val="Ttulo2"/>
        <w:rPr>
          <w:rFonts w:eastAsia="Verdana"/>
          <w:lang w:val="es-UY"/>
        </w:rPr>
      </w:pPr>
      <w:bookmarkStart w:id="60" w:name="_Toc89937501"/>
      <w:r w:rsidRPr="008814BA">
        <w:rPr>
          <w:rFonts w:eastAsia="Verdana"/>
          <w:lang w:val="es-UY"/>
        </w:rPr>
        <w:t>8.3 Limitación</w:t>
      </w:r>
      <w:r w:rsidR="00B73DA5" w:rsidRPr="007C70AE">
        <w:rPr>
          <w:rFonts w:eastAsia="Verdana"/>
          <w:lang w:val="es-UY"/>
        </w:rPr>
        <w:t xml:space="preserve"> de Responsabilidad por Daño Emergente y/o Lucro Cesante</w:t>
      </w:r>
      <w:bookmarkEnd w:id="60"/>
    </w:p>
    <w:p w14:paraId="7B7B616D" w14:textId="77777777" w:rsidR="00B73DA5" w:rsidRPr="007C70AE" w:rsidRDefault="00B73DA5" w:rsidP="00B73DA5">
      <w:pPr>
        <w:rPr>
          <w:rFonts w:eastAsiaTheme="minorHAnsi" w:cs="Courier New"/>
          <w:b/>
          <w:bCs/>
          <w:lang w:val="es-UY"/>
        </w:rPr>
      </w:pPr>
    </w:p>
    <w:p w14:paraId="475585FD" w14:textId="77777777" w:rsidR="00B73DA5" w:rsidRPr="005D4C13" w:rsidRDefault="00B12ADC" w:rsidP="00B73DA5">
      <w:pPr>
        <w:jc w:val="both"/>
        <w:rPr>
          <w:rFonts w:ascii="Arial" w:eastAsia="Arial" w:hAnsi="Arial" w:cs="Arial"/>
          <w:szCs w:val="22"/>
          <w:lang w:val="es-UY"/>
        </w:rPr>
      </w:pPr>
      <w:r w:rsidRPr="005D4C13">
        <w:rPr>
          <w:rFonts w:ascii="Arial" w:eastAsia="Arial" w:hAnsi="Arial" w:cs="Arial"/>
          <w:szCs w:val="22"/>
          <w:lang w:val="es-UY"/>
        </w:rPr>
        <w:t>El contratista será responsable por la totalidad de los daños y perjuicios que ocasione en el cumplimiento del contrato por hasta el 100% del mismo, incluyendo daño emergente y lucro cesante, salvo que el pliego de condiciones particulares incluya otras cláusulas limitativas de responsabilidad</w:t>
      </w:r>
      <w:r w:rsidR="00B73DA5" w:rsidRPr="005D4C13">
        <w:rPr>
          <w:rFonts w:ascii="Arial" w:eastAsia="Arial" w:hAnsi="Arial" w:cs="Arial"/>
          <w:szCs w:val="22"/>
          <w:lang w:val="es-UY"/>
        </w:rPr>
        <w:t>.</w:t>
      </w:r>
    </w:p>
    <w:p w14:paraId="37020A43" w14:textId="77777777" w:rsidR="00B73DA5" w:rsidRDefault="00B73DA5" w:rsidP="00B73DA5">
      <w:pPr>
        <w:pStyle w:val="Ttulo1"/>
      </w:pPr>
      <w:bookmarkStart w:id="61" w:name="_Toc469652682"/>
      <w:bookmarkStart w:id="62" w:name="_Toc472431106"/>
      <w:bookmarkStart w:id="63" w:name="_Toc473113319"/>
    </w:p>
    <w:p w14:paraId="64506D87" w14:textId="77777777" w:rsidR="00B73DA5" w:rsidRPr="00884EEB" w:rsidRDefault="00B73DA5" w:rsidP="00B73DA5">
      <w:pPr>
        <w:pStyle w:val="Ttulo1"/>
      </w:pPr>
      <w:bookmarkStart w:id="64" w:name="_Toc89937502"/>
      <w:r w:rsidRPr="00884EEB">
        <w:t>9      Requisitos para la presentación de las ofertas</w:t>
      </w:r>
      <w:bookmarkEnd w:id="61"/>
      <w:bookmarkEnd w:id="62"/>
      <w:bookmarkEnd w:id="63"/>
      <w:bookmarkEnd w:id="64"/>
    </w:p>
    <w:p w14:paraId="7C86AEED" w14:textId="77777777" w:rsidR="00B73DA5" w:rsidRPr="00E01527" w:rsidRDefault="00B73DA5" w:rsidP="00B73DA5">
      <w:pPr>
        <w:pStyle w:val="Ttulo2"/>
        <w:rPr>
          <w:rFonts w:eastAsia="Verdana"/>
          <w:lang w:val="es-UY"/>
        </w:rPr>
      </w:pPr>
      <w:bookmarkStart w:id="65" w:name="_Toc469652683"/>
      <w:bookmarkStart w:id="66" w:name="_Toc472431107"/>
      <w:bookmarkStart w:id="67" w:name="_Toc473113320"/>
      <w:bookmarkStart w:id="68" w:name="_Toc89937503"/>
      <w:r w:rsidRPr="00E01527">
        <w:rPr>
          <w:rFonts w:eastAsia="Verdana"/>
          <w:lang w:val="es-UY"/>
        </w:rPr>
        <w:t>9.1 Documentos integrantes de la oferta</w:t>
      </w:r>
      <w:bookmarkEnd w:id="65"/>
      <w:bookmarkEnd w:id="66"/>
      <w:bookmarkEnd w:id="67"/>
      <w:bookmarkEnd w:id="68"/>
    </w:p>
    <w:p w14:paraId="55F1C6F6" w14:textId="77777777" w:rsidR="00B73DA5" w:rsidRPr="00C64CBA" w:rsidRDefault="00B73DA5" w:rsidP="00B73DA5">
      <w:pPr>
        <w:spacing w:before="14" w:line="240" w:lineRule="exact"/>
        <w:jc w:val="both"/>
        <w:rPr>
          <w:rFonts w:ascii="Arial" w:hAnsi="Arial"/>
          <w:szCs w:val="24"/>
          <w:lang w:val="es-UY"/>
        </w:rPr>
      </w:pPr>
    </w:p>
    <w:p w14:paraId="376AB7CA" w14:textId="0BE0DB28" w:rsidR="00B73DA5" w:rsidRPr="005E6D2E" w:rsidRDefault="00B73DA5" w:rsidP="00B73DA5">
      <w:pPr>
        <w:pStyle w:val="Prrafodelista"/>
        <w:ind w:left="112" w:right="517"/>
        <w:jc w:val="both"/>
        <w:rPr>
          <w:rFonts w:ascii="Arial" w:eastAsia="Arial" w:hAnsi="Arial" w:cs="Arial"/>
          <w:szCs w:val="22"/>
          <w:lang w:val="es-UY"/>
        </w:rPr>
      </w:pPr>
      <w:r w:rsidRPr="00605BD2">
        <w:rPr>
          <w:rFonts w:ascii="Arial" w:eastAsia="Arial" w:hAnsi="Arial" w:cs="Arial"/>
          <w:szCs w:val="22"/>
          <w:lang w:val="es-UY"/>
        </w:rPr>
        <w:t xml:space="preserve">La oferta constará, además de lo requerido en el punto 9.1 del Pliego Único, del </w:t>
      </w:r>
      <w:r w:rsidR="00EC649B" w:rsidRPr="00605BD2">
        <w:rPr>
          <w:rFonts w:ascii="Arial" w:eastAsia="Arial" w:hAnsi="Arial" w:cs="Arial"/>
          <w:szCs w:val="22"/>
          <w:lang w:val="es-UY"/>
        </w:rPr>
        <w:t>ANEXO I</w:t>
      </w:r>
      <w:r w:rsidRPr="00605BD2">
        <w:rPr>
          <w:rFonts w:ascii="Arial" w:eastAsia="Arial" w:hAnsi="Arial" w:cs="Arial"/>
          <w:szCs w:val="22"/>
          <w:lang w:val="es-UY"/>
        </w:rPr>
        <w:t xml:space="preserve"> - Identificación del Oferente- y </w:t>
      </w:r>
      <w:r>
        <w:rPr>
          <w:rFonts w:ascii="Arial" w:eastAsia="Arial" w:hAnsi="Arial" w:cs="Arial"/>
          <w:szCs w:val="22"/>
          <w:lang w:val="es-UY"/>
        </w:rPr>
        <w:t>d</w:t>
      </w:r>
      <w:r w:rsidRPr="005E6D2E">
        <w:rPr>
          <w:rFonts w:ascii="Arial" w:eastAsia="Arial" w:hAnsi="Arial" w:cs="Arial"/>
          <w:szCs w:val="22"/>
          <w:lang w:val="es-UY"/>
        </w:rPr>
        <w:t>e los siguientes documentos</w:t>
      </w:r>
      <w:r>
        <w:rPr>
          <w:rFonts w:ascii="Arial" w:eastAsia="Arial" w:hAnsi="Arial" w:cs="Arial"/>
          <w:szCs w:val="22"/>
          <w:lang w:val="es-UY"/>
        </w:rPr>
        <w:t xml:space="preserve"> </w:t>
      </w:r>
      <w:r w:rsidRPr="005E6D2E">
        <w:rPr>
          <w:rFonts w:ascii="Arial" w:eastAsia="Arial" w:hAnsi="Arial" w:cs="Arial"/>
          <w:szCs w:val="22"/>
          <w:lang w:val="es-UY"/>
        </w:rPr>
        <w:t>cuando corresponda</w:t>
      </w:r>
      <w:r>
        <w:rPr>
          <w:rFonts w:ascii="Arial" w:eastAsia="Arial" w:hAnsi="Arial" w:cs="Arial"/>
          <w:szCs w:val="22"/>
          <w:lang w:val="es-UY"/>
        </w:rPr>
        <w:t>n</w:t>
      </w:r>
      <w:r w:rsidRPr="005E6D2E">
        <w:rPr>
          <w:rFonts w:ascii="Arial" w:eastAsia="Arial" w:hAnsi="Arial" w:cs="Arial"/>
          <w:szCs w:val="22"/>
          <w:lang w:val="es-UY"/>
        </w:rPr>
        <w:t>:</w:t>
      </w:r>
    </w:p>
    <w:p w14:paraId="141993DB" w14:textId="77777777" w:rsidR="00B73DA5" w:rsidRPr="00C64CBA" w:rsidRDefault="00B73DA5" w:rsidP="00B73DA5">
      <w:pPr>
        <w:ind w:left="112" w:right="5487"/>
        <w:jc w:val="both"/>
        <w:rPr>
          <w:rFonts w:ascii="Arial" w:eastAsia="Arial" w:hAnsi="Arial" w:cs="Arial"/>
          <w:szCs w:val="22"/>
          <w:lang w:val="es-UY"/>
        </w:rPr>
      </w:pPr>
    </w:p>
    <w:p w14:paraId="3449F95F" w14:textId="77777777"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 DOCUMENTOS</w:t>
      </w:r>
    </w:p>
    <w:p w14:paraId="14F08FED" w14:textId="77777777"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II.1SUBCONTRATOS</w:t>
      </w:r>
    </w:p>
    <w:p w14:paraId="6BCE257A" w14:textId="77777777"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II.2a PIN para BIENES</w:t>
      </w:r>
    </w:p>
    <w:p w14:paraId="5E80A3DE" w14:textId="4C443372"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lastRenderedPageBreak/>
        <w:t>ANEXO II.2</w:t>
      </w:r>
      <w:r w:rsidR="00EC649B" w:rsidRPr="000803FC">
        <w:rPr>
          <w:rFonts w:ascii="Arial" w:eastAsia="Arial" w:hAnsi="Arial" w:cs="Arial"/>
          <w:szCs w:val="22"/>
          <w:lang w:val="es-UY"/>
        </w:rPr>
        <w:t>b PIN</w:t>
      </w:r>
      <w:r w:rsidRPr="000803FC">
        <w:rPr>
          <w:rFonts w:ascii="Arial" w:eastAsia="Arial" w:hAnsi="Arial" w:cs="Arial"/>
          <w:szCs w:val="22"/>
          <w:lang w:val="es-UY"/>
        </w:rPr>
        <w:t xml:space="preserve"> para SERVICIOS</w:t>
      </w:r>
    </w:p>
    <w:p w14:paraId="081B60E1" w14:textId="2E1F333C"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II.2</w:t>
      </w:r>
      <w:r w:rsidR="00EC649B" w:rsidRPr="000803FC">
        <w:rPr>
          <w:rFonts w:ascii="Arial" w:eastAsia="Arial" w:hAnsi="Arial" w:cs="Arial"/>
          <w:szCs w:val="22"/>
          <w:lang w:val="es-UY"/>
        </w:rPr>
        <w:t>c CERTIFICADO</w:t>
      </w:r>
      <w:r w:rsidR="007637EC" w:rsidRPr="005D4C13">
        <w:rPr>
          <w:rFonts w:ascii="Arial" w:eastAsia="Arial" w:hAnsi="Arial" w:cs="Arial"/>
          <w:szCs w:val="22"/>
          <w:lang w:val="es-UY"/>
        </w:rPr>
        <w:t xml:space="preserve"> MIPYMES (Emitido por DINAPYME)</w:t>
      </w:r>
    </w:p>
    <w:p w14:paraId="1D605A6D" w14:textId="77777777"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 3 DECLARACIÓN PATRONATO</w:t>
      </w:r>
    </w:p>
    <w:p w14:paraId="1479D467" w14:textId="77777777"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II.4 DECLARACIÓN DE GÉNERO</w:t>
      </w:r>
    </w:p>
    <w:p w14:paraId="20D62DDD" w14:textId="77777777" w:rsidR="00B73DA5" w:rsidRPr="000803FC" w:rsidRDefault="00B73DA5" w:rsidP="00B73DA5">
      <w:pPr>
        <w:pStyle w:val="Prrafodelista"/>
        <w:numPr>
          <w:ilvl w:val="0"/>
          <w:numId w:val="22"/>
        </w:numPr>
        <w:rPr>
          <w:rFonts w:ascii="Arial" w:eastAsia="Arial" w:hAnsi="Arial" w:cs="Arial"/>
          <w:szCs w:val="22"/>
          <w:lang w:val="es-UY"/>
        </w:rPr>
      </w:pPr>
      <w:r w:rsidRPr="000803FC">
        <w:rPr>
          <w:rFonts w:ascii="Arial" w:eastAsia="Arial" w:hAnsi="Arial" w:cs="Arial"/>
          <w:szCs w:val="22"/>
          <w:lang w:val="es-UY"/>
        </w:rPr>
        <w:t>ANEXO II.5 FORMULARIO DATOS DE EMBARQUE</w:t>
      </w:r>
    </w:p>
    <w:p w14:paraId="53AA44D6" w14:textId="7DFD5BEF" w:rsidR="00091F81" w:rsidRPr="005D4C13" w:rsidRDefault="00091F81" w:rsidP="005D4C13">
      <w:pPr>
        <w:pStyle w:val="Prrafodelista"/>
        <w:numPr>
          <w:ilvl w:val="0"/>
          <w:numId w:val="22"/>
        </w:numPr>
        <w:autoSpaceDE w:val="0"/>
        <w:autoSpaceDN w:val="0"/>
        <w:jc w:val="both"/>
        <w:rPr>
          <w:rFonts w:ascii="ArialMT" w:hAnsi="ArialMT"/>
        </w:rPr>
      </w:pPr>
      <w:r w:rsidRPr="005D4C13">
        <w:rPr>
          <w:rFonts w:ascii="ArialMT" w:hAnsi="ArialMT"/>
        </w:rPr>
        <w:t>D</w:t>
      </w:r>
      <w:r w:rsidR="00EC649B">
        <w:rPr>
          <w:rFonts w:ascii="ArialMT" w:hAnsi="ArialMT"/>
        </w:rPr>
        <w:t xml:space="preserve">ECLARACION </w:t>
      </w:r>
      <w:r w:rsidRPr="005D4C13">
        <w:rPr>
          <w:rFonts w:ascii="ArialMT" w:hAnsi="ArialMT"/>
        </w:rPr>
        <w:t xml:space="preserve"> </w:t>
      </w:r>
      <w:r w:rsidR="00EC649B">
        <w:rPr>
          <w:rFonts w:ascii="ArialMT" w:hAnsi="ArialMT"/>
        </w:rPr>
        <w:t xml:space="preserve">LEY DE TERCERIZACIONES (Declaración </w:t>
      </w:r>
      <w:r w:rsidRPr="005D4C13">
        <w:rPr>
          <w:rFonts w:ascii="ArialMT" w:hAnsi="ArialMT"/>
        </w:rPr>
        <w:t xml:space="preserve">de los Socios, Directores o Administradores de la empresa Oferente </w:t>
      </w:r>
      <w:r w:rsidR="00734B54">
        <w:rPr>
          <w:rFonts w:ascii="ArialMT" w:hAnsi="ArialMT"/>
        </w:rPr>
        <w:t xml:space="preserve">de </w:t>
      </w:r>
      <w:r w:rsidRPr="005D4C13">
        <w:rPr>
          <w:rFonts w:ascii="ArialMT" w:hAnsi="ArialMT"/>
        </w:rPr>
        <w:t xml:space="preserve">que no tienen vinculación alguna con una empresa sancionada en </w:t>
      </w:r>
      <w:r w:rsidR="005503C5" w:rsidRPr="005D4C13">
        <w:rPr>
          <w:rFonts w:ascii="ArialMT" w:hAnsi="ArialMT"/>
        </w:rPr>
        <w:t>RUPE</w:t>
      </w:r>
      <w:r w:rsidRPr="005D4C13">
        <w:rPr>
          <w:rFonts w:ascii="ArialMT" w:hAnsi="ArialMT"/>
        </w:rPr>
        <w:t xml:space="preserve"> por incumplimiento en la Ley de Tercerizaciones</w:t>
      </w:r>
      <w:r w:rsidR="00EC649B">
        <w:rPr>
          <w:rFonts w:ascii="ArialMT" w:hAnsi="ArialMT"/>
        </w:rPr>
        <w:t>)</w:t>
      </w:r>
      <w:r w:rsidRPr="005D4C13">
        <w:rPr>
          <w:rFonts w:ascii="ArialMT" w:hAnsi="ArialMT"/>
        </w:rPr>
        <w:t>.</w:t>
      </w:r>
    </w:p>
    <w:p w14:paraId="461F9F82" w14:textId="77777777" w:rsidR="00091F81" w:rsidRPr="00C07330" w:rsidRDefault="00091F81" w:rsidP="00091F81">
      <w:pPr>
        <w:pStyle w:val="Prrafodelista"/>
        <w:ind w:left="780"/>
        <w:rPr>
          <w:rFonts w:ascii="Arial" w:eastAsia="Arial" w:hAnsi="Arial" w:cs="Arial"/>
          <w:szCs w:val="22"/>
          <w:lang w:val="es-UY"/>
        </w:rPr>
      </w:pPr>
    </w:p>
    <w:p w14:paraId="463708EE" w14:textId="77777777" w:rsidR="00B73DA5" w:rsidRPr="00547E27" w:rsidRDefault="00B73DA5" w:rsidP="00B73DA5">
      <w:pPr>
        <w:pStyle w:val="Prrafodelista"/>
        <w:spacing w:before="6" w:line="240" w:lineRule="exact"/>
        <w:ind w:left="780" w:right="70"/>
        <w:jc w:val="both"/>
        <w:rPr>
          <w:rFonts w:ascii="Arial" w:eastAsia="Arial" w:hAnsi="Arial" w:cs="Arial"/>
          <w:szCs w:val="22"/>
          <w:lang w:val="es-ES" w:eastAsia="en-US"/>
        </w:rPr>
      </w:pPr>
    </w:p>
    <w:p w14:paraId="485E6FF9" w14:textId="77777777"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Los formularios correspondientes a los Anexos mencionados anteriormente, se encuentran disponibles en </w:t>
      </w:r>
    </w:p>
    <w:p w14:paraId="69FA714E" w14:textId="77777777" w:rsidR="00A62EA3" w:rsidRDefault="00B03383" w:rsidP="00B73DA5">
      <w:pPr>
        <w:jc w:val="both"/>
        <w:rPr>
          <w:rFonts w:ascii="Arial" w:eastAsia="Arial" w:hAnsi="Arial" w:cs="Arial"/>
          <w:szCs w:val="22"/>
          <w:lang w:val="es-UY"/>
        </w:rPr>
      </w:pPr>
      <w:hyperlink r:id="rId14" w:history="1">
        <w:r w:rsidR="00A62EA3" w:rsidRPr="008402AF">
          <w:rPr>
            <w:rStyle w:val="Hipervnculo"/>
            <w:rFonts w:ascii="Arial" w:eastAsia="Arial" w:hAnsi="Arial" w:cs="Arial"/>
            <w:szCs w:val="22"/>
            <w:lang w:val="es-UY"/>
          </w:rPr>
          <w:t>https://portal.ute.com.uy/proveedores/informacion/documentos-de-licitaciones-y-compras</w:t>
        </w:r>
      </w:hyperlink>
    </w:p>
    <w:p w14:paraId="47D9B2F9" w14:textId="77777777" w:rsidR="00B73DA5" w:rsidRPr="00C64CBA" w:rsidRDefault="00B73DA5" w:rsidP="00B73DA5">
      <w:pPr>
        <w:spacing w:before="13" w:line="240" w:lineRule="exact"/>
        <w:jc w:val="both"/>
        <w:rPr>
          <w:rFonts w:ascii="Arial" w:hAnsi="Arial"/>
          <w:szCs w:val="24"/>
          <w:lang w:val="es-UY"/>
        </w:rPr>
      </w:pPr>
    </w:p>
    <w:p w14:paraId="05B3DB0B" w14:textId="77777777" w:rsidR="00B73DA5" w:rsidRPr="005E6D2E" w:rsidRDefault="00B73DA5" w:rsidP="00B73DA5">
      <w:pPr>
        <w:pStyle w:val="Ttulo2"/>
        <w:rPr>
          <w:rFonts w:eastAsia="Verdana"/>
          <w:lang w:val="es-UY"/>
        </w:rPr>
      </w:pPr>
      <w:bookmarkStart w:id="69" w:name="_Toc472431108"/>
      <w:bookmarkStart w:id="70" w:name="_Toc473113321"/>
      <w:bookmarkStart w:id="71" w:name="_Toc89937504"/>
      <w:r w:rsidRPr="00547E27">
        <w:rPr>
          <w:rFonts w:eastAsia="Verdana"/>
          <w:lang w:val="es-UY"/>
        </w:rPr>
        <w:t>9.2 Requisitos previos a la presentación de la oferta</w:t>
      </w:r>
      <w:bookmarkEnd w:id="69"/>
      <w:bookmarkEnd w:id="70"/>
      <w:bookmarkEnd w:id="71"/>
    </w:p>
    <w:p w14:paraId="5FE6EDA4" w14:textId="77777777" w:rsidR="00B73DA5" w:rsidRPr="00C64CBA" w:rsidRDefault="00B73DA5" w:rsidP="00B73DA5">
      <w:pPr>
        <w:spacing w:before="14" w:line="240" w:lineRule="exact"/>
        <w:jc w:val="both"/>
        <w:rPr>
          <w:rFonts w:ascii="Arial" w:hAnsi="Arial"/>
          <w:szCs w:val="24"/>
          <w:lang w:val="es-UY"/>
        </w:rPr>
      </w:pPr>
    </w:p>
    <w:p w14:paraId="393792B5" w14:textId="77777777" w:rsidR="00B73DA5" w:rsidRPr="00C64CBA" w:rsidRDefault="00B73DA5" w:rsidP="00B73DA5">
      <w:pPr>
        <w:ind w:left="112" w:right="2360"/>
        <w:jc w:val="both"/>
        <w:rPr>
          <w:rFonts w:ascii="Arial" w:eastAsia="Arial" w:hAnsi="Arial" w:cs="Arial"/>
          <w:szCs w:val="22"/>
          <w:lang w:val="es-UY"/>
        </w:rPr>
      </w:pPr>
      <w:r w:rsidRPr="00126E80">
        <w:rPr>
          <w:rFonts w:ascii="Arial" w:eastAsia="Arial" w:hAnsi="Arial" w:cs="Arial"/>
          <w:szCs w:val="22"/>
          <w:lang w:val="es-UY"/>
        </w:rPr>
        <w:t>Estos requisitos son los que se determinen en el Pliego de Condiciones Particular</w:t>
      </w:r>
      <w:r>
        <w:rPr>
          <w:rFonts w:ascii="Arial" w:eastAsia="Arial" w:hAnsi="Arial" w:cs="Arial"/>
          <w:szCs w:val="22"/>
          <w:lang w:val="es-UY"/>
        </w:rPr>
        <w:t>es</w:t>
      </w:r>
      <w:r w:rsidRPr="00126E80">
        <w:rPr>
          <w:rFonts w:ascii="Arial" w:eastAsia="Arial" w:hAnsi="Arial" w:cs="Arial"/>
          <w:szCs w:val="22"/>
          <w:lang w:val="es-UY"/>
        </w:rPr>
        <w:t>.</w:t>
      </w:r>
    </w:p>
    <w:p w14:paraId="2403F356" w14:textId="77777777" w:rsidR="00B73DA5" w:rsidRPr="00126E80" w:rsidRDefault="00B73DA5" w:rsidP="00B73DA5">
      <w:pPr>
        <w:spacing w:before="18" w:line="240" w:lineRule="exact"/>
        <w:jc w:val="both"/>
        <w:rPr>
          <w:rFonts w:ascii="Arial" w:eastAsia="Arial" w:hAnsi="Arial" w:cs="Arial"/>
          <w:szCs w:val="22"/>
          <w:lang w:val="es-UY"/>
        </w:rPr>
      </w:pPr>
    </w:p>
    <w:p w14:paraId="469AEBF4" w14:textId="77777777" w:rsidR="00B73DA5" w:rsidRPr="00884EEB" w:rsidRDefault="00B73DA5" w:rsidP="00B73DA5">
      <w:pPr>
        <w:pStyle w:val="Ttulo1"/>
      </w:pPr>
      <w:bookmarkStart w:id="72" w:name="_Toc469652684"/>
      <w:bookmarkStart w:id="73" w:name="_Toc472431109"/>
      <w:bookmarkStart w:id="74" w:name="_Toc473113322"/>
      <w:bookmarkStart w:id="75" w:name="_Toc89937505"/>
      <w:r w:rsidRPr="00884EEB">
        <w:t>10      Validez de las ofertas</w:t>
      </w:r>
      <w:bookmarkEnd w:id="72"/>
      <w:bookmarkEnd w:id="73"/>
      <w:bookmarkEnd w:id="74"/>
      <w:bookmarkEnd w:id="75"/>
    </w:p>
    <w:p w14:paraId="405AD4F2" w14:textId="77777777" w:rsidR="00B73DA5" w:rsidRPr="00E01527" w:rsidRDefault="00B73DA5" w:rsidP="00B73DA5">
      <w:pPr>
        <w:pStyle w:val="Ttulo2"/>
        <w:rPr>
          <w:rFonts w:eastAsia="Verdana"/>
          <w:lang w:val="es-UY"/>
        </w:rPr>
      </w:pPr>
      <w:bookmarkStart w:id="76" w:name="_Toc469652685"/>
      <w:bookmarkStart w:id="77" w:name="_Toc472431110"/>
      <w:bookmarkStart w:id="78" w:name="_Toc473113323"/>
      <w:bookmarkStart w:id="79" w:name="_Toc89937506"/>
      <w:r w:rsidRPr="00E01527">
        <w:rPr>
          <w:rFonts w:eastAsia="Verdana"/>
          <w:lang w:val="es-UY"/>
        </w:rPr>
        <w:t>10.1 Consideraciones Generales</w:t>
      </w:r>
      <w:bookmarkEnd w:id="76"/>
      <w:bookmarkEnd w:id="77"/>
      <w:bookmarkEnd w:id="78"/>
      <w:bookmarkEnd w:id="79"/>
    </w:p>
    <w:p w14:paraId="77A81191" w14:textId="77777777" w:rsidR="00B73DA5" w:rsidRPr="00C64CBA" w:rsidRDefault="00B73DA5" w:rsidP="00B73DA5">
      <w:pPr>
        <w:spacing w:before="14" w:line="240" w:lineRule="exact"/>
        <w:jc w:val="both"/>
        <w:rPr>
          <w:rFonts w:ascii="Arial" w:hAnsi="Arial"/>
          <w:szCs w:val="24"/>
          <w:lang w:val="es-UY"/>
        </w:rPr>
      </w:pPr>
    </w:p>
    <w:p w14:paraId="05B6D6B9"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Rige lo establecido en el Pliego Único</w:t>
      </w:r>
    </w:p>
    <w:p w14:paraId="5258322D" w14:textId="77777777" w:rsidR="00B73DA5" w:rsidRPr="00126E80" w:rsidRDefault="00B73DA5" w:rsidP="00B73DA5">
      <w:pPr>
        <w:spacing w:before="13" w:line="240" w:lineRule="exact"/>
        <w:jc w:val="both"/>
        <w:rPr>
          <w:rFonts w:ascii="Arial" w:eastAsia="Arial" w:hAnsi="Arial" w:cs="Arial"/>
          <w:szCs w:val="22"/>
          <w:lang w:val="es-UY"/>
        </w:rPr>
      </w:pPr>
    </w:p>
    <w:p w14:paraId="1C89C051" w14:textId="77777777" w:rsidR="00B73DA5" w:rsidRPr="00E01527" w:rsidRDefault="00B73DA5" w:rsidP="00B73DA5">
      <w:pPr>
        <w:pStyle w:val="Ttulo2"/>
        <w:rPr>
          <w:rFonts w:eastAsia="Verdana"/>
          <w:lang w:val="es-UY"/>
        </w:rPr>
      </w:pPr>
      <w:bookmarkStart w:id="80" w:name="_Toc469652686"/>
      <w:bookmarkStart w:id="81" w:name="_Toc472431111"/>
      <w:bookmarkStart w:id="82" w:name="_Toc473113324"/>
      <w:bookmarkStart w:id="83" w:name="_Toc89937507"/>
      <w:r w:rsidRPr="00E01527">
        <w:rPr>
          <w:rFonts w:eastAsia="Verdana"/>
          <w:lang w:val="es-UY"/>
        </w:rPr>
        <w:t>10.2 Objeto</w:t>
      </w:r>
      <w:bookmarkEnd w:id="80"/>
      <w:bookmarkEnd w:id="81"/>
      <w:bookmarkEnd w:id="82"/>
      <w:bookmarkEnd w:id="83"/>
    </w:p>
    <w:p w14:paraId="6BA3A057"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Rige lo establecido en el Pliego Único</w:t>
      </w:r>
    </w:p>
    <w:p w14:paraId="7F4B1D4B" w14:textId="77777777" w:rsidR="00B73DA5" w:rsidRPr="00C64CBA" w:rsidRDefault="00B73DA5" w:rsidP="00B73DA5">
      <w:pPr>
        <w:jc w:val="both"/>
        <w:rPr>
          <w:rFonts w:ascii="Arial" w:eastAsia="Arial" w:hAnsi="Arial" w:cs="Arial"/>
          <w:szCs w:val="22"/>
          <w:lang w:val="es-UY"/>
        </w:rPr>
      </w:pPr>
    </w:p>
    <w:p w14:paraId="7FAFB177" w14:textId="77777777" w:rsidR="00B73DA5" w:rsidRPr="00E01527" w:rsidRDefault="00B73DA5" w:rsidP="00B73DA5">
      <w:pPr>
        <w:pStyle w:val="Ttulo2"/>
        <w:rPr>
          <w:rFonts w:eastAsia="Verdana"/>
          <w:lang w:val="es-UY"/>
        </w:rPr>
      </w:pPr>
      <w:bookmarkStart w:id="84" w:name="_Toc469652687"/>
      <w:bookmarkStart w:id="85" w:name="_Toc472431112"/>
      <w:bookmarkStart w:id="86" w:name="_Toc473113325"/>
      <w:bookmarkStart w:id="87" w:name="_Toc89937508"/>
      <w:r w:rsidRPr="00E01527">
        <w:rPr>
          <w:rFonts w:eastAsia="Verdana"/>
          <w:lang w:val="es-UY"/>
        </w:rPr>
        <w:t>10.3 Precio y cotización</w:t>
      </w:r>
      <w:bookmarkEnd w:id="84"/>
      <w:bookmarkEnd w:id="85"/>
      <w:bookmarkEnd w:id="86"/>
      <w:bookmarkEnd w:id="87"/>
    </w:p>
    <w:p w14:paraId="12381FBD" w14:textId="77777777" w:rsidR="00B73DA5" w:rsidRPr="00C64CBA" w:rsidRDefault="00B73DA5" w:rsidP="00B73DA5">
      <w:pPr>
        <w:ind w:left="112" w:right="8225"/>
        <w:jc w:val="both"/>
        <w:rPr>
          <w:rFonts w:ascii="Arial" w:eastAsia="Arial" w:hAnsi="Arial" w:cs="Arial"/>
          <w:szCs w:val="22"/>
          <w:lang w:val="es-UY"/>
        </w:rPr>
      </w:pPr>
      <w:r w:rsidRPr="00C64CBA">
        <w:rPr>
          <w:rFonts w:ascii="Arial" w:eastAsia="Arial" w:hAnsi="Arial" w:cs="Arial"/>
          <w:szCs w:val="22"/>
          <w:lang w:val="es-UY"/>
        </w:rPr>
        <w:t xml:space="preserve"> </w:t>
      </w:r>
    </w:p>
    <w:p w14:paraId="0E2652BB" w14:textId="77777777" w:rsidR="00B73DA5" w:rsidRPr="00547E27" w:rsidRDefault="00B73DA5" w:rsidP="00B73DA5">
      <w:pPr>
        <w:jc w:val="both"/>
        <w:rPr>
          <w:rFonts w:ascii="Arial" w:eastAsia="Arial" w:hAnsi="Arial" w:cs="Arial"/>
          <w:b/>
          <w:szCs w:val="22"/>
          <w:lang w:val="es-UY"/>
        </w:rPr>
      </w:pPr>
      <w:r w:rsidRPr="00547E27">
        <w:rPr>
          <w:rFonts w:ascii="Arial" w:eastAsia="Arial" w:hAnsi="Arial" w:cs="Arial"/>
          <w:b/>
          <w:szCs w:val="22"/>
          <w:lang w:val="es-UY"/>
        </w:rPr>
        <w:t>10.3.a) CONDICIONES GENERALES PARA PLAZA Y EXTERIOR (Suministros y Servicios)</w:t>
      </w:r>
    </w:p>
    <w:p w14:paraId="6F4084D5" w14:textId="77777777" w:rsidR="00B73DA5" w:rsidRPr="00C64CBA" w:rsidRDefault="00B73DA5" w:rsidP="00B73DA5">
      <w:pPr>
        <w:jc w:val="both"/>
        <w:rPr>
          <w:rFonts w:ascii="Arial" w:eastAsia="Arial" w:hAnsi="Arial" w:cs="Arial"/>
          <w:szCs w:val="22"/>
          <w:lang w:val="es-UY"/>
        </w:rPr>
      </w:pPr>
    </w:p>
    <w:p w14:paraId="1934C25D" w14:textId="7BBCE98A"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Para cada cotización se presentará en la oferta su precio unitario con el correspondiente precio total, en concordancia con lo establecido en </w:t>
      </w:r>
      <w:r w:rsidR="00EC649B" w:rsidRPr="00C64CBA">
        <w:rPr>
          <w:rFonts w:ascii="Arial" w:eastAsia="Arial" w:hAnsi="Arial" w:cs="Arial"/>
          <w:szCs w:val="22"/>
          <w:lang w:val="es-UY"/>
        </w:rPr>
        <w:t>el punto</w:t>
      </w:r>
      <w:r w:rsidRPr="00C64CBA">
        <w:rPr>
          <w:rFonts w:ascii="Arial" w:eastAsia="Arial" w:hAnsi="Arial" w:cs="Arial"/>
          <w:szCs w:val="22"/>
          <w:lang w:val="es-UY"/>
        </w:rPr>
        <w:t xml:space="preserve"> 10.4 Tributos del Pliego Único.</w:t>
      </w:r>
    </w:p>
    <w:p w14:paraId="18111B51" w14:textId="77777777" w:rsidR="00B73DA5" w:rsidRPr="00C64CBA" w:rsidRDefault="00B73DA5" w:rsidP="00B73DA5">
      <w:pPr>
        <w:jc w:val="both"/>
        <w:rPr>
          <w:rFonts w:ascii="Arial" w:eastAsia="Arial" w:hAnsi="Arial" w:cs="Arial"/>
          <w:szCs w:val="22"/>
          <w:lang w:val="es-UY"/>
        </w:rPr>
      </w:pPr>
    </w:p>
    <w:p w14:paraId="6351A85F"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Los precios cotizados deben incluir todos los gastos que cubran la entrega del bien o ejecución del servicio hasta el lugar que se establece en el Pliego Particular.</w:t>
      </w:r>
    </w:p>
    <w:p w14:paraId="4EB53C52" w14:textId="77777777" w:rsidR="00B73DA5" w:rsidRPr="00C64CBA" w:rsidRDefault="00B73DA5" w:rsidP="00B73DA5">
      <w:pPr>
        <w:jc w:val="both"/>
        <w:rPr>
          <w:rFonts w:ascii="Arial" w:eastAsia="Arial" w:hAnsi="Arial" w:cs="Arial"/>
          <w:szCs w:val="22"/>
          <w:lang w:val="es-UY"/>
        </w:rPr>
      </w:pPr>
    </w:p>
    <w:p w14:paraId="19D800A4" w14:textId="77777777" w:rsidR="00B73DA5" w:rsidRDefault="00B73DA5" w:rsidP="00B73DA5">
      <w:pPr>
        <w:rPr>
          <w:rFonts w:ascii="Arial" w:eastAsia="Arial" w:hAnsi="Arial" w:cs="Arial"/>
          <w:szCs w:val="22"/>
          <w:lang w:val="es-UY"/>
        </w:rPr>
      </w:pPr>
      <w:r w:rsidRPr="009653E7">
        <w:rPr>
          <w:rFonts w:ascii="Arial" w:eastAsia="Arial" w:hAnsi="Arial" w:cs="Arial"/>
          <w:szCs w:val="22"/>
          <w:lang w:val="es-UY"/>
        </w:rPr>
        <w:t>UTE solo procederá a importar suministros cuando las ofertas provengan de empresas extranjeras o de empresas de plaza que oferten suministros en Puerto Libre o Zona Franca.</w:t>
      </w:r>
    </w:p>
    <w:p w14:paraId="0E9D47CE" w14:textId="77777777" w:rsidR="00B73DA5" w:rsidRPr="009653E7" w:rsidRDefault="00B73DA5" w:rsidP="00B73DA5">
      <w:pPr>
        <w:rPr>
          <w:rFonts w:ascii="Arial" w:eastAsia="Arial" w:hAnsi="Arial" w:cs="Arial"/>
          <w:szCs w:val="22"/>
          <w:lang w:val="es-UY"/>
        </w:rPr>
      </w:pPr>
    </w:p>
    <w:p w14:paraId="42D87477"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El oferente establecerá en su propuesta él o los plazos de entrega, expresados en días calendario, mediante un cronograma </w:t>
      </w:r>
      <w:r w:rsidRPr="006F0975">
        <w:rPr>
          <w:rFonts w:ascii="Arial" w:eastAsia="Arial" w:hAnsi="Arial" w:cs="Arial"/>
          <w:szCs w:val="22"/>
          <w:lang w:val="es-UY"/>
        </w:rPr>
        <w:t>de entregas/embarques</w:t>
      </w:r>
      <w:r w:rsidRPr="00126E80">
        <w:rPr>
          <w:rFonts w:ascii="Arial" w:eastAsia="Arial" w:hAnsi="Arial" w:cs="Arial"/>
          <w:szCs w:val="22"/>
          <w:lang w:val="es-UY"/>
        </w:rPr>
        <w:t>.</w:t>
      </w:r>
    </w:p>
    <w:p w14:paraId="04F8CFC7" w14:textId="77777777" w:rsidR="00B73DA5" w:rsidRPr="00C64CBA" w:rsidRDefault="00B73DA5" w:rsidP="00B73DA5">
      <w:pPr>
        <w:jc w:val="both"/>
        <w:rPr>
          <w:rFonts w:ascii="Arial" w:eastAsia="Arial" w:hAnsi="Arial" w:cs="Arial"/>
          <w:szCs w:val="22"/>
          <w:lang w:val="es-ES"/>
        </w:rPr>
      </w:pPr>
    </w:p>
    <w:p w14:paraId="5847B0E6" w14:textId="19584DF1"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En el Pliego Particular se determinará sí la Administración acepta la entrega del suministro en </w:t>
      </w:r>
      <w:r w:rsidRPr="006F0975">
        <w:rPr>
          <w:rFonts w:ascii="Arial" w:eastAsia="Arial" w:hAnsi="Arial" w:cs="Arial"/>
          <w:szCs w:val="22"/>
          <w:lang w:val="es-UY"/>
        </w:rPr>
        <w:t>entregas</w:t>
      </w:r>
      <w:r>
        <w:rPr>
          <w:rFonts w:ascii="Arial" w:eastAsia="Arial" w:hAnsi="Arial" w:cs="Arial"/>
          <w:szCs w:val="22"/>
          <w:lang w:val="es-UY"/>
        </w:rPr>
        <w:t>/embarques</w:t>
      </w:r>
      <w:r w:rsidRPr="00126E80">
        <w:rPr>
          <w:rFonts w:ascii="Arial" w:eastAsia="Arial" w:hAnsi="Arial" w:cs="Arial"/>
          <w:szCs w:val="22"/>
          <w:lang w:val="es-UY"/>
        </w:rPr>
        <w:t xml:space="preserve"> parciales y las condiciones de </w:t>
      </w:r>
      <w:r w:rsidR="0097635F" w:rsidRPr="00126E80">
        <w:rPr>
          <w:rFonts w:ascii="Arial" w:eastAsia="Arial" w:hAnsi="Arial" w:cs="Arial"/>
          <w:szCs w:val="22"/>
          <w:lang w:val="es-UY"/>
        </w:rPr>
        <w:t>los mismos</w:t>
      </w:r>
      <w:r w:rsidRPr="00126E80">
        <w:rPr>
          <w:rFonts w:ascii="Arial" w:eastAsia="Arial" w:hAnsi="Arial" w:cs="Arial"/>
          <w:szCs w:val="22"/>
          <w:lang w:val="es-UY"/>
        </w:rPr>
        <w:t>.</w:t>
      </w:r>
    </w:p>
    <w:p w14:paraId="515A5CD1" w14:textId="77777777" w:rsidR="00B73DA5" w:rsidRDefault="00B73DA5" w:rsidP="00B73DA5">
      <w:pPr>
        <w:jc w:val="both"/>
        <w:rPr>
          <w:rFonts w:ascii="Arial" w:eastAsia="Arial" w:hAnsi="Arial" w:cs="Arial"/>
          <w:szCs w:val="22"/>
          <w:lang w:val="es-UY"/>
        </w:rPr>
      </w:pPr>
    </w:p>
    <w:p w14:paraId="12A7A208" w14:textId="49139124" w:rsidR="00A62EA3" w:rsidRDefault="00B73DA5" w:rsidP="00B73DA5">
      <w:pPr>
        <w:jc w:val="both"/>
        <w:rPr>
          <w:rFonts w:ascii="Arial" w:eastAsia="Arial" w:hAnsi="Arial" w:cs="Arial"/>
          <w:szCs w:val="22"/>
          <w:lang w:val="es-UY"/>
        </w:rPr>
      </w:pPr>
      <w:r w:rsidRPr="00CD7FE8">
        <w:rPr>
          <w:rFonts w:ascii="Arial" w:eastAsia="Arial" w:hAnsi="Arial" w:cs="Arial"/>
          <w:szCs w:val="22"/>
          <w:lang w:val="es-UY"/>
        </w:rPr>
        <w:t>En</w:t>
      </w:r>
      <w:r w:rsidRPr="002C6532">
        <w:rPr>
          <w:rFonts w:ascii="Arial" w:eastAsia="Arial" w:hAnsi="Arial" w:cs="Arial"/>
          <w:szCs w:val="22"/>
          <w:lang w:val="es-UY"/>
        </w:rPr>
        <w:t xml:space="preserve"> ANEXO III.</w:t>
      </w:r>
      <w:r>
        <w:rPr>
          <w:rFonts w:ascii="Arial" w:eastAsia="Arial" w:hAnsi="Arial" w:cs="Arial"/>
          <w:szCs w:val="22"/>
          <w:lang w:val="es-UY"/>
        </w:rPr>
        <w:t>1 y III.2</w:t>
      </w:r>
      <w:r w:rsidRPr="002C6532">
        <w:rPr>
          <w:rFonts w:ascii="Arial" w:eastAsia="Arial" w:hAnsi="Arial" w:cs="Arial"/>
          <w:szCs w:val="22"/>
          <w:lang w:val="es-UY"/>
        </w:rPr>
        <w:t xml:space="preserve"> que figura en la Guía de Ofertas </w:t>
      </w:r>
      <w:r w:rsidR="00397C4C" w:rsidRPr="002C6532">
        <w:rPr>
          <w:rFonts w:ascii="Arial" w:eastAsia="Arial" w:hAnsi="Arial" w:cs="Arial"/>
          <w:szCs w:val="22"/>
          <w:lang w:val="es-UY"/>
        </w:rPr>
        <w:t>se incorpora</w:t>
      </w:r>
      <w:r w:rsidR="00397C4C">
        <w:rPr>
          <w:rFonts w:ascii="Arial" w:eastAsia="Arial" w:hAnsi="Arial" w:cs="Arial"/>
          <w:szCs w:val="22"/>
          <w:lang w:val="es-UY"/>
        </w:rPr>
        <w:t>n</w:t>
      </w:r>
      <w:r w:rsidR="00397C4C" w:rsidRPr="002C6532">
        <w:rPr>
          <w:rFonts w:ascii="Arial" w:eastAsia="Arial" w:hAnsi="Arial" w:cs="Arial"/>
          <w:szCs w:val="22"/>
          <w:lang w:val="es-UY"/>
        </w:rPr>
        <w:t xml:space="preserve"> las planillas modelo de cotización. </w:t>
      </w:r>
      <w:r w:rsidRPr="002C6532">
        <w:rPr>
          <w:rFonts w:ascii="Arial" w:eastAsia="Arial" w:hAnsi="Arial" w:cs="Arial"/>
          <w:szCs w:val="22"/>
          <w:lang w:val="es-UY"/>
        </w:rPr>
        <w:t>(disponible</w:t>
      </w:r>
      <w:r w:rsidR="00397C4C">
        <w:rPr>
          <w:rFonts w:ascii="Arial" w:eastAsia="Arial" w:hAnsi="Arial" w:cs="Arial"/>
          <w:szCs w:val="22"/>
          <w:lang w:val="es-UY"/>
        </w:rPr>
        <w:t>s</w:t>
      </w:r>
      <w:r w:rsidRPr="002C6532">
        <w:rPr>
          <w:rFonts w:ascii="Arial" w:eastAsia="Arial" w:hAnsi="Arial" w:cs="Arial"/>
          <w:szCs w:val="22"/>
          <w:lang w:val="es-UY"/>
        </w:rPr>
        <w:t xml:space="preserve"> en la página web de UTE</w:t>
      </w:r>
      <w:r w:rsidR="00397C4C">
        <w:rPr>
          <w:rFonts w:ascii="Arial" w:eastAsia="Arial" w:hAnsi="Arial" w:cs="Arial"/>
          <w:szCs w:val="22"/>
          <w:lang w:val="es-UY"/>
        </w:rPr>
        <w:t>):</w:t>
      </w:r>
      <w:r w:rsidR="00734B54">
        <w:rPr>
          <w:rFonts w:ascii="Arial" w:eastAsia="Arial" w:hAnsi="Arial" w:cs="Arial"/>
          <w:szCs w:val="22"/>
          <w:lang w:val="es-UY"/>
        </w:rPr>
        <w:t xml:space="preserve"> </w:t>
      </w:r>
    </w:p>
    <w:p w14:paraId="00DA6DF5" w14:textId="77777777" w:rsidR="00397C4C" w:rsidRDefault="00397C4C" w:rsidP="00B73DA5">
      <w:pPr>
        <w:jc w:val="both"/>
        <w:rPr>
          <w:rFonts w:ascii="Arial" w:eastAsia="Arial" w:hAnsi="Arial" w:cs="Arial"/>
          <w:szCs w:val="22"/>
          <w:lang w:val="es-UY"/>
        </w:rPr>
      </w:pPr>
    </w:p>
    <w:p w14:paraId="43FFDA28" w14:textId="77777777" w:rsidR="00A62EA3" w:rsidRDefault="00B03383" w:rsidP="00B73DA5">
      <w:pPr>
        <w:jc w:val="both"/>
        <w:rPr>
          <w:rStyle w:val="Hipervnculo"/>
          <w:rFonts w:ascii="Arial" w:eastAsia="Arial" w:hAnsi="Arial" w:cs="Arial"/>
          <w:szCs w:val="22"/>
          <w:lang w:val="es-UY"/>
        </w:rPr>
      </w:pPr>
      <w:hyperlink r:id="rId15" w:history="1">
        <w:r w:rsidR="00A62EA3" w:rsidRPr="008402AF">
          <w:rPr>
            <w:rStyle w:val="Hipervnculo"/>
            <w:rFonts w:ascii="Arial" w:eastAsia="Arial" w:hAnsi="Arial" w:cs="Arial"/>
            <w:szCs w:val="22"/>
            <w:lang w:val="es-UY"/>
          </w:rPr>
          <w:t>https://portal.ute.com.uy/proveedores/informacion/documentos-de-licitaciones-y-compras</w:t>
        </w:r>
      </w:hyperlink>
    </w:p>
    <w:p w14:paraId="496114C9" w14:textId="6BB2E54C" w:rsidR="00B73DA5" w:rsidRPr="00C64CBA" w:rsidRDefault="00B73DA5" w:rsidP="00B73DA5">
      <w:pPr>
        <w:jc w:val="both"/>
        <w:rPr>
          <w:rFonts w:ascii="Arial" w:eastAsia="Arial" w:hAnsi="Arial" w:cs="Arial"/>
          <w:szCs w:val="22"/>
          <w:lang w:val="es-UY"/>
        </w:rPr>
      </w:pPr>
    </w:p>
    <w:p w14:paraId="2C673E35" w14:textId="77777777" w:rsidR="00B73DA5" w:rsidRPr="00C64CBA" w:rsidRDefault="00B73DA5" w:rsidP="00B73DA5">
      <w:pPr>
        <w:jc w:val="both"/>
        <w:rPr>
          <w:rFonts w:ascii="Arial" w:eastAsia="Arial" w:hAnsi="Arial" w:cs="Arial"/>
          <w:szCs w:val="22"/>
          <w:lang w:val="es-UY"/>
        </w:rPr>
      </w:pPr>
    </w:p>
    <w:p w14:paraId="106EEF8D" w14:textId="77777777" w:rsidR="00B73DA5" w:rsidRPr="00C64CBA" w:rsidRDefault="00B73DA5" w:rsidP="00B73DA5">
      <w:pPr>
        <w:pStyle w:val="Textoindependiente3"/>
        <w:jc w:val="both"/>
        <w:rPr>
          <w:rFonts w:ascii="Arial" w:eastAsia="Arial" w:hAnsi="Arial" w:cs="Arial"/>
          <w:sz w:val="20"/>
          <w:szCs w:val="22"/>
          <w:lang w:val="es-UY"/>
        </w:rPr>
      </w:pPr>
    </w:p>
    <w:p w14:paraId="0AE8A6F4" w14:textId="77777777" w:rsidR="00B73DA5" w:rsidRPr="006F0975" w:rsidRDefault="00B73DA5" w:rsidP="00B73DA5">
      <w:pPr>
        <w:jc w:val="both"/>
        <w:rPr>
          <w:rFonts w:ascii="Arial" w:eastAsia="Arial" w:hAnsi="Arial" w:cs="Arial"/>
          <w:b/>
          <w:szCs w:val="22"/>
          <w:lang w:val="es-UY"/>
        </w:rPr>
      </w:pPr>
      <w:bookmarkStart w:id="88" w:name="_Toc346111184"/>
      <w:r w:rsidRPr="00547E27">
        <w:rPr>
          <w:rFonts w:ascii="Arial" w:eastAsia="Arial" w:hAnsi="Arial" w:cs="Arial"/>
          <w:b/>
          <w:szCs w:val="22"/>
          <w:lang w:val="es-UY"/>
        </w:rPr>
        <w:t xml:space="preserve">10.3.b) CONDICIONES ESPECIALES PARA SUMINISTROS DEL </w:t>
      </w:r>
      <w:r w:rsidRPr="006F0975">
        <w:rPr>
          <w:rFonts w:ascii="Arial" w:eastAsia="Arial" w:hAnsi="Arial" w:cs="Arial"/>
          <w:b/>
          <w:szCs w:val="22"/>
          <w:lang w:val="es-UY"/>
        </w:rPr>
        <w:t>EXTERIOR</w:t>
      </w:r>
      <w:bookmarkEnd w:id="88"/>
      <w:r w:rsidRPr="006F0975">
        <w:rPr>
          <w:rFonts w:ascii="Arial" w:eastAsia="Arial" w:hAnsi="Arial" w:cs="Arial"/>
          <w:b/>
          <w:szCs w:val="22"/>
          <w:lang w:val="es-UY"/>
        </w:rPr>
        <w:t xml:space="preserve">  </w:t>
      </w:r>
    </w:p>
    <w:p w14:paraId="1A5990FF" w14:textId="77777777" w:rsidR="00B73DA5" w:rsidRPr="00C64CBA" w:rsidRDefault="00B73DA5" w:rsidP="00B73DA5">
      <w:pPr>
        <w:pStyle w:val="Textoindependiente3"/>
        <w:jc w:val="both"/>
        <w:rPr>
          <w:rFonts w:ascii="Arial" w:hAnsi="Arial"/>
          <w:sz w:val="20"/>
          <w:lang w:val="es-ES"/>
        </w:rPr>
      </w:pPr>
      <w:bookmarkStart w:id="89" w:name="_Toc346111185"/>
    </w:p>
    <w:bookmarkEnd w:id="89"/>
    <w:p w14:paraId="791C3C82"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Los precios cotizados deben incluir obligatoriamente todos los gastos que cubran la entrega de la mercadería hasta completar el valor CFR o CPT/lugar de ingreso al país</w:t>
      </w:r>
      <w:r>
        <w:rPr>
          <w:rFonts w:ascii="Arial" w:eastAsia="Arial" w:hAnsi="Arial" w:cs="Arial"/>
          <w:szCs w:val="22"/>
          <w:lang w:val="es-UY"/>
        </w:rPr>
        <w:t>, salvo que el Pliego Particular establezca otra condición.</w:t>
      </w:r>
      <w:r w:rsidRPr="00C64CBA">
        <w:rPr>
          <w:rFonts w:ascii="Arial" w:eastAsia="Arial" w:hAnsi="Arial" w:cs="Arial"/>
          <w:szCs w:val="22"/>
          <w:lang w:val="es-UY"/>
        </w:rPr>
        <w:t xml:space="preserve"> </w:t>
      </w:r>
    </w:p>
    <w:p w14:paraId="4B4A3811" w14:textId="77777777" w:rsidR="00B73DA5" w:rsidRPr="00C64CBA" w:rsidRDefault="00B73DA5" w:rsidP="00B73DA5">
      <w:pPr>
        <w:jc w:val="both"/>
        <w:rPr>
          <w:rFonts w:ascii="Arial" w:eastAsia="Arial" w:hAnsi="Arial" w:cs="Arial"/>
          <w:szCs w:val="22"/>
          <w:lang w:val="es-UY"/>
        </w:rPr>
      </w:pPr>
    </w:p>
    <w:p w14:paraId="7955D34B"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Se deberá cotizar el flete correspondiente hasta el lugar de destino final especificado en el Pliego Particular. </w:t>
      </w:r>
    </w:p>
    <w:p w14:paraId="6C97CC65" w14:textId="77777777" w:rsidR="00B73DA5" w:rsidRPr="00C64CBA" w:rsidRDefault="00B73DA5" w:rsidP="00B73DA5">
      <w:pPr>
        <w:jc w:val="both"/>
        <w:rPr>
          <w:rFonts w:ascii="Arial" w:eastAsia="Arial" w:hAnsi="Arial" w:cs="Arial"/>
          <w:szCs w:val="22"/>
          <w:lang w:val="es-UY"/>
        </w:rPr>
      </w:pPr>
    </w:p>
    <w:p w14:paraId="16892B1E"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El oferente presentará una cotización del precio de la mercadería Costo y flete Montevideo, desglosando FOB puerto de embarque o FCA lugar designado y Flete en el exterior o en territorio nacional en el caso que corresponda obligatoriamente.</w:t>
      </w:r>
    </w:p>
    <w:p w14:paraId="2747CB15" w14:textId="77777777" w:rsidR="00B73DA5" w:rsidRPr="00C64CBA" w:rsidRDefault="00B73DA5" w:rsidP="00B73DA5">
      <w:pPr>
        <w:jc w:val="both"/>
        <w:rPr>
          <w:rFonts w:ascii="Arial" w:eastAsia="Arial" w:hAnsi="Arial" w:cs="Arial"/>
          <w:szCs w:val="22"/>
          <w:lang w:val="es-UY"/>
        </w:rPr>
      </w:pPr>
    </w:p>
    <w:p w14:paraId="0846AC6A"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Se discriminarán los componentes siguientes:</w:t>
      </w:r>
    </w:p>
    <w:p w14:paraId="1A511270" w14:textId="77777777" w:rsidR="00B73DA5" w:rsidRPr="00C64CBA" w:rsidRDefault="00B73DA5" w:rsidP="00B73DA5">
      <w:pPr>
        <w:jc w:val="both"/>
        <w:rPr>
          <w:rFonts w:ascii="Arial" w:eastAsia="Arial" w:hAnsi="Arial" w:cs="Arial"/>
          <w:szCs w:val="22"/>
          <w:lang w:val="es-UY"/>
        </w:rPr>
      </w:pPr>
    </w:p>
    <w:p w14:paraId="333D0172"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PB - Precio libre a bordo sobre el medio de transporte especificando puerto o punto de embarque.     </w:t>
      </w:r>
    </w:p>
    <w:p w14:paraId="466D3314" w14:textId="77777777" w:rsidR="00B73DA5" w:rsidRPr="00C64CBA" w:rsidRDefault="00B73DA5" w:rsidP="00B73DA5">
      <w:pPr>
        <w:jc w:val="both"/>
        <w:rPr>
          <w:rFonts w:ascii="Arial" w:eastAsia="Arial" w:hAnsi="Arial" w:cs="Arial"/>
          <w:szCs w:val="22"/>
          <w:lang w:val="es-UY"/>
        </w:rPr>
      </w:pPr>
    </w:p>
    <w:p w14:paraId="664D56BD" w14:textId="6DFFE3D5"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FE - Fletes marítimos, fluviales, aéreos y terrestres, desde el punto de embarque hasta </w:t>
      </w:r>
      <w:r w:rsidR="00397C4C" w:rsidRPr="00C64CBA">
        <w:rPr>
          <w:rFonts w:ascii="Arial" w:eastAsia="Arial" w:hAnsi="Arial" w:cs="Arial"/>
          <w:szCs w:val="22"/>
          <w:lang w:val="es-UY"/>
        </w:rPr>
        <w:t>su ingreso</w:t>
      </w:r>
      <w:r w:rsidRPr="00C64CBA">
        <w:rPr>
          <w:rFonts w:ascii="Arial" w:eastAsia="Arial" w:hAnsi="Arial" w:cs="Arial"/>
          <w:szCs w:val="22"/>
          <w:lang w:val="es-UY"/>
        </w:rPr>
        <w:t xml:space="preserve"> a territorio nacional.</w:t>
      </w:r>
    </w:p>
    <w:p w14:paraId="40056DA6" w14:textId="77777777" w:rsidR="00B73DA5" w:rsidRPr="00C64CBA" w:rsidRDefault="00B73DA5" w:rsidP="00B73DA5">
      <w:pPr>
        <w:jc w:val="both"/>
        <w:rPr>
          <w:rFonts w:ascii="Arial" w:eastAsia="Arial" w:hAnsi="Arial" w:cs="Arial"/>
          <w:szCs w:val="22"/>
          <w:lang w:val="es-UY"/>
        </w:rPr>
      </w:pPr>
    </w:p>
    <w:p w14:paraId="2B4C3CBE"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FU - Fletes en Uruguay, desde el ingreso a territorio nacional, hasta el lugar de destino.</w:t>
      </w:r>
    </w:p>
    <w:p w14:paraId="26C30AC9" w14:textId="77777777" w:rsidR="00B73DA5" w:rsidRPr="00C64CBA" w:rsidRDefault="00B73DA5" w:rsidP="00B73DA5">
      <w:pPr>
        <w:jc w:val="both"/>
        <w:rPr>
          <w:rFonts w:ascii="Arial" w:eastAsia="Arial" w:hAnsi="Arial" w:cs="Arial"/>
          <w:szCs w:val="22"/>
          <w:lang w:val="es-UY"/>
        </w:rPr>
      </w:pPr>
    </w:p>
    <w:p w14:paraId="2381789E"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Se deberá especificar la posición arancelaria que corresponda a cada uno de los suministros ofertados.</w:t>
      </w:r>
    </w:p>
    <w:p w14:paraId="38FD16B2" w14:textId="77777777" w:rsidR="00B73DA5" w:rsidRPr="00C64CBA" w:rsidRDefault="00B73DA5" w:rsidP="00B73DA5">
      <w:pPr>
        <w:jc w:val="both"/>
        <w:rPr>
          <w:rFonts w:ascii="Arial" w:eastAsia="Arial" w:hAnsi="Arial" w:cs="Arial"/>
          <w:szCs w:val="22"/>
          <w:lang w:val="es-UY"/>
        </w:rPr>
      </w:pPr>
    </w:p>
    <w:p w14:paraId="138DF0D8" w14:textId="18C63957" w:rsidR="00DF1563" w:rsidRDefault="00B73DA5" w:rsidP="00B73DA5">
      <w:pPr>
        <w:jc w:val="both"/>
        <w:rPr>
          <w:rFonts w:ascii="Arial" w:eastAsia="Arial" w:hAnsi="Arial" w:cs="Arial"/>
          <w:szCs w:val="22"/>
          <w:lang w:val="es-UY"/>
        </w:rPr>
      </w:pPr>
      <w:r w:rsidRPr="00C64CBA">
        <w:rPr>
          <w:rFonts w:ascii="Arial" w:eastAsia="Arial" w:hAnsi="Arial" w:cs="Arial"/>
          <w:szCs w:val="22"/>
          <w:lang w:val="es-UY"/>
        </w:rPr>
        <w:t>Asimismo</w:t>
      </w:r>
      <w:r w:rsidR="00EC649B">
        <w:rPr>
          <w:rFonts w:ascii="Arial" w:eastAsia="Arial" w:hAnsi="Arial" w:cs="Arial"/>
          <w:szCs w:val="22"/>
          <w:lang w:val="es-UY"/>
        </w:rPr>
        <w:t>,</w:t>
      </w:r>
      <w:r w:rsidRPr="00C64CBA">
        <w:rPr>
          <w:rFonts w:ascii="Arial" w:eastAsia="Arial" w:hAnsi="Arial" w:cs="Arial"/>
          <w:szCs w:val="22"/>
          <w:lang w:val="es-UY"/>
        </w:rPr>
        <w:t xml:space="preserve"> se deberá presentar junto con la oferta el </w:t>
      </w:r>
      <w:r>
        <w:rPr>
          <w:rFonts w:ascii="Arial" w:eastAsia="Arial" w:hAnsi="Arial" w:cs="Arial"/>
          <w:szCs w:val="22"/>
          <w:lang w:val="es-UY"/>
        </w:rPr>
        <w:t xml:space="preserve">Anexo II.5 </w:t>
      </w:r>
      <w:r w:rsidRPr="00C64CBA">
        <w:rPr>
          <w:rFonts w:ascii="Arial" w:eastAsia="Arial" w:hAnsi="Arial" w:cs="Arial"/>
          <w:szCs w:val="22"/>
          <w:lang w:val="es-UY"/>
        </w:rPr>
        <w:t>Formulario de datos de embarque, disponible en el sitio web</w:t>
      </w:r>
      <w:r w:rsidR="00DF1563">
        <w:rPr>
          <w:rFonts w:ascii="Arial" w:eastAsia="Arial" w:hAnsi="Arial" w:cs="Arial"/>
          <w:szCs w:val="22"/>
          <w:lang w:val="es-UY"/>
        </w:rPr>
        <w:t>.</w:t>
      </w:r>
    </w:p>
    <w:p w14:paraId="7FCC9B27" w14:textId="77777777" w:rsidR="00DF1563" w:rsidRDefault="00DF1563" w:rsidP="00B73DA5">
      <w:pPr>
        <w:jc w:val="both"/>
        <w:rPr>
          <w:rFonts w:ascii="Arial" w:eastAsia="Arial" w:hAnsi="Arial" w:cs="Arial"/>
          <w:szCs w:val="22"/>
          <w:lang w:val="es-UY"/>
        </w:rPr>
      </w:pPr>
    </w:p>
    <w:p w14:paraId="605C8793" w14:textId="762044BA" w:rsidR="00B73DA5" w:rsidRPr="005D4C13" w:rsidRDefault="00DF1563" w:rsidP="00B73DA5">
      <w:pPr>
        <w:jc w:val="both"/>
        <w:rPr>
          <w:rFonts w:ascii="Arial" w:eastAsia="Arial" w:hAnsi="Arial" w:cs="Arial"/>
          <w:b/>
          <w:szCs w:val="22"/>
          <w:lang w:val="es-UY"/>
        </w:rPr>
      </w:pPr>
      <w:r w:rsidRPr="005D4C13">
        <w:rPr>
          <w:rFonts w:ascii="Arial" w:eastAsia="Arial" w:hAnsi="Arial" w:cs="Arial"/>
          <w:b/>
          <w:szCs w:val="22"/>
          <w:lang w:val="es-UY"/>
        </w:rPr>
        <w:t xml:space="preserve">Para suministros en condiciones DAP o DPU, el proveedor deberá hacerse cargo de la trasferencia en la naviera o agente de carga, a la vez que deberá abonar </w:t>
      </w:r>
      <w:r w:rsidR="00D034BA" w:rsidRPr="005D4C13">
        <w:rPr>
          <w:rFonts w:ascii="Arial" w:eastAsia="Arial" w:hAnsi="Arial" w:cs="Arial"/>
          <w:b/>
          <w:szCs w:val="22"/>
          <w:lang w:val="es-UY"/>
        </w:rPr>
        <w:t>el almacenaje</w:t>
      </w:r>
      <w:r w:rsidRPr="005D4C13">
        <w:rPr>
          <w:rFonts w:ascii="Arial" w:eastAsia="Arial" w:hAnsi="Arial" w:cs="Arial"/>
          <w:b/>
          <w:szCs w:val="22"/>
          <w:lang w:val="es-UY"/>
        </w:rPr>
        <w:t xml:space="preserve"> de la mercadería, incluidos los gastos asociados.</w:t>
      </w:r>
      <w:r w:rsidR="00D034BA" w:rsidRPr="005D4C13">
        <w:rPr>
          <w:rFonts w:ascii="Arial" w:eastAsia="Arial" w:hAnsi="Arial" w:cs="Arial"/>
          <w:b/>
          <w:szCs w:val="22"/>
          <w:lang w:val="es-UY"/>
        </w:rPr>
        <w:t xml:space="preserve"> Debiendo discriminar en la factura el valor FOB, FLETE, SEGURO, y FLETE LOCAL.</w:t>
      </w:r>
      <w:r w:rsidRPr="005D4C13">
        <w:rPr>
          <w:rFonts w:ascii="Arial" w:eastAsia="Arial" w:hAnsi="Arial" w:cs="Arial"/>
          <w:b/>
          <w:szCs w:val="22"/>
          <w:lang w:val="es-UY"/>
        </w:rPr>
        <w:t xml:space="preserve"> </w:t>
      </w:r>
      <w:r w:rsidR="00B73DA5" w:rsidRPr="005D4C13">
        <w:rPr>
          <w:rFonts w:ascii="Arial" w:eastAsia="Arial" w:hAnsi="Arial" w:cs="Arial"/>
          <w:b/>
          <w:szCs w:val="22"/>
          <w:lang w:val="es-UY"/>
        </w:rPr>
        <w:t xml:space="preserve"> </w:t>
      </w:r>
    </w:p>
    <w:p w14:paraId="58C9F53B" w14:textId="77777777" w:rsidR="00B73DA5" w:rsidRPr="00C64CBA" w:rsidRDefault="00B73DA5" w:rsidP="00B73DA5">
      <w:pPr>
        <w:jc w:val="both"/>
        <w:rPr>
          <w:rFonts w:ascii="Arial" w:eastAsia="Arial" w:hAnsi="Arial" w:cs="Arial"/>
          <w:szCs w:val="22"/>
          <w:lang w:val="es-UY"/>
        </w:rPr>
      </w:pPr>
    </w:p>
    <w:p w14:paraId="56D1C8AD" w14:textId="77777777" w:rsidR="00B73DA5" w:rsidRPr="00053E45" w:rsidRDefault="00B73DA5" w:rsidP="00B73DA5">
      <w:pPr>
        <w:jc w:val="both"/>
        <w:rPr>
          <w:rFonts w:ascii="Arial" w:eastAsia="Arial" w:hAnsi="Arial" w:cs="Arial"/>
          <w:b/>
          <w:szCs w:val="22"/>
          <w:lang w:val="es-UY"/>
        </w:rPr>
      </w:pPr>
      <w:r w:rsidRPr="00053E45">
        <w:rPr>
          <w:rFonts w:ascii="Arial" w:eastAsia="Arial" w:hAnsi="Arial" w:cs="Arial"/>
          <w:b/>
          <w:szCs w:val="22"/>
          <w:lang w:val="es-UY"/>
        </w:rPr>
        <w:t>Seguros</w:t>
      </w:r>
    </w:p>
    <w:p w14:paraId="490C726F"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Los oferentes deberán tener en cuenta que el seguro de los suministros a importar corre totalmente a cargo de la Administración, (con excepción de las cotizaciones de Zona Franca y Puerto Libre) por lo cual no deberá incluirse en la oferta, salvo que en el pliego particular se indique tal opción.</w:t>
      </w:r>
    </w:p>
    <w:p w14:paraId="7D8EE124" w14:textId="77777777" w:rsidR="00B73DA5" w:rsidRPr="00126E80" w:rsidRDefault="00B73DA5" w:rsidP="00B73DA5">
      <w:pPr>
        <w:jc w:val="both"/>
        <w:rPr>
          <w:rFonts w:ascii="Arial" w:eastAsia="Arial" w:hAnsi="Arial" w:cs="Arial"/>
          <w:szCs w:val="22"/>
          <w:lang w:val="es-UY"/>
        </w:rPr>
      </w:pPr>
    </w:p>
    <w:p w14:paraId="6D601398"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La Administración posee póliza flotante con el Banco de Seguros del Estado, que cubre contra todo riesgo de pérdida o daño de acuerdo a lo siguiente:</w:t>
      </w:r>
    </w:p>
    <w:p w14:paraId="19DC8F41" w14:textId="77777777" w:rsidR="00B73DA5" w:rsidRPr="00C64CBA" w:rsidRDefault="00B73DA5" w:rsidP="00B73DA5">
      <w:pPr>
        <w:jc w:val="both"/>
        <w:rPr>
          <w:rFonts w:ascii="Arial" w:eastAsia="Arial" w:hAnsi="Arial" w:cs="Arial"/>
          <w:szCs w:val="22"/>
          <w:lang w:val="es-UY"/>
        </w:rPr>
      </w:pPr>
    </w:p>
    <w:p w14:paraId="3D706CC8" w14:textId="77777777" w:rsidR="00B73DA5" w:rsidRPr="00C64CBA" w:rsidRDefault="00B73DA5" w:rsidP="00B73DA5">
      <w:pPr>
        <w:numPr>
          <w:ilvl w:val="0"/>
          <w:numId w:val="3"/>
        </w:numPr>
        <w:jc w:val="both"/>
        <w:rPr>
          <w:rFonts w:ascii="Arial" w:eastAsia="Arial" w:hAnsi="Arial" w:cs="Arial"/>
          <w:szCs w:val="22"/>
          <w:lang w:val="es-UY"/>
        </w:rPr>
      </w:pPr>
      <w:r w:rsidRPr="00C64CBA">
        <w:rPr>
          <w:rFonts w:ascii="Arial" w:eastAsia="Arial" w:hAnsi="Arial" w:cs="Arial"/>
          <w:szCs w:val="22"/>
          <w:lang w:val="es-UY"/>
        </w:rPr>
        <w:t xml:space="preserve">Para el caso de embarques terrestres: desde la salida del suministro del depósito del proveedor o del depósito habilitado por la autoridad aduanera, hasta su entrega en el depósito de U.T.E o en el primer lugar en que se deposite la mercadería luego de realizado el despacho de importación. </w:t>
      </w:r>
    </w:p>
    <w:p w14:paraId="1D0A0907" w14:textId="77777777" w:rsidR="00B73DA5" w:rsidRPr="00C64CBA" w:rsidRDefault="00B73DA5" w:rsidP="00B73DA5">
      <w:pPr>
        <w:jc w:val="both"/>
        <w:rPr>
          <w:rFonts w:ascii="Arial" w:eastAsia="Arial" w:hAnsi="Arial" w:cs="Arial"/>
          <w:szCs w:val="22"/>
          <w:lang w:val="es-UY"/>
        </w:rPr>
      </w:pPr>
    </w:p>
    <w:p w14:paraId="25091940" w14:textId="77777777" w:rsidR="00B73DA5" w:rsidRPr="00C64CBA" w:rsidRDefault="00B73DA5" w:rsidP="00B73DA5">
      <w:pPr>
        <w:numPr>
          <w:ilvl w:val="0"/>
          <w:numId w:val="3"/>
        </w:numPr>
        <w:jc w:val="both"/>
        <w:rPr>
          <w:rFonts w:ascii="Arial" w:eastAsia="Arial" w:hAnsi="Arial" w:cs="Arial"/>
          <w:szCs w:val="22"/>
          <w:lang w:val="es-UY"/>
        </w:rPr>
      </w:pPr>
      <w:r w:rsidRPr="00C64CBA">
        <w:rPr>
          <w:rFonts w:ascii="Arial" w:eastAsia="Arial" w:hAnsi="Arial" w:cs="Arial"/>
          <w:szCs w:val="22"/>
          <w:lang w:val="es-UY"/>
        </w:rPr>
        <w:t xml:space="preserve">Para el caso de embarques marítimos o aéreos: desde la salida del suministro del puerto o aeropuerto de embarque, hasta su entrega en el depósito de U.T.E o en el primer lugar en que se deposite la mercadería luego de realizado el despacho de importación. </w:t>
      </w:r>
    </w:p>
    <w:p w14:paraId="691A7F91" w14:textId="77777777" w:rsidR="00B73DA5" w:rsidRPr="00C64CBA" w:rsidRDefault="00B73DA5" w:rsidP="00B73DA5">
      <w:pPr>
        <w:ind w:left="709"/>
        <w:jc w:val="both"/>
        <w:rPr>
          <w:rFonts w:ascii="Arial" w:eastAsia="Arial" w:hAnsi="Arial" w:cs="Arial"/>
          <w:szCs w:val="22"/>
          <w:lang w:val="es-UY"/>
        </w:rPr>
      </w:pPr>
      <w:r w:rsidRPr="00C64CBA">
        <w:rPr>
          <w:rFonts w:ascii="Arial" w:eastAsia="Arial" w:hAnsi="Arial" w:cs="Arial"/>
          <w:szCs w:val="22"/>
          <w:lang w:val="es-UY"/>
        </w:rPr>
        <w:t xml:space="preserve">A estos efectos, debe tenerse presente que todos los buques que se contraten para fletes marítimos internacionales deberán ser en buques clasificados por alguna entidad Miembro o Miembro no Numerario de la Asociación Internacional de Asociaciones Clasificadoras (International </w:t>
      </w:r>
      <w:proofErr w:type="spellStart"/>
      <w:r w:rsidRPr="00C64CBA">
        <w:rPr>
          <w:rFonts w:ascii="Arial" w:eastAsia="Arial" w:hAnsi="Arial" w:cs="Arial"/>
          <w:szCs w:val="22"/>
          <w:lang w:val="es-UY"/>
        </w:rPr>
        <w:t>Association</w:t>
      </w:r>
      <w:proofErr w:type="spellEnd"/>
      <w:r w:rsidRPr="00C64CBA">
        <w:rPr>
          <w:rFonts w:ascii="Arial" w:eastAsia="Arial" w:hAnsi="Arial" w:cs="Arial"/>
          <w:szCs w:val="22"/>
          <w:lang w:val="es-UY"/>
        </w:rPr>
        <w:t xml:space="preserve"> of </w:t>
      </w:r>
      <w:proofErr w:type="spellStart"/>
      <w:r w:rsidRPr="00C64CBA">
        <w:rPr>
          <w:rFonts w:ascii="Arial" w:eastAsia="Arial" w:hAnsi="Arial" w:cs="Arial"/>
          <w:szCs w:val="22"/>
          <w:lang w:val="es-UY"/>
        </w:rPr>
        <w:t>Classification</w:t>
      </w:r>
      <w:proofErr w:type="spellEnd"/>
      <w:r w:rsidRPr="00C64CBA">
        <w:rPr>
          <w:rFonts w:ascii="Arial" w:eastAsia="Arial" w:hAnsi="Arial" w:cs="Arial"/>
          <w:szCs w:val="22"/>
          <w:lang w:val="es-UY"/>
        </w:rPr>
        <w:t xml:space="preserve"> </w:t>
      </w:r>
      <w:proofErr w:type="spellStart"/>
      <w:r w:rsidRPr="00C64CBA">
        <w:rPr>
          <w:rFonts w:ascii="Arial" w:eastAsia="Arial" w:hAnsi="Arial" w:cs="Arial"/>
          <w:szCs w:val="22"/>
          <w:lang w:val="es-UY"/>
        </w:rPr>
        <w:t>Societies</w:t>
      </w:r>
      <w:proofErr w:type="spellEnd"/>
      <w:r w:rsidRPr="00C64CBA">
        <w:rPr>
          <w:rFonts w:ascii="Arial" w:eastAsia="Arial" w:hAnsi="Arial" w:cs="Arial"/>
          <w:szCs w:val="22"/>
          <w:lang w:val="es-UY"/>
        </w:rPr>
        <w:t xml:space="preserve"> (IACS).</w:t>
      </w:r>
    </w:p>
    <w:p w14:paraId="389CDD48" w14:textId="77777777" w:rsidR="00B73DA5" w:rsidRPr="00C64CBA" w:rsidRDefault="00B73DA5" w:rsidP="00B73DA5">
      <w:pPr>
        <w:jc w:val="both"/>
        <w:rPr>
          <w:rFonts w:ascii="Arial" w:eastAsia="Arial" w:hAnsi="Arial" w:cs="Arial"/>
          <w:szCs w:val="22"/>
          <w:lang w:val="es-UY"/>
        </w:rPr>
      </w:pPr>
    </w:p>
    <w:p w14:paraId="74E1D371" w14:textId="0CD459E5" w:rsidR="00B73DA5" w:rsidRDefault="00B73DA5" w:rsidP="00B73DA5">
      <w:pPr>
        <w:jc w:val="both"/>
        <w:rPr>
          <w:rFonts w:ascii="Arial" w:eastAsia="Arial" w:hAnsi="Arial" w:cs="Arial"/>
          <w:szCs w:val="22"/>
          <w:lang w:val="es-UY"/>
        </w:rPr>
      </w:pPr>
      <w:r w:rsidRPr="00C64CBA">
        <w:rPr>
          <w:rFonts w:ascii="Arial" w:eastAsia="Arial" w:hAnsi="Arial" w:cs="Arial"/>
          <w:szCs w:val="22"/>
          <w:lang w:val="es-UY"/>
        </w:rPr>
        <w:lastRenderedPageBreak/>
        <w:t xml:space="preserve">Las características de dicho seguro se detallan en el </w:t>
      </w:r>
      <w:r w:rsidR="00712EA1" w:rsidRPr="00C64CBA">
        <w:rPr>
          <w:rFonts w:ascii="Arial" w:eastAsia="Arial" w:hAnsi="Arial" w:cs="Arial"/>
          <w:szCs w:val="22"/>
          <w:lang w:val="es-UY"/>
        </w:rPr>
        <w:t>punto 24</w:t>
      </w:r>
      <w:r w:rsidRPr="00C64CBA">
        <w:rPr>
          <w:rFonts w:ascii="Arial" w:eastAsia="Arial" w:hAnsi="Arial" w:cs="Arial"/>
          <w:szCs w:val="22"/>
          <w:lang w:val="es-UY"/>
        </w:rPr>
        <w:t xml:space="preserve"> IMPORTACIÓN de</w:t>
      </w:r>
      <w:r>
        <w:rPr>
          <w:rFonts w:ascii="Arial" w:eastAsia="Arial" w:hAnsi="Arial" w:cs="Arial"/>
          <w:szCs w:val="22"/>
          <w:lang w:val="es-UY"/>
        </w:rPr>
        <w:t>l presente</w:t>
      </w:r>
      <w:r w:rsidRPr="00C64CBA">
        <w:rPr>
          <w:rFonts w:ascii="Arial" w:eastAsia="Arial" w:hAnsi="Arial" w:cs="Arial"/>
          <w:szCs w:val="22"/>
          <w:lang w:val="es-UY"/>
        </w:rPr>
        <w:t xml:space="preserve"> Pliego</w:t>
      </w:r>
      <w:r>
        <w:rPr>
          <w:rFonts w:ascii="Arial" w:eastAsia="Arial" w:hAnsi="Arial" w:cs="Arial"/>
          <w:szCs w:val="22"/>
          <w:lang w:val="es-UY"/>
        </w:rPr>
        <w:t>.</w:t>
      </w:r>
    </w:p>
    <w:p w14:paraId="16799069" w14:textId="77777777" w:rsidR="00B73DA5" w:rsidRPr="00C64CBA" w:rsidRDefault="00B73DA5" w:rsidP="00B73DA5">
      <w:pPr>
        <w:jc w:val="both"/>
        <w:rPr>
          <w:rFonts w:ascii="Arial" w:eastAsia="Arial" w:hAnsi="Arial" w:cs="Arial"/>
          <w:szCs w:val="22"/>
          <w:lang w:val="es-UY"/>
        </w:rPr>
      </w:pPr>
    </w:p>
    <w:p w14:paraId="50A5D772"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05471F50" w14:textId="33A3D96B"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r w:rsidRPr="00547E27">
        <w:rPr>
          <w:rFonts w:ascii="Arial" w:eastAsia="Arial" w:hAnsi="Arial" w:cs="Arial"/>
          <w:b/>
          <w:spacing w:val="0"/>
          <w:szCs w:val="22"/>
          <w:lang w:val="es-UY" w:eastAsia="en-US"/>
        </w:rPr>
        <w:t>10.3.c</w:t>
      </w:r>
      <w:r w:rsidR="00712EA1" w:rsidRPr="00547E27">
        <w:rPr>
          <w:rFonts w:ascii="Arial" w:eastAsia="Arial" w:hAnsi="Arial" w:cs="Arial"/>
          <w:b/>
          <w:spacing w:val="0"/>
          <w:szCs w:val="22"/>
          <w:lang w:val="es-UY" w:eastAsia="en-US"/>
        </w:rPr>
        <w:t xml:space="preserve">) </w:t>
      </w:r>
      <w:r w:rsidR="00712EA1" w:rsidRPr="00547E27">
        <w:rPr>
          <w:rFonts w:ascii="Arial" w:eastAsia="Arial" w:hAnsi="Arial" w:cs="Arial"/>
          <w:b/>
          <w:szCs w:val="22"/>
          <w:lang w:val="es-UY"/>
        </w:rPr>
        <w:t>CONDICIONES</w:t>
      </w:r>
      <w:r w:rsidRPr="00547E27">
        <w:rPr>
          <w:rFonts w:ascii="Arial" w:eastAsia="Arial" w:hAnsi="Arial" w:cs="Arial"/>
          <w:b/>
          <w:szCs w:val="22"/>
          <w:lang w:val="es-UY"/>
        </w:rPr>
        <w:t xml:space="preserve"> ESPECIALES PARA SUMINISTROS</w:t>
      </w:r>
      <w:r>
        <w:rPr>
          <w:rFonts w:ascii="Arial" w:eastAsia="Arial" w:hAnsi="Arial" w:cs="Arial"/>
          <w:b/>
          <w:szCs w:val="22"/>
          <w:lang w:val="es-UY"/>
        </w:rPr>
        <w:t>:</w:t>
      </w:r>
      <w:r w:rsidRPr="00547E27">
        <w:rPr>
          <w:rFonts w:ascii="Arial" w:eastAsia="Arial" w:hAnsi="Arial" w:cs="Arial"/>
          <w:b/>
          <w:spacing w:val="0"/>
          <w:szCs w:val="22"/>
          <w:lang w:val="es-UY" w:eastAsia="en-US"/>
        </w:rPr>
        <w:t xml:space="preserve"> ZONA FRANCA</w:t>
      </w:r>
    </w:p>
    <w:p w14:paraId="1488ECF3"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63F6D22F" w14:textId="24ED76BE" w:rsidR="00B73DA5" w:rsidRDefault="00B73DA5" w:rsidP="00B73DA5">
      <w:pPr>
        <w:pStyle w:val="Textoindependiente2"/>
        <w:tabs>
          <w:tab w:val="clear" w:pos="-720"/>
        </w:tabs>
        <w:suppressAutoHyphens w:val="0"/>
        <w:rPr>
          <w:rFonts w:ascii="Arial" w:eastAsia="Arial" w:hAnsi="Arial" w:cs="Arial"/>
          <w:spacing w:val="0"/>
          <w:szCs w:val="22"/>
          <w:lang w:val="es-UY" w:eastAsia="en-US"/>
        </w:rPr>
      </w:pPr>
      <w:r w:rsidRPr="00C64CBA">
        <w:rPr>
          <w:rFonts w:ascii="Arial" w:eastAsia="Arial" w:hAnsi="Arial" w:cs="Arial"/>
          <w:spacing w:val="0"/>
          <w:szCs w:val="22"/>
          <w:lang w:val="es-UY" w:eastAsia="en-US"/>
        </w:rPr>
        <w:t xml:space="preserve">En los casos de cotización zona franca la cotización debe ser </w:t>
      </w:r>
      <w:r w:rsidR="00712EA1" w:rsidRPr="00C64CBA">
        <w:rPr>
          <w:rFonts w:ascii="Arial" w:eastAsia="Arial" w:hAnsi="Arial" w:cs="Arial"/>
          <w:spacing w:val="0"/>
          <w:szCs w:val="22"/>
          <w:lang w:val="es-UY" w:eastAsia="en-US"/>
        </w:rPr>
        <w:t>Total Zona</w:t>
      </w:r>
      <w:r w:rsidRPr="00C64CBA">
        <w:rPr>
          <w:rFonts w:ascii="Arial" w:eastAsia="Arial" w:hAnsi="Arial" w:cs="Arial"/>
          <w:spacing w:val="0"/>
          <w:szCs w:val="22"/>
          <w:lang w:val="es-UY" w:eastAsia="en-US"/>
        </w:rPr>
        <w:t xml:space="preserve"> Franca más el flete hasta lugar de destino, </w:t>
      </w:r>
    </w:p>
    <w:p w14:paraId="0EEA3FDA" w14:textId="77777777" w:rsidR="00B73DA5"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4BA03B74"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r w:rsidRPr="00C64CBA">
        <w:rPr>
          <w:rFonts w:ascii="Arial" w:eastAsia="Arial" w:hAnsi="Arial" w:cs="Arial"/>
          <w:spacing w:val="0"/>
          <w:szCs w:val="22"/>
          <w:lang w:val="es-UY" w:eastAsia="en-US"/>
        </w:rPr>
        <w:t>En el caso que los suministros ofertados en esta condición, requieran un proceso de fabricación de cualquier índole a realizarse en territorio nacional, éste deberá ser efectuado necesariamente en la zona franca cotizada.</w:t>
      </w:r>
    </w:p>
    <w:p w14:paraId="5D159FE4" w14:textId="77777777" w:rsidR="00B73DA5" w:rsidRPr="00C64CBA" w:rsidRDefault="00B73DA5" w:rsidP="00B73DA5">
      <w:pPr>
        <w:jc w:val="both"/>
        <w:rPr>
          <w:rFonts w:ascii="Arial" w:eastAsia="Arial" w:hAnsi="Arial" w:cs="Arial"/>
          <w:szCs w:val="22"/>
          <w:lang w:val="es-UY"/>
        </w:rPr>
      </w:pPr>
    </w:p>
    <w:p w14:paraId="21A3C3FF" w14:textId="77777777" w:rsidR="00B73DA5" w:rsidRDefault="00B73DA5" w:rsidP="00B73DA5">
      <w:pPr>
        <w:jc w:val="both"/>
        <w:rPr>
          <w:rFonts w:ascii="Arial" w:eastAsia="Arial" w:hAnsi="Arial" w:cs="Arial"/>
          <w:szCs w:val="22"/>
          <w:lang w:val="es-UY"/>
        </w:rPr>
      </w:pPr>
      <w:r w:rsidRPr="00C64CBA">
        <w:rPr>
          <w:rFonts w:ascii="Arial" w:eastAsia="Arial" w:hAnsi="Arial" w:cs="Arial"/>
          <w:szCs w:val="22"/>
          <w:lang w:val="es-UY"/>
        </w:rPr>
        <w:t>Se deberá especificar la posición arancelaria que corresponda a cada uno de los suministros ofertados.</w:t>
      </w:r>
    </w:p>
    <w:p w14:paraId="22A2E322" w14:textId="77777777" w:rsidR="00B73DA5" w:rsidRPr="00C64CBA" w:rsidRDefault="00B73DA5" w:rsidP="00B73DA5">
      <w:pPr>
        <w:jc w:val="both"/>
        <w:rPr>
          <w:rFonts w:ascii="Arial" w:eastAsia="Arial" w:hAnsi="Arial" w:cs="Arial"/>
          <w:szCs w:val="22"/>
          <w:lang w:val="es-UY"/>
        </w:rPr>
      </w:pPr>
    </w:p>
    <w:p w14:paraId="5DF04C7E" w14:textId="77777777" w:rsidR="00A62EA3"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Asimismo se deberá presentar junto con la oferta el </w:t>
      </w:r>
      <w:r>
        <w:rPr>
          <w:rFonts w:ascii="Arial" w:eastAsia="Arial" w:hAnsi="Arial" w:cs="Arial"/>
          <w:szCs w:val="22"/>
          <w:lang w:val="es-UY"/>
        </w:rPr>
        <w:t xml:space="preserve">Anexo II.5 </w:t>
      </w:r>
      <w:r w:rsidRPr="00C64CBA">
        <w:rPr>
          <w:rFonts w:ascii="Arial" w:eastAsia="Arial" w:hAnsi="Arial" w:cs="Arial"/>
          <w:szCs w:val="22"/>
          <w:lang w:val="es-UY"/>
        </w:rPr>
        <w:t>Formulario de datos de embarque, disponible en el sitio web</w:t>
      </w:r>
      <w:r w:rsidR="00A62EA3">
        <w:rPr>
          <w:rFonts w:ascii="Arial" w:eastAsia="Arial" w:hAnsi="Arial" w:cs="Arial"/>
          <w:szCs w:val="22"/>
          <w:lang w:val="es-UY"/>
        </w:rPr>
        <w:t xml:space="preserve"> </w:t>
      </w:r>
      <w:hyperlink r:id="rId16" w:history="1">
        <w:r w:rsidR="00A62EA3" w:rsidRPr="008402AF">
          <w:rPr>
            <w:rStyle w:val="Hipervnculo"/>
            <w:rFonts w:ascii="Arial" w:eastAsia="Arial" w:hAnsi="Arial" w:cs="Arial"/>
            <w:szCs w:val="22"/>
            <w:lang w:val="es-UY"/>
          </w:rPr>
          <w:t>https://portal.ute.com.uy/proveedores/informacion/documentos-de-licitaciones-y-compras</w:t>
        </w:r>
      </w:hyperlink>
    </w:p>
    <w:p w14:paraId="66B36001" w14:textId="77777777" w:rsidR="00A62EA3" w:rsidRDefault="00A62EA3" w:rsidP="00B73DA5">
      <w:pPr>
        <w:jc w:val="both"/>
        <w:rPr>
          <w:rFonts w:ascii="Arial" w:eastAsia="Arial" w:hAnsi="Arial" w:cs="Arial"/>
          <w:szCs w:val="22"/>
          <w:lang w:val="es-UY"/>
        </w:rPr>
      </w:pPr>
    </w:p>
    <w:p w14:paraId="0A76E53A" w14:textId="77777777" w:rsidR="00B73DA5" w:rsidRPr="00C64CBA" w:rsidRDefault="00B73DA5" w:rsidP="00B73DA5">
      <w:pPr>
        <w:jc w:val="both"/>
        <w:rPr>
          <w:rFonts w:ascii="Arial" w:eastAsia="Arial" w:hAnsi="Arial" w:cs="Arial"/>
          <w:szCs w:val="22"/>
          <w:lang w:val="es-UY"/>
        </w:rPr>
      </w:pPr>
    </w:p>
    <w:p w14:paraId="0E4493E7" w14:textId="77777777" w:rsidR="00B73DA5" w:rsidRPr="00C64CBA" w:rsidRDefault="00B73DA5" w:rsidP="00B73DA5">
      <w:pPr>
        <w:jc w:val="both"/>
        <w:rPr>
          <w:rFonts w:ascii="Arial" w:eastAsia="Arial" w:hAnsi="Arial" w:cs="Arial"/>
          <w:szCs w:val="22"/>
          <w:lang w:val="es-UY"/>
        </w:rPr>
      </w:pPr>
      <w:r w:rsidRPr="00547E27">
        <w:rPr>
          <w:rFonts w:ascii="Arial" w:eastAsia="Arial" w:hAnsi="Arial" w:cs="Arial"/>
          <w:b/>
          <w:szCs w:val="22"/>
          <w:lang w:val="es-UY"/>
        </w:rPr>
        <w:t>10.3.d) CONDICIONES ESPECIALES PARA SUMINISTROS</w:t>
      </w:r>
      <w:r>
        <w:rPr>
          <w:rFonts w:ascii="Arial" w:eastAsia="Arial" w:hAnsi="Arial" w:cs="Arial"/>
          <w:b/>
          <w:szCs w:val="22"/>
          <w:lang w:val="es-UY"/>
        </w:rPr>
        <w:t>:</w:t>
      </w:r>
      <w:r w:rsidRPr="00547E27">
        <w:rPr>
          <w:rFonts w:ascii="Arial" w:eastAsia="Arial" w:hAnsi="Arial" w:cs="Arial"/>
          <w:b/>
          <w:szCs w:val="22"/>
          <w:lang w:val="es-UY"/>
        </w:rPr>
        <w:t xml:space="preserve"> PUERTO LIBRE</w:t>
      </w:r>
    </w:p>
    <w:p w14:paraId="77EAB060" w14:textId="77777777" w:rsidR="00B73DA5" w:rsidRPr="00C64CBA" w:rsidRDefault="00B73DA5" w:rsidP="00B73DA5">
      <w:pPr>
        <w:jc w:val="both"/>
        <w:rPr>
          <w:rFonts w:ascii="Arial" w:eastAsia="Arial" w:hAnsi="Arial" w:cs="Arial"/>
          <w:szCs w:val="22"/>
          <w:lang w:val="es-UY"/>
        </w:rPr>
      </w:pPr>
    </w:p>
    <w:p w14:paraId="017D3A35" w14:textId="77777777" w:rsidR="005E3A4A" w:rsidRPr="00C64CBA" w:rsidRDefault="005E3A4A" w:rsidP="005E3A4A">
      <w:pPr>
        <w:jc w:val="both"/>
        <w:rPr>
          <w:rFonts w:ascii="Arial" w:eastAsia="Arial" w:hAnsi="Arial" w:cs="Arial"/>
          <w:szCs w:val="22"/>
          <w:lang w:val="es-UY"/>
        </w:rPr>
      </w:pPr>
    </w:p>
    <w:p w14:paraId="3C2EA2F3" w14:textId="44F12B2B" w:rsidR="005E3A4A" w:rsidRDefault="005E3A4A" w:rsidP="005E3A4A">
      <w:pPr>
        <w:jc w:val="both"/>
        <w:rPr>
          <w:rFonts w:ascii="Arial" w:eastAsia="Arial" w:hAnsi="Arial" w:cs="Arial"/>
          <w:szCs w:val="22"/>
          <w:lang w:val="es-UY"/>
        </w:rPr>
      </w:pPr>
      <w:r w:rsidRPr="00C64CBA">
        <w:rPr>
          <w:rFonts w:ascii="Arial" w:eastAsia="Arial" w:hAnsi="Arial" w:cs="Arial"/>
          <w:szCs w:val="22"/>
          <w:lang w:val="es-UY"/>
        </w:rPr>
        <w:t>En los casos de cotización puerto libre la cotización debe ser “</w:t>
      </w:r>
      <w:r w:rsidR="00712EA1" w:rsidRPr="00C64CBA">
        <w:rPr>
          <w:rFonts w:ascii="Arial" w:eastAsia="Arial" w:hAnsi="Arial" w:cs="Arial"/>
          <w:szCs w:val="22"/>
          <w:lang w:val="es-UY"/>
        </w:rPr>
        <w:t>Total Puerto</w:t>
      </w:r>
      <w:r w:rsidRPr="00C64CBA">
        <w:rPr>
          <w:rFonts w:ascii="Arial" w:eastAsia="Arial" w:hAnsi="Arial" w:cs="Arial"/>
          <w:szCs w:val="22"/>
          <w:lang w:val="es-UY"/>
        </w:rPr>
        <w:t xml:space="preserve"> Libre”</w:t>
      </w:r>
      <w:r>
        <w:rPr>
          <w:rFonts w:ascii="Arial" w:eastAsia="Arial" w:hAnsi="Arial" w:cs="Arial"/>
          <w:szCs w:val="22"/>
          <w:lang w:val="es-UY"/>
        </w:rPr>
        <w:t>,</w:t>
      </w:r>
      <w:r w:rsidRPr="00C64CBA">
        <w:rPr>
          <w:rFonts w:ascii="Arial" w:eastAsia="Arial" w:hAnsi="Arial" w:cs="Arial"/>
          <w:szCs w:val="22"/>
          <w:lang w:val="es-UY"/>
        </w:rPr>
        <w:t xml:space="preserve"> </w:t>
      </w:r>
      <w:r>
        <w:rPr>
          <w:rFonts w:ascii="Arial" w:eastAsia="Arial" w:hAnsi="Arial" w:cs="Arial"/>
          <w:szCs w:val="22"/>
          <w:lang w:val="es-UY"/>
        </w:rPr>
        <w:t>y se deberá indicar expresamente el puerto libre de ingreso de la mercadería.</w:t>
      </w:r>
    </w:p>
    <w:p w14:paraId="642E17BF" w14:textId="77777777" w:rsidR="005E3A4A" w:rsidRDefault="005E3A4A" w:rsidP="005E3A4A">
      <w:pPr>
        <w:jc w:val="both"/>
        <w:rPr>
          <w:rFonts w:ascii="Arial" w:eastAsia="Arial" w:hAnsi="Arial" w:cs="Arial"/>
          <w:szCs w:val="22"/>
          <w:lang w:val="es-UY"/>
        </w:rPr>
      </w:pPr>
    </w:p>
    <w:p w14:paraId="5751ED07" w14:textId="77777777" w:rsidR="005E3A4A" w:rsidRPr="00C64CBA" w:rsidRDefault="005E3A4A" w:rsidP="005E3A4A">
      <w:pPr>
        <w:jc w:val="both"/>
        <w:rPr>
          <w:rFonts w:ascii="Arial" w:eastAsia="Arial" w:hAnsi="Arial" w:cs="Arial"/>
          <w:szCs w:val="22"/>
          <w:lang w:val="es-UY"/>
        </w:rPr>
      </w:pPr>
      <w:r>
        <w:rPr>
          <w:rFonts w:ascii="Arial" w:eastAsia="Arial" w:hAnsi="Arial" w:cs="Arial"/>
          <w:szCs w:val="22"/>
          <w:lang w:val="es-UY"/>
        </w:rPr>
        <w:t>Para el caso de Montevideo, e</w:t>
      </w:r>
      <w:r w:rsidRPr="00C64CBA">
        <w:rPr>
          <w:rFonts w:ascii="Arial" w:eastAsia="Arial" w:hAnsi="Arial" w:cs="Arial"/>
          <w:szCs w:val="22"/>
          <w:lang w:val="es-UY"/>
        </w:rPr>
        <w:t xml:space="preserve">l destino Puerto Libre de Montevideo incluye el Puerto de Montevideo o el Aeropuerto Internacional de Carrasco. </w:t>
      </w:r>
    </w:p>
    <w:p w14:paraId="7CFEFBEF" w14:textId="77777777" w:rsidR="005E3A4A" w:rsidRPr="00C64CBA" w:rsidRDefault="005E3A4A" w:rsidP="005E3A4A">
      <w:pPr>
        <w:jc w:val="both"/>
        <w:rPr>
          <w:rFonts w:ascii="Arial" w:eastAsia="Arial" w:hAnsi="Arial" w:cs="Arial"/>
          <w:szCs w:val="22"/>
          <w:lang w:val="es-UY"/>
        </w:rPr>
      </w:pPr>
    </w:p>
    <w:p w14:paraId="5D13EA39" w14:textId="77777777" w:rsidR="005E3A4A" w:rsidRPr="005D4C13" w:rsidRDefault="005E3A4A" w:rsidP="005E3A4A">
      <w:pPr>
        <w:jc w:val="both"/>
        <w:rPr>
          <w:rFonts w:ascii="Arial" w:eastAsia="Arial" w:hAnsi="Arial" w:cs="Arial"/>
          <w:szCs w:val="22"/>
          <w:lang w:val="es-UY"/>
        </w:rPr>
      </w:pPr>
      <w:r w:rsidRPr="005D4C13">
        <w:rPr>
          <w:rFonts w:ascii="Arial" w:eastAsia="Arial" w:hAnsi="Arial" w:cs="Arial"/>
          <w:szCs w:val="22"/>
          <w:lang w:val="es-UY"/>
        </w:rPr>
        <w:lastRenderedPageBreak/>
        <w:t>Independientemente del medio de transporte que se utilice, las cotizaciones incluirán el transporte, seguro y cualquier otro tipo de gasto asociado a la mercadería, que sea necesario para ponerla en condiciones Puerto Libre, de Montevideo, a excepción de la Tarifa de Importación de ANP, que será por cuenta de esta Administración.</w:t>
      </w:r>
    </w:p>
    <w:p w14:paraId="600D63D9" w14:textId="77777777" w:rsidR="005E3A4A" w:rsidRPr="005D4C13" w:rsidRDefault="005E3A4A" w:rsidP="005E3A4A">
      <w:pPr>
        <w:jc w:val="both"/>
        <w:rPr>
          <w:rFonts w:ascii="Arial" w:eastAsia="Arial" w:hAnsi="Arial" w:cs="Arial"/>
          <w:szCs w:val="22"/>
          <w:lang w:val="es-UY"/>
        </w:rPr>
      </w:pPr>
    </w:p>
    <w:p w14:paraId="7CBC5F2F" w14:textId="77777777" w:rsidR="008F18C8" w:rsidRPr="005D4C13" w:rsidRDefault="008F18C8" w:rsidP="008F18C8">
      <w:pPr>
        <w:jc w:val="both"/>
        <w:rPr>
          <w:rFonts w:ascii="Arial" w:eastAsia="Arial" w:hAnsi="Arial" w:cs="Arial"/>
          <w:lang w:val="es-UY"/>
        </w:rPr>
      </w:pPr>
      <w:r w:rsidRPr="005D4C13">
        <w:rPr>
          <w:rFonts w:ascii="Arial" w:eastAsia="Arial" w:hAnsi="Arial" w:cs="Arial"/>
          <w:szCs w:val="22"/>
          <w:lang w:val="es-UY"/>
        </w:rPr>
        <w:t xml:space="preserve">Ante la situación de que la mercadería se encuentre acopiada en depósito portuario (Puerto de Montevideo), el proveedor deberá hacerse cargo del pago del primer mes de almacenamiento </w:t>
      </w:r>
      <w:r w:rsidRPr="005D4C13">
        <w:rPr>
          <w:rFonts w:ascii="Arial" w:eastAsia="Arial" w:hAnsi="Arial" w:cs="Arial"/>
          <w:i/>
          <w:szCs w:val="22"/>
          <w:lang w:val="es-UY"/>
        </w:rPr>
        <w:t xml:space="preserve">y </w:t>
      </w:r>
      <w:r w:rsidRPr="005D4C13">
        <w:rPr>
          <w:rFonts w:ascii="Arial" w:eastAsia="Arial" w:hAnsi="Arial" w:cs="Arial"/>
          <w:szCs w:val="22"/>
          <w:lang w:val="es-UY"/>
        </w:rPr>
        <w:t>todo gasto vinculado en dicho depósito, el plazo será contado a partir de la recepción de los documentos por parte del Departamento de Aduanas y Comercio Exterior de acuerdo al punto 25.3.4</w:t>
      </w:r>
      <w:r w:rsidRPr="005D4C13">
        <w:rPr>
          <w:rFonts w:ascii="Arial" w:eastAsia="Arial" w:hAnsi="Arial" w:cs="Arial"/>
          <w:lang w:val="es-UY"/>
        </w:rPr>
        <w:t xml:space="preserve"> del presente Pliego. </w:t>
      </w:r>
    </w:p>
    <w:p w14:paraId="619C88BB" w14:textId="77777777" w:rsidR="005E3A4A" w:rsidRDefault="005E3A4A" w:rsidP="005E3A4A">
      <w:pPr>
        <w:jc w:val="both"/>
        <w:rPr>
          <w:rFonts w:ascii="Arial" w:eastAsia="Arial" w:hAnsi="Arial" w:cs="Arial"/>
          <w:szCs w:val="22"/>
          <w:lang w:val="es-UY"/>
        </w:rPr>
      </w:pPr>
    </w:p>
    <w:p w14:paraId="4D36551C" w14:textId="77777777" w:rsidR="005E3A4A" w:rsidRDefault="005E3A4A" w:rsidP="005E3A4A">
      <w:pPr>
        <w:jc w:val="both"/>
        <w:rPr>
          <w:rFonts w:ascii="Arial" w:eastAsia="Arial" w:hAnsi="Arial" w:cs="Arial"/>
          <w:szCs w:val="22"/>
          <w:lang w:val="es-UY"/>
        </w:rPr>
      </w:pPr>
      <w:r w:rsidRPr="00C64CBA">
        <w:rPr>
          <w:rFonts w:ascii="Arial" w:eastAsia="Arial" w:hAnsi="Arial" w:cs="Arial"/>
          <w:szCs w:val="22"/>
          <w:lang w:val="es-UY"/>
        </w:rPr>
        <w:t>Se deberá especificar la posición arancelaria que corresponda a cada uno de los suministros ofertados.</w:t>
      </w:r>
    </w:p>
    <w:p w14:paraId="386BF195" w14:textId="77777777" w:rsidR="005E3A4A" w:rsidRDefault="005E3A4A" w:rsidP="005E3A4A">
      <w:pPr>
        <w:jc w:val="both"/>
        <w:rPr>
          <w:rFonts w:ascii="Arial" w:eastAsia="Arial" w:hAnsi="Arial" w:cs="Arial"/>
          <w:szCs w:val="22"/>
          <w:lang w:val="es-UY"/>
        </w:rPr>
      </w:pPr>
    </w:p>
    <w:p w14:paraId="201FB5E0" w14:textId="77777777" w:rsidR="005E3A4A" w:rsidRDefault="005E3A4A" w:rsidP="005E3A4A">
      <w:pPr>
        <w:jc w:val="both"/>
        <w:rPr>
          <w:rFonts w:ascii="Arial" w:eastAsia="Arial" w:hAnsi="Arial" w:cs="Arial"/>
          <w:szCs w:val="22"/>
          <w:lang w:val="es-UY"/>
        </w:rPr>
      </w:pPr>
      <w:r w:rsidRPr="00C64CBA">
        <w:rPr>
          <w:rFonts w:ascii="Arial" w:eastAsia="Arial" w:hAnsi="Arial" w:cs="Arial"/>
          <w:szCs w:val="22"/>
          <w:lang w:val="es-UY"/>
        </w:rPr>
        <w:t xml:space="preserve">Asimismo se deberá presentar junto con la oferta el </w:t>
      </w:r>
      <w:r>
        <w:rPr>
          <w:rFonts w:ascii="Arial" w:eastAsia="Arial" w:hAnsi="Arial" w:cs="Arial"/>
          <w:szCs w:val="22"/>
          <w:lang w:val="es-UY"/>
        </w:rPr>
        <w:t xml:space="preserve">Anexo II.5 </w:t>
      </w:r>
      <w:r w:rsidRPr="00C64CBA">
        <w:rPr>
          <w:rFonts w:ascii="Arial" w:eastAsia="Arial" w:hAnsi="Arial" w:cs="Arial"/>
          <w:szCs w:val="22"/>
          <w:lang w:val="es-UY"/>
        </w:rPr>
        <w:t>Formulario de datos de embarque, disponible en el sitio web</w:t>
      </w:r>
      <w:r>
        <w:rPr>
          <w:rFonts w:ascii="Arial" w:eastAsia="Arial" w:hAnsi="Arial" w:cs="Arial"/>
          <w:szCs w:val="22"/>
          <w:lang w:val="es-UY"/>
        </w:rPr>
        <w:t xml:space="preserve"> </w:t>
      </w:r>
      <w:hyperlink r:id="rId17" w:history="1">
        <w:r w:rsidRPr="008402AF">
          <w:rPr>
            <w:rStyle w:val="Hipervnculo"/>
            <w:rFonts w:ascii="Arial" w:eastAsia="Arial" w:hAnsi="Arial" w:cs="Arial"/>
            <w:szCs w:val="22"/>
            <w:lang w:val="es-UY"/>
          </w:rPr>
          <w:t>https://portal.ute.com.uy/proveedores/informacion/documentos-de-licitaciones-y-compras</w:t>
        </w:r>
      </w:hyperlink>
    </w:p>
    <w:p w14:paraId="7B91168E" w14:textId="77777777" w:rsidR="00B73DA5" w:rsidRPr="00C64CBA" w:rsidRDefault="00B73DA5" w:rsidP="00B73DA5">
      <w:pPr>
        <w:jc w:val="both"/>
        <w:rPr>
          <w:rFonts w:ascii="Arial" w:eastAsia="Arial" w:hAnsi="Arial" w:cs="Arial"/>
          <w:szCs w:val="22"/>
          <w:lang w:val="es-UY"/>
        </w:rPr>
      </w:pPr>
    </w:p>
    <w:p w14:paraId="081B5108" w14:textId="77777777" w:rsidR="00B73DA5" w:rsidRPr="00126E80" w:rsidRDefault="00B73DA5" w:rsidP="00B73DA5">
      <w:pPr>
        <w:pStyle w:val="Textoindependiente3"/>
        <w:jc w:val="both"/>
        <w:rPr>
          <w:rFonts w:ascii="Arial" w:eastAsia="Arial" w:hAnsi="Arial" w:cs="Arial"/>
          <w:sz w:val="20"/>
          <w:szCs w:val="22"/>
          <w:lang w:val="es-UY"/>
        </w:rPr>
      </w:pPr>
    </w:p>
    <w:p w14:paraId="1B0054BC" w14:textId="77777777" w:rsidR="00B73DA5" w:rsidRPr="00547E27" w:rsidRDefault="00B73DA5" w:rsidP="00B73DA5">
      <w:pPr>
        <w:ind w:left="112" w:right="8225"/>
        <w:jc w:val="both"/>
        <w:rPr>
          <w:rFonts w:ascii="Arial" w:eastAsia="Arial" w:hAnsi="Arial" w:cs="Arial"/>
          <w:b/>
          <w:szCs w:val="22"/>
          <w:lang w:val="es-UY"/>
        </w:rPr>
      </w:pPr>
      <w:r>
        <w:rPr>
          <w:rFonts w:ascii="Arial" w:eastAsia="Arial" w:hAnsi="Arial" w:cs="Arial"/>
          <w:b/>
          <w:szCs w:val="22"/>
          <w:lang w:val="es-UY"/>
        </w:rPr>
        <w:t>1</w:t>
      </w:r>
      <w:r w:rsidRPr="00547E27">
        <w:rPr>
          <w:rFonts w:ascii="Arial" w:eastAsia="Arial" w:hAnsi="Arial" w:cs="Arial"/>
          <w:b/>
          <w:szCs w:val="22"/>
          <w:lang w:val="es-UY"/>
        </w:rPr>
        <w:t>0.3.1 Discrepancias</w:t>
      </w:r>
    </w:p>
    <w:p w14:paraId="76BF65F1" w14:textId="77777777" w:rsidR="00B73DA5" w:rsidRPr="00126E80" w:rsidRDefault="00B73DA5" w:rsidP="00B73DA5">
      <w:pPr>
        <w:spacing w:before="13" w:line="240" w:lineRule="exact"/>
        <w:jc w:val="both"/>
        <w:rPr>
          <w:rFonts w:ascii="Arial" w:eastAsia="Arial" w:hAnsi="Arial" w:cs="Arial"/>
          <w:szCs w:val="22"/>
          <w:lang w:val="es-UY"/>
        </w:rPr>
      </w:pPr>
    </w:p>
    <w:p w14:paraId="27B6D0DA" w14:textId="77777777" w:rsidR="00B73DA5" w:rsidRPr="00C64CBA" w:rsidRDefault="00B73DA5" w:rsidP="00B73DA5">
      <w:pPr>
        <w:spacing w:before="13" w:line="240" w:lineRule="exact"/>
        <w:jc w:val="both"/>
        <w:rPr>
          <w:rFonts w:ascii="Arial" w:eastAsia="Arial" w:hAnsi="Arial" w:cs="Arial"/>
          <w:szCs w:val="22"/>
          <w:lang w:val="es-UY"/>
        </w:rPr>
      </w:pPr>
      <w:r w:rsidRPr="00C64CBA">
        <w:rPr>
          <w:rFonts w:ascii="Arial" w:eastAsia="Arial" w:hAnsi="Arial" w:cs="Arial"/>
          <w:szCs w:val="22"/>
          <w:lang w:val="es-UY"/>
        </w:rPr>
        <w:t xml:space="preserve">Rige lo establecido en el Pliego Único. </w:t>
      </w:r>
    </w:p>
    <w:p w14:paraId="2B77103E" w14:textId="77777777" w:rsidR="00B73DA5" w:rsidRPr="00C64CBA" w:rsidRDefault="00B73DA5" w:rsidP="00B73DA5">
      <w:pPr>
        <w:spacing w:before="13" w:line="240" w:lineRule="exact"/>
        <w:jc w:val="both"/>
        <w:rPr>
          <w:rFonts w:ascii="Arial" w:hAnsi="Arial"/>
          <w:szCs w:val="24"/>
          <w:lang w:val="es-UY"/>
        </w:rPr>
      </w:pPr>
    </w:p>
    <w:p w14:paraId="11B6D439" w14:textId="77777777" w:rsidR="00B73DA5" w:rsidRPr="00C64CBA" w:rsidRDefault="00B73DA5" w:rsidP="00B73DA5">
      <w:pPr>
        <w:spacing w:before="14" w:line="240" w:lineRule="exact"/>
        <w:jc w:val="both"/>
        <w:rPr>
          <w:rFonts w:ascii="Arial" w:hAnsi="Arial"/>
          <w:szCs w:val="24"/>
          <w:lang w:val="es-UY"/>
        </w:rPr>
      </w:pPr>
    </w:p>
    <w:p w14:paraId="2DF83CF0" w14:textId="77777777" w:rsidR="00B73DA5" w:rsidRPr="00547E27" w:rsidRDefault="00B73DA5" w:rsidP="00B73DA5">
      <w:pPr>
        <w:ind w:left="112" w:right="7236"/>
        <w:jc w:val="both"/>
        <w:rPr>
          <w:rFonts w:ascii="Arial" w:eastAsia="Arial" w:hAnsi="Arial" w:cs="Arial"/>
          <w:b/>
          <w:szCs w:val="22"/>
          <w:lang w:val="es-UY"/>
        </w:rPr>
      </w:pPr>
      <w:r w:rsidRPr="00547E27">
        <w:rPr>
          <w:rFonts w:ascii="Arial" w:eastAsia="Arial" w:hAnsi="Arial" w:cs="Arial"/>
          <w:b/>
          <w:szCs w:val="22"/>
          <w:lang w:val="es-UY"/>
        </w:rPr>
        <w:t>10.3.2 Actualización de precios</w:t>
      </w:r>
    </w:p>
    <w:p w14:paraId="27469FCD" w14:textId="77777777" w:rsidR="00B73DA5" w:rsidRPr="00EA578D" w:rsidRDefault="00B73DA5" w:rsidP="00B73DA5">
      <w:pPr>
        <w:autoSpaceDE w:val="0"/>
        <w:autoSpaceDN w:val="0"/>
        <w:adjustRightInd w:val="0"/>
        <w:jc w:val="both"/>
        <w:rPr>
          <w:rFonts w:ascii="ArialMT" w:hAnsi="ArialMT" w:cs="ArialMT"/>
          <w:color w:val="818181"/>
          <w:lang w:val="es-ES"/>
        </w:rPr>
      </w:pPr>
      <w:bookmarkStart w:id="90" w:name="_Toc346111191"/>
    </w:p>
    <w:p w14:paraId="5B6D426E"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lastRenderedPageBreak/>
        <w:t>Si los precios cotizados se presentan “sujeto a ajuste", en ese caso deberán hacerlo de acuerdo con las condiciones estipuladas en este capítulo.</w:t>
      </w:r>
    </w:p>
    <w:p w14:paraId="099A5054" w14:textId="77777777" w:rsidR="00B73DA5" w:rsidRPr="00EA578D" w:rsidRDefault="00B73DA5" w:rsidP="00B73DA5">
      <w:pPr>
        <w:jc w:val="both"/>
        <w:rPr>
          <w:rFonts w:ascii="Arial" w:eastAsia="Arial" w:hAnsi="Arial" w:cs="Arial"/>
          <w:b/>
          <w:szCs w:val="22"/>
          <w:lang w:val="es-UY"/>
        </w:rPr>
      </w:pPr>
    </w:p>
    <w:p w14:paraId="00085C3E" w14:textId="77777777" w:rsidR="00B73DA5" w:rsidRPr="00EA578D" w:rsidRDefault="00B73DA5" w:rsidP="00B73DA5">
      <w:pPr>
        <w:jc w:val="both"/>
        <w:rPr>
          <w:rFonts w:ascii="Arial" w:eastAsia="Arial" w:hAnsi="Arial" w:cs="Arial"/>
          <w:b/>
          <w:szCs w:val="22"/>
          <w:lang w:val="es-UY"/>
        </w:rPr>
      </w:pPr>
      <w:r w:rsidRPr="00EA578D">
        <w:rPr>
          <w:rFonts w:ascii="Arial" w:eastAsia="Arial" w:hAnsi="Arial" w:cs="Arial"/>
          <w:b/>
          <w:szCs w:val="22"/>
          <w:lang w:val="es-UY"/>
        </w:rPr>
        <w:t>10.3.2.1 Actualización de precios de suministros</w:t>
      </w:r>
    </w:p>
    <w:p w14:paraId="5BC77310" w14:textId="77777777" w:rsidR="00B73DA5" w:rsidRPr="00EA578D" w:rsidRDefault="00B73DA5" w:rsidP="00B73DA5">
      <w:pPr>
        <w:jc w:val="both"/>
        <w:rPr>
          <w:rFonts w:ascii="Arial" w:eastAsia="Arial" w:hAnsi="Arial" w:cs="Arial"/>
          <w:b/>
          <w:szCs w:val="22"/>
          <w:lang w:val="es-UY"/>
        </w:rPr>
      </w:pPr>
    </w:p>
    <w:p w14:paraId="0D962407"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 Administración liquidará las diferencias de precios que resulten del reajuste, abonando o cobrando al contratista las diferencias en más o en menos que así resulten.</w:t>
      </w:r>
    </w:p>
    <w:p w14:paraId="53F0E148" w14:textId="77777777" w:rsidR="00B73DA5" w:rsidRPr="005D4C13" w:rsidRDefault="00B73DA5" w:rsidP="00B73DA5">
      <w:pPr>
        <w:jc w:val="both"/>
        <w:rPr>
          <w:rFonts w:ascii="Arial" w:eastAsia="Arial" w:hAnsi="Arial" w:cs="Arial"/>
          <w:szCs w:val="22"/>
          <w:lang w:val="es-UY"/>
        </w:rPr>
      </w:pPr>
    </w:p>
    <w:p w14:paraId="5AFF5E99"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 Administración liquidará el reajuste correspondiente a cada entrega (plaza) o embarque (exterior) considerando cada una de ellos por separado y de acuerdo con lo dispuesto en este capítulo y en el punto 10.3.2 del Pliego Único.</w:t>
      </w:r>
    </w:p>
    <w:p w14:paraId="11DCEC73"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En el caso que en la fórmula de ajuste de precios se incluyeran índices que mostraran variaciones de precios en moneda diferente de la de cotización, cada término de la formula en que se aplique tales índices se corregirán por la relación de arbitrajes de la moneda en que está expresado el índice con respecto a la moneda de cotización, vigentes en las fechas establecidas en el punto 10.3.2 del Pliego Único.</w:t>
      </w:r>
    </w:p>
    <w:p w14:paraId="6367BB96" w14:textId="77777777" w:rsidR="00B73DA5" w:rsidRPr="005D4C13" w:rsidRDefault="00B73DA5" w:rsidP="00B73DA5">
      <w:pPr>
        <w:jc w:val="both"/>
        <w:rPr>
          <w:rFonts w:ascii="Arial" w:eastAsia="Arial" w:hAnsi="Arial" w:cs="Arial"/>
          <w:szCs w:val="22"/>
          <w:lang w:val="es-UY"/>
        </w:rPr>
      </w:pPr>
    </w:p>
    <w:p w14:paraId="1D945218"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Los arbitrajes serán los de la Mesa de Cambios del Banco Central del Uruguay, al cierre de las antedichas fechas.</w:t>
      </w:r>
    </w:p>
    <w:p w14:paraId="5E1E2C12" w14:textId="77777777" w:rsidR="00B73DA5" w:rsidRPr="005D4C13" w:rsidRDefault="00B73DA5" w:rsidP="00B73DA5">
      <w:pPr>
        <w:jc w:val="both"/>
        <w:rPr>
          <w:rFonts w:ascii="Arial" w:eastAsia="Arial" w:hAnsi="Arial" w:cs="Arial"/>
          <w:szCs w:val="22"/>
          <w:lang w:val="es-UY"/>
        </w:rPr>
      </w:pPr>
    </w:p>
    <w:p w14:paraId="468DA813"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En caso de aceptarse condiciones de pago adelantado, el mismo se ajustará a la fecha real del adelanto y no estará sujeto a ajustes posteriores. A estos efectos, dicho adelanto será considerado como una entrega ficta, por lo que la aplicación de los índices deberá guardar idéntica correspondencia que con el resto del ajuste de las entregas reales.</w:t>
      </w:r>
    </w:p>
    <w:p w14:paraId="4375AC35"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El adjudicatario deberá presentar una nota solicitando la aprobación del Ajuste de Precios correspondiente a cada entrega (plaza) o embarque (exterior) en el Departamento de Atención Personalizada a Proveedores, de la Gerencia de Sector Compras.</w:t>
      </w:r>
    </w:p>
    <w:p w14:paraId="145C35CA" w14:textId="77777777" w:rsidR="00B73DA5" w:rsidRPr="005D4C13" w:rsidRDefault="00B73DA5" w:rsidP="00B73DA5">
      <w:pPr>
        <w:jc w:val="both"/>
        <w:rPr>
          <w:rFonts w:ascii="Arial" w:eastAsia="Arial" w:hAnsi="Arial" w:cs="Arial"/>
          <w:szCs w:val="22"/>
          <w:lang w:val="es-UY"/>
        </w:rPr>
      </w:pPr>
    </w:p>
    <w:p w14:paraId="30883344"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lastRenderedPageBreak/>
        <w:t>La referida solicitud deberá acompañarse con las planillas de cálculos y su correspondiente liquidación, y la documentación probatoria de las fuentes de información utilizadas para dicho cálculo. En todos los casos, la aceptación o rechazo de las liquidaciones por variación de precios, quedan a exclusivo juicio de esta Administración.</w:t>
      </w:r>
    </w:p>
    <w:p w14:paraId="742389F9" w14:textId="77777777" w:rsidR="00B73DA5" w:rsidRPr="005D4C13" w:rsidRDefault="00B73DA5" w:rsidP="00B73DA5">
      <w:pPr>
        <w:jc w:val="both"/>
        <w:rPr>
          <w:rFonts w:ascii="Arial" w:eastAsia="Arial" w:hAnsi="Arial" w:cs="Arial"/>
          <w:szCs w:val="22"/>
          <w:lang w:val="es-UY"/>
        </w:rPr>
      </w:pPr>
    </w:p>
    <w:p w14:paraId="1271003C"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 Administración podrá formular de oficio la liquidación que corresponda o proceder de acuerdo a lo dispuesto en el punto 22 del capítulo Mora del presente Pliego.</w:t>
      </w:r>
    </w:p>
    <w:p w14:paraId="1422AB22" w14:textId="77777777" w:rsidR="00B73DA5" w:rsidRPr="005D4C13" w:rsidRDefault="00B73DA5" w:rsidP="00B73DA5">
      <w:pPr>
        <w:jc w:val="both"/>
        <w:rPr>
          <w:rFonts w:ascii="Arial" w:eastAsia="Arial" w:hAnsi="Arial" w:cs="Arial"/>
          <w:szCs w:val="22"/>
          <w:lang w:val="es-UY"/>
        </w:rPr>
      </w:pPr>
    </w:p>
    <w:p w14:paraId="110BE6B6"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Las facturas correspondientes a ajuste de precios se abonarán de acuerdo a lo establecido en el punto 28 PAGOS del presente Pliego.</w:t>
      </w:r>
    </w:p>
    <w:p w14:paraId="109E7FCE" w14:textId="77777777" w:rsidR="00B73DA5" w:rsidRPr="005D4C13" w:rsidRDefault="00B73DA5" w:rsidP="00B73DA5">
      <w:pPr>
        <w:jc w:val="both"/>
        <w:rPr>
          <w:rFonts w:ascii="Arial" w:eastAsia="Arial" w:hAnsi="Arial" w:cs="Arial"/>
          <w:szCs w:val="22"/>
          <w:lang w:val="es-UY"/>
        </w:rPr>
      </w:pPr>
    </w:p>
    <w:p w14:paraId="2B99B158"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 xml:space="preserve">En el caso que los ajustes por actualización de precios determinen una reducción de los mismos, la Administración comunicará al contratista el monto del ajuste negativo, solicitando la presentación de la nota de crédito. El proveedor deberá presentar la nota de crédito correspondiente y proceder al reintegro de la diferencia resultante; la misma podrá ser descontada del precio a pagar del contrato correspondiente u otro que el Contratista tenga con la Administración, o se indicará al Contratista de qué forma y en qué plazo deberá reintegrar a UTE la diferencia resultante. De no ser posible se considerará que el proveedor incurre en incumplimiento contractual. Transcurridos 15 días corridos de dicha comunicación y de constatarse la no presentación del documento, se emitirá de oficio el documento </w:t>
      </w:r>
      <w:proofErr w:type="spellStart"/>
      <w:r w:rsidRPr="005D4C13">
        <w:rPr>
          <w:rFonts w:ascii="Arial" w:eastAsia="Arial" w:hAnsi="Arial" w:cs="Arial"/>
          <w:szCs w:val="22"/>
          <w:lang w:val="es-UY"/>
        </w:rPr>
        <w:t>respaldante</w:t>
      </w:r>
      <w:proofErr w:type="spellEnd"/>
      <w:r w:rsidRPr="005D4C13">
        <w:rPr>
          <w:rFonts w:ascii="Arial" w:eastAsia="Arial" w:hAnsi="Arial" w:cs="Arial"/>
          <w:szCs w:val="22"/>
          <w:lang w:val="es-UY"/>
        </w:rPr>
        <w:t>.</w:t>
      </w:r>
    </w:p>
    <w:p w14:paraId="42353697" w14:textId="77777777" w:rsidR="00B73DA5" w:rsidRPr="00EA578D" w:rsidRDefault="00B73DA5" w:rsidP="00B73DA5">
      <w:pPr>
        <w:jc w:val="both"/>
        <w:rPr>
          <w:rFonts w:ascii="Arial" w:eastAsia="Arial" w:hAnsi="Arial" w:cs="Arial"/>
          <w:b/>
          <w:szCs w:val="22"/>
          <w:lang w:val="es-UY"/>
        </w:rPr>
      </w:pPr>
    </w:p>
    <w:p w14:paraId="0E7C0C7C" w14:textId="77777777" w:rsidR="00B73DA5" w:rsidRPr="00EA578D" w:rsidRDefault="00B73DA5" w:rsidP="00B73DA5">
      <w:pPr>
        <w:jc w:val="both"/>
        <w:rPr>
          <w:rFonts w:ascii="Arial" w:eastAsia="Arial" w:hAnsi="Arial" w:cs="Arial"/>
          <w:b/>
          <w:szCs w:val="22"/>
          <w:lang w:val="es-UY"/>
        </w:rPr>
      </w:pPr>
    </w:p>
    <w:p w14:paraId="47F7AB6A" w14:textId="77777777" w:rsidR="00B73DA5" w:rsidRPr="00EA578D" w:rsidRDefault="00B73DA5" w:rsidP="00B73DA5">
      <w:pPr>
        <w:jc w:val="both"/>
        <w:rPr>
          <w:rFonts w:ascii="Arial" w:eastAsia="Arial" w:hAnsi="Arial" w:cs="Arial"/>
          <w:b/>
          <w:szCs w:val="22"/>
          <w:lang w:val="es-UY"/>
        </w:rPr>
      </w:pPr>
      <w:r w:rsidRPr="00EA578D">
        <w:rPr>
          <w:rFonts w:ascii="Arial" w:eastAsia="Arial" w:hAnsi="Arial" w:cs="Arial"/>
          <w:b/>
          <w:szCs w:val="22"/>
          <w:lang w:val="es-UY"/>
        </w:rPr>
        <w:t>10.3.2.2 Actualización de precios de servicios</w:t>
      </w:r>
    </w:p>
    <w:p w14:paraId="0377EE75" w14:textId="77777777" w:rsidR="00B73DA5" w:rsidRPr="00EA578D" w:rsidRDefault="00B73DA5" w:rsidP="00B73DA5">
      <w:pPr>
        <w:jc w:val="both"/>
        <w:rPr>
          <w:rFonts w:ascii="Arial" w:eastAsia="Arial" w:hAnsi="Arial" w:cs="Arial"/>
          <w:b/>
          <w:szCs w:val="22"/>
          <w:lang w:val="es-UY"/>
        </w:rPr>
      </w:pPr>
    </w:p>
    <w:p w14:paraId="2B03B607"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Los índices de Ajuste de Precios cobrarán vigencia a partir de los meses de enero y julio de cada año, y permanecerán inalterados hasta que se realice la siguiente actualización.</w:t>
      </w:r>
    </w:p>
    <w:p w14:paraId="486AF4DF" w14:textId="77777777" w:rsidR="00B73DA5" w:rsidRPr="005D4C13" w:rsidRDefault="00B73DA5" w:rsidP="00B73DA5">
      <w:pPr>
        <w:jc w:val="both"/>
        <w:rPr>
          <w:rFonts w:ascii="Arial" w:eastAsia="Arial" w:hAnsi="Arial" w:cs="Arial"/>
          <w:szCs w:val="22"/>
          <w:lang w:val="es-UY"/>
        </w:rPr>
      </w:pPr>
    </w:p>
    <w:p w14:paraId="4A40F00B"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lastRenderedPageBreak/>
        <w:t>El adjudicatario deberá presentar, por nota, su solicitud de aprobación del referido Índice, aplicable a cada plazo de prestación del servicio, en el Departamento de Atención Personalizada a Proveedores, de la Gerencia de Sector Compras, durante los primeros quince días de los meses de enero y julio de cada año.</w:t>
      </w:r>
    </w:p>
    <w:p w14:paraId="3845B874" w14:textId="77777777" w:rsidR="00B73DA5" w:rsidRPr="005D4C13" w:rsidRDefault="00B73DA5" w:rsidP="00B73DA5">
      <w:pPr>
        <w:jc w:val="both"/>
        <w:rPr>
          <w:rFonts w:ascii="Arial" w:eastAsia="Arial" w:hAnsi="Arial" w:cs="Arial"/>
          <w:szCs w:val="22"/>
          <w:lang w:val="es-UY"/>
        </w:rPr>
      </w:pPr>
    </w:p>
    <w:p w14:paraId="65C2078A"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 referida solicitud deberá acompañarse con las planillas de cálculo, y la documentación probatoria de las fuentes de información utilizadas para dicho cálculo. En todos los casos, la aceptación o rechazo de las liquidaciones por variación de precios, quedan a exclusivo juicio de esta Administración.</w:t>
      </w:r>
    </w:p>
    <w:p w14:paraId="5FA82B52" w14:textId="77777777" w:rsidR="00B73DA5" w:rsidRPr="005D4C13" w:rsidRDefault="00B73DA5" w:rsidP="00B73DA5">
      <w:pPr>
        <w:jc w:val="both"/>
        <w:rPr>
          <w:rFonts w:ascii="Arial" w:eastAsia="Arial" w:hAnsi="Arial" w:cs="Arial"/>
          <w:szCs w:val="22"/>
          <w:lang w:val="es-UY"/>
        </w:rPr>
      </w:pPr>
    </w:p>
    <w:p w14:paraId="5192E219"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 Administración podrá formular de oficio la liquidación que corresponda o proceder de acuerdo a lo dispuesto en el punto 22 del capítulo Mora del presente Pliego.</w:t>
      </w:r>
    </w:p>
    <w:p w14:paraId="0AF8B5D9" w14:textId="77777777" w:rsidR="00B73DA5" w:rsidRPr="005D4C13" w:rsidRDefault="00B73DA5" w:rsidP="00B73DA5">
      <w:pPr>
        <w:jc w:val="both"/>
        <w:rPr>
          <w:rFonts w:ascii="Arial" w:eastAsia="Arial" w:hAnsi="Arial" w:cs="Arial"/>
          <w:szCs w:val="22"/>
          <w:lang w:val="es-UY"/>
        </w:rPr>
      </w:pPr>
    </w:p>
    <w:p w14:paraId="0264F45E" w14:textId="1142A3B5"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 Administración aplicará la fórmula paramétrica que corresponda al respectivo contrato tomando los valores de los sub-</w:t>
      </w:r>
      <w:r w:rsidR="000803FC" w:rsidRPr="000803FC">
        <w:rPr>
          <w:rFonts w:ascii="Arial" w:eastAsia="Arial" w:hAnsi="Arial" w:cs="Arial"/>
          <w:szCs w:val="22"/>
          <w:lang w:val="es-UY"/>
        </w:rPr>
        <w:t>índices</w:t>
      </w:r>
      <w:r w:rsidRPr="005D4C13">
        <w:rPr>
          <w:rFonts w:ascii="Arial" w:eastAsia="Arial" w:hAnsi="Arial" w:cs="Arial"/>
          <w:szCs w:val="22"/>
          <w:lang w:val="es-UY"/>
        </w:rPr>
        <w:t xml:space="preserve"> definidos en el Pliego de Condiciones, con independencia del momento en el cual el contrato quede operativo.</w:t>
      </w:r>
    </w:p>
    <w:p w14:paraId="75FF65E7" w14:textId="77777777" w:rsidR="00B73DA5" w:rsidRPr="005D4C13" w:rsidRDefault="00B73DA5" w:rsidP="00B73DA5">
      <w:pPr>
        <w:jc w:val="both"/>
        <w:rPr>
          <w:rFonts w:ascii="Arial" w:eastAsia="Arial" w:hAnsi="Arial" w:cs="Arial"/>
          <w:szCs w:val="22"/>
          <w:lang w:val="es-UY"/>
        </w:rPr>
      </w:pPr>
    </w:p>
    <w:p w14:paraId="61F5521E"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Cuando la fórmula paramétrica de ajuste de precios incluya la aplicación de laudos salariales, el índice sub 0 será el que corresponda al mes de la apertura de ofertas y el índice sub 1 será el que corresponda al mes de realización del ajuste (enero o julio). Si se laudara un nuevo acuerdo salarial por parte del correspondiente Consejo de Salarios el día de la apertura de ofertas o con posterioridad a esa fecha, pero con vigencia al mes de realizada la apertura, el índice sub 0 a ser tenido en cuenta a efectos del ajuste será el que correspondía al laudo anterior y que era conocido públicamente hasta el día anterior a la apertura de las ofertas.</w:t>
      </w:r>
    </w:p>
    <w:p w14:paraId="1B5C3BC4" w14:textId="77777777" w:rsidR="00B73DA5" w:rsidRPr="005D4C13" w:rsidRDefault="00B73DA5" w:rsidP="00B73DA5">
      <w:pPr>
        <w:jc w:val="both"/>
        <w:rPr>
          <w:rFonts w:ascii="Arial" w:eastAsia="Arial" w:hAnsi="Arial" w:cs="Arial"/>
          <w:szCs w:val="22"/>
          <w:lang w:val="es-UY"/>
        </w:rPr>
      </w:pPr>
    </w:p>
    <w:p w14:paraId="3C6D9323" w14:textId="448F0895"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 xml:space="preserve">UTE considerará el porcentaje de ajuste relativo a los salarios mínimos de los trabajadores, de acuerdo a lo que se establezca en el Acta de Ajuste </w:t>
      </w:r>
      <w:r w:rsidR="00712EA1" w:rsidRPr="005D4C13">
        <w:rPr>
          <w:rFonts w:ascii="Arial" w:eastAsia="Arial" w:hAnsi="Arial" w:cs="Arial"/>
          <w:szCs w:val="22"/>
          <w:lang w:val="es-UY"/>
        </w:rPr>
        <w:t>Salarial del</w:t>
      </w:r>
      <w:r w:rsidRPr="005D4C13">
        <w:rPr>
          <w:rFonts w:ascii="Arial" w:eastAsia="Arial" w:hAnsi="Arial" w:cs="Arial"/>
          <w:szCs w:val="22"/>
          <w:lang w:val="es-UY"/>
        </w:rPr>
        <w:t xml:space="preserve"> Convenio Colectivo que rija en las relaciones laborales del contrato correspondiente.</w:t>
      </w:r>
    </w:p>
    <w:p w14:paraId="52B283C0" w14:textId="77777777" w:rsidR="00B73DA5" w:rsidRPr="005D4C13" w:rsidRDefault="00B73DA5" w:rsidP="00B73DA5">
      <w:pPr>
        <w:jc w:val="both"/>
        <w:rPr>
          <w:rFonts w:ascii="Arial" w:eastAsia="Arial" w:hAnsi="Arial" w:cs="Arial"/>
          <w:szCs w:val="22"/>
          <w:lang w:val="es-UY"/>
        </w:rPr>
      </w:pPr>
    </w:p>
    <w:p w14:paraId="25753504"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lastRenderedPageBreak/>
        <w:t>Cuando la fórmula paramétrica de ajuste de precios incluya el Índice Medio de Salarios –en cualquiera de sus variantes-, el índice sub 0 será el que corresponda al penúltimo mes anterior al mes de la apertura de ofertas y el índice sub 1 será el que corresponda al penúltimo mes anterior a la realización del ajuste (noviembre para los ajustes realizados en el mes de enero, y mayo para los ajustes que se realicen en el mes de julio).</w:t>
      </w:r>
    </w:p>
    <w:p w14:paraId="1C7FB33F" w14:textId="77777777" w:rsidR="00B73DA5" w:rsidRPr="005D4C13" w:rsidRDefault="00B73DA5" w:rsidP="00B73DA5">
      <w:pPr>
        <w:jc w:val="both"/>
        <w:rPr>
          <w:rFonts w:ascii="Arial" w:eastAsia="Arial" w:hAnsi="Arial" w:cs="Arial"/>
          <w:szCs w:val="22"/>
          <w:lang w:val="es-UY"/>
        </w:rPr>
      </w:pPr>
    </w:p>
    <w:p w14:paraId="6A0C34BA"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Para todos los demás índices que integren la fórmula paramétrica de ajuste de precios de los servicios, los respectivos índices sub 0 serán los correspondientes al mes anterior a la apertura de ofertas y el índice sub 1 será el que corresponda al mes anterior a la realización del ajuste (diciembre para los ajustes realizados en el mes de enero, y junio para los ajustes que se realicen en julio).</w:t>
      </w:r>
    </w:p>
    <w:p w14:paraId="714FB04A" w14:textId="77777777" w:rsidR="00B73DA5" w:rsidRPr="005D4C13" w:rsidRDefault="00B73DA5" w:rsidP="00B73DA5">
      <w:pPr>
        <w:jc w:val="both"/>
        <w:rPr>
          <w:rFonts w:ascii="Arial" w:eastAsia="Arial" w:hAnsi="Arial" w:cs="Arial"/>
          <w:szCs w:val="22"/>
          <w:lang w:val="es-UY"/>
        </w:rPr>
      </w:pPr>
    </w:p>
    <w:p w14:paraId="192AF63B"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 xml:space="preserve">El Pliego Particular podrá establecer un procedimiento de ajuste diferente al previsto en el presente numeral.   </w:t>
      </w:r>
    </w:p>
    <w:p w14:paraId="2034E5EA" w14:textId="77777777" w:rsidR="00B73DA5" w:rsidRPr="00E01527" w:rsidRDefault="00B73DA5" w:rsidP="00B73DA5">
      <w:pPr>
        <w:pStyle w:val="Ttulo2"/>
        <w:rPr>
          <w:rFonts w:eastAsia="Verdana"/>
          <w:lang w:val="es-UY"/>
        </w:rPr>
      </w:pPr>
      <w:bookmarkStart w:id="91" w:name="_Toc469652690"/>
      <w:bookmarkStart w:id="92" w:name="_Toc473113326"/>
      <w:bookmarkStart w:id="93" w:name="_Toc89937509"/>
      <w:bookmarkEnd w:id="90"/>
      <w:r w:rsidRPr="00E01527">
        <w:rPr>
          <w:rFonts w:eastAsia="Verdana"/>
          <w:lang w:val="es-UY"/>
        </w:rPr>
        <w:t>10.4 Tributos</w:t>
      </w:r>
      <w:bookmarkEnd w:id="91"/>
      <w:bookmarkEnd w:id="92"/>
      <w:bookmarkEnd w:id="93"/>
    </w:p>
    <w:p w14:paraId="2865097E" w14:textId="77777777" w:rsidR="00B73DA5" w:rsidRPr="00C64CBA" w:rsidRDefault="00B73DA5" w:rsidP="00B73DA5">
      <w:pPr>
        <w:spacing w:before="11" w:line="240" w:lineRule="exact"/>
        <w:jc w:val="both"/>
        <w:rPr>
          <w:rFonts w:ascii="Arial" w:hAnsi="Arial"/>
          <w:szCs w:val="24"/>
          <w:lang w:val="es-UY"/>
        </w:rPr>
      </w:pPr>
    </w:p>
    <w:p w14:paraId="4729E530" w14:textId="77777777" w:rsidR="00B73DA5" w:rsidRPr="00C64CBA" w:rsidRDefault="00B73DA5" w:rsidP="00B73DA5">
      <w:pPr>
        <w:spacing w:before="13" w:line="240" w:lineRule="exact"/>
        <w:jc w:val="both"/>
        <w:rPr>
          <w:rFonts w:ascii="Arial" w:eastAsia="Arial" w:hAnsi="Arial" w:cs="Arial"/>
          <w:szCs w:val="22"/>
          <w:lang w:val="es-UY"/>
        </w:rPr>
      </w:pPr>
      <w:r w:rsidRPr="00C64CBA">
        <w:rPr>
          <w:rFonts w:ascii="Arial" w:eastAsia="Arial" w:hAnsi="Arial" w:cs="Arial"/>
          <w:szCs w:val="22"/>
          <w:lang w:val="es-UY"/>
        </w:rPr>
        <w:t xml:space="preserve">Rige lo establecido en el Pliego Único. </w:t>
      </w:r>
    </w:p>
    <w:p w14:paraId="2D4A480B" w14:textId="77777777" w:rsidR="00B73DA5" w:rsidRPr="00C64CBA" w:rsidRDefault="00B73DA5" w:rsidP="00B73DA5">
      <w:pPr>
        <w:ind w:left="112" w:right="72"/>
        <w:jc w:val="both"/>
        <w:rPr>
          <w:rFonts w:ascii="Arial" w:eastAsia="Arial" w:hAnsi="Arial" w:cs="Arial"/>
          <w:spacing w:val="2"/>
          <w:szCs w:val="22"/>
          <w:lang w:val="es-UY"/>
        </w:rPr>
      </w:pPr>
    </w:p>
    <w:p w14:paraId="15BA8D2A" w14:textId="77777777" w:rsidR="00B73DA5" w:rsidRPr="00E01527" w:rsidRDefault="00B73DA5" w:rsidP="00B73DA5">
      <w:pPr>
        <w:pStyle w:val="Ttulo2"/>
        <w:rPr>
          <w:rFonts w:eastAsia="Verdana"/>
          <w:lang w:val="es-UY"/>
        </w:rPr>
      </w:pPr>
      <w:bookmarkStart w:id="94" w:name="_Toc469652691"/>
      <w:bookmarkStart w:id="95" w:name="_Toc473113327"/>
      <w:bookmarkStart w:id="96" w:name="_Toc89937510"/>
      <w:r w:rsidRPr="00E01527">
        <w:rPr>
          <w:rFonts w:eastAsia="Verdana"/>
          <w:lang w:val="es-UY"/>
        </w:rPr>
        <w:t>10.5 Regímenes de Preferencia</w:t>
      </w:r>
      <w:bookmarkEnd w:id="94"/>
      <w:bookmarkEnd w:id="95"/>
      <w:bookmarkEnd w:id="96"/>
    </w:p>
    <w:p w14:paraId="30C63C75" w14:textId="77777777" w:rsidR="00B73DA5" w:rsidRPr="00C64CBA" w:rsidRDefault="00B73DA5" w:rsidP="00B73DA5">
      <w:pPr>
        <w:pStyle w:val="Textoindependiente2"/>
        <w:rPr>
          <w:rFonts w:ascii="Arial" w:hAnsi="Arial"/>
          <w:spacing w:val="0"/>
          <w:szCs w:val="24"/>
          <w:lang w:val="es-UY" w:eastAsia="en-US"/>
        </w:rPr>
      </w:pPr>
    </w:p>
    <w:p w14:paraId="400A10D2"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Rige lo establecido en el punto 10.5 del Pliego Único.</w:t>
      </w:r>
    </w:p>
    <w:p w14:paraId="5D342A98" w14:textId="77777777" w:rsidR="00B73DA5" w:rsidRPr="00C64CBA" w:rsidRDefault="00B73DA5" w:rsidP="00B73DA5">
      <w:pPr>
        <w:pStyle w:val="Textoindependiente2"/>
        <w:rPr>
          <w:rFonts w:ascii="Arial" w:eastAsia="Arial" w:hAnsi="Arial" w:cs="Arial"/>
          <w:spacing w:val="0"/>
          <w:szCs w:val="22"/>
          <w:lang w:val="es-UY" w:eastAsia="en-US"/>
        </w:rPr>
      </w:pPr>
    </w:p>
    <w:p w14:paraId="3552EF0C" w14:textId="2235021C" w:rsidR="00B73DA5" w:rsidRPr="00C64CBA" w:rsidRDefault="00B73DA5" w:rsidP="00B73DA5">
      <w:pPr>
        <w:pStyle w:val="Textoindependiente2"/>
        <w:rPr>
          <w:rFonts w:ascii="Arial" w:eastAsia="Arial" w:hAnsi="Arial" w:cs="Arial"/>
          <w:spacing w:val="0"/>
          <w:szCs w:val="22"/>
          <w:lang w:val="es-UY" w:eastAsia="en-US"/>
        </w:rPr>
      </w:pPr>
      <w:r w:rsidRPr="00C64CBA">
        <w:rPr>
          <w:rFonts w:ascii="Arial" w:eastAsia="Arial" w:hAnsi="Arial" w:cs="Arial"/>
          <w:spacing w:val="0"/>
          <w:szCs w:val="22"/>
          <w:lang w:val="es-UY" w:eastAsia="en-US"/>
        </w:rPr>
        <w:t xml:space="preserve">Los oferentes que deseen acogerse </w:t>
      </w:r>
      <w:r w:rsidR="00712EA1" w:rsidRPr="00C64CBA">
        <w:rPr>
          <w:rFonts w:ascii="Arial" w:eastAsia="Arial" w:hAnsi="Arial" w:cs="Arial"/>
          <w:spacing w:val="0"/>
          <w:szCs w:val="22"/>
          <w:lang w:val="es-UY" w:eastAsia="en-US"/>
        </w:rPr>
        <w:t>al mencionado</w:t>
      </w:r>
      <w:r w:rsidRPr="00C64CBA">
        <w:rPr>
          <w:rFonts w:ascii="Arial" w:eastAsia="Arial" w:hAnsi="Arial" w:cs="Arial"/>
          <w:spacing w:val="0"/>
          <w:szCs w:val="22"/>
          <w:lang w:val="es-UY" w:eastAsia="en-US"/>
        </w:rPr>
        <w:t xml:space="preserve"> régimen de preferencia, deberán expresar en su oferta bajo declaración jurada si el (o los) bienes y/o servicio/s que ofrece califica/n como nacional/</w:t>
      </w:r>
      <w:r w:rsidR="00A502D6" w:rsidRPr="00C64CBA">
        <w:rPr>
          <w:rFonts w:ascii="Arial" w:eastAsia="Arial" w:hAnsi="Arial" w:cs="Arial"/>
          <w:spacing w:val="0"/>
          <w:szCs w:val="22"/>
          <w:lang w:val="es-UY" w:eastAsia="en-US"/>
        </w:rPr>
        <w:t>es a</w:t>
      </w:r>
      <w:r w:rsidRPr="00C64CBA">
        <w:rPr>
          <w:rFonts w:ascii="Arial" w:eastAsia="Arial" w:hAnsi="Arial" w:cs="Arial"/>
          <w:spacing w:val="0"/>
          <w:szCs w:val="22"/>
          <w:lang w:val="es-UY" w:eastAsia="en-US"/>
        </w:rPr>
        <w:t xml:space="preserve"> la luz de las exigencias de la legislación vigente.</w:t>
      </w:r>
    </w:p>
    <w:p w14:paraId="49A9736E" w14:textId="77777777" w:rsidR="00B73DA5" w:rsidRPr="00C64CBA" w:rsidRDefault="00B73DA5" w:rsidP="00B73DA5">
      <w:pPr>
        <w:pStyle w:val="Textoindependiente2"/>
        <w:ind w:left="360"/>
        <w:rPr>
          <w:rFonts w:ascii="Arial" w:eastAsia="Arial" w:hAnsi="Arial" w:cs="Arial"/>
          <w:spacing w:val="0"/>
          <w:szCs w:val="22"/>
          <w:lang w:val="es-UY" w:eastAsia="en-US"/>
        </w:rPr>
      </w:pPr>
    </w:p>
    <w:p w14:paraId="04BE1529" w14:textId="77777777" w:rsidR="00B73DA5" w:rsidRPr="00C64CBA" w:rsidRDefault="00B73DA5" w:rsidP="00B73DA5">
      <w:pPr>
        <w:pStyle w:val="Textoindependiente2"/>
        <w:rPr>
          <w:rFonts w:ascii="Arial" w:eastAsia="Arial" w:hAnsi="Arial" w:cs="Arial"/>
          <w:spacing w:val="0"/>
          <w:szCs w:val="22"/>
          <w:lang w:val="es-UY" w:eastAsia="en-US"/>
        </w:rPr>
      </w:pPr>
      <w:r w:rsidRPr="00C64CBA">
        <w:rPr>
          <w:rFonts w:ascii="Arial" w:eastAsia="Arial" w:hAnsi="Arial" w:cs="Arial"/>
          <w:spacing w:val="0"/>
          <w:szCs w:val="22"/>
          <w:lang w:val="es-UY" w:eastAsia="en-US"/>
        </w:rPr>
        <w:t xml:space="preserve">En caso de ofertas presentadas por empresas consorciadas o con intención de </w:t>
      </w:r>
      <w:proofErr w:type="spellStart"/>
      <w:r w:rsidRPr="00C64CBA">
        <w:rPr>
          <w:rFonts w:ascii="Arial" w:eastAsia="Arial" w:hAnsi="Arial" w:cs="Arial"/>
          <w:spacing w:val="0"/>
          <w:szCs w:val="22"/>
          <w:lang w:val="es-UY" w:eastAsia="en-US"/>
        </w:rPr>
        <w:t>consorciarse</w:t>
      </w:r>
      <w:proofErr w:type="spellEnd"/>
      <w:r w:rsidRPr="00C64CBA">
        <w:rPr>
          <w:rFonts w:ascii="Arial" w:eastAsia="Arial" w:hAnsi="Arial" w:cs="Arial"/>
          <w:spacing w:val="0"/>
          <w:szCs w:val="22"/>
          <w:lang w:val="es-UY" w:eastAsia="en-US"/>
        </w:rPr>
        <w:t xml:space="preserve">: </w:t>
      </w:r>
    </w:p>
    <w:p w14:paraId="0B3E8357" w14:textId="77777777" w:rsidR="00B73DA5" w:rsidRPr="00C64CBA" w:rsidRDefault="00B73DA5" w:rsidP="00B73DA5">
      <w:pPr>
        <w:pStyle w:val="Textoindependiente2"/>
        <w:ind w:left="360"/>
        <w:rPr>
          <w:rFonts w:ascii="Arial" w:eastAsia="Arial" w:hAnsi="Arial" w:cs="Arial"/>
          <w:spacing w:val="0"/>
          <w:szCs w:val="22"/>
          <w:lang w:val="es-UY" w:eastAsia="en-US"/>
        </w:rPr>
      </w:pPr>
    </w:p>
    <w:p w14:paraId="784151FB" w14:textId="77777777" w:rsidR="00B73DA5" w:rsidRPr="00C64CBA" w:rsidRDefault="00B73DA5" w:rsidP="00B73DA5">
      <w:pPr>
        <w:pStyle w:val="Textoindependiente2"/>
        <w:numPr>
          <w:ilvl w:val="0"/>
          <w:numId w:val="27"/>
        </w:numPr>
        <w:rPr>
          <w:rFonts w:ascii="Arial" w:eastAsia="Arial" w:hAnsi="Arial" w:cs="Arial"/>
          <w:spacing w:val="0"/>
          <w:szCs w:val="22"/>
          <w:lang w:val="es-UY" w:eastAsia="en-US"/>
        </w:rPr>
      </w:pPr>
      <w:r w:rsidRPr="00C64CBA">
        <w:rPr>
          <w:rFonts w:ascii="Arial" w:eastAsia="Arial" w:hAnsi="Arial" w:cs="Arial"/>
          <w:spacing w:val="0"/>
          <w:szCs w:val="22"/>
          <w:lang w:val="es-UY" w:eastAsia="en-US"/>
        </w:rPr>
        <w:t>La aplicación de la protección M</w:t>
      </w:r>
      <w:r>
        <w:rPr>
          <w:rFonts w:ascii="Arial" w:eastAsia="Arial" w:hAnsi="Arial" w:cs="Arial"/>
          <w:spacing w:val="0"/>
          <w:szCs w:val="22"/>
          <w:lang w:val="es-UY" w:eastAsia="en-US"/>
        </w:rPr>
        <w:t>IPYME</w:t>
      </w:r>
      <w:r w:rsidRPr="00C64CBA">
        <w:rPr>
          <w:rFonts w:ascii="Arial" w:eastAsia="Arial" w:hAnsi="Arial" w:cs="Arial"/>
          <w:spacing w:val="0"/>
          <w:szCs w:val="22"/>
          <w:lang w:val="es-UY" w:eastAsia="en-US"/>
        </w:rPr>
        <w:t xml:space="preserve"> sólo se otorgará si todas las empresas integrantes del consorcio cumplen la condición del Decreto 371/10.</w:t>
      </w:r>
    </w:p>
    <w:p w14:paraId="7CF2FEEB" w14:textId="77777777" w:rsidR="00B73DA5" w:rsidRPr="00126E80" w:rsidRDefault="00B73DA5" w:rsidP="00B73DA5">
      <w:pPr>
        <w:pStyle w:val="Textoindependiente2"/>
        <w:numPr>
          <w:ilvl w:val="0"/>
          <w:numId w:val="27"/>
        </w:numPr>
        <w:ind w:right="456"/>
        <w:rPr>
          <w:rFonts w:ascii="Arial" w:eastAsia="Arial" w:hAnsi="Arial" w:cs="Arial"/>
          <w:spacing w:val="0"/>
          <w:szCs w:val="22"/>
          <w:lang w:val="es-UY" w:eastAsia="en-US"/>
        </w:rPr>
      </w:pPr>
      <w:r w:rsidRPr="00C64CBA">
        <w:rPr>
          <w:rFonts w:ascii="Arial" w:eastAsia="Arial" w:hAnsi="Arial" w:cs="Arial"/>
          <w:spacing w:val="0"/>
          <w:szCs w:val="22"/>
          <w:lang w:val="es-UY" w:eastAsia="en-US"/>
        </w:rPr>
        <w:t>Se aplicará el menor margen de preferencia para los casos de acreditación de empresas con categorías diferentes de M</w:t>
      </w:r>
      <w:r>
        <w:rPr>
          <w:rFonts w:ascii="Arial" w:eastAsia="Arial" w:hAnsi="Arial" w:cs="Arial"/>
          <w:spacing w:val="0"/>
          <w:szCs w:val="22"/>
          <w:lang w:val="es-UY" w:eastAsia="en-US"/>
        </w:rPr>
        <w:t>IP</w:t>
      </w:r>
      <w:r w:rsidRPr="00C64CBA">
        <w:rPr>
          <w:rFonts w:ascii="Arial" w:eastAsia="Arial" w:hAnsi="Arial" w:cs="Arial"/>
          <w:spacing w:val="0"/>
          <w:szCs w:val="22"/>
          <w:lang w:val="es-UY" w:eastAsia="en-US"/>
        </w:rPr>
        <w:t>YME</w:t>
      </w:r>
      <w:r w:rsidRPr="00126E80">
        <w:rPr>
          <w:rFonts w:ascii="Arial" w:eastAsia="Arial" w:hAnsi="Arial" w:cs="Arial"/>
          <w:spacing w:val="0"/>
          <w:szCs w:val="22"/>
          <w:lang w:val="es-UY" w:eastAsia="en-US"/>
        </w:rPr>
        <w:t>.</w:t>
      </w:r>
    </w:p>
    <w:p w14:paraId="112A7D94" w14:textId="77777777" w:rsidR="00B73DA5" w:rsidRPr="00126E80" w:rsidRDefault="00B73DA5" w:rsidP="00B73DA5">
      <w:pPr>
        <w:spacing w:line="200" w:lineRule="exact"/>
        <w:jc w:val="both"/>
        <w:rPr>
          <w:rFonts w:ascii="Arial" w:eastAsia="Arial" w:hAnsi="Arial" w:cs="Arial"/>
          <w:szCs w:val="22"/>
          <w:lang w:val="es-UY"/>
        </w:rPr>
      </w:pPr>
    </w:p>
    <w:p w14:paraId="26204227" w14:textId="77777777" w:rsidR="00B73DA5" w:rsidRPr="00884EEB" w:rsidRDefault="00B73DA5" w:rsidP="00B73DA5">
      <w:pPr>
        <w:pStyle w:val="Ttulo1"/>
      </w:pPr>
      <w:bookmarkStart w:id="97" w:name="_Toc469652692"/>
      <w:bookmarkStart w:id="98" w:name="_Toc473113328"/>
      <w:bookmarkStart w:id="99" w:name="_Toc89937511"/>
      <w:r w:rsidRPr="00884EEB">
        <w:t xml:space="preserve">11 </w:t>
      </w:r>
      <w:r>
        <w:t xml:space="preserve">     </w:t>
      </w:r>
      <w:r w:rsidRPr="00884EEB">
        <w:t xml:space="preserve">Garantía de </w:t>
      </w:r>
      <w:r>
        <w:t>M</w:t>
      </w:r>
      <w:r w:rsidRPr="00884EEB">
        <w:t xml:space="preserve">antenimiento de </w:t>
      </w:r>
      <w:r>
        <w:t>O</w:t>
      </w:r>
      <w:r w:rsidRPr="00884EEB">
        <w:t>ferta</w:t>
      </w:r>
      <w:bookmarkEnd w:id="97"/>
      <w:bookmarkEnd w:id="98"/>
      <w:bookmarkEnd w:id="99"/>
    </w:p>
    <w:p w14:paraId="3E968C2A" w14:textId="51B9973D" w:rsidR="00B73DA5" w:rsidRPr="00E01527" w:rsidRDefault="00A502D6" w:rsidP="00B73DA5">
      <w:pPr>
        <w:pStyle w:val="Ttulo2"/>
        <w:rPr>
          <w:rFonts w:eastAsia="Verdana"/>
          <w:lang w:val="es-UY"/>
        </w:rPr>
      </w:pPr>
      <w:bookmarkStart w:id="100" w:name="_Toc346111198"/>
      <w:bookmarkStart w:id="101" w:name="_Toc469652693"/>
      <w:bookmarkStart w:id="102" w:name="_Toc473113329"/>
      <w:bookmarkStart w:id="103" w:name="_Toc89937512"/>
      <w:r w:rsidRPr="00E01527">
        <w:rPr>
          <w:rFonts w:eastAsia="Verdana"/>
          <w:lang w:val="es-UY"/>
        </w:rPr>
        <w:t xml:space="preserve">11.1 </w:t>
      </w:r>
      <w:r>
        <w:rPr>
          <w:rFonts w:eastAsia="Verdana"/>
          <w:lang w:val="es-UY"/>
        </w:rPr>
        <w:t>Plazo</w:t>
      </w:r>
      <w:r w:rsidR="00B73DA5" w:rsidRPr="0034458D">
        <w:rPr>
          <w:lang w:val="es-UY"/>
        </w:rPr>
        <w:t xml:space="preserve"> de Mantenimiento de Oferta</w:t>
      </w:r>
      <w:bookmarkEnd w:id="100"/>
      <w:bookmarkEnd w:id="101"/>
      <w:bookmarkEnd w:id="102"/>
      <w:bookmarkEnd w:id="103"/>
    </w:p>
    <w:p w14:paraId="308BF15D" w14:textId="77777777" w:rsidR="00B73DA5" w:rsidRPr="00C64CBA" w:rsidRDefault="00B73DA5" w:rsidP="00B73DA5">
      <w:pPr>
        <w:jc w:val="both"/>
        <w:rPr>
          <w:rFonts w:ascii="Arial" w:eastAsia="Arial" w:hAnsi="Arial"/>
          <w:lang w:val="es-UY"/>
        </w:rPr>
      </w:pPr>
    </w:p>
    <w:p w14:paraId="03B748EB" w14:textId="1C788984"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Para el estudio de </w:t>
      </w:r>
      <w:r w:rsidR="00712EA1" w:rsidRPr="00C64CBA">
        <w:rPr>
          <w:rFonts w:ascii="Arial" w:eastAsia="Arial" w:hAnsi="Arial" w:cs="Arial"/>
          <w:szCs w:val="22"/>
          <w:lang w:val="es-UY"/>
        </w:rPr>
        <w:t xml:space="preserve">las </w:t>
      </w:r>
      <w:r w:rsidR="00A502D6" w:rsidRPr="00C64CBA">
        <w:rPr>
          <w:rFonts w:ascii="Arial" w:eastAsia="Arial" w:hAnsi="Arial" w:cs="Arial"/>
          <w:szCs w:val="22"/>
          <w:lang w:val="es-UY"/>
        </w:rPr>
        <w:t>ofertas y adjudicación</w:t>
      </w:r>
      <w:r w:rsidRPr="00C64CBA">
        <w:rPr>
          <w:rFonts w:ascii="Arial" w:eastAsia="Arial" w:hAnsi="Arial" w:cs="Arial"/>
          <w:szCs w:val="22"/>
          <w:lang w:val="es-UY"/>
        </w:rPr>
        <w:t xml:space="preserve"> definitiva por parte del ordenador competente se dispondrá de un plazo mínimo de 120 (ciento veinte) días calendario, contabilizados a partir de la fecha de apertura de las ofertas, durante los cuales el oferente deberá mantener válida su oferta.</w:t>
      </w:r>
    </w:p>
    <w:p w14:paraId="29750177" w14:textId="77777777" w:rsidR="00B73DA5" w:rsidRPr="00C64CBA" w:rsidRDefault="00B73DA5" w:rsidP="00B73DA5">
      <w:pPr>
        <w:jc w:val="both"/>
        <w:rPr>
          <w:rFonts w:ascii="Arial" w:eastAsia="Arial" w:hAnsi="Arial" w:cs="Arial"/>
          <w:szCs w:val="22"/>
          <w:lang w:val="es-UY"/>
        </w:rPr>
      </w:pPr>
    </w:p>
    <w:p w14:paraId="08C5FE83"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El plazo de vigencia del mantenimiento de oferta será prorrogado automáticamente por períodos de 60 (sesenta) días calendario, siempre que el oferente no desista en forma expresa de su propuesta, por escrito, ante la Gerencia de Sector Compras, con una antelación mínima de 30 (treinta) días calendario a la fecha de expiración del plazo original o de las prórrogas concedidas.</w:t>
      </w:r>
    </w:p>
    <w:p w14:paraId="2EC1979F" w14:textId="77777777" w:rsidR="00B73DA5" w:rsidRPr="00C64CBA" w:rsidRDefault="00B73DA5" w:rsidP="00B73DA5">
      <w:pPr>
        <w:jc w:val="both"/>
        <w:rPr>
          <w:rFonts w:ascii="Arial" w:eastAsia="Arial" w:hAnsi="Arial" w:cs="Arial"/>
          <w:szCs w:val="22"/>
          <w:lang w:val="es-UY"/>
        </w:rPr>
      </w:pPr>
    </w:p>
    <w:p w14:paraId="53E272C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No se </w:t>
      </w:r>
      <w:r>
        <w:rPr>
          <w:rFonts w:ascii="Arial" w:eastAsia="Arial" w:hAnsi="Arial" w:cs="Arial"/>
          <w:szCs w:val="22"/>
          <w:lang w:val="es-UY"/>
        </w:rPr>
        <w:t>admitirán</w:t>
      </w:r>
      <w:r w:rsidRPr="00C64CBA">
        <w:rPr>
          <w:rFonts w:ascii="Arial" w:eastAsia="Arial" w:hAnsi="Arial" w:cs="Arial"/>
          <w:szCs w:val="22"/>
          <w:lang w:val="es-UY"/>
        </w:rPr>
        <w:t xml:space="preserve"> cláusulas que condicionen el mantenimiento de la oferta en forma alguna o que indiquen plazos menores.</w:t>
      </w:r>
    </w:p>
    <w:p w14:paraId="315AD341" w14:textId="77777777" w:rsidR="00B73DA5" w:rsidRPr="00C64CBA" w:rsidRDefault="00B73DA5" w:rsidP="00B73DA5">
      <w:pPr>
        <w:jc w:val="both"/>
        <w:rPr>
          <w:rFonts w:ascii="Arial" w:eastAsia="Arial" w:hAnsi="Arial" w:cs="Arial"/>
          <w:szCs w:val="22"/>
          <w:lang w:val="es-UY"/>
        </w:rPr>
      </w:pPr>
    </w:p>
    <w:p w14:paraId="0467219C" w14:textId="77777777" w:rsidR="00B73DA5" w:rsidRPr="00E01527" w:rsidRDefault="00B73DA5" w:rsidP="00B73DA5">
      <w:pPr>
        <w:pStyle w:val="Ttulo2"/>
        <w:rPr>
          <w:rFonts w:eastAsia="Verdana"/>
          <w:lang w:val="es-UY"/>
        </w:rPr>
      </w:pPr>
      <w:bookmarkStart w:id="104" w:name="_Toc346111199"/>
      <w:bookmarkStart w:id="105" w:name="_Toc469652694"/>
      <w:bookmarkStart w:id="106" w:name="_Toc473113330"/>
      <w:bookmarkStart w:id="107" w:name="_Toc89937513"/>
      <w:r w:rsidRPr="00E01527">
        <w:rPr>
          <w:rFonts w:eastAsia="Verdana"/>
          <w:lang w:val="es-UY"/>
        </w:rPr>
        <w:t>11.2 G</w:t>
      </w:r>
      <w:r>
        <w:rPr>
          <w:rFonts w:eastAsia="Verdana"/>
          <w:lang w:val="es-UY"/>
        </w:rPr>
        <w:t>arantía de Mantenimiento de Oferta</w:t>
      </w:r>
      <w:bookmarkEnd w:id="104"/>
      <w:bookmarkEnd w:id="105"/>
      <w:bookmarkEnd w:id="106"/>
      <w:bookmarkEnd w:id="107"/>
    </w:p>
    <w:p w14:paraId="03810B9B"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          </w:t>
      </w:r>
    </w:p>
    <w:p w14:paraId="08A6FA0D" w14:textId="77777777" w:rsidR="00B73DA5" w:rsidRPr="00C64CBA" w:rsidRDefault="00B73DA5" w:rsidP="00B73DA5">
      <w:pPr>
        <w:autoSpaceDE w:val="0"/>
        <w:autoSpaceDN w:val="0"/>
        <w:jc w:val="both"/>
        <w:rPr>
          <w:rFonts w:ascii="Arial" w:eastAsia="Arial" w:hAnsi="Arial" w:cs="Arial"/>
          <w:szCs w:val="22"/>
          <w:lang w:val="es-UY"/>
        </w:rPr>
      </w:pPr>
      <w:r w:rsidRPr="00C64CBA">
        <w:rPr>
          <w:rFonts w:ascii="Arial" w:eastAsia="Arial" w:hAnsi="Arial" w:cs="Arial"/>
          <w:szCs w:val="22"/>
          <w:lang w:val="es-UY"/>
        </w:rPr>
        <w:t xml:space="preserve">Cuando el monto de la oferta sea inferior al tope de la licitación abreviada sin ampliar, no se presentará garantía de mantenimiento de oferta. </w:t>
      </w:r>
    </w:p>
    <w:p w14:paraId="08D375CE" w14:textId="77777777" w:rsidR="00B73DA5" w:rsidRPr="00C64CBA" w:rsidRDefault="00B73DA5" w:rsidP="00B73DA5">
      <w:pPr>
        <w:jc w:val="both"/>
        <w:rPr>
          <w:rFonts w:ascii="Arial" w:eastAsia="Arial" w:hAnsi="Arial" w:cs="Arial"/>
          <w:szCs w:val="22"/>
          <w:lang w:val="es-UY"/>
        </w:rPr>
      </w:pPr>
    </w:p>
    <w:p w14:paraId="335B1257"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lastRenderedPageBreak/>
        <w:t>Si el monto de la oferta es superior al tope de la licitación abreviada sin ampliar, de acuerdo con lo dispuesto en el Art. 64 del TOCAF se deberá tener en cuenta los siguientes puntos:</w:t>
      </w:r>
    </w:p>
    <w:p w14:paraId="47DB576A" w14:textId="77777777" w:rsidR="00B73DA5" w:rsidRPr="00C64CBA" w:rsidRDefault="00B73DA5" w:rsidP="00B73DA5">
      <w:pPr>
        <w:jc w:val="both"/>
        <w:rPr>
          <w:rFonts w:ascii="Arial" w:eastAsia="Arial" w:hAnsi="Arial" w:cs="Arial"/>
          <w:szCs w:val="22"/>
          <w:lang w:val="es-UY"/>
        </w:rPr>
      </w:pPr>
    </w:p>
    <w:p w14:paraId="44B5661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A) Si la Administración determina el carácter obligatorio del depósito de garantía de mantenimiento de oferta, indicándolo expresamente en el Pliego de Condiciones Particulares (Parte I), el oferente deberá depositar garantía de mantenimiento de oferta por el monto establecido en el mismo y de acuerdo con lo dispuesto en el presente capítulo. </w:t>
      </w:r>
    </w:p>
    <w:p w14:paraId="7E1B0986" w14:textId="77777777" w:rsidR="00B73DA5" w:rsidRPr="00C64CBA" w:rsidRDefault="00B73DA5" w:rsidP="00B73DA5">
      <w:pPr>
        <w:jc w:val="both"/>
        <w:rPr>
          <w:rFonts w:ascii="Arial" w:eastAsia="Arial" w:hAnsi="Arial" w:cs="Arial"/>
          <w:szCs w:val="22"/>
          <w:lang w:val="es-UY"/>
        </w:rPr>
      </w:pPr>
    </w:p>
    <w:p w14:paraId="6E495336" w14:textId="07801859" w:rsidR="00B73DA5" w:rsidRDefault="00B73DA5" w:rsidP="00B73DA5">
      <w:pPr>
        <w:jc w:val="both"/>
        <w:rPr>
          <w:rFonts w:ascii="Arial" w:eastAsia="Arial" w:hAnsi="Arial" w:cs="Arial"/>
          <w:szCs w:val="22"/>
          <w:lang w:val="es-UY"/>
        </w:rPr>
      </w:pPr>
      <w:r w:rsidRPr="00C64CBA">
        <w:rPr>
          <w:rFonts w:ascii="Arial" w:eastAsia="Arial" w:hAnsi="Arial" w:cs="Arial"/>
          <w:szCs w:val="22"/>
          <w:lang w:val="es-UY"/>
        </w:rPr>
        <w:t>B) Si la Administración NO determina el carácter obligatorio del depósito de garantía de mantenimiento de oferta, el oferente podrá optar por:</w:t>
      </w:r>
    </w:p>
    <w:p w14:paraId="5832B3F2" w14:textId="77777777" w:rsidR="00397C4C" w:rsidRPr="00C64CBA" w:rsidRDefault="00397C4C" w:rsidP="00B73DA5">
      <w:pPr>
        <w:jc w:val="both"/>
        <w:rPr>
          <w:rFonts w:ascii="Arial" w:eastAsia="Arial" w:hAnsi="Arial" w:cs="Arial"/>
          <w:szCs w:val="22"/>
          <w:lang w:val="es-UY"/>
        </w:rPr>
      </w:pPr>
    </w:p>
    <w:p w14:paraId="0E0A3070" w14:textId="77777777" w:rsidR="00B73DA5" w:rsidRPr="00C64CBA" w:rsidRDefault="00B73DA5" w:rsidP="00B73DA5">
      <w:pPr>
        <w:ind w:firstLine="720"/>
        <w:jc w:val="both"/>
        <w:rPr>
          <w:rFonts w:ascii="Arial" w:eastAsia="Arial" w:hAnsi="Arial" w:cs="Arial"/>
          <w:szCs w:val="22"/>
          <w:lang w:val="es-UY"/>
        </w:rPr>
      </w:pPr>
      <w:r w:rsidRPr="00C64CBA">
        <w:rPr>
          <w:rFonts w:ascii="Arial" w:eastAsia="Arial" w:hAnsi="Arial" w:cs="Arial"/>
          <w:szCs w:val="22"/>
          <w:lang w:val="es-UY"/>
        </w:rPr>
        <w:t xml:space="preserve">B.1) Depositar el monto establecido en el Pliego de Condiciones Particulares (Parte I) y de acuerdo con lo dispuesto en el presente capítulo; </w:t>
      </w:r>
    </w:p>
    <w:p w14:paraId="37F0E8DE" w14:textId="77777777" w:rsidR="00B73DA5" w:rsidRPr="00C64CBA" w:rsidRDefault="00B73DA5" w:rsidP="00B73DA5">
      <w:pPr>
        <w:ind w:firstLine="720"/>
        <w:jc w:val="both"/>
        <w:rPr>
          <w:rFonts w:ascii="Arial" w:eastAsia="Arial" w:hAnsi="Arial" w:cs="Arial"/>
          <w:szCs w:val="22"/>
          <w:lang w:val="es-UY"/>
        </w:rPr>
      </w:pPr>
      <w:proofErr w:type="spellStart"/>
      <w:r w:rsidRPr="00C64CBA">
        <w:rPr>
          <w:rFonts w:ascii="Arial" w:eastAsia="Arial" w:hAnsi="Arial" w:cs="Arial"/>
          <w:szCs w:val="22"/>
          <w:lang w:val="es-UY"/>
        </w:rPr>
        <w:t>ó</w:t>
      </w:r>
      <w:proofErr w:type="spellEnd"/>
    </w:p>
    <w:p w14:paraId="30225E9F" w14:textId="77777777" w:rsidR="00B73DA5" w:rsidRPr="00C64CBA" w:rsidRDefault="00B73DA5" w:rsidP="00B73DA5">
      <w:pPr>
        <w:ind w:firstLine="720"/>
        <w:jc w:val="both"/>
        <w:rPr>
          <w:rFonts w:ascii="Arial" w:eastAsia="Arial" w:hAnsi="Arial" w:cs="Arial"/>
          <w:szCs w:val="22"/>
          <w:lang w:val="es-UY"/>
        </w:rPr>
      </w:pPr>
      <w:r w:rsidRPr="00C64CBA">
        <w:rPr>
          <w:rFonts w:ascii="Arial" w:eastAsia="Arial" w:hAnsi="Arial" w:cs="Arial"/>
          <w:szCs w:val="22"/>
          <w:lang w:val="es-UY"/>
        </w:rPr>
        <w:t xml:space="preserve">B.2) no presentar garantía de mantenimiento de oferta, en cuyo caso en la medida que incumpla con el mantenimiento de su oferta se sancionará con una multa equivalente al 5% del monto máximo de su oferta, tal como se establece en el Art. 64 del TOCAF. </w:t>
      </w:r>
    </w:p>
    <w:p w14:paraId="3194C8AA" w14:textId="77777777" w:rsidR="00B73DA5" w:rsidRPr="00C64CBA" w:rsidRDefault="00B73DA5" w:rsidP="00B73DA5">
      <w:pPr>
        <w:autoSpaceDE w:val="0"/>
        <w:autoSpaceDN w:val="0"/>
        <w:ind w:left="720"/>
        <w:jc w:val="both"/>
        <w:rPr>
          <w:rFonts w:ascii="Arial" w:eastAsia="Arial" w:hAnsi="Arial" w:cs="Arial"/>
          <w:szCs w:val="22"/>
          <w:lang w:val="es-UY"/>
        </w:rPr>
      </w:pPr>
    </w:p>
    <w:p w14:paraId="33E2DF80" w14:textId="459EE9C2" w:rsidR="00B73DA5" w:rsidRDefault="00B73DA5" w:rsidP="00B73DA5">
      <w:pPr>
        <w:autoSpaceDE w:val="0"/>
        <w:autoSpaceDN w:val="0"/>
        <w:jc w:val="both"/>
        <w:rPr>
          <w:rFonts w:ascii="Arial" w:eastAsia="Arial" w:hAnsi="Arial" w:cs="Arial"/>
          <w:szCs w:val="22"/>
          <w:lang w:val="es-UY"/>
        </w:rPr>
      </w:pPr>
      <w:r w:rsidRPr="00C64CBA">
        <w:rPr>
          <w:rFonts w:ascii="Arial" w:eastAsia="Arial" w:hAnsi="Arial" w:cs="Arial"/>
          <w:szCs w:val="22"/>
          <w:lang w:val="es-UY"/>
        </w:rPr>
        <w:t xml:space="preserve">En caso de optar </w:t>
      </w:r>
      <w:r w:rsidR="00712EA1" w:rsidRPr="00C64CBA">
        <w:rPr>
          <w:rFonts w:ascii="Arial" w:eastAsia="Arial" w:hAnsi="Arial" w:cs="Arial"/>
          <w:szCs w:val="22"/>
          <w:lang w:val="es-UY"/>
        </w:rPr>
        <w:t>por depositar</w:t>
      </w:r>
      <w:r w:rsidRPr="00C64CBA">
        <w:rPr>
          <w:rFonts w:ascii="Arial" w:eastAsia="Arial" w:hAnsi="Arial" w:cs="Arial"/>
          <w:szCs w:val="22"/>
          <w:lang w:val="es-UY"/>
        </w:rPr>
        <w:t xml:space="preserve"> garantía de mantenimiento de oferta, el monto de la </w:t>
      </w:r>
      <w:r w:rsidR="00A502D6" w:rsidRPr="00C64CBA">
        <w:rPr>
          <w:rFonts w:ascii="Arial" w:eastAsia="Arial" w:hAnsi="Arial" w:cs="Arial"/>
          <w:szCs w:val="22"/>
          <w:lang w:val="es-UY"/>
        </w:rPr>
        <w:t>misma será</w:t>
      </w:r>
      <w:r w:rsidRPr="00C64CBA">
        <w:rPr>
          <w:rFonts w:ascii="Arial" w:eastAsia="Arial" w:hAnsi="Arial" w:cs="Arial"/>
          <w:szCs w:val="22"/>
          <w:lang w:val="es-UY"/>
        </w:rPr>
        <w:t xml:space="preserve"> por el valor establecido en el Pliego de Condiciones</w:t>
      </w:r>
      <w:r>
        <w:rPr>
          <w:rFonts w:ascii="Arial" w:eastAsia="Arial" w:hAnsi="Arial" w:cs="Arial"/>
          <w:szCs w:val="22"/>
          <w:lang w:val="es-UY"/>
        </w:rPr>
        <w:t xml:space="preserve"> Particulares</w:t>
      </w:r>
      <w:r w:rsidRPr="00C64CBA">
        <w:rPr>
          <w:rFonts w:ascii="Arial" w:eastAsia="Arial" w:hAnsi="Arial" w:cs="Arial"/>
          <w:szCs w:val="22"/>
          <w:lang w:val="es-UY"/>
        </w:rPr>
        <w:t>.</w:t>
      </w:r>
    </w:p>
    <w:p w14:paraId="0F30122A" w14:textId="77777777" w:rsidR="00397C4C" w:rsidRDefault="00397C4C" w:rsidP="00B73DA5">
      <w:pPr>
        <w:autoSpaceDE w:val="0"/>
        <w:autoSpaceDN w:val="0"/>
        <w:jc w:val="both"/>
        <w:rPr>
          <w:rFonts w:ascii="Arial" w:eastAsia="Arial" w:hAnsi="Arial" w:cs="Arial"/>
          <w:szCs w:val="22"/>
          <w:lang w:val="es-UY"/>
        </w:rPr>
      </w:pPr>
    </w:p>
    <w:p w14:paraId="21A4FEC1" w14:textId="77777777" w:rsidR="00B73DA5" w:rsidRPr="00C64CBA" w:rsidRDefault="00B73DA5" w:rsidP="00B73DA5">
      <w:pPr>
        <w:autoSpaceDE w:val="0"/>
        <w:autoSpaceDN w:val="0"/>
        <w:jc w:val="both"/>
        <w:rPr>
          <w:rFonts w:ascii="Arial" w:eastAsia="Arial" w:hAnsi="Arial" w:cs="Arial"/>
          <w:szCs w:val="22"/>
          <w:lang w:val="es-UY"/>
        </w:rPr>
      </w:pPr>
      <w:r>
        <w:rPr>
          <w:rFonts w:ascii="Arial" w:eastAsia="Arial" w:hAnsi="Arial" w:cs="Arial"/>
          <w:szCs w:val="22"/>
          <w:lang w:val="es-UY"/>
        </w:rPr>
        <w:t xml:space="preserve">Si el Pliego de Condiciones Particulares admite la cotización por ítem, en caso que la suma de los ítems cotizados supere el tope de la licitación abreviada sin ampliar, el </w:t>
      </w:r>
      <w:r w:rsidRPr="00C64CBA">
        <w:rPr>
          <w:rFonts w:ascii="Arial" w:eastAsia="Arial" w:hAnsi="Arial" w:cs="Arial"/>
          <w:szCs w:val="22"/>
          <w:lang w:val="es-UY"/>
        </w:rPr>
        <w:t xml:space="preserve">monto a depositar </w:t>
      </w:r>
      <w:r>
        <w:rPr>
          <w:rFonts w:ascii="Arial" w:eastAsia="Arial" w:hAnsi="Arial" w:cs="Arial"/>
          <w:szCs w:val="22"/>
          <w:lang w:val="es-UY"/>
        </w:rPr>
        <w:t>por el oferente será</w:t>
      </w:r>
      <w:r w:rsidRPr="00C64CBA">
        <w:rPr>
          <w:rFonts w:ascii="Arial" w:eastAsia="Arial" w:hAnsi="Arial" w:cs="Arial"/>
          <w:szCs w:val="22"/>
          <w:lang w:val="es-UY"/>
        </w:rPr>
        <w:t xml:space="preserve"> la suma de los valores establecidos en el pliego </w:t>
      </w:r>
      <w:r>
        <w:rPr>
          <w:rFonts w:ascii="Arial" w:eastAsia="Arial" w:hAnsi="Arial" w:cs="Arial"/>
          <w:szCs w:val="22"/>
          <w:lang w:val="es-UY"/>
        </w:rPr>
        <w:t xml:space="preserve">para </w:t>
      </w:r>
      <w:r w:rsidRPr="00C64CBA">
        <w:rPr>
          <w:rFonts w:ascii="Arial" w:eastAsia="Arial" w:hAnsi="Arial" w:cs="Arial"/>
          <w:szCs w:val="22"/>
          <w:lang w:val="es-UY"/>
        </w:rPr>
        <w:t xml:space="preserve">cada uno de los ítems cotizados. </w:t>
      </w:r>
    </w:p>
    <w:p w14:paraId="51CDF001" w14:textId="77777777" w:rsidR="00B73DA5" w:rsidRPr="00C64CBA" w:rsidRDefault="00B73DA5" w:rsidP="00B73DA5">
      <w:pPr>
        <w:ind w:firstLine="720"/>
        <w:jc w:val="both"/>
        <w:rPr>
          <w:rFonts w:ascii="Arial" w:eastAsia="Arial" w:hAnsi="Arial" w:cs="Arial"/>
          <w:szCs w:val="22"/>
          <w:lang w:val="es-UY"/>
        </w:rPr>
      </w:pPr>
    </w:p>
    <w:p w14:paraId="647D318D" w14:textId="6025D74E" w:rsidR="00B73DA5" w:rsidRPr="00E01527" w:rsidRDefault="00712EA1" w:rsidP="00B73DA5">
      <w:pPr>
        <w:pStyle w:val="Ttulo2"/>
        <w:rPr>
          <w:rFonts w:eastAsia="Verdana"/>
          <w:lang w:val="es-UY"/>
        </w:rPr>
      </w:pPr>
      <w:bookmarkStart w:id="108" w:name="_Toc89937514"/>
      <w:r w:rsidRPr="00E01527">
        <w:rPr>
          <w:rFonts w:eastAsia="Verdana"/>
          <w:lang w:val="es-UY"/>
        </w:rPr>
        <w:t>11.3 Depósito</w:t>
      </w:r>
      <w:bookmarkEnd w:id="108"/>
    </w:p>
    <w:p w14:paraId="31E2CA3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La garantía deberá ser depositada por:</w:t>
      </w:r>
    </w:p>
    <w:p w14:paraId="64753BBB" w14:textId="77777777" w:rsidR="00B73DA5" w:rsidRPr="00C64CBA" w:rsidRDefault="00B73DA5" w:rsidP="00B73DA5">
      <w:pPr>
        <w:jc w:val="both"/>
        <w:rPr>
          <w:rFonts w:ascii="Arial" w:eastAsia="Arial" w:hAnsi="Arial" w:cs="Arial"/>
          <w:szCs w:val="22"/>
          <w:lang w:val="es-UY"/>
        </w:rPr>
      </w:pPr>
    </w:p>
    <w:p w14:paraId="00817045" w14:textId="77777777" w:rsidR="00B73DA5" w:rsidRPr="00C64CBA" w:rsidRDefault="00B73DA5" w:rsidP="00B73DA5">
      <w:pPr>
        <w:jc w:val="both"/>
        <w:rPr>
          <w:rFonts w:ascii="Arial" w:eastAsia="Arial" w:hAnsi="Arial" w:cs="Arial"/>
          <w:szCs w:val="22"/>
          <w:lang w:val="es-UY"/>
        </w:rPr>
      </w:pPr>
      <w:bookmarkStart w:id="109" w:name="_Ref421173591"/>
      <w:r w:rsidRPr="00C64CBA">
        <w:rPr>
          <w:rFonts w:ascii="Arial" w:eastAsia="Arial" w:hAnsi="Arial" w:cs="Arial"/>
          <w:szCs w:val="22"/>
          <w:lang w:val="es-UY"/>
        </w:rPr>
        <w:t>a) el "oferente" (nacional o extranjer</w:t>
      </w:r>
      <w:r>
        <w:rPr>
          <w:rFonts w:ascii="Arial" w:eastAsia="Arial" w:hAnsi="Arial" w:cs="Arial"/>
          <w:szCs w:val="22"/>
          <w:lang w:val="es-UY"/>
        </w:rPr>
        <w:t>o</w:t>
      </w:r>
      <w:r w:rsidRPr="00C64CBA">
        <w:rPr>
          <w:rFonts w:ascii="Arial" w:eastAsia="Arial" w:hAnsi="Arial" w:cs="Arial"/>
          <w:szCs w:val="22"/>
          <w:lang w:val="es-UY"/>
        </w:rPr>
        <w:t xml:space="preserve"> </w:t>
      </w:r>
      <w:r>
        <w:rPr>
          <w:rFonts w:ascii="Arial" w:eastAsia="Arial" w:hAnsi="Arial" w:cs="Arial"/>
          <w:szCs w:val="22"/>
          <w:lang w:val="es-UY"/>
        </w:rPr>
        <w:t xml:space="preserve">actuando </w:t>
      </w:r>
      <w:r w:rsidRPr="00C64CBA">
        <w:rPr>
          <w:rFonts w:ascii="Arial" w:eastAsia="Arial" w:hAnsi="Arial" w:cs="Arial"/>
          <w:szCs w:val="22"/>
          <w:lang w:val="es-UY"/>
        </w:rPr>
        <w:t>por sí mism</w:t>
      </w:r>
      <w:r>
        <w:rPr>
          <w:rFonts w:ascii="Arial" w:eastAsia="Arial" w:hAnsi="Arial" w:cs="Arial"/>
          <w:szCs w:val="22"/>
          <w:lang w:val="es-UY"/>
        </w:rPr>
        <w:t>o</w:t>
      </w:r>
      <w:r w:rsidRPr="00C64CBA">
        <w:rPr>
          <w:rFonts w:ascii="Arial" w:eastAsia="Arial" w:hAnsi="Arial" w:cs="Arial"/>
          <w:szCs w:val="22"/>
          <w:lang w:val="es-UY"/>
        </w:rPr>
        <w:t>)</w:t>
      </w:r>
      <w:bookmarkEnd w:id="109"/>
    </w:p>
    <w:p w14:paraId="00BCB9C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 </w:t>
      </w:r>
    </w:p>
    <w:p w14:paraId="63307976" w14:textId="5B4BFB62"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b) un "representante de firmas extranjeras en representación del oferente", indicándolo expresamente en el documento (en el caso de empresas extranjeras cuya oferta se presente por medio de un representante de </w:t>
      </w:r>
      <w:r w:rsidR="00712EA1" w:rsidRPr="00C64CBA">
        <w:rPr>
          <w:rFonts w:ascii="Arial" w:eastAsia="Arial" w:hAnsi="Arial" w:cs="Arial"/>
          <w:szCs w:val="22"/>
          <w:lang w:val="es-UY"/>
        </w:rPr>
        <w:t>firmas extranjeras</w:t>
      </w:r>
      <w:r w:rsidRPr="00C64CBA">
        <w:rPr>
          <w:rFonts w:ascii="Arial" w:eastAsia="Arial" w:hAnsi="Arial" w:cs="Arial"/>
          <w:szCs w:val="22"/>
          <w:lang w:val="es-UY"/>
        </w:rPr>
        <w:t xml:space="preserve">). </w:t>
      </w:r>
    </w:p>
    <w:p w14:paraId="55B08B9A" w14:textId="77777777" w:rsidR="00B73DA5" w:rsidRPr="00C64CBA" w:rsidRDefault="00B73DA5" w:rsidP="00B73DA5">
      <w:pPr>
        <w:jc w:val="both"/>
        <w:rPr>
          <w:rFonts w:ascii="Arial" w:eastAsia="Arial" w:hAnsi="Arial" w:cs="Arial"/>
          <w:szCs w:val="22"/>
          <w:lang w:val="es-UY"/>
        </w:rPr>
      </w:pPr>
    </w:p>
    <w:p w14:paraId="70E87B78" w14:textId="77777777" w:rsidR="00B73DA5" w:rsidRDefault="00B73DA5" w:rsidP="00B73DA5">
      <w:pPr>
        <w:tabs>
          <w:tab w:val="left" w:pos="-720"/>
        </w:tabs>
        <w:suppressAutoHyphens/>
        <w:jc w:val="both"/>
        <w:rPr>
          <w:rFonts w:ascii="Arial" w:eastAsia="Arial" w:hAnsi="Arial" w:cs="Arial"/>
          <w:szCs w:val="22"/>
          <w:lang w:val="es-UY"/>
        </w:rPr>
      </w:pPr>
      <w:r w:rsidRPr="00C64CBA">
        <w:rPr>
          <w:rFonts w:ascii="Arial" w:eastAsia="Arial" w:hAnsi="Arial" w:cs="Arial"/>
          <w:szCs w:val="22"/>
          <w:lang w:val="es-UY"/>
        </w:rPr>
        <w:t xml:space="preserve">c) “Empresas consorciadas”. Las empresas consorciadas legalmente (de acuerdo a lo establecido en la ley 16.060 del 4/set/89 o aquellas que manifiesten la intención de </w:t>
      </w:r>
      <w:proofErr w:type="spellStart"/>
      <w:r w:rsidRPr="00C64CBA">
        <w:rPr>
          <w:rFonts w:ascii="Arial" w:eastAsia="Arial" w:hAnsi="Arial" w:cs="Arial"/>
          <w:szCs w:val="22"/>
          <w:lang w:val="es-UY"/>
        </w:rPr>
        <w:t>consorciarse</w:t>
      </w:r>
      <w:proofErr w:type="spellEnd"/>
      <w:r w:rsidRPr="00C64CBA">
        <w:rPr>
          <w:rFonts w:ascii="Arial" w:eastAsia="Arial" w:hAnsi="Arial" w:cs="Arial"/>
          <w:szCs w:val="22"/>
          <w:lang w:val="es-UY"/>
        </w:rPr>
        <w:t xml:space="preserve"> (mediante acta notarial), pero no estén constituidas legalmente a la fecha de apertura de ofertas, </w:t>
      </w:r>
      <w:r>
        <w:rPr>
          <w:rFonts w:ascii="Arial" w:eastAsia="Arial" w:hAnsi="Arial" w:cs="Arial"/>
          <w:szCs w:val="22"/>
          <w:lang w:val="es-UY"/>
        </w:rPr>
        <w:t>podrán hacerlo</w:t>
      </w:r>
      <w:r w:rsidRPr="00C64CBA">
        <w:rPr>
          <w:rFonts w:ascii="Arial" w:eastAsia="Arial" w:hAnsi="Arial" w:cs="Arial"/>
          <w:szCs w:val="22"/>
          <w:lang w:val="es-UY"/>
        </w:rPr>
        <w:t xml:space="preserve"> mediante alguna de las siguientes opciones:</w:t>
      </w:r>
    </w:p>
    <w:p w14:paraId="21D59358" w14:textId="77777777" w:rsidR="00B73DA5" w:rsidRPr="00C64CBA" w:rsidRDefault="00B73DA5" w:rsidP="00B73DA5">
      <w:pPr>
        <w:tabs>
          <w:tab w:val="left" w:pos="-720"/>
        </w:tabs>
        <w:suppressAutoHyphens/>
        <w:jc w:val="both"/>
        <w:rPr>
          <w:rFonts w:ascii="Arial" w:eastAsia="Arial" w:hAnsi="Arial" w:cs="Arial"/>
          <w:szCs w:val="22"/>
          <w:lang w:val="es-UY"/>
        </w:rPr>
      </w:pPr>
    </w:p>
    <w:p w14:paraId="3BD28B03" w14:textId="299EF638" w:rsidR="00780F7F" w:rsidRPr="00C64CBA" w:rsidRDefault="00780F7F" w:rsidP="00780F7F">
      <w:pPr>
        <w:tabs>
          <w:tab w:val="left" w:pos="-720"/>
        </w:tabs>
        <w:suppressAutoHyphens/>
        <w:jc w:val="both"/>
        <w:rPr>
          <w:rFonts w:ascii="Arial" w:eastAsia="Arial" w:hAnsi="Arial" w:cs="Arial"/>
          <w:szCs w:val="22"/>
          <w:lang w:val="es-UY"/>
        </w:rPr>
      </w:pPr>
    </w:p>
    <w:p w14:paraId="172BB5E7" w14:textId="7D9E7112" w:rsidR="00780F7F" w:rsidRDefault="00780F7F" w:rsidP="00780F7F">
      <w:pPr>
        <w:tabs>
          <w:tab w:val="left" w:pos="-720"/>
        </w:tabs>
        <w:suppressAutoHyphens/>
        <w:ind w:left="708"/>
        <w:jc w:val="both"/>
        <w:rPr>
          <w:rFonts w:ascii="Arial" w:eastAsia="Arial" w:hAnsi="Arial" w:cs="Arial"/>
          <w:szCs w:val="22"/>
          <w:lang w:val="es-UY"/>
        </w:rPr>
      </w:pPr>
      <w:r>
        <w:rPr>
          <w:rFonts w:ascii="Arial" w:eastAsia="Arial" w:hAnsi="Arial" w:cs="Arial"/>
          <w:szCs w:val="22"/>
          <w:lang w:val="es-UY"/>
        </w:rPr>
        <w:t>c.1</w:t>
      </w:r>
      <w:r w:rsidRPr="00C64CBA">
        <w:rPr>
          <w:rFonts w:ascii="Arial" w:eastAsia="Arial" w:hAnsi="Arial" w:cs="Arial"/>
          <w:szCs w:val="22"/>
          <w:lang w:val="es-UY"/>
        </w:rPr>
        <w:t xml:space="preserve">)    Por </w:t>
      </w:r>
      <w:r w:rsidR="00397C4C" w:rsidRPr="00C64CBA">
        <w:rPr>
          <w:rFonts w:ascii="Arial" w:eastAsia="Arial" w:hAnsi="Arial" w:cs="Arial"/>
          <w:szCs w:val="22"/>
          <w:lang w:val="es-UY"/>
        </w:rPr>
        <w:t>separado indicando</w:t>
      </w:r>
      <w:r w:rsidRPr="00C64CBA">
        <w:rPr>
          <w:rFonts w:ascii="Arial" w:eastAsia="Arial" w:hAnsi="Arial" w:cs="Arial"/>
          <w:szCs w:val="22"/>
          <w:lang w:val="es-UY"/>
        </w:rPr>
        <w:t xml:space="preserve"> la denominación de las </w:t>
      </w:r>
      <w:r w:rsidRPr="005D4C13">
        <w:rPr>
          <w:rFonts w:ascii="Arial" w:eastAsia="Arial" w:hAnsi="Arial" w:cs="Arial"/>
          <w:szCs w:val="22"/>
          <w:lang w:val="es-UY"/>
        </w:rPr>
        <w:t xml:space="preserve">empresas integrantes </w:t>
      </w:r>
      <w:r w:rsidRPr="005D4C13">
        <w:rPr>
          <w:rFonts w:ascii="Arial" w:eastAsia="Arial" w:hAnsi="Arial" w:cs="Arial"/>
          <w:b/>
          <w:color w:val="000000" w:themeColor="text1"/>
          <w:szCs w:val="22"/>
          <w:lang w:val="es-UY"/>
        </w:rPr>
        <w:t xml:space="preserve">(con número de identificación </w:t>
      </w:r>
      <w:r w:rsidR="00A502D6" w:rsidRPr="005D4C13">
        <w:rPr>
          <w:rFonts w:ascii="Arial" w:eastAsia="Arial" w:hAnsi="Arial" w:cs="Arial"/>
          <w:b/>
          <w:color w:val="000000" w:themeColor="text1"/>
          <w:szCs w:val="22"/>
          <w:lang w:val="es-UY"/>
        </w:rPr>
        <w:t>fiscal)</w:t>
      </w:r>
      <w:r w:rsidR="001D6439">
        <w:rPr>
          <w:rFonts w:ascii="Arial" w:eastAsia="Arial" w:hAnsi="Arial" w:cs="Arial"/>
          <w:color w:val="FF0000"/>
          <w:szCs w:val="22"/>
          <w:lang w:val="es-UY"/>
        </w:rPr>
        <w:t xml:space="preserve"> </w:t>
      </w:r>
      <w:r w:rsidRPr="00C64CBA">
        <w:rPr>
          <w:rFonts w:ascii="Arial" w:eastAsia="Arial" w:hAnsi="Arial" w:cs="Arial"/>
          <w:szCs w:val="22"/>
          <w:lang w:val="es-UY"/>
        </w:rPr>
        <w:t>y la denominación del consorcio constituido o a constituirse, dejando establecido expresamente que son solidariamente responsables</w:t>
      </w:r>
      <w:r>
        <w:rPr>
          <w:rFonts w:ascii="Arial" w:eastAsia="Arial" w:hAnsi="Arial" w:cs="Arial"/>
          <w:szCs w:val="22"/>
          <w:lang w:val="es-UY"/>
        </w:rPr>
        <w:t>, debiendo</w:t>
      </w:r>
      <w:r w:rsidRPr="00C64CBA">
        <w:rPr>
          <w:rFonts w:ascii="Arial" w:eastAsia="Arial" w:hAnsi="Arial" w:cs="Arial"/>
          <w:szCs w:val="22"/>
          <w:lang w:val="es-UY"/>
        </w:rPr>
        <w:t xml:space="preserve"> la suma de las garantías </w:t>
      </w:r>
      <w:r w:rsidR="00A502D6" w:rsidRPr="00C64CBA">
        <w:rPr>
          <w:rFonts w:ascii="Arial" w:eastAsia="Arial" w:hAnsi="Arial" w:cs="Arial"/>
          <w:szCs w:val="22"/>
          <w:lang w:val="es-UY"/>
        </w:rPr>
        <w:t>cubrir el</w:t>
      </w:r>
      <w:r w:rsidRPr="00C64CBA">
        <w:rPr>
          <w:rFonts w:ascii="Arial" w:eastAsia="Arial" w:hAnsi="Arial" w:cs="Arial"/>
          <w:szCs w:val="22"/>
          <w:lang w:val="es-UY"/>
        </w:rPr>
        <w:t xml:space="preserve"> mínimo.</w:t>
      </w:r>
    </w:p>
    <w:p w14:paraId="5FA6316C" w14:textId="77777777" w:rsidR="00397C4C" w:rsidRPr="00C64CBA" w:rsidRDefault="00397C4C" w:rsidP="00780F7F">
      <w:pPr>
        <w:tabs>
          <w:tab w:val="left" w:pos="-720"/>
        </w:tabs>
        <w:suppressAutoHyphens/>
        <w:ind w:left="708"/>
        <w:jc w:val="both"/>
        <w:rPr>
          <w:rFonts w:ascii="Arial" w:eastAsia="Arial" w:hAnsi="Arial" w:cs="Arial"/>
          <w:szCs w:val="22"/>
          <w:lang w:val="es-UY"/>
        </w:rPr>
      </w:pPr>
    </w:p>
    <w:p w14:paraId="02EE2129" w14:textId="77777777" w:rsidR="00780F7F" w:rsidRPr="00C64CBA" w:rsidRDefault="00780F7F" w:rsidP="00780F7F">
      <w:pPr>
        <w:tabs>
          <w:tab w:val="left" w:pos="-720"/>
        </w:tabs>
        <w:suppressAutoHyphens/>
        <w:ind w:left="708"/>
        <w:jc w:val="both"/>
        <w:rPr>
          <w:rFonts w:ascii="Arial" w:eastAsia="Arial" w:hAnsi="Arial" w:cs="Arial"/>
          <w:szCs w:val="22"/>
          <w:lang w:val="es-UY"/>
        </w:rPr>
      </w:pPr>
      <w:r>
        <w:rPr>
          <w:rFonts w:ascii="Arial" w:eastAsia="Arial" w:hAnsi="Arial" w:cs="Arial"/>
          <w:szCs w:val="22"/>
          <w:lang w:val="es-UY"/>
        </w:rPr>
        <w:t>c.2</w:t>
      </w:r>
      <w:r w:rsidRPr="00C64CBA">
        <w:rPr>
          <w:rFonts w:ascii="Arial" w:eastAsia="Arial" w:hAnsi="Arial" w:cs="Arial"/>
          <w:szCs w:val="22"/>
          <w:lang w:val="es-UY"/>
        </w:rPr>
        <w:t>)   Un sol</w:t>
      </w:r>
      <w:r>
        <w:rPr>
          <w:rFonts w:ascii="Arial" w:eastAsia="Arial" w:hAnsi="Arial" w:cs="Arial"/>
          <w:szCs w:val="22"/>
          <w:lang w:val="es-UY"/>
        </w:rPr>
        <w:t>o documento de garantía</w:t>
      </w:r>
      <w:r w:rsidRPr="00C64CBA">
        <w:rPr>
          <w:rFonts w:ascii="Arial" w:eastAsia="Arial" w:hAnsi="Arial" w:cs="Arial"/>
          <w:szCs w:val="22"/>
          <w:lang w:val="es-UY"/>
        </w:rPr>
        <w:t xml:space="preserve"> donde se indique la denominación de las empresas integrantes </w:t>
      </w:r>
      <w:r w:rsidRPr="005D4C13">
        <w:rPr>
          <w:rFonts w:ascii="Arial" w:eastAsia="Arial" w:hAnsi="Arial" w:cs="Arial"/>
          <w:b/>
          <w:color w:val="000000" w:themeColor="text1"/>
          <w:szCs w:val="22"/>
          <w:lang w:val="es-UY"/>
        </w:rPr>
        <w:t>(con número de identificación fiscal)</w:t>
      </w:r>
      <w:r w:rsidRPr="005D4C13">
        <w:rPr>
          <w:rFonts w:ascii="Arial" w:eastAsia="Arial" w:hAnsi="Arial" w:cs="Arial"/>
          <w:szCs w:val="22"/>
          <w:lang w:val="es-UY"/>
        </w:rPr>
        <w:t xml:space="preserve"> y</w:t>
      </w:r>
      <w:r w:rsidRPr="00C64CBA">
        <w:rPr>
          <w:rFonts w:ascii="Arial" w:eastAsia="Arial" w:hAnsi="Arial" w:cs="Arial"/>
          <w:szCs w:val="22"/>
          <w:lang w:val="es-UY"/>
        </w:rPr>
        <w:t xml:space="preserve"> el nombre del consorcio constituido o a constituirse. </w:t>
      </w:r>
    </w:p>
    <w:p w14:paraId="047AC4E4" w14:textId="77777777" w:rsidR="00780F7F" w:rsidRPr="00C64CBA" w:rsidRDefault="00780F7F" w:rsidP="00B73DA5">
      <w:pPr>
        <w:tabs>
          <w:tab w:val="left" w:pos="-720"/>
        </w:tabs>
        <w:suppressAutoHyphens/>
        <w:ind w:left="708"/>
        <w:jc w:val="both"/>
        <w:rPr>
          <w:rFonts w:ascii="Arial" w:eastAsia="Arial" w:hAnsi="Arial" w:cs="Arial"/>
          <w:szCs w:val="22"/>
          <w:lang w:val="es-UY"/>
        </w:rPr>
      </w:pPr>
    </w:p>
    <w:p w14:paraId="74E00BA2" w14:textId="77777777" w:rsidR="00B73DA5" w:rsidRDefault="00B73DA5" w:rsidP="00B73DA5">
      <w:pPr>
        <w:pStyle w:val="Ttulo2"/>
        <w:rPr>
          <w:rFonts w:eastAsia="Verdana"/>
          <w:lang w:val="es-UY"/>
        </w:rPr>
      </w:pPr>
      <w:bookmarkStart w:id="110" w:name="_Toc346111201"/>
      <w:bookmarkStart w:id="111" w:name="_Toc469652696"/>
      <w:bookmarkStart w:id="112" w:name="_Toc473113332"/>
      <w:bookmarkStart w:id="113" w:name="_Toc89937515"/>
      <w:r w:rsidRPr="00E01527">
        <w:rPr>
          <w:rFonts w:eastAsia="Verdana"/>
          <w:lang w:val="es-UY"/>
        </w:rPr>
        <w:t xml:space="preserve">11.4 </w:t>
      </w:r>
      <w:r>
        <w:rPr>
          <w:rFonts w:eastAsia="Verdana"/>
          <w:lang w:val="es-UY"/>
        </w:rPr>
        <w:t>Plazo para Depositar</w:t>
      </w:r>
      <w:bookmarkEnd w:id="110"/>
      <w:bookmarkEnd w:id="111"/>
      <w:bookmarkEnd w:id="112"/>
      <w:bookmarkEnd w:id="113"/>
      <w:r w:rsidRPr="00E01527">
        <w:rPr>
          <w:rFonts w:eastAsia="Verdana"/>
          <w:lang w:val="es-UY"/>
        </w:rPr>
        <w:t xml:space="preserve"> </w:t>
      </w:r>
    </w:p>
    <w:p w14:paraId="18C11E5B" w14:textId="77777777" w:rsidR="00397C4C" w:rsidRDefault="00397C4C" w:rsidP="005D4C13">
      <w:pPr>
        <w:jc w:val="both"/>
        <w:rPr>
          <w:rFonts w:ascii="Arial" w:eastAsia="Arial" w:hAnsi="Arial" w:cs="Arial"/>
          <w:lang w:val="es-UY"/>
        </w:rPr>
      </w:pPr>
    </w:p>
    <w:p w14:paraId="2426C980" w14:textId="1591E313" w:rsidR="00397C4C" w:rsidRDefault="00B63EA0" w:rsidP="005D4C13">
      <w:pPr>
        <w:jc w:val="both"/>
        <w:rPr>
          <w:rFonts w:ascii="Arial" w:eastAsia="Arial" w:hAnsi="Arial" w:cs="Arial"/>
          <w:lang w:val="es-UY"/>
        </w:rPr>
      </w:pPr>
      <w:r w:rsidRPr="00304713">
        <w:rPr>
          <w:rFonts w:ascii="Arial" w:eastAsia="Arial" w:hAnsi="Arial" w:cs="Arial"/>
          <w:lang w:val="es-UY"/>
        </w:rPr>
        <w:t>Los oferentes deberán presentar el depósito de garantía, en el Depto. Atención y Registro de Acreedores</w:t>
      </w:r>
      <w:r w:rsidRPr="005D4C13">
        <w:rPr>
          <w:rFonts w:ascii="Arial" w:eastAsia="Arial" w:hAnsi="Arial" w:cs="Arial"/>
          <w:b/>
          <w:color w:val="000000" w:themeColor="text1"/>
          <w:lang w:val="es-UY"/>
        </w:rPr>
        <w:t xml:space="preserve">, </w:t>
      </w:r>
      <w:r w:rsidR="001D6439" w:rsidRPr="005D4C13">
        <w:rPr>
          <w:rFonts w:ascii="Arial" w:eastAsia="Arial" w:hAnsi="Arial" w:cs="Arial"/>
          <w:b/>
          <w:color w:val="000000" w:themeColor="text1"/>
          <w:lang w:val="es-UY"/>
        </w:rPr>
        <w:t>e</w:t>
      </w:r>
      <w:r w:rsidR="00780F7F" w:rsidRPr="005D4C13">
        <w:rPr>
          <w:rFonts w:ascii="Arial" w:eastAsia="Arial" w:hAnsi="Arial" w:cs="Arial"/>
          <w:b/>
          <w:color w:val="000000" w:themeColor="text1"/>
          <w:szCs w:val="22"/>
          <w:lang w:val="es-UY"/>
        </w:rPr>
        <w:t xml:space="preserve">-mail: </w:t>
      </w:r>
      <w:hyperlink r:id="rId18" w:history="1">
        <w:r w:rsidR="00780F7F" w:rsidRPr="005D4C13">
          <w:rPr>
            <w:rFonts w:ascii="Arial" w:eastAsia="Arial" w:hAnsi="Arial" w:cs="Arial"/>
            <w:b/>
            <w:color w:val="000000" w:themeColor="text1"/>
            <w:szCs w:val="22"/>
            <w:lang w:val="es-UY"/>
          </w:rPr>
          <w:t>atteacreedores@ute.com.uy</w:t>
        </w:r>
      </w:hyperlink>
      <w:r w:rsidR="001D6439">
        <w:rPr>
          <w:rFonts w:ascii="Arial" w:eastAsia="Arial" w:hAnsi="Arial" w:cs="Arial"/>
          <w:color w:val="FF0000"/>
          <w:szCs w:val="22"/>
          <w:lang w:val="es-UY"/>
        </w:rPr>
        <w:t xml:space="preserve"> </w:t>
      </w:r>
      <w:r w:rsidRPr="00304713">
        <w:rPr>
          <w:rFonts w:ascii="Arial" w:eastAsia="Arial" w:hAnsi="Arial" w:cs="Arial"/>
          <w:lang w:val="es-UY"/>
        </w:rPr>
        <w:t xml:space="preserve">con la antelación que deseen y hasta una hora antes del momento fijado para el acto de apertura de las ofertas, estando facultada la Gerencia de Sector Compras para autorizar la extensión de dicho plazo. </w:t>
      </w:r>
    </w:p>
    <w:p w14:paraId="57DD1973" w14:textId="77777777" w:rsidR="00397C4C" w:rsidRDefault="00397C4C" w:rsidP="005D4C13">
      <w:pPr>
        <w:jc w:val="both"/>
        <w:rPr>
          <w:rFonts w:ascii="Arial" w:eastAsia="Arial" w:hAnsi="Arial" w:cs="Arial"/>
          <w:lang w:val="es-UY"/>
        </w:rPr>
      </w:pPr>
    </w:p>
    <w:p w14:paraId="626FCE48" w14:textId="525892F7" w:rsidR="00B63EA0" w:rsidRPr="00304713" w:rsidRDefault="00B63EA0" w:rsidP="005D4C13">
      <w:pPr>
        <w:jc w:val="both"/>
        <w:rPr>
          <w:rFonts w:eastAsia="Verdana"/>
          <w:lang w:val="es-UY"/>
        </w:rPr>
      </w:pPr>
      <w:r w:rsidRPr="00304713">
        <w:rPr>
          <w:rFonts w:ascii="Arial" w:eastAsia="Arial" w:hAnsi="Arial" w:cs="Arial"/>
          <w:lang w:val="es-UY"/>
        </w:rPr>
        <w:t>Para realizar el depósito se debe tener en cuenta las nuevas disposiciones sobre atención de ese Departamento establecidas en su COMUNICADO A PROVEEDORES del 27/03/20, el cual se encuentra publicado en el portal web de UTE</w:t>
      </w:r>
      <w:r w:rsidR="001D6439">
        <w:rPr>
          <w:rFonts w:ascii="Arial" w:eastAsia="Arial" w:hAnsi="Arial" w:cs="Arial"/>
          <w:lang w:val="es-UY"/>
        </w:rPr>
        <w:t xml:space="preserve"> : </w:t>
      </w:r>
      <w:bookmarkStart w:id="114" w:name="_Toc179713869"/>
      <w:bookmarkEnd w:id="114"/>
      <w:r w:rsidRPr="00304713">
        <w:rPr>
          <w:rFonts w:ascii="Arial" w:hAnsi="Arial" w:cs="Arial"/>
        </w:rPr>
        <w:fldChar w:fldCharType="begin"/>
      </w:r>
      <w:r w:rsidRPr="00304713">
        <w:rPr>
          <w:rFonts w:ascii="Arial" w:hAnsi="Arial" w:cs="Arial"/>
          <w:lang w:val="es-UY"/>
        </w:rPr>
        <w:instrText xml:space="preserve"> HYPERLINK "https://portal.ute.com.uy/proveedores/informacion/comunicados" </w:instrText>
      </w:r>
      <w:r w:rsidRPr="00304713">
        <w:rPr>
          <w:rFonts w:ascii="Arial" w:hAnsi="Arial" w:cs="Arial"/>
        </w:rPr>
        <w:fldChar w:fldCharType="separate"/>
      </w:r>
      <w:r w:rsidRPr="00304713">
        <w:rPr>
          <w:rStyle w:val="Hipervnculo"/>
          <w:rFonts w:ascii="Arial" w:hAnsi="Arial" w:cs="Arial"/>
          <w:lang w:val="es-UY"/>
        </w:rPr>
        <w:t>https://portal.ute.com.uy/proveedores/informacion/comunicados</w:t>
      </w:r>
      <w:r w:rsidRPr="00304713">
        <w:rPr>
          <w:rFonts w:ascii="Arial" w:hAnsi="Arial" w:cs="Arial"/>
        </w:rPr>
        <w:fldChar w:fldCharType="end"/>
      </w:r>
    </w:p>
    <w:p w14:paraId="76498010" w14:textId="77777777" w:rsidR="00B73DA5" w:rsidRPr="00E01527" w:rsidRDefault="00B73DA5" w:rsidP="00B73DA5">
      <w:pPr>
        <w:pStyle w:val="Ttulo2"/>
        <w:rPr>
          <w:rFonts w:eastAsia="Verdana"/>
          <w:lang w:val="es-UY"/>
        </w:rPr>
      </w:pPr>
      <w:bookmarkStart w:id="115" w:name="_Toc346111202"/>
      <w:bookmarkStart w:id="116" w:name="_Toc469652697"/>
      <w:bookmarkStart w:id="117" w:name="_Toc473113333"/>
      <w:bookmarkStart w:id="118" w:name="_Toc89937516"/>
      <w:r w:rsidRPr="00304713">
        <w:rPr>
          <w:rFonts w:eastAsia="Verdana"/>
          <w:lang w:val="es-UY"/>
        </w:rPr>
        <w:t>11.5 Modalidades para Constituir</w:t>
      </w:r>
      <w:bookmarkEnd w:id="115"/>
      <w:bookmarkEnd w:id="116"/>
      <w:bookmarkEnd w:id="117"/>
      <w:bookmarkEnd w:id="118"/>
    </w:p>
    <w:p w14:paraId="7CC2D2D4" w14:textId="77777777" w:rsidR="00B73DA5" w:rsidRPr="00C64CBA" w:rsidRDefault="00B73DA5" w:rsidP="00B73DA5">
      <w:pPr>
        <w:jc w:val="both"/>
        <w:rPr>
          <w:rFonts w:ascii="Arial" w:eastAsia="Arial" w:hAnsi="Arial" w:cs="Arial"/>
          <w:szCs w:val="22"/>
          <w:lang w:val="es-UY"/>
        </w:rPr>
      </w:pPr>
    </w:p>
    <w:p w14:paraId="591F1A4E"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El oferente podrá constituir la garantía mediante alguna de las siguientes modalidades:</w:t>
      </w:r>
    </w:p>
    <w:p w14:paraId="194115F4" w14:textId="77777777" w:rsidR="00B73DA5" w:rsidRPr="00C64CBA" w:rsidRDefault="00B73DA5" w:rsidP="00B73DA5">
      <w:pPr>
        <w:jc w:val="both"/>
        <w:rPr>
          <w:rFonts w:ascii="Arial" w:eastAsia="Arial" w:hAnsi="Arial" w:cs="Arial"/>
          <w:szCs w:val="22"/>
          <w:lang w:val="es-UY"/>
        </w:rPr>
      </w:pPr>
    </w:p>
    <w:p w14:paraId="70F3EF87"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a) Valores Públicos computados por su valor nominal. Los valores en títulos tendrán que ser caucionados en el Banco de la República Oriental del Uruguay a la orden de la Administración Nacional de Usinas y Trasmisiones Eléctricas.</w:t>
      </w:r>
    </w:p>
    <w:p w14:paraId="59390F98" w14:textId="77777777" w:rsidR="00B73DA5" w:rsidRPr="00C64CBA" w:rsidRDefault="00B73DA5" w:rsidP="00B73DA5">
      <w:pPr>
        <w:jc w:val="both"/>
        <w:rPr>
          <w:rFonts w:ascii="Arial" w:eastAsia="Arial" w:hAnsi="Arial" w:cs="Arial"/>
          <w:szCs w:val="22"/>
          <w:lang w:val="es-UY"/>
        </w:rPr>
      </w:pPr>
    </w:p>
    <w:p w14:paraId="7D18164D"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b) Fianza o aval bancario de un Banco de Plaza o de un Banco extranjero avalado por un Banco del país, el cual será responsable directo de posibles incumplimientos de cualquier naturaleza. La garantía deberá contener cláusulas que establezcan que no será necesario trámite alguno o discusión para hacer efectivo su cobro. </w:t>
      </w:r>
    </w:p>
    <w:p w14:paraId="201C913E" w14:textId="77777777" w:rsidR="00B73DA5" w:rsidRPr="00C64CBA" w:rsidRDefault="00B73DA5" w:rsidP="00B73DA5">
      <w:pPr>
        <w:jc w:val="both"/>
        <w:rPr>
          <w:rFonts w:ascii="Arial" w:eastAsia="Arial" w:hAnsi="Arial" w:cs="Arial"/>
          <w:szCs w:val="22"/>
          <w:lang w:val="es-UY"/>
        </w:rPr>
      </w:pPr>
    </w:p>
    <w:p w14:paraId="02FCC860" w14:textId="0AE2294F"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c) Póliza de seguro de fianza emitida por Compañía de Seguros que cuente con la autorización del Poder Ejecutivo y que haya sido habilitada por la Superintendencia de Servicios Financieros del Banco Central del Uruguay para emitir dichas pólizas. UTE se reserva el derecho </w:t>
      </w:r>
      <w:r w:rsidR="00712EA1" w:rsidRPr="00C64CBA">
        <w:rPr>
          <w:rFonts w:ascii="Arial" w:eastAsia="Arial" w:hAnsi="Arial" w:cs="Arial"/>
          <w:szCs w:val="22"/>
          <w:lang w:val="es-UY"/>
        </w:rPr>
        <w:t xml:space="preserve">de </w:t>
      </w:r>
      <w:r w:rsidR="00A502D6" w:rsidRPr="00C64CBA">
        <w:rPr>
          <w:rFonts w:ascii="Arial" w:eastAsia="Arial" w:hAnsi="Arial" w:cs="Arial"/>
          <w:szCs w:val="22"/>
          <w:lang w:val="es-UY"/>
        </w:rPr>
        <w:t>aceptar o</w:t>
      </w:r>
      <w:r w:rsidRPr="00C64CBA">
        <w:rPr>
          <w:rFonts w:ascii="Arial" w:eastAsia="Arial" w:hAnsi="Arial" w:cs="Arial"/>
          <w:szCs w:val="22"/>
          <w:lang w:val="es-UY"/>
        </w:rPr>
        <w:t xml:space="preserve"> no las Pólizas, luego de analizar </w:t>
      </w:r>
      <w:r w:rsidR="00A502D6" w:rsidRPr="00C64CBA">
        <w:rPr>
          <w:rFonts w:ascii="Arial" w:eastAsia="Arial" w:hAnsi="Arial" w:cs="Arial"/>
          <w:szCs w:val="22"/>
          <w:lang w:val="es-UY"/>
        </w:rPr>
        <w:t>el contenido</w:t>
      </w:r>
      <w:r w:rsidRPr="00C64CBA">
        <w:rPr>
          <w:rFonts w:ascii="Arial" w:eastAsia="Arial" w:hAnsi="Arial" w:cs="Arial"/>
          <w:szCs w:val="22"/>
          <w:lang w:val="es-UY"/>
        </w:rPr>
        <w:t xml:space="preserve"> de sus cláusulas.</w:t>
      </w:r>
    </w:p>
    <w:p w14:paraId="369FBDFA" w14:textId="77777777" w:rsidR="00B73DA5" w:rsidRPr="00C64CBA" w:rsidRDefault="00B73DA5" w:rsidP="00B73DA5">
      <w:pPr>
        <w:jc w:val="both"/>
        <w:rPr>
          <w:rFonts w:ascii="Arial" w:eastAsia="Arial" w:hAnsi="Arial" w:cs="Arial"/>
          <w:szCs w:val="22"/>
          <w:lang w:val="es-UY"/>
        </w:rPr>
      </w:pPr>
    </w:p>
    <w:p w14:paraId="2947F505"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d) En efectivo </w:t>
      </w:r>
    </w:p>
    <w:p w14:paraId="488F7916" w14:textId="77777777" w:rsidR="00B73DA5" w:rsidRPr="00C64CBA" w:rsidRDefault="00B73DA5" w:rsidP="00B73DA5">
      <w:pPr>
        <w:jc w:val="both"/>
        <w:rPr>
          <w:rFonts w:ascii="Arial" w:eastAsia="Arial" w:hAnsi="Arial" w:cs="Arial"/>
          <w:szCs w:val="22"/>
          <w:lang w:val="es-UY"/>
        </w:rPr>
      </w:pPr>
    </w:p>
    <w:p w14:paraId="43252AA4"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e) Cheques: Esta Administración sólo aceptará cheques de Bancos de plaza. En caso de constituirse la garantía mediante cheque, en todos los casos el monto a percibir, será neto a favor de U.T.E., quedando de cuenta de los depositantes </w:t>
      </w:r>
      <w:r w:rsidRPr="00C64CBA">
        <w:rPr>
          <w:rFonts w:ascii="Arial" w:eastAsia="Arial" w:hAnsi="Arial" w:cs="Arial"/>
          <w:szCs w:val="22"/>
          <w:lang w:val="es-UY"/>
        </w:rPr>
        <w:lastRenderedPageBreak/>
        <w:t>todo tipo de comisiones o gastos. Cuando, por cualquier causa, un cheque fuera rechazado por el Banco contra el cual se libró el mismo, U.T.E. tendrá por no constituida la garantía.</w:t>
      </w:r>
    </w:p>
    <w:p w14:paraId="03E1B3C4" w14:textId="77777777" w:rsidR="00B73DA5" w:rsidRPr="00C64CBA" w:rsidRDefault="00B73DA5" w:rsidP="00B73DA5">
      <w:pPr>
        <w:jc w:val="both"/>
        <w:rPr>
          <w:rFonts w:ascii="Arial" w:eastAsia="Arial" w:hAnsi="Arial" w:cs="Arial"/>
          <w:szCs w:val="22"/>
          <w:lang w:val="es-UY"/>
        </w:rPr>
      </w:pPr>
    </w:p>
    <w:p w14:paraId="04BA260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f) Otras formas de garantías equivalentes que el Pliego Particular establezca o acepte.</w:t>
      </w:r>
    </w:p>
    <w:p w14:paraId="7452448B" w14:textId="77777777" w:rsidR="00B73DA5" w:rsidRPr="00C64CBA" w:rsidRDefault="00B73DA5" w:rsidP="00B73DA5">
      <w:pPr>
        <w:jc w:val="both"/>
        <w:rPr>
          <w:rFonts w:ascii="Arial" w:eastAsia="Arial" w:hAnsi="Arial" w:cs="Arial"/>
          <w:szCs w:val="22"/>
          <w:lang w:val="es-UY"/>
        </w:rPr>
      </w:pPr>
    </w:p>
    <w:p w14:paraId="131C6C74"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En caso de depositar la garantía en una moneda diferente a la establecida en el Pliego de Condiciones Particulares (Parte I), se determinará la equivalencia de las monedas considerando el tipo de cambio vendedor vigente en la Mesa de Cambios del Banco Central del Uruguay el último día hábil anterior a la fecha de depósito, de caución o a la de emitido el aval o fianza. </w:t>
      </w:r>
    </w:p>
    <w:p w14:paraId="7F08D760" w14:textId="77777777" w:rsidR="00B73DA5" w:rsidRPr="00C64CBA" w:rsidRDefault="00B73DA5" w:rsidP="00B73DA5">
      <w:pPr>
        <w:jc w:val="both"/>
        <w:rPr>
          <w:rFonts w:ascii="Arial" w:eastAsia="Arial" w:hAnsi="Arial" w:cs="Arial"/>
          <w:szCs w:val="22"/>
          <w:lang w:val="es-UY"/>
        </w:rPr>
      </w:pPr>
    </w:p>
    <w:p w14:paraId="4E7FFD99" w14:textId="77777777" w:rsidR="00B73DA5" w:rsidRPr="005D4C13" w:rsidRDefault="00B73DA5" w:rsidP="00B73DA5">
      <w:pPr>
        <w:jc w:val="both"/>
        <w:rPr>
          <w:rFonts w:ascii="Arial" w:eastAsia="Arial" w:hAnsi="Arial" w:cs="Arial"/>
          <w:szCs w:val="22"/>
          <w:lang w:val="es-UY"/>
        </w:rPr>
      </w:pPr>
      <w:bookmarkStart w:id="119" w:name="_Toc346111203"/>
    </w:p>
    <w:p w14:paraId="49D1971A" w14:textId="0F4FB52B" w:rsidR="00397C4C" w:rsidRDefault="00780F7F" w:rsidP="005D4C13">
      <w:pPr>
        <w:jc w:val="both"/>
        <w:rPr>
          <w:rFonts w:ascii="Arial" w:eastAsia="Arial" w:hAnsi="Arial" w:cs="Arial"/>
          <w:b/>
          <w:color w:val="000000" w:themeColor="text1"/>
          <w:lang w:val="es-UY"/>
        </w:rPr>
      </w:pPr>
      <w:r w:rsidRPr="005D4C13">
        <w:rPr>
          <w:rFonts w:ascii="Arial" w:eastAsia="Arial" w:hAnsi="Arial" w:cs="Arial"/>
          <w:szCs w:val="22"/>
          <w:lang w:val="es-UY"/>
        </w:rPr>
        <w:t xml:space="preserve">Las empresas del exterior interesadas en presentar garantías de mantenimiento de oferta por medio de depósito en cuenta de UTE mediante giro bancario, </w:t>
      </w:r>
      <w:r w:rsidRPr="005D4C13">
        <w:rPr>
          <w:rFonts w:ascii="Arial" w:eastAsia="Arial" w:hAnsi="Arial" w:cs="Arial"/>
          <w:b/>
          <w:color w:val="000000" w:themeColor="text1"/>
          <w:szCs w:val="22"/>
          <w:lang w:val="es-UY"/>
        </w:rPr>
        <w:t xml:space="preserve">deberán enviar a la casilla </w:t>
      </w:r>
      <w:r w:rsidR="00397C4C" w:rsidRPr="00397C4C">
        <w:rPr>
          <w:rFonts w:ascii="Arial" w:eastAsia="Arial" w:hAnsi="Arial" w:cs="Arial"/>
          <w:b/>
          <w:color w:val="000000" w:themeColor="text1"/>
          <w:szCs w:val="22"/>
          <w:lang w:val="es-UY"/>
        </w:rPr>
        <w:t>Atteacreedores@ute.com.uy</w:t>
      </w:r>
      <w:r w:rsidR="00397C4C">
        <w:rPr>
          <w:rFonts w:ascii="Arial" w:eastAsia="Arial" w:hAnsi="Arial" w:cs="Arial"/>
          <w:b/>
          <w:color w:val="000000" w:themeColor="text1"/>
          <w:szCs w:val="22"/>
          <w:lang w:val="es-UY"/>
        </w:rPr>
        <w:t xml:space="preserve"> los</w:t>
      </w:r>
      <w:r w:rsidRPr="005D4C13">
        <w:rPr>
          <w:rFonts w:ascii="Arial" w:eastAsia="Arial" w:hAnsi="Arial" w:cs="Arial"/>
          <w:b/>
          <w:color w:val="000000" w:themeColor="text1"/>
          <w:lang w:val="es-UY"/>
        </w:rPr>
        <w:t xml:space="preserve"> datos </w:t>
      </w:r>
      <w:r w:rsidR="00A502D6" w:rsidRPr="005D4C13">
        <w:rPr>
          <w:rFonts w:ascii="Arial" w:eastAsia="Arial" w:hAnsi="Arial" w:cs="Arial"/>
          <w:b/>
          <w:color w:val="000000" w:themeColor="text1"/>
          <w:lang w:val="es-UY"/>
        </w:rPr>
        <w:t>requeridos en</w:t>
      </w:r>
      <w:r w:rsidRPr="005D4C13">
        <w:rPr>
          <w:rFonts w:ascii="Arial" w:eastAsia="Arial" w:hAnsi="Arial" w:cs="Arial"/>
          <w:b/>
          <w:color w:val="000000" w:themeColor="text1"/>
          <w:lang w:val="es-UY"/>
        </w:rPr>
        <w:t xml:space="preserve"> el portal web de UTE</w:t>
      </w:r>
      <w:r w:rsidR="00397C4C">
        <w:rPr>
          <w:rFonts w:ascii="Arial" w:eastAsia="Arial" w:hAnsi="Arial" w:cs="Arial"/>
          <w:b/>
          <w:color w:val="000000" w:themeColor="text1"/>
          <w:lang w:val="es-UY"/>
        </w:rPr>
        <w:t xml:space="preserve"> </w:t>
      </w:r>
      <w:r w:rsidR="00397C4C" w:rsidRPr="00F85667">
        <w:rPr>
          <w:rFonts w:ascii="Arial" w:eastAsia="Arial" w:hAnsi="Arial" w:cs="Arial"/>
          <w:b/>
          <w:color w:val="000000" w:themeColor="text1"/>
          <w:lang w:val="es-UY"/>
        </w:rPr>
        <w:t xml:space="preserve">(escaneo del comprobante, identificación del </w:t>
      </w:r>
      <w:r w:rsidR="00A502D6" w:rsidRPr="00F85667">
        <w:rPr>
          <w:rFonts w:ascii="Arial" w:eastAsia="Arial" w:hAnsi="Arial" w:cs="Arial"/>
          <w:b/>
          <w:color w:val="000000" w:themeColor="text1"/>
          <w:lang w:val="es-UY"/>
        </w:rPr>
        <w:t>oferente, Licitación</w:t>
      </w:r>
      <w:r w:rsidR="00397C4C" w:rsidRPr="00F85667">
        <w:rPr>
          <w:rFonts w:ascii="Arial" w:eastAsia="Arial" w:hAnsi="Arial" w:cs="Arial"/>
          <w:b/>
          <w:color w:val="000000" w:themeColor="text1"/>
          <w:lang w:val="es-UY"/>
        </w:rPr>
        <w:t xml:space="preserve"> y Nota del representante de la </w:t>
      </w:r>
      <w:r w:rsidR="00A502D6" w:rsidRPr="00F85667">
        <w:rPr>
          <w:rFonts w:ascii="Arial" w:eastAsia="Arial" w:hAnsi="Arial" w:cs="Arial"/>
          <w:b/>
          <w:color w:val="000000" w:themeColor="text1"/>
          <w:lang w:val="es-UY"/>
        </w:rPr>
        <w:t>empresa</w:t>
      </w:r>
      <w:r w:rsidR="00A502D6">
        <w:rPr>
          <w:rFonts w:ascii="Arial" w:eastAsia="Arial" w:hAnsi="Arial" w:cs="Arial"/>
          <w:b/>
          <w:color w:val="000000" w:themeColor="text1"/>
          <w:lang w:val="es-UY"/>
        </w:rPr>
        <w:t>):</w:t>
      </w:r>
      <w:r w:rsidR="00397C4C">
        <w:rPr>
          <w:rFonts w:ascii="Arial" w:eastAsia="Arial" w:hAnsi="Arial" w:cs="Arial"/>
          <w:b/>
          <w:color w:val="000000" w:themeColor="text1"/>
          <w:lang w:val="es-UY"/>
        </w:rPr>
        <w:t xml:space="preserve"> </w:t>
      </w:r>
    </w:p>
    <w:p w14:paraId="7FE5F5E7" w14:textId="77777777" w:rsidR="00A502D6" w:rsidRDefault="00A502D6" w:rsidP="005D4C13">
      <w:pPr>
        <w:jc w:val="both"/>
        <w:rPr>
          <w:rFonts w:ascii="Arial" w:eastAsia="Arial" w:hAnsi="Arial" w:cs="Arial"/>
          <w:b/>
          <w:color w:val="000000" w:themeColor="text1"/>
          <w:lang w:val="es-UY"/>
        </w:rPr>
      </w:pPr>
    </w:p>
    <w:p w14:paraId="2D56C998" w14:textId="1B4C5BEA" w:rsidR="00780F7F" w:rsidRPr="00F709D1" w:rsidRDefault="00A502D6" w:rsidP="005D4C13">
      <w:pPr>
        <w:jc w:val="both"/>
        <w:rPr>
          <w:rFonts w:ascii="Arial" w:eastAsia="Arial" w:hAnsi="Arial" w:cs="Arial"/>
          <w:strike/>
          <w:szCs w:val="22"/>
          <w:lang w:val="es-UY"/>
        </w:rPr>
      </w:pPr>
      <w:r w:rsidRPr="00A502D6">
        <w:rPr>
          <w:rFonts w:ascii="Arial" w:eastAsia="Arial" w:hAnsi="Arial" w:cs="Arial"/>
          <w:b/>
          <w:color w:val="000000" w:themeColor="text1"/>
          <w:lang w:val="es-UY"/>
        </w:rPr>
        <w:t>https://portal.ute.com.uy/proveedores/informacion/informacion-de-garantias</w:t>
      </w:r>
    </w:p>
    <w:p w14:paraId="75808C6E" w14:textId="77777777" w:rsidR="00780F7F" w:rsidRPr="00304713" w:rsidRDefault="00780F7F" w:rsidP="00B73DA5">
      <w:pPr>
        <w:jc w:val="both"/>
        <w:rPr>
          <w:rFonts w:ascii="Arial" w:eastAsia="Arial" w:hAnsi="Arial" w:cs="Arial"/>
          <w:szCs w:val="22"/>
          <w:lang w:val="es-UY"/>
        </w:rPr>
      </w:pPr>
    </w:p>
    <w:p w14:paraId="5F984B59" w14:textId="77777777" w:rsidR="00B73DA5" w:rsidRPr="00E01527" w:rsidRDefault="00B73DA5" w:rsidP="00B73DA5">
      <w:pPr>
        <w:pStyle w:val="Ttulo2"/>
        <w:rPr>
          <w:rFonts w:eastAsia="Verdana"/>
          <w:lang w:val="es-UY"/>
        </w:rPr>
      </w:pPr>
      <w:bookmarkStart w:id="120" w:name="_Toc469652698"/>
      <w:bookmarkStart w:id="121" w:name="_Toc473113334"/>
      <w:bookmarkStart w:id="122" w:name="_Toc89937517"/>
      <w:r w:rsidRPr="00304713">
        <w:rPr>
          <w:rFonts w:eastAsia="Verdana"/>
          <w:lang w:val="es-UY"/>
        </w:rPr>
        <w:t xml:space="preserve">11.6 </w:t>
      </w:r>
      <w:bookmarkEnd w:id="119"/>
      <w:r w:rsidRPr="00304713">
        <w:rPr>
          <w:rFonts w:eastAsia="Verdana"/>
          <w:lang w:val="es-UY"/>
        </w:rPr>
        <w:t>Vencimientos</w:t>
      </w:r>
      <w:bookmarkEnd w:id="120"/>
      <w:bookmarkEnd w:id="121"/>
      <w:bookmarkEnd w:id="122"/>
      <w:r w:rsidRPr="00E01527">
        <w:rPr>
          <w:rFonts w:eastAsia="Verdana"/>
          <w:lang w:val="es-UY"/>
        </w:rPr>
        <w:tab/>
      </w:r>
    </w:p>
    <w:p w14:paraId="708F8B0B" w14:textId="77777777" w:rsidR="00B73DA5" w:rsidRPr="00C64CBA" w:rsidRDefault="00B73DA5" w:rsidP="00B73DA5">
      <w:pPr>
        <w:jc w:val="both"/>
        <w:rPr>
          <w:rFonts w:ascii="Arial" w:eastAsia="Arial" w:hAnsi="Arial" w:cs="Arial"/>
          <w:szCs w:val="22"/>
          <w:lang w:val="es-UY"/>
        </w:rPr>
      </w:pPr>
    </w:p>
    <w:p w14:paraId="4DD60C8C" w14:textId="4A3CEB4F"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Las garantías de mantenimiento de oferta deberán constituirse de manera que contemplen lo establecido en este capítulo. No se aceptarán garantías con vencimientos menores a 180 (ciento ochenta) días calendario contados a partir de la fecha de apertura de ofertas, </w:t>
      </w:r>
      <w:r w:rsidR="00712EA1" w:rsidRPr="00C64CBA">
        <w:rPr>
          <w:rFonts w:ascii="Arial" w:eastAsia="Arial" w:hAnsi="Arial" w:cs="Arial"/>
          <w:szCs w:val="22"/>
          <w:lang w:val="es-UY"/>
        </w:rPr>
        <w:t>y se</w:t>
      </w:r>
      <w:r w:rsidRPr="00C64CBA">
        <w:rPr>
          <w:rFonts w:ascii="Arial" w:eastAsia="Arial" w:hAnsi="Arial" w:cs="Arial"/>
          <w:szCs w:val="22"/>
          <w:lang w:val="es-UY"/>
        </w:rPr>
        <w:t xml:space="preserve"> deberá prorrogar la validez de las mismas con una antelación de 30 (treinta) días calendario, por períodos no inferiores a 60 </w:t>
      </w:r>
      <w:r w:rsidRPr="00C64CBA">
        <w:rPr>
          <w:rFonts w:ascii="Arial" w:eastAsia="Arial" w:hAnsi="Arial" w:cs="Arial"/>
          <w:szCs w:val="22"/>
          <w:lang w:val="es-UY"/>
        </w:rPr>
        <w:lastRenderedPageBreak/>
        <w:t xml:space="preserve">(sesenta) días calendario al vencimiento de la original a excepción de quienes desistan del mantenimiento de oferta según lo establecido en este capítulo. </w:t>
      </w:r>
    </w:p>
    <w:p w14:paraId="27AC31E6" w14:textId="77777777" w:rsidR="00B73DA5" w:rsidRPr="00126E80" w:rsidRDefault="00B73DA5" w:rsidP="00B73DA5">
      <w:pPr>
        <w:spacing w:line="200" w:lineRule="exact"/>
        <w:jc w:val="both"/>
        <w:rPr>
          <w:rFonts w:ascii="Arial" w:eastAsia="Arial" w:hAnsi="Arial" w:cs="Arial"/>
          <w:szCs w:val="22"/>
          <w:lang w:val="es-UY"/>
        </w:rPr>
      </w:pPr>
    </w:p>
    <w:p w14:paraId="140312A2" w14:textId="77777777" w:rsidR="00B73DA5" w:rsidRPr="00844334" w:rsidRDefault="00B73DA5" w:rsidP="00B73DA5">
      <w:pPr>
        <w:spacing w:line="200" w:lineRule="exact"/>
        <w:jc w:val="both"/>
        <w:rPr>
          <w:rFonts w:ascii="Arial" w:eastAsia="Arial" w:hAnsi="Arial" w:cs="Arial"/>
          <w:szCs w:val="22"/>
          <w:lang w:val="es-UY"/>
        </w:rPr>
      </w:pPr>
    </w:p>
    <w:p w14:paraId="54EE8EAB" w14:textId="77777777" w:rsidR="00B73DA5" w:rsidRPr="00884EEB" w:rsidRDefault="00B73DA5" w:rsidP="00B73DA5">
      <w:pPr>
        <w:pStyle w:val="Ttulo1"/>
      </w:pPr>
      <w:bookmarkStart w:id="123" w:name="_Toc469652699"/>
      <w:bookmarkStart w:id="124" w:name="_Toc473113335"/>
      <w:bookmarkStart w:id="125" w:name="_Toc89937518"/>
      <w:r w:rsidRPr="00884EEB">
        <w:t xml:space="preserve">12 </w:t>
      </w:r>
      <w:r>
        <w:t xml:space="preserve">     </w:t>
      </w:r>
      <w:r w:rsidRPr="00884EEB">
        <w:t xml:space="preserve">Presentación, Confidencialidad y Apertura de </w:t>
      </w:r>
      <w:r>
        <w:t>O</w:t>
      </w:r>
      <w:r w:rsidRPr="00884EEB">
        <w:t>fertas</w:t>
      </w:r>
      <w:bookmarkEnd w:id="123"/>
      <w:bookmarkEnd w:id="124"/>
      <w:bookmarkEnd w:id="125"/>
    </w:p>
    <w:p w14:paraId="5EE40A57" w14:textId="77777777" w:rsidR="00B73DA5" w:rsidRDefault="00B73DA5" w:rsidP="00B73DA5">
      <w:pPr>
        <w:pStyle w:val="Ttulo2"/>
        <w:rPr>
          <w:rFonts w:eastAsia="Verdana"/>
          <w:lang w:val="es-UY"/>
        </w:rPr>
      </w:pPr>
      <w:bookmarkStart w:id="126" w:name="_Toc346111170"/>
      <w:bookmarkStart w:id="127" w:name="_Toc469652700"/>
      <w:bookmarkStart w:id="128" w:name="_Toc473113336"/>
      <w:bookmarkStart w:id="129" w:name="_Toc89937519"/>
      <w:r w:rsidRPr="00E01527">
        <w:rPr>
          <w:rFonts w:eastAsia="Verdana"/>
          <w:lang w:val="es-UY"/>
        </w:rPr>
        <w:t xml:space="preserve">12.1 </w:t>
      </w:r>
      <w:bookmarkEnd w:id="126"/>
      <w:r>
        <w:rPr>
          <w:rFonts w:eastAsia="Verdana"/>
          <w:lang w:val="es-UY"/>
        </w:rPr>
        <w:t>Recepción de Ofertas</w:t>
      </w:r>
      <w:bookmarkEnd w:id="127"/>
      <w:bookmarkEnd w:id="128"/>
      <w:bookmarkEnd w:id="129"/>
    </w:p>
    <w:p w14:paraId="6D6D8BBC" w14:textId="77777777" w:rsidR="00B73DA5" w:rsidRPr="0034458D" w:rsidRDefault="00B73DA5" w:rsidP="00B73DA5">
      <w:pPr>
        <w:rPr>
          <w:rFonts w:eastAsia="Arial"/>
          <w:lang w:val="es-UY"/>
        </w:rPr>
      </w:pPr>
    </w:p>
    <w:p w14:paraId="1E96AD3A" w14:textId="77777777" w:rsidR="006929F3" w:rsidRPr="00CF6FB4" w:rsidRDefault="006929F3" w:rsidP="006929F3">
      <w:pPr>
        <w:jc w:val="both"/>
        <w:rPr>
          <w:rFonts w:ascii="Arial" w:eastAsia="Arial" w:hAnsi="Arial" w:cs="Arial"/>
          <w:b/>
          <w:szCs w:val="22"/>
          <w:lang w:val="es-UY"/>
        </w:rPr>
      </w:pPr>
      <w:r w:rsidRPr="00CF6FB4">
        <w:rPr>
          <w:rFonts w:ascii="Arial" w:eastAsia="Arial" w:hAnsi="Arial" w:cs="Arial"/>
          <w:b/>
          <w:szCs w:val="22"/>
          <w:lang w:val="es-UY"/>
        </w:rPr>
        <w:t>Los oferentes deberán entregar sus ofertas:</w:t>
      </w:r>
    </w:p>
    <w:p w14:paraId="15803C5A" w14:textId="77777777" w:rsidR="00F87176" w:rsidRPr="00CF6FB4" w:rsidRDefault="00F87176" w:rsidP="006929F3">
      <w:pPr>
        <w:jc w:val="both"/>
        <w:rPr>
          <w:rFonts w:ascii="Arial" w:eastAsia="Arial" w:hAnsi="Arial" w:cs="Arial"/>
          <w:b/>
          <w:szCs w:val="22"/>
          <w:lang w:val="es-UY"/>
        </w:rPr>
      </w:pPr>
    </w:p>
    <w:p w14:paraId="7397F799" w14:textId="1E1C044D" w:rsidR="006929F3" w:rsidRDefault="006929F3" w:rsidP="005D4C13">
      <w:pPr>
        <w:pStyle w:val="Prrafodelista"/>
        <w:numPr>
          <w:ilvl w:val="0"/>
          <w:numId w:val="46"/>
        </w:numPr>
        <w:jc w:val="both"/>
        <w:rPr>
          <w:rFonts w:ascii="Arial" w:eastAsia="Arial" w:hAnsi="Arial" w:cs="Arial"/>
          <w:szCs w:val="22"/>
          <w:lang w:val="es-UY"/>
        </w:rPr>
      </w:pPr>
      <w:r w:rsidRPr="005D4C13">
        <w:rPr>
          <w:rFonts w:ascii="Arial" w:hAnsi="Arial"/>
          <w:sz w:val="22"/>
          <w:lang w:val="es-UY"/>
        </w:rPr>
        <w:t>En soporte magnético (exclusivamente pendrive) la oferta completa en formato NO editable (PDF o similar)</w:t>
      </w:r>
      <w:r w:rsidR="004C684B" w:rsidRPr="005D4C13">
        <w:rPr>
          <w:rFonts w:ascii="Arial" w:hAnsi="Arial"/>
          <w:sz w:val="22"/>
          <w:lang w:val="es-UY"/>
        </w:rPr>
        <w:t xml:space="preserve"> comprimido</w:t>
      </w:r>
      <w:r w:rsidR="00743F84" w:rsidRPr="005D4C13">
        <w:rPr>
          <w:rFonts w:ascii="Arial" w:hAnsi="Arial"/>
          <w:sz w:val="22"/>
          <w:lang w:val="es-UY"/>
        </w:rPr>
        <w:t xml:space="preserve"> </w:t>
      </w:r>
      <w:r w:rsidRPr="005D4C13">
        <w:rPr>
          <w:rFonts w:ascii="Arial" w:hAnsi="Arial"/>
          <w:sz w:val="22"/>
          <w:lang w:val="es-UY"/>
        </w:rPr>
        <w:t>(el nombre, extensión y ruta no pueden superar los 200 caracteres).</w:t>
      </w:r>
      <w:r w:rsidR="001A01A4" w:rsidRPr="005D4C13">
        <w:rPr>
          <w:rFonts w:ascii="Arial" w:hAnsi="Arial"/>
          <w:sz w:val="22"/>
          <w:lang w:val="es-UY"/>
        </w:rPr>
        <w:t xml:space="preserve"> </w:t>
      </w:r>
      <w:r w:rsidRPr="005D4C13">
        <w:rPr>
          <w:rFonts w:ascii="Arial" w:hAnsi="Arial"/>
          <w:sz w:val="22"/>
          <w:lang w:val="es-UY"/>
        </w:rPr>
        <w:t xml:space="preserve"> Las tablas de precios también deberán incluirse en Excel (si hay diferencias con el archivo </w:t>
      </w:r>
      <w:proofErr w:type="spellStart"/>
      <w:r w:rsidRPr="005D4C13">
        <w:rPr>
          <w:rFonts w:ascii="Arial" w:hAnsi="Arial"/>
          <w:sz w:val="22"/>
          <w:lang w:val="es-UY"/>
        </w:rPr>
        <w:t>pdf</w:t>
      </w:r>
      <w:proofErr w:type="spellEnd"/>
      <w:r w:rsidRPr="005D4C13">
        <w:rPr>
          <w:rFonts w:ascii="Arial" w:hAnsi="Arial"/>
          <w:sz w:val="22"/>
          <w:lang w:val="es-UY"/>
        </w:rPr>
        <w:t xml:space="preserve">, primará la información del archivo </w:t>
      </w:r>
      <w:proofErr w:type="spellStart"/>
      <w:r w:rsidRPr="005D4C13">
        <w:rPr>
          <w:rFonts w:ascii="Arial" w:hAnsi="Arial"/>
          <w:sz w:val="22"/>
          <w:lang w:val="es-UY"/>
        </w:rPr>
        <w:t>pdf</w:t>
      </w:r>
      <w:proofErr w:type="spellEnd"/>
      <w:r w:rsidRPr="005D4C13">
        <w:rPr>
          <w:rFonts w:ascii="Arial" w:hAnsi="Arial"/>
          <w:sz w:val="22"/>
          <w:lang w:val="es-UY"/>
        </w:rPr>
        <w:t>).</w:t>
      </w:r>
      <w:r w:rsidR="001A01A4" w:rsidRPr="005D4C13">
        <w:rPr>
          <w:rFonts w:ascii="Arial" w:eastAsia="Arial" w:hAnsi="Arial" w:cs="Arial"/>
          <w:szCs w:val="22"/>
          <w:lang w:val="es-UY"/>
        </w:rPr>
        <w:t xml:space="preserve"> </w:t>
      </w:r>
    </w:p>
    <w:p w14:paraId="1FFB1458" w14:textId="77777777" w:rsidR="000803FC" w:rsidRPr="005D4C13" w:rsidRDefault="000803FC" w:rsidP="005D4C13">
      <w:pPr>
        <w:pStyle w:val="Prrafodelista"/>
        <w:ind w:left="1065"/>
        <w:jc w:val="both"/>
        <w:rPr>
          <w:rFonts w:ascii="Arial" w:eastAsia="Arial" w:hAnsi="Arial" w:cs="Arial"/>
          <w:szCs w:val="22"/>
          <w:lang w:val="es-UY"/>
        </w:rPr>
      </w:pPr>
    </w:p>
    <w:p w14:paraId="0762CC2B" w14:textId="5E0996A0" w:rsidR="006929F3" w:rsidRPr="000803FC" w:rsidRDefault="000803FC" w:rsidP="005D4C13">
      <w:pPr>
        <w:pStyle w:val="Prrafodelista"/>
        <w:numPr>
          <w:ilvl w:val="0"/>
          <w:numId w:val="46"/>
        </w:numPr>
        <w:jc w:val="both"/>
        <w:rPr>
          <w:rFonts w:ascii="Arial" w:hAnsi="Arial"/>
          <w:sz w:val="22"/>
          <w:lang w:val="es-UY" w:eastAsia="en-US"/>
        </w:rPr>
      </w:pPr>
      <w:r w:rsidRPr="005D4C13">
        <w:rPr>
          <w:rFonts w:ascii="Arial" w:hAnsi="Arial"/>
          <w:sz w:val="22"/>
          <w:lang w:val="es-UY"/>
        </w:rPr>
        <w:t xml:space="preserve"> </w:t>
      </w:r>
      <w:r w:rsidR="006929F3" w:rsidRPr="005D4C13">
        <w:rPr>
          <w:rFonts w:ascii="Arial" w:hAnsi="Arial"/>
          <w:sz w:val="22"/>
          <w:lang w:val="es-UY" w:eastAsia="en-US"/>
        </w:rPr>
        <w:t xml:space="preserve">Si se ampara en el Artículo 10 de la Ley N° 18.381 del 17/10/2008 expresando que parte de su oferta es confidencial, debidamente identificado, debe entregarlo en un Pendrive separado en formato NO editable (PDF o similar), </w:t>
      </w:r>
      <w:r w:rsidR="004C684B" w:rsidRPr="005D4C13">
        <w:rPr>
          <w:rFonts w:ascii="Arial" w:hAnsi="Arial"/>
          <w:sz w:val="22"/>
          <w:lang w:val="es-UY" w:eastAsia="en-US"/>
        </w:rPr>
        <w:t>comprimido (</w:t>
      </w:r>
      <w:proofErr w:type="spellStart"/>
      <w:r w:rsidR="006929F3" w:rsidRPr="005D4C13">
        <w:rPr>
          <w:rFonts w:ascii="Arial" w:hAnsi="Arial"/>
          <w:sz w:val="22"/>
          <w:lang w:val="es-UY" w:eastAsia="en-US"/>
        </w:rPr>
        <w:t>zippeado</w:t>
      </w:r>
      <w:proofErr w:type="spellEnd"/>
      <w:r w:rsidR="004C684B" w:rsidRPr="005D4C13">
        <w:rPr>
          <w:rFonts w:ascii="Arial" w:hAnsi="Arial"/>
          <w:sz w:val="22"/>
          <w:lang w:val="es-UY" w:eastAsia="en-US"/>
        </w:rPr>
        <w:t xml:space="preserve"> o similar)</w:t>
      </w:r>
    </w:p>
    <w:p w14:paraId="743F4BF5" w14:textId="77777777" w:rsidR="006929F3" w:rsidRPr="00304713" w:rsidRDefault="006929F3" w:rsidP="006929F3">
      <w:pPr>
        <w:jc w:val="both"/>
        <w:rPr>
          <w:rFonts w:ascii="Arial" w:eastAsia="Arial" w:hAnsi="Arial" w:cs="Arial"/>
          <w:szCs w:val="22"/>
          <w:lang w:val="es-UY"/>
        </w:rPr>
      </w:pPr>
    </w:p>
    <w:p w14:paraId="3B51FB01" w14:textId="77777777" w:rsidR="006929F3" w:rsidRPr="00304713" w:rsidRDefault="006929F3" w:rsidP="006929F3">
      <w:pPr>
        <w:jc w:val="both"/>
        <w:rPr>
          <w:rFonts w:ascii="Arial" w:eastAsia="Arial" w:hAnsi="Arial" w:cs="Arial"/>
          <w:lang w:val="es-UY"/>
        </w:rPr>
      </w:pPr>
      <w:r w:rsidRPr="00304713">
        <w:rPr>
          <w:rFonts w:ascii="Arial" w:eastAsia="Arial" w:hAnsi="Arial" w:cs="Arial"/>
          <w:lang w:val="es-UY"/>
        </w:rPr>
        <w:t>Los soportes magnéticos (</w:t>
      </w:r>
      <w:r w:rsidRPr="005D4C13">
        <w:rPr>
          <w:rFonts w:ascii="Arial" w:eastAsia="Arial" w:hAnsi="Arial" w:cs="Arial"/>
          <w:lang w:val="es-UY"/>
        </w:rPr>
        <w:t>exclusivamente</w:t>
      </w:r>
      <w:r w:rsidRPr="000803FC">
        <w:rPr>
          <w:rFonts w:ascii="Arial" w:eastAsia="Arial" w:hAnsi="Arial" w:cs="Arial"/>
          <w:lang w:val="es-UY"/>
        </w:rPr>
        <w:t xml:space="preserve"> </w:t>
      </w:r>
      <w:r w:rsidRPr="00304713">
        <w:rPr>
          <w:rFonts w:ascii="Arial" w:eastAsia="Arial" w:hAnsi="Arial" w:cs="Arial"/>
          <w:lang w:val="es-UY"/>
        </w:rPr>
        <w:t>pendrives) deben venir en sobre cerrado, siendo debidamente identificados en el exterior detallando número de Licitación o Concurso de Precios según corresponda y nombre de la empresa oferente y, en caso de corresponder, si la información es confidencial.</w:t>
      </w:r>
    </w:p>
    <w:p w14:paraId="531718B9" w14:textId="77777777" w:rsidR="006929F3" w:rsidRPr="00304713" w:rsidRDefault="006929F3" w:rsidP="006929F3">
      <w:pPr>
        <w:jc w:val="both"/>
        <w:rPr>
          <w:rFonts w:ascii="Arial" w:eastAsia="Arial" w:hAnsi="Arial" w:cs="Arial"/>
          <w:lang w:val="es-UY"/>
        </w:rPr>
      </w:pPr>
      <w:r w:rsidRPr="00304713">
        <w:rPr>
          <w:rFonts w:ascii="Arial" w:eastAsia="Arial" w:hAnsi="Arial" w:cs="Arial"/>
          <w:lang w:val="es-UY"/>
        </w:rPr>
        <w:t>Por su parte el soporte (pendrive) también deberá tener una etiqueta de identificación del nombre de la empresa.</w:t>
      </w:r>
    </w:p>
    <w:p w14:paraId="381C565C" w14:textId="77777777" w:rsidR="006929F3" w:rsidRPr="00304713" w:rsidRDefault="006929F3" w:rsidP="006929F3">
      <w:pPr>
        <w:widowControl w:val="0"/>
        <w:jc w:val="both"/>
        <w:rPr>
          <w:rFonts w:ascii="Arial" w:hAnsi="Arial"/>
          <w:b/>
          <w:lang w:val="es-UY"/>
        </w:rPr>
      </w:pPr>
    </w:p>
    <w:p w14:paraId="3229E981" w14:textId="77777777" w:rsidR="006929F3" w:rsidRPr="00304713" w:rsidRDefault="006929F3" w:rsidP="006929F3">
      <w:pPr>
        <w:jc w:val="both"/>
        <w:rPr>
          <w:rFonts w:ascii="Arial" w:eastAsia="Arial" w:hAnsi="Arial" w:cs="Arial"/>
          <w:szCs w:val="22"/>
          <w:lang w:val="es-UY"/>
        </w:rPr>
      </w:pPr>
      <w:r w:rsidRPr="00304713">
        <w:rPr>
          <w:rFonts w:ascii="Arial" w:eastAsia="Arial" w:hAnsi="Arial" w:cs="Arial"/>
          <w:szCs w:val="22"/>
          <w:lang w:val="es-UY"/>
        </w:rPr>
        <w:lastRenderedPageBreak/>
        <w:t xml:space="preserve">Previo a la apertura y hasta una hora antes de la misma, podrán entregarse las ofertas, personalmente o por </w:t>
      </w:r>
      <w:proofErr w:type="spellStart"/>
      <w:r w:rsidRPr="00304713">
        <w:rPr>
          <w:rFonts w:ascii="Arial" w:eastAsia="Arial" w:hAnsi="Arial" w:cs="Arial"/>
          <w:szCs w:val="22"/>
          <w:lang w:val="es-UY"/>
        </w:rPr>
        <w:t>courier</w:t>
      </w:r>
      <w:proofErr w:type="spellEnd"/>
      <w:r w:rsidRPr="00304713">
        <w:rPr>
          <w:rFonts w:ascii="Arial" w:eastAsia="Arial" w:hAnsi="Arial" w:cs="Arial"/>
          <w:szCs w:val="22"/>
          <w:lang w:val="es-UY"/>
        </w:rPr>
        <w:t xml:space="preserve">, en la Gerencia de Sector Compras, Departamento Atención Personalizada a Proveedores (teléfono (598) 2208 4608), Palacio de la Luz, calle Paraguay 2431, Montevideo, Planta Baja (en el horario de 09:30 a 15:30 </w:t>
      </w:r>
      <w:proofErr w:type="spellStart"/>
      <w:r w:rsidRPr="00304713">
        <w:rPr>
          <w:rFonts w:ascii="Arial" w:eastAsia="Arial" w:hAnsi="Arial" w:cs="Arial"/>
          <w:szCs w:val="22"/>
          <w:lang w:val="es-UY"/>
        </w:rPr>
        <w:t>hs</w:t>
      </w:r>
      <w:proofErr w:type="spellEnd"/>
      <w:r w:rsidRPr="00304713">
        <w:rPr>
          <w:rFonts w:ascii="Arial" w:eastAsia="Arial" w:hAnsi="Arial" w:cs="Arial"/>
          <w:szCs w:val="22"/>
          <w:lang w:val="es-UY"/>
        </w:rPr>
        <w:t>.).</w:t>
      </w:r>
    </w:p>
    <w:p w14:paraId="0CEFCACA" w14:textId="77777777" w:rsidR="006929F3" w:rsidRPr="00304713" w:rsidRDefault="006929F3" w:rsidP="006929F3">
      <w:pPr>
        <w:jc w:val="both"/>
        <w:rPr>
          <w:rFonts w:ascii="Arial" w:eastAsia="Arial" w:hAnsi="Arial" w:cs="Arial"/>
          <w:szCs w:val="22"/>
          <w:lang w:val="es-UY"/>
        </w:rPr>
      </w:pPr>
    </w:p>
    <w:p w14:paraId="66436173" w14:textId="77777777" w:rsidR="006929F3" w:rsidRPr="00304713" w:rsidRDefault="006929F3" w:rsidP="006929F3">
      <w:pPr>
        <w:jc w:val="both"/>
        <w:rPr>
          <w:rFonts w:ascii="Arial" w:eastAsia="Arial" w:hAnsi="Arial" w:cs="Arial"/>
          <w:szCs w:val="22"/>
          <w:lang w:val="es-UY"/>
        </w:rPr>
      </w:pPr>
      <w:r w:rsidRPr="00304713">
        <w:rPr>
          <w:rFonts w:ascii="Arial" w:eastAsia="Arial" w:hAnsi="Arial" w:cs="Arial"/>
          <w:szCs w:val="22"/>
          <w:lang w:val="es-UY"/>
        </w:rPr>
        <w:t>A partir de ese momento y hasta la hora de apertura, podrán entregarse personalmente en la:</w:t>
      </w:r>
    </w:p>
    <w:p w14:paraId="41FE7037" w14:textId="77777777" w:rsidR="006929F3" w:rsidRPr="00304713" w:rsidRDefault="006929F3" w:rsidP="006929F3">
      <w:pPr>
        <w:jc w:val="both"/>
        <w:rPr>
          <w:rFonts w:ascii="Arial" w:eastAsia="Arial" w:hAnsi="Arial" w:cs="Arial"/>
          <w:szCs w:val="22"/>
          <w:lang w:val="es-UY"/>
        </w:rPr>
      </w:pPr>
    </w:p>
    <w:p w14:paraId="5923B5FC" w14:textId="77777777" w:rsidR="006929F3" w:rsidRPr="00304713" w:rsidRDefault="006929F3" w:rsidP="006929F3">
      <w:pPr>
        <w:ind w:left="1440" w:firstLine="720"/>
        <w:jc w:val="both"/>
        <w:rPr>
          <w:rFonts w:ascii="Arial" w:eastAsia="Arial" w:hAnsi="Arial" w:cs="Arial"/>
          <w:szCs w:val="22"/>
          <w:lang w:val="es-UY"/>
        </w:rPr>
      </w:pPr>
      <w:r w:rsidRPr="00304713">
        <w:rPr>
          <w:rFonts w:ascii="Arial" w:eastAsia="Arial" w:hAnsi="Arial" w:cs="Arial"/>
          <w:szCs w:val="22"/>
          <w:lang w:val="es-UY"/>
        </w:rPr>
        <w:t>Sala de Apertura de Ofertas</w:t>
      </w:r>
    </w:p>
    <w:p w14:paraId="4A0973BD" w14:textId="77777777" w:rsidR="006929F3" w:rsidRPr="00304713" w:rsidRDefault="006929F3" w:rsidP="006929F3">
      <w:pPr>
        <w:ind w:left="1440" w:firstLine="720"/>
        <w:jc w:val="both"/>
        <w:rPr>
          <w:rFonts w:ascii="Arial" w:eastAsia="Arial" w:hAnsi="Arial" w:cs="Arial"/>
          <w:szCs w:val="22"/>
          <w:lang w:val="es-UY"/>
        </w:rPr>
      </w:pPr>
      <w:r w:rsidRPr="00304713">
        <w:rPr>
          <w:rFonts w:ascii="Arial" w:eastAsia="Arial" w:hAnsi="Arial" w:cs="Arial"/>
          <w:szCs w:val="22"/>
          <w:lang w:val="es-UY"/>
        </w:rPr>
        <w:t xml:space="preserve">UTE Palacio de la Luz  </w:t>
      </w:r>
    </w:p>
    <w:p w14:paraId="67AA08C7" w14:textId="77777777" w:rsidR="006929F3" w:rsidRPr="00304713" w:rsidRDefault="006929F3" w:rsidP="006929F3">
      <w:pPr>
        <w:ind w:left="1440" w:firstLine="720"/>
        <w:jc w:val="both"/>
        <w:rPr>
          <w:rFonts w:ascii="Arial" w:eastAsia="Arial" w:hAnsi="Arial" w:cs="Arial"/>
          <w:szCs w:val="22"/>
          <w:lang w:val="es-UY"/>
        </w:rPr>
      </w:pPr>
      <w:r w:rsidRPr="00304713">
        <w:rPr>
          <w:rFonts w:ascii="Arial" w:eastAsia="Arial" w:hAnsi="Arial" w:cs="Arial"/>
          <w:szCs w:val="22"/>
          <w:lang w:val="es-UY"/>
        </w:rPr>
        <w:t>Calle Paraguay Nro. 2431 Planta Baja</w:t>
      </w:r>
    </w:p>
    <w:p w14:paraId="011FA273" w14:textId="77777777" w:rsidR="006929F3" w:rsidRPr="00304713" w:rsidRDefault="006929F3" w:rsidP="006929F3">
      <w:pPr>
        <w:ind w:left="1440" w:firstLine="720"/>
        <w:jc w:val="both"/>
        <w:rPr>
          <w:rFonts w:ascii="Arial" w:eastAsia="Arial" w:hAnsi="Arial" w:cs="Arial"/>
          <w:szCs w:val="22"/>
          <w:lang w:val="es-UY"/>
        </w:rPr>
      </w:pPr>
      <w:r w:rsidRPr="00304713">
        <w:rPr>
          <w:rFonts w:ascii="Arial" w:eastAsia="Arial" w:hAnsi="Arial" w:cs="Arial"/>
          <w:szCs w:val="22"/>
          <w:lang w:val="es-UY"/>
        </w:rPr>
        <w:t>Montevideo - Uruguay</w:t>
      </w:r>
    </w:p>
    <w:p w14:paraId="35A7B553" w14:textId="77777777" w:rsidR="006929F3" w:rsidRPr="00304713" w:rsidRDefault="006929F3" w:rsidP="006929F3">
      <w:pPr>
        <w:jc w:val="both"/>
        <w:rPr>
          <w:rFonts w:ascii="Arial" w:eastAsia="Arial" w:hAnsi="Arial" w:cs="Arial"/>
          <w:szCs w:val="22"/>
          <w:lang w:val="es-UY"/>
        </w:rPr>
      </w:pPr>
      <w:r w:rsidRPr="00304713">
        <w:rPr>
          <w:rFonts w:ascii="Arial" w:eastAsia="Arial" w:hAnsi="Arial" w:cs="Arial"/>
          <w:szCs w:val="22"/>
          <w:lang w:val="es-UY"/>
        </w:rPr>
        <w:t xml:space="preserve"> </w:t>
      </w:r>
    </w:p>
    <w:p w14:paraId="7DE3F6AF" w14:textId="77777777" w:rsidR="006929F3" w:rsidRPr="00304713" w:rsidRDefault="006929F3" w:rsidP="006929F3">
      <w:pPr>
        <w:rPr>
          <w:rFonts w:ascii="Arial" w:hAnsi="Arial"/>
          <w:sz w:val="18"/>
          <w:lang w:val="es-UY"/>
        </w:rPr>
      </w:pPr>
    </w:p>
    <w:p w14:paraId="2D7B9275" w14:textId="77777777" w:rsidR="006929F3" w:rsidRPr="00304713" w:rsidRDefault="006929F3" w:rsidP="006929F3">
      <w:pPr>
        <w:jc w:val="both"/>
        <w:rPr>
          <w:rFonts w:ascii="Arial" w:eastAsia="Arial" w:hAnsi="Arial" w:cs="Arial"/>
          <w:lang w:val="es-UY"/>
        </w:rPr>
      </w:pPr>
      <w:r w:rsidRPr="00304713">
        <w:rPr>
          <w:rFonts w:ascii="Arial" w:eastAsia="Arial" w:hAnsi="Arial" w:cs="Arial"/>
          <w:lang w:val="es-UY"/>
        </w:rPr>
        <w:t xml:space="preserve">No serán válidas las ofertas que se </w:t>
      </w:r>
      <w:proofErr w:type="spellStart"/>
      <w:r w:rsidRPr="00304713">
        <w:rPr>
          <w:rFonts w:ascii="Arial" w:eastAsia="Arial" w:hAnsi="Arial" w:cs="Arial"/>
          <w:lang w:val="es-UY"/>
        </w:rPr>
        <w:t>recepcionen</w:t>
      </w:r>
      <w:proofErr w:type="spellEnd"/>
      <w:r w:rsidRPr="00304713">
        <w:rPr>
          <w:rFonts w:ascii="Arial" w:eastAsia="Arial" w:hAnsi="Arial" w:cs="Arial"/>
          <w:lang w:val="es-UY"/>
        </w:rPr>
        <w:t xml:space="preserve"> pasada la hora dispuesta para el acto de apertura de ofertas.</w:t>
      </w:r>
    </w:p>
    <w:p w14:paraId="78AE6825" w14:textId="77777777" w:rsidR="006929F3" w:rsidRPr="00304713" w:rsidRDefault="006929F3" w:rsidP="006929F3">
      <w:pPr>
        <w:jc w:val="both"/>
        <w:rPr>
          <w:rFonts w:ascii="Arial" w:eastAsia="Arial" w:hAnsi="Arial" w:cs="Arial"/>
          <w:lang w:val="es-UY"/>
        </w:rPr>
      </w:pPr>
      <w:r w:rsidRPr="00304713">
        <w:rPr>
          <w:rFonts w:ascii="Arial" w:eastAsia="Arial" w:hAnsi="Arial" w:cs="Arial"/>
          <w:lang w:val="es-UY"/>
        </w:rPr>
        <w:t xml:space="preserve"> </w:t>
      </w:r>
    </w:p>
    <w:p w14:paraId="55DE44E2" w14:textId="77777777" w:rsidR="006929F3" w:rsidRPr="00304713" w:rsidRDefault="006929F3" w:rsidP="006929F3">
      <w:pPr>
        <w:jc w:val="both"/>
        <w:rPr>
          <w:rFonts w:ascii="Calibri" w:hAnsi="Calibri"/>
          <w:lang w:val="es-UY"/>
        </w:rPr>
      </w:pPr>
      <w:r w:rsidRPr="00304713">
        <w:rPr>
          <w:rFonts w:ascii="Arial" w:eastAsia="Arial" w:hAnsi="Arial" w:cs="Arial"/>
          <w:lang w:val="es-UY"/>
        </w:rPr>
        <w:t xml:space="preserve">Antes de finalizado el Acto de Apertura, las ofertas </w:t>
      </w:r>
      <w:proofErr w:type="spellStart"/>
      <w:r w:rsidRPr="00304713">
        <w:rPr>
          <w:rFonts w:ascii="Arial" w:eastAsia="Arial" w:hAnsi="Arial" w:cs="Arial"/>
          <w:lang w:val="es-UY"/>
        </w:rPr>
        <w:t>recepcionadas</w:t>
      </w:r>
      <w:proofErr w:type="spellEnd"/>
      <w:r w:rsidRPr="00304713">
        <w:rPr>
          <w:rFonts w:ascii="Arial" w:eastAsia="Arial" w:hAnsi="Arial" w:cs="Arial"/>
          <w:lang w:val="es-UY"/>
        </w:rPr>
        <w:t xml:space="preserve"> (con excepción de la información que sea entregada con carácter confidencial) serán colocadas en el sitio web  denominado “</w:t>
      </w:r>
      <w:r w:rsidRPr="00304713">
        <w:rPr>
          <w:rFonts w:ascii="Arial" w:hAnsi="Arial" w:cs="Arial"/>
          <w:lang w:val="es-UY"/>
        </w:rPr>
        <w:t>Portal</w:t>
      </w:r>
      <w:r w:rsidRPr="00304713">
        <w:rPr>
          <w:rFonts w:ascii="Arial" w:hAnsi="Arial" w:cs="Arial"/>
          <w:b/>
          <w:lang w:val="es-UY"/>
        </w:rPr>
        <w:t xml:space="preserve"> </w:t>
      </w:r>
      <w:r w:rsidRPr="00304713">
        <w:rPr>
          <w:rFonts w:ascii="Arial" w:hAnsi="Arial" w:cs="Arial"/>
          <w:lang w:val="es-UY"/>
        </w:rPr>
        <w:t>Empresas</w:t>
      </w:r>
      <w:r w:rsidRPr="00304713">
        <w:rPr>
          <w:rFonts w:ascii="Arial" w:hAnsi="Arial" w:cs="Arial"/>
          <w:b/>
          <w:lang w:val="es-UY"/>
        </w:rPr>
        <w:t>”</w:t>
      </w:r>
      <w:r w:rsidRPr="00304713">
        <w:rPr>
          <w:rFonts w:ascii="Arial" w:hAnsi="Arial" w:cs="Arial"/>
          <w:lang w:val="es-UY"/>
        </w:rPr>
        <w:t xml:space="preserve"> (</w:t>
      </w:r>
      <w:hyperlink r:id="rId19" w:history="1">
        <w:r w:rsidRPr="00304713">
          <w:rPr>
            <w:rStyle w:val="Hipervnculo"/>
            <w:rFonts w:eastAsia="Arial" w:cs="Arial"/>
            <w:lang w:val="es-UY"/>
          </w:rPr>
          <w:t>https://portalempresas.ute.com.uy</w:t>
        </w:r>
      </w:hyperlink>
      <w:r w:rsidRPr="00304713">
        <w:rPr>
          <w:rFonts w:ascii="Arial" w:hAnsi="Arial" w:cs="Arial"/>
          <w:lang w:val="es-UY"/>
        </w:rPr>
        <w:t>).</w:t>
      </w:r>
      <w:r w:rsidRPr="00304713">
        <w:rPr>
          <w:lang w:val="es-UY"/>
        </w:rPr>
        <w:t xml:space="preserve"> </w:t>
      </w:r>
    </w:p>
    <w:p w14:paraId="4B056C3D" w14:textId="77777777" w:rsidR="006929F3" w:rsidRPr="00304713" w:rsidRDefault="006929F3" w:rsidP="006929F3">
      <w:pPr>
        <w:jc w:val="both"/>
        <w:rPr>
          <w:rFonts w:ascii="Arial" w:eastAsia="Arial" w:hAnsi="Arial" w:cs="Arial"/>
          <w:lang w:val="es-UY"/>
        </w:rPr>
      </w:pPr>
    </w:p>
    <w:p w14:paraId="2A164DB5" w14:textId="0CB0FA35" w:rsidR="006929F3" w:rsidRDefault="006929F3" w:rsidP="006929F3">
      <w:pPr>
        <w:jc w:val="both"/>
        <w:rPr>
          <w:rFonts w:ascii="Arial" w:eastAsia="Arial" w:hAnsi="Arial" w:cs="Arial"/>
          <w:lang w:val="es-UY"/>
        </w:rPr>
      </w:pPr>
      <w:r w:rsidRPr="00304713">
        <w:rPr>
          <w:rFonts w:ascii="Arial" w:eastAsia="Arial" w:hAnsi="Arial" w:cs="Arial"/>
          <w:lang w:val="es-UY"/>
        </w:rPr>
        <w:t>Para acceder a dicha información, al finalizar el acto de apertura, se le comunicará a cada oferente presente, el usuario y contraseña requerida para el ingreso al Portal. En caso de haber entregado antes la oferta, se le enviará a la dirección de correo electrónico establecida en RUPE.</w:t>
      </w:r>
    </w:p>
    <w:p w14:paraId="7C7B8018" w14:textId="77777777" w:rsidR="0063050B" w:rsidRPr="00304713" w:rsidRDefault="0063050B" w:rsidP="006929F3">
      <w:pPr>
        <w:jc w:val="both"/>
        <w:rPr>
          <w:rFonts w:ascii="Arial" w:eastAsia="Arial" w:hAnsi="Arial" w:cs="Arial"/>
          <w:lang w:val="es-UY"/>
        </w:rPr>
      </w:pPr>
    </w:p>
    <w:p w14:paraId="34AFE1A9" w14:textId="77777777" w:rsidR="006929F3" w:rsidRPr="008F32B8" w:rsidRDefault="006929F3" w:rsidP="006929F3">
      <w:pPr>
        <w:jc w:val="both"/>
        <w:rPr>
          <w:rFonts w:ascii="Arial" w:eastAsia="Arial" w:hAnsi="Arial" w:cs="Arial"/>
          <w:lang w:val="es-UY"/>
        </w:rPr>
      </w:pPr>
      <w:r w:rsidRPr="00304713">
        <w:rPr>
          <w:rFonts w:ascii="Arial" w:eastAsia="Arial" w:hAnsi="Arial" w:cs="Arial"/>
          <w:lang w:val="es-UY"/>
        </w:rPr>
        <w:t>Todas las ofertas quedarán visibles, en modo lectura, por el plazo de 30 días corridos.</w:t>
      </w:r>
    </w:p>
    <w:p w14:paraId="5A70E01E" w14:textId="77777777" w:rsidR="006929F3" w:rsidRPr="00126E80" w:rsidRDefault="006929F3" w:rsidP="006929F3">
      <w:pPr>
        <w:jc w:val="both"/>
        <w:rPr>
          <w:rFonts w:ascii="Arial" w:eastAsia="Arial" w:hAnsi="Arial" w:cs="Arial"/>
          <w:szCs w:val="22"/>
          <w:lang w:val="es-UY"/>
        </w:rPr>
      </w:pPr>
    </w:p>
    <w:p w14:paraId="3752C2EE" w14:textId="77777777" w:rsidR="00B73DA5" w:rsidRPr="00126E80" w:rsidRDefault="00B73DA5" w:rsidP="00B73DA5">
      <w:pPr>
        <w:jc w:val="both"/>
        <w:rPr>
          <w:rFonts w:ascii="Arial" w:eastAsia="Arial" w:hAnsi="Arial" w:cs="Arial"/>
          <w:szCs w:val="22"/>
          <w:lang w:val="es-UY"/>
        </w:rPr>
      </w:pPr>
    </w:p>
    <w:p w14:paraId="7D0CEABE" w14:textId="06A07BCD" w:rsidR="00B73DA5" w:rsidRPr="00E01527" w:rsidRDefault="00712EA1" w:rsidP="00B73DA5">
      <w:pPr>
        <w:pStyle w:val="Ttulo2"/>
        <w:rPr>
          <w:rFonts w:eastAsia="Verdana"/>
          <w:lang w:val="es-UY"/>
        </w:rPr>
      </w:pPr>
      <w:bookmarkStart w:id="130" w:name="_Toc89937520"/>
      <w:r w:rsidRPr="00E01527">
        <w:rPr>
          <w:rFonts w:eastAsia="Verdana"/>
          <w:lang w:val="es-UY"/>
        </w:rPr>
        <w:lastRenderedPageBreak/>
        <w:t>12.2 Confidencialidad</w:t>
      </w:r>
      <w:bookmarkEnd w:id="130"/>
    </w:p>
    <w:p w14:paraId="73966365" w14:textId="77777777" w:rsidR="00B73DA5" w:rsidRPr="00A07E30" w:rsidRDefault="00B73DA5" w:rsidP="00B73DA5">
      <w:pPr>
        <w:rPr>
          <w:rFonts w:ascii="Arial" w:eastAsia="Arial" w:hAnsi="Arial" w:cs="Arial"/>
          <w:lang w:val="es-UY"/>
        </w:rPr>
      </w:pPr>
      <w:bookmarkStart w:id="131" w:name="_Toc469652702"/>
      <w:r w:rsidRPr="00A07E30">
        <w:rPr>
          <w:rFonts w:ascii="Arial" w:eastAsia="Arial" w:hAnsi="Arial" w:cs="Arial"/>
          <w:lang w:val="es-UY"/>
        </w:rPr>
        <w:t>Abiertas las ofertas se pondrá a disposición de los oferentes una de las vías para que tomen conocimiento de los precios y demás condiciones de todas las ofertas presentadas, excepto la información de carácter confidencial (de acuerdo a lo establecido en el punto 12.2 del Pliego Único).</w:t>
      </w:r>
      <w:bookmarkEnd w:id="131"/>
      <w:r w:rsidRPr="00A07E30">
        <w:rPr>
          <w:rFonts w:ascii="Arial" w:eastAsia="Arial" w:hAnsi="Arial" w:cs="Arial"/>
          <w:lang w:val="es-UY"/>
        </w:rPr>
        <w:t xml:space="preserve"> </w:t>
      </w:r>
    </w:p>
    <w:p w14:paraId="6B701AF1" w14:textId="77777777" w:rsidR="00B73DA5" w:rsidRPr="00C64CBA" w:rsidRDefault="00B73DA5" w:rsidP="00B73DA5">
      <w:pPr>
        <w:jc w:val="both"/>
        <w:rPr>
          <w:rFonts w:ascii="Arial" w:eastAsia="Arial" w:hAnsi="Arial" w:cs="Arial"/>
          <w:bCs/>
          <w:iCs/>
          <w:szCs w:val="22"/>
          <w:lang w:val="es-UY"/>
        </w:rPr>
      </w:pPr>
    </w:p>
    <w:p w14:paraId="46C67621" w14:textId="77777777" w:rsidR="00B73DA5" w:rsidRPr="00E01527" w:rsidRDefault="00B73DA5" w:rsidP="00B73DA5">
      <w:pPr>
        <w:pStyle w:val="Ttulo2"/>
        <w:rPr>
          <w:rFonts w:eastAsia="Verdana"/>
          <w:lang w:val="es-UY"/>
        </w:rPr>
      </w:pPr>
      <w:bookmarkStart w:id="132" w:name="_Toc469652703"/>
      <w:bookmarkStart w:id="133" w:name="_Toc473113338"/>
      <w:bookmarkStart w:id="134" w:name="_Toc89937521"/>
      <w:r w:rsidRPr="00E01527">
        <w:rPr>
          <w:rFonts w:eastAsia="Verdana"/>
          <w:lang w:val="es-UY"/>
        </w:rPr>
        <w:t>12.3 A</w:t>
      </w:r>
      <w:r>
        <w:rPr>
          <w:rFonts w:eastAsia="Verdana"/>
          <w:lang w:val="es-UY"/>
        </w:rPr>
        <w:t>pertura</w:t>
      </w:r>
      <w:bookmarkEnd w:id="132"/>
      <w:bookmarkEnd w:id="133"/>
      <w:bookmarkEnd w:id="134"/>
    </w:p>
    <w:p w14:paraId="46AE9D17" w14:textId="77777777" w:rsidR="00B73DA5" w:rsidRPr="00C64CBA" w:rsidRDefault="00B73DA5" w:rsidP="00B73DA5">
      <w:pPr>
        <w:jc w:val="both"/>
        <w:rPr>
          <w:rFonts w:ascii="Arial" w:eastAsia="Arial" w:hAnsi="Arial" w:cs="Arial"/>
          <w:szCs w:val="22"/>
          <w:lang w:val="es-UY"/>
        </w:rPr>
      </w:pPr>
    </w:p>
    <w:p w14:paraId="33CD51AD" w14:textId="77777777" w:rsidR="00B73DA5" w:rsidRPr="00C64CBA" w:rsidRDefault="00B73DA5" w:rsidP="00B73DA5">
      <w:pPr>
        <w:spacing w:after="200" w:line="276" w:lineRule="auto"/>
        <w:jc w:val="both"/>
        <w:rPr>
          <w:rFonts w:ascii="Arial" w:eastAsia="Arial" w:hAnsi="Arial" w:cs="Arial"/>
          <w:szCs w:val="22"/>
          <w:lang w:val="es-UY"/>
        </w:rPr>
      </w:pPr>
      <w:r w:rsidRPr="00C64CBA">
        <w:rPr>
          <w:rFonts w:ascii="Arial" w:eastAsia="Arial" w:hAnsi="Arial" w:cs="Arial"/>
          <w:szCs w:val="22"/>
          <w:lang w:val="es-UY"/>
        </w:rPr>
        <w:t>Se controlará que las empresas oferentes se encuentren inscriptas en el Registro Único de Proveedores del Estado. No se considerarán las propuestas presentadas por proveedores que, a la fecha de apertura de ofertas, no se encuentren inscriptos en el mencionado registro.</w:t>
      </w:r>
    </w:p>
    <w:p w14:paraId="66C316EA" w14:textId="77777777" w:rsidR="00B73DA5" w:rsidRPr="00C64CBA" w:rsidRDefault="00B73DA5" w:rsidP="00B73DA5">
      <w:pPr>
        <w:pStyle w:val="Prrafodelista"/>
        <w:spacing w:after="200" w:line="276" w:lineRule="auto"/>
        <w:ind w:left="0"/>
        <w:jc w:val="both"/>
        <w:rPr>
          <w:rFonts w:ascii="Arial" w:eastAsia="Arial" w:hAnsi="Arial" w:cs="Arial"/>
          <w:szCs w:val="22"/>
          <w:lang w:val="es-UY" w:eastAsia="en-US"/>
        </w:rPr>
      </w:pPr>
      <w:r w:rsidRPr="00C64CBA">
        <w:rPr>
          <w:rFonts w:ascii="Arial" w:eastAsia="Arial" w:hAnsi="Arial" w:cs="Arial"/>
          <w:szCs w:val="22"/>
          <w:lang w:val="es-UY" w:eastAsia="en-US"/>
        </w:rPr>
        <w:t>Los estados admitidos para aceptar ofertas de proveedores son: EN INGRESO, EN INGRESO (SIIF) Y ACTIVO.</w:t>
      </w:r>
    </w:p>
    <w:p w14:paraId="6552EA45" w14:textId="77777777" w:rsidR="00B73DA5" w:rsidRDefault="00B73DA5" w:rsidP="00B73DA5">
      <w:pPr>
        <w:pStyle w:val="Prrafodelista"/>
        <w:spacing w:after="200" w:line="276" w:lineRule="auto"/>
        <w:ind w:left="0"/>
        <w:jc w:val="both"/>
        <w:rPr>
          <w:rFonts w:ascii="Arial" w:eastAsia="Arial" w:hAnsi="Arial" w:cs="Arial"/>
          <w:szCs w:val="22"/>
          <w:lang w:val="es-UY" w:eastAsia="en-US"/>
        </w:rPr>
      </w:pPr>
      <w:r w:rsidRPr="00C64CBA">
        <w:rPr>
          <w:rFonts w:ascii="Arial" w:eastAsia="Arial" w:hAnsi="Arial" w:cs="Arial"/>
          <w:szCs w:val="22"/>
          <w:lang w:val="es-UY" w:eastAsia="en-US"/>
        </w:rPr>
        <w:t xml:space="preserve">El registro en RUPE se realiza directamente por el proveedor vía internet, por única vez, quedando el mismo habilitado para ofertar en los llamados convocados. La información necesaria para dicho registro se podrá obtener en </w:t>
      </w:r>
      <w:hyperlink r:id="rId20" w:history="1">
        <w:r w:rsidRPr="00C64CBA">
          <w:rPr>
            <w:rFonts w:ascii="Arial" w:eastAsia="Arial" w:hAnsi="Arial" w:cs="Arial"/>
            <w:szCs w:val="22"/>
            <w:lang w:val="es-UY" w:eastAsia="en-US"/>
          </w:rPr>
          <w:t>www.comprasestatales.gub.uy</w:t>
        </w:r>
      </w:hyperlink>
      <w:r w:rsidRPr="00C64CBA">
        <w:rPr>
          <w:rFonts w:ascii="Arial" w:eastAsia="Arial" w:hAnsi="Arial" w:cs="Arial"/>
          <w:szCs w:val="22"/>
          <w:lang w:val="es-UY" w:eastAsia="en-US"/>
        </w:rPr>
        <w:t>.</w:t>
      </w:r>
    </w:p>
    <w:p w14:paraId="38F23C0C" w14:textId="77777777" w:rsidR="00B73DA5" w:rsidRPr="00C64CBA" w:rsidRDefault="00B73DA5" w:rsidP="00B73DA5">
      <w:pPr>
        <w:pStyle w:val="Prrafodelista"/>
        <w:spacing w:after="200" w:line="276" w:lineRule="auto"/>
        <w:ind w:left="0"/>
        <w:jc w:val="both"/>
        <w:rPr>
          <w:rFonts w:ascii="Arial" w:eastAsia="Arial" w:hAnsi="Arial" w:cs="Arial"/>
          <w:szCs w:val="22"/>
          <w:lang w:val="es-UY" w:eastAsia="en-US"/>
        </w:rPr>
      </w:pPr>
    </w:p>
    <w:p w14:paraId="3FF6702D" w14:textId="77777777" w:rsidR="00B73DA5" w:rsidRPr="00884EEB" w:rsidRDefault="00B73DA5" w:rsidP="00B73DA5">
      <w:pPr>
        <w:pStyle w:val="Ttulo1"/>
      </w:pPr>
      <w:bookmarkStart w:id="135" w:name="_Toc469652704"/>
      <w:bookmarkStart w:id="136" w:name="_Toc473113339"/>
      <w:bookmarkStart w:id="137" w:name="_Toc89937522"/>
      <w:r w:rsidRPr="00884EEB">
        <w:t xml:space="preserve">13 </w:t>
      </w:r>
      <w:r>
        <w:t xml:space="preserve">     </w:t>
      </w:r>
      <w:r w:rsidRPr="00884EEB">
        <w:t>D</w:t>
      </w:r>
      <w:r>
        <w:t>efectos</w:t>
      </w:r>
      <w:r w:rsidRPr="00884EEB">
        <w:t>, C</w:t>
      </w:r>
      <w:r>
        <w:t xml:space="preserve">arencias </w:t>
      </w:r>
      <w:proofErr w:type="spellStart"/>
      <w:r>
        <w:t>ó</w:t>
      </w:r>
      <w:proofErr w:type="spellEnd"/>
      <w:r>
        <w:t xml:space="preserve"> Errores en las Ofertas</w:t>
      </w:r>
      <w:bookmarkEnd w:id="135"/>
      <w:bookmarkEnd w:id="136"/>
      <w:bookmarkEnd w:id="137"/>
    </w:p>
    <w:p w14:paraId="6C3A43B0" w14:textId="77777777" w:rsidR="00B73DA5" w:rsidRPr="00C64CBA" w:rsidRDefault="00B73DA5" w:rsidP="00B73DA5">
      <w:pPr>
        <w:jc w:val="both"/>
        <w:rPr>
          <w:rFonts w:ascii="Arial" w:eastAsia="Arial" w:hAnsi="Arial" w:cs="Arial"/>
          <w:szCs w:val="22"/>
          <w:lang w:val="es-UY"/>
        </w:rPr>
      </w:pPr>
    </w:p>
    <w:p w14:paraId="1243B2DF"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Vencido el plazo para la presentación de las ofertas, no se tomará en cuenta ninguna interpretación, aclaración o ampliación de propuestas, salvo aquellas que fueran directa y expresamente solicitadas por escrito por la Gerencia de Sector Compras o por la Comisión Asesora de Adjudicaciones actuante. En tal caso, el </w:t>
      </w:r>
      <w:r w:rsidRPr="00C64CBA">
        <w:rPr>
          <w:rFonts w:ascii="Arial" w:eastAsia="Arial" w:hAnsi="Arial" w:cs="Arial"/>
          <w:szCs w:val="22"/>
          <w:lang w:val="es-UY"/>
        </w:rPr>
        <w:lastRenderedPageBreak/>
        <w:t>oferente dispondrá de un plazo para hacer llegar su respuesta que se indicará en la correspondiente solicitud.</w:t>
      </w:r>
    </w:p>
    <w:p w14:paraId="4A31D945"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            </w:t>
      </w:r>
    </w:p>
    <w:p w14:paraId="7569181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De no recibirse aquélla en el lapso </w:t>
      </w:r>
      <w:r>
        <w:rPr>
          <w:rFonts w:ascii="Arial" w:eastAsia="Arial" w:hAnsi="Arial" w:cs="Arial"/>
          <w:szCs w:val="22"/>
          <w:lang w:val="es-UY"/>
        </w:rPr>
        <w:t>otorgado</w:t>
      </w:r>
      <w:r w:rsidRPr="00C64CBA">
        <w:rPr>
          <w:rFonts w:ascii="Arial" w:eastAsia="Arial" w:hAnsi="Arial" w:cs="Arial"/>
          <w:szCs w:val="22"/>
          <w:lang w:val="es-UY"/>
        </w:rPr>
        <w:t>, la oferta ser</w:t>
      </w:r>
      <w:r>
        <w:rPr>
          <w:rFonts w:ascii="Arial" w:eastAsia="Arial" w:hAnsi="Arial" w:cs="Arial"/>
          <w:szCs w:val="22"/>
          <w:lang w:val="es-UY"/>
        </w:rPr>
        <w:t>á</w:t>
      </w:r>
      <w:r w:rsidRPr="00C64CBA">
        <w:rPr>
          <w:rFonts w:ascii="Arial" w:eastAsia="Arial" w:hAnsi="Arial" w:cs="Arial"/>
          <w:szCs w:val="22"/>
          <w:lang w:val="es-UY"/>
        </w:rPr>
        <w:t xml:space="preserve"> desestimada.</w:t>
      </w:r>
    </w:p>
    <w:p w14:paraId="5BCEE787" w14:textId="77777777" w:rsidR="00B73DA5" w:rsidRPr="00C64CBA" w:rsidRDefault="00B73DA5" w:rsidP="00B73DA5">
      <w:pPr>
        <w:ind w:left="112" w:right="5412"/>
        <w:jc w:val="both"/>
        <w:rPr>
          <w:rFonts w:ascii="Arial" w:eastAsia="Arial" w:hAnsi="Arial" w:cs="Arial"/>
          <w:spacing w:val="1"/>
          <w:szCs w:val="22"/>
          <w:lang w:val="es-UY"/>
        </w:rPr>
      </w:pPr>
    </w:p>
    <w:p w14:paraId="2B94FB8A" w14:textId="77777777" w:rsidR="00B73DA5" w:rsidRPr="00E01527" w:rsidRDefault="00B73DA5" w:rsidP="00B73DA5">
      <w:pPr>
        <w:pStyle w:val="Ttulo2"/>
        <w:rPr>
          <w:rFonts w:eastAsia="Verdana"/>
          <w:lang w:val="es-UY"/>
        </w:rPr>
      </w:pPr>
      <w:bookmarkStart w:id="138" w:name="_Toc469652705"/>
      <w:bookmarkStart w:id="139" w:name="_Toc473113340"/>
      <w:bookmarkStart w:id="140" w:name="_Toc89937523"/>
      <w:r w:rsidRPr="00E01527">
        <w:rPr>
          <w:rFonts w:eastAsia="Verdana"/>
          <w:lang w:val="es-UY"/>
        </w:rPr>
        <w:t>13.1 Estudio de ofertas</w:t>
      </w:r>
      <w:bookmarkEnd w:id="138"/>
      <w:bookmarkEnd w:id="139"/>
      <w:bookmarkEnd w:id="140"/>
    </w:p>
    <w:p w14:paraId="0D829A47" w14:textId="77777777" w:rsidR="00B73DA5" w:rsidRPr="00C64CBA" w:rsidRDefault="00B73DA5" w:rsidP="00B73DA5">
      <w:pPr>
        <w:spacing w:line="200" w:lineRule="exact"/>
        <w:jc w:val="both"/>
        <w:rPr>
          <w:rFonts w:ascii="Arial" w:hAnsi="Arial"/>
          <w:lang w:val="es-UY"/>
        </w:rPr>
      </w:pPr>
    </w:p>
    <w:p w14:paraId="666551A9" w14:textId="77777777" w:rsidR="00B73DA5" w:rsidRDefault="00B73DA5" w:rsidP="00B73DA5">
      <w:pPr>
        <w:spacing w:line="200" w:lineRule="exact"/>
        <w:jc w:val="both"/>
        <w:rPr>
          <w:rFonts w:ascii="Arial" w:eastAsia="Arial" w:hAnsi="Arial" w:cs="Arial"/>
          <w:szCs w:val="22"/>
          <w:lang w:val="es-UY"/>
        </w:rPr>
      </w:pPr>
      <w:r>
        <w:rPr>
          <w:rFonts w:ascii="Arial" w:eastAsia="Arial" w:hAnsi="Arial" w:cs="Arial"/>
          <w:szCs w:val="22"/>
          <w:lang w:val="es-UY"/>
        </w:rPr>
        <w:t>Condiciones automáticas de rechazo de ofertas:</w:t>
      </w:r>
    </w:p>
    <w:p w14:paraId="57FA9F41" w14:textId="77777777" w:rsidR="00B73DA5" w:rsidRDefault="00B73DA5" w:rsidP="00B73DA5">
      <w:pPr>
        <w:spacing w:line="200" w:lineRule="exact"/>
        <w:jc w:val="both"/>
        <w:rPr>
          <w:rFonts w:ascii="Arial" w:eastAsia="Arial" w:hAnsi="Arial" w:cs="Arial"/>
          <w:szCs w:val="22"/>
          <w:lang w:val="es-UY"/>
        </w:rPr>
      </w:pPr>
      <w:r>
        <w:rPr>
          <w:rFonts w:ascii="Arial" w:eastAsia="Arial" w:hAnsi="Arial" w:cs="Arial"/>
          <w:szCs w:val="22"/>
          <w:lang w:val="es-UY"/>
        </w:rPr>
        <w:tab/>
      </w:r>
    </w:p>
    <w:p w14:paraId="44BC58CE" w14:textId="77777777" w:rsidR="00B73DA5" w:rsidRPr="00C64CBA" w:rsidRDefault="00B73DA5" w:rsidP="00B73DA5">
      <w:pPr>
        <w:spacing w:line="200" w:lineRule="exact"/>
        <w:jc w:val="both"/>
        <w:rPr>
          <w:rFonts w:ascii="Arial" w:eastAsia="Arial" w:hAnsi="Arial" w:cs="Arial"/>
          <w:szCs w:val="22"/>
          <w:lang w:val="es-UY"/>
        </w:rPr>
      </w:pPr>
      <w:r>
        <w:rPr>
          <w:rFonts w:ascii="Arial" w:eastAsia="Arial" w:hAnsi="Arial" w:cs="Arial"/>
          <w:szCs w:val="22"/>
          <w:lang w:val="es-UY"/>
        </w:rPr>
        <w:tab/>
      </w:r>
    </w:p>
    <w:p w14:paraId="08A7A8A9" w14:textId="77777777" w:rsidR="00B73DA5" w:rsidRPr="00C64CBA" w:rsidRDefault="00B73DA5" w:rsidP="00B73DA5">
      <w:pPr>
        <w:pStyle w:val="Prrafodelista"/>
        <w:numPr>
          <w:ilvl w:val="0"/>
          <w:numId w:val="23"/>
        </w:numPr>
        <w:jc w:val="both"/>
        <w:rPr>
          <w:rFonts w:ascii="Arial" w:eastAsia="Arial" w:hAnsi="Arial" w:cs="Arial"/>
          <w:szCs w:val="22"/>
          <w:lang w:val="es-UY" w:eastAsia="en-US"/>
        </w:rPr>
      </w:pPr>
      <w:r w:rsidRPr="00C64CBA">
        <w:rPr>
          <w:rFonts w:ascii="Arial" w:eastAsia="Arial" w:hAnsi="Arial" w:cs="Arial"/>
          <w:szCs w:val="22"/>
          <w:lang w:val="es-UY" w:eastAsia="en-US"/>
        </w:rPr>
        <w:t>Mantener la oferta por un plazo inferior al establecido en el punto 11 del presente Pliego de Condiciones.</w:t>
      </w:r>
    </w:p>
    <w:p w14:paraId="22FE1C5C" w14:textId="77777777" w:rsidR="00B73DA5" w:rsidRPr="00C64CBA" w:rsidRDefault="00B73DA5" w:rsidP="00B73DA5">
      <w:pPr>
        <w:pStyle w:val="Prrafodelista"/>
        <w:numPr>
          <w:ilvl w:val="0"/>
          <w:numId w:val="23"/>
        </w:numPr>
        <w:jc w:val="both"/>
        <w:rPr>
          <w:rFonts w:ascii="Arial" w:eastAsia="Arial" w:hAnsi="Arial" w:cs="Arial"/>
          <w:szCs w:val="22"/>
          <w:lang w:val="es-UY" w:eastAsia="en-US"/>
        </w:rPr>
      </w:pPr>
      <w:r>
        <w:rPr>
          <w:rFonts w:ascii="Arial" w:eastAsia="Arial" w:hAnsi="Arial" w:cs="Arial"/>
          <w:szCs w:val="22"/>
          <w:lang w:val="es-UY" w:eastAsia="en-US"/>
        </w:rPr>
        <w:t>No h</w:t>
      </w:r>
      <w:r w:rsidRPr="00C64CBA">
        <w:rPr>
          <w:rFonts w:ascii="Arial" w:eastAsia="Arial" w:hAnsi="Arial" w:cs="Arial"/>
          <w:szCs w:val="22"/>
          <w:lang w:val="es-UY" w:eastAsia="en-US"/>
        </w:rPr>
        <w:t>aber adquirido del Pliego de Condiciones (en caso que el mismo tenga costo)</w:t>
      </w:r>
    </w:p>
    <w:p w14:paraId="0992BB69" w14:textId="40BF8184" w:rsidR="00B73DA5" w:rsidRDefault="00B73DA5" w:rsidP="00B73DA5">
      <w:pPr>
        <w:pStyle w:val="Prrafodelista"/>
        <w:numPr>
          <w:ilvl w:val="0"/>
          <w:numId w:val="23"/>
        </w:numPr>
        <w:autoSpaceDE w:val="0"/>
        <w:autoSpaceDN w:val="0"/>
        <w:adjustRightInd w:val="0"/>
        <w:jc w:val="both"/>
        <w:rPr>
          <w:rFonts w:ascii="Arial" w:eastAsia="Arial" w:hAnsi="Arial" w:cs="Arial"/>
          <w:szCs w:val="22"/>
          <w:lang w:val="es-UY" w:eastAsia="en-US"/>
        </w:rPr>
      </w:pPr>
      <w:r>
        <w:rPr>
          <w:rFonts w:ascii="Arial" w:eastAsia="Arial" w:hAnsi="Arial" w:cs="Arial"/>
          <w:szCs w:val="22"/>
          <w:lang w:val="es-UY" w:eastAsia="en-US"/>
        </w:rPr>
        <w:t>No e</w:t>
      </w:r>
      <w:r w:rsidRPr="00C64CBA">
        <w:rPr>
          <w:rFonts w:ascii="Arial" w:eastAsia="Arial" w:hAnsi="Arial" w:cs="Arial"/>
          <w:szCs w:val="22"/>
          <w:lang w:val="es-UY" w:eastAsia="en-US"/>
        </w:rPr>
        <w:t xml:space="preserve">star inscripto en RUPE </w:t>
      </w:r>
      <w:r>
        <w:rPr>
          <w:rFonts w:ascii="Arial" w:eastAsia="Arial" w:hAnsi="Arial" w:cs="Arial"/>
          <w:szCs w:val="22"/>
          <w:lang w:val="es-UY" w:eastAsia="en-US"/>
        </w:rPr>
        <w:t>de acuerdo con lo establecido en el numeral 12.3 del presente pliego</w:t>
      </w:r>
      <w:r w:rsidRPr="00C64CBA">
        <w:rPr>
          <w:rFonts w:ascii="Arial" w:eastAsia="Arial" w:hAnsi="Arial" w:cs="Arial"/>
          <w:szCs w:val="22"/>
          <w:lang w:val="es-UY" w:eastAsia="en-US"/>
        </w:rPr>
        <w:t xml:space="preserve"> </w:t>
      </w:r>
      <w:r>
        <w:rPr>
          <w:rFonts w:ascii="Arial" w:eastAsia="Arial" w:hAnsi="Arial" w:cs="Arial"/>
          <w:szCs w:val="22"/>
          <w:lang w:val="es-UY" w:eastAsia="en-US"/>
        </w:rPr>
        <w:t>(</w:t>
      </w:r>
      <w:r w:rsidRPr="00C64CBA">
        <w:rPr>
          <w:rFonts w:ascii="Arial" w:eastAsia="Arial" w:hAnsi="Arial" w:cs="Arial"/>
          <w:szCs w:val="22"/>
          <w:lang w:val="es-UY" w:eastAsia="en-US"/>
        </w:rPr>
        <w:t xml:space="preserve">excepto </w:t>
      </w:r>
      <w:r>
        <w:rPr>
          <w:rFonts w:ascii="Arial" w:eastAsia="Arial" w:hAnsi="Arial" w:cs="Arial"/>
          <w:szCs w:val="22"/>
          <w:lang w:val="es-UY" w:eastAsia="en-US"/>
        </w:rPr>
        <w:t>en aquéllos casos en las que dicha inscripción se encuentre expresamente exceptuada por la normativa vigente).</w:t>
      </w:r>
    </w:p>
    <w:p w14:paraId="5D2C5148" w14:textId="474E0EDB" w:rsidR="00B73DA5" w:rsidRDefault="00397C4C" w:rsidP="00B73DA5">
      <w:pPr>
        <w:pStyle w:val="Ttulo2"/>
        <w:rPr>
          <w:rFonts w:eastAsia="Verdana"/>
          <w:lang w:val="es-UY"/>
        </w:rPr>
      </w:pPr>
      <w:bookmarkStart w:id="141" w:name="_Toc469652706"/>
      <w:bookmarkStart w:id="142" w:name="_Toc473113341"/>
      <w:bookmarkStart w:id="143" w:name="_Toc89937524"/>
      <w:r w:rsidRPr="00E01527">
        <w:rPr>
          <w:rFonts w:eastAsia="Verdana"/>
          <w:lang w:val="es-UY"/>
        </w:rPr>
        <w:t>13.2 Criterios</w:t>
      </w:r>
      <w:r w:rsidR="00B73DA5">
        <w:rPr>
          <w:rFonts w:eastAsia="Verdana"/>
          <w:lang w:val="es-UY"/>
        </w:rPr>
        <w:t xml:space="preserve"> de Comparación</w:t>
      </w:r>
      <w:bookmarkEnd w:id="141"/>
      <w:bookmarkEnd w:id="142"/>
      <w:bookmarkEnd w:id="143"/>
    </w:p>
    <w:p w14:paraId="08372275" w14:textId="77777777" w:rsidR="00B73DA5" w:rsidRPr="0034458D" w:rsidRDefault="00B73DA5" w:rsidP="00B73DA5">
      <w:pPr>
        <w:rPr>
          <w:rFonts w:eastAsia="Arial"/>
          <w:lang w:val="es-UY"/>
        </w:rPr>
      </w:pPr>
    </w:p>
    <w:p w14:paraId="46319A2D"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La comparación de precios de los productos, sean estos cotizados en plaza o a importar, se efectuará considerando, sea en forma real o ficta, todos los gastos requeridos (incluyendo costos de introducción al país, fletes y seguros) para colocar los productos en el punto de entrega considerado y en igualdad de condiciones.</w:t>
      </w:r>
    </w:p>
    <w:p w14:paraId="77F4889C" w14:textId="77777777" w:rsidR="00B73DA5" w:rsidRPr="00C64CBA" w:rsidRDefault="00B73DA5" w:rsidP="00B73DA5">
      <w:pPr>
        <w:jc w:val="both"/>
        <w:rPr>
          <w:rFonts w:ascii="Arial" w:eastAsia="Arial" w:hAnsi="Arial" w:cs="Arial"/>
          <w:szCs w:val="22"/>
          <w:lang w:val="es-UY"/>
        </w:rPr>
      </w:pPr>
    </w:p>
    <w:p w14:paraId="7B29C7D2"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Para la comparación de las ofertas que coticen en moneda extranjera según el punto 10.3 de este Pliego, se utilizarán los arbitrajes y tipos de cambio billete vendedor que rijan al cierre del último día hábil anterior a la fecha de apertura de las ofertas, publicados por la Mesa de Cambios del Banco Central del Uruguay. </w:t>
      </w:r>
    </w:p>
    <w:p w14:paraId="0CE3CCF0" w14:textId="77777777" w:rsidR="00B73DA5" w:rsidRPr="00C64CBA" w:rsidRDefault="00B73DA5" w:rsidP="00B73DA5">
      <w:pPr>
        <w:jc w:val="both"/>
        <w:rPr>
          <w:rFonts w:ascii="Arial" w:eastAsia="Arial" w:hAnsi="Arial" w:cs="Arial"/>
          <w:szCs w:val="22"/>
          <w:lang w:val="es-UY"/>
        </w:rPr>
      </w:pPr>
    </w:p>
    <w:p w14:paraId="1A39BA3A" w14:textId="77777777" w:rsidR="00B73DA5" w:rsidRPr="00C64CBA" w:rsidRDefault="00B73DA5" w:rsidP="00B73DA5">
      <w:pPr>
        <w:jc w:val="both"/>
        <w:rPr>
          <w:rFonts w:ascii="Arial" w:eastAsia="Arial" w:hAnsi="Arial" w:cs="Arial"/>
          <w:szCs w:val="22"/>
          <w:lang w:val="es-UY"/>
        </w:rPr>
      </w:pPr>
    </w:p>
    <w:p w14:paraId="33AA0EE6" w14:textId="77777777" w:rsidR="00A62EA3" w:rsidRPr="00A62EA3" w:rsidRDefault="00B73DA5" w:rsidP="00B73DA5">
      <w:pPr>
        <w:pStyle w:val="Textoindependiente"/>
        <w:jc w:val="both"/>
        <w:rPr>
          <w:sz w:val="22"/>
          <w:lang w:val="es-UY"/>
        </w:rPr>
      </w:pPr>
      <w:r w:rsidRPr="00C64CBA">
        <w:rPr>
          <w:rFonts w:ascii="Arial" w:eastAsia="Arial" w:hAnsi="Arial" w:cs="Arial"/>
          <w:szCs w:val="22"/>
          <w:lang w:val="es-UY"/>
        </w:rPr>
        <w:t xml:space="preserve">En el caso de ofertas provenientes del exterior, para la correcta aplicación de los costos de introducción al país a los efectos comparativos, se considerará el “Formulario de datos de embarque” (disponible en web de UTE </w:t>
      </w:r>
      <w:r w:rsidRPr="00547E27">
        <w:rPr>
          <w:lang w:val="es-UY"/>
        </w:rPr>
        <w:t xml:space="preserve"> </w:t>
      </w:r>
      <w:hyperlink r:id="rId21" w:history="1">
        <w:r w:rsidR="00A62EA3" w:rsidRPr="00A62EA3">
          <w:rPr>
            <w:rStyle w:val="Hipervnculo"/>
            <w:sz w:val="22"/>
            <w:lang w:val="es-UY"/>
          </w:rPr>
          <w:t>https://portal.ute.com.uy/proveedores/informacion/documentos-de-licitaciones-y-compras</w:t>
        </w:r>
      </w:hyperlink>
    </w:p>
    <w:p w14:paraId="1E0A6081" w14:textId="77777777" w:rsidR="00B73DA5" w:rsidRDefault="00B73DA5" w:rsidP="00B73DA5">
      <w:pPr>
        <w:jc w:val="both"/>
        <w:rPr>
          <w:rFonts w:ascii="Arial" w:eastAsia="Arial" w:hAnsi="Arial" w:cs="Arial"/>
          <w:szCs w:val="22"/>
          <w:lang w:val="es-UY"/>
        </w:rPr>
      </w:pPr>
    </w:p>
    <w:p w14:paraId="0F24EB44" w14:textId="0256B2B5" w:rsidR="009B3E85" w:rsidRPr="005D4C13" w:rsidRDefault="009B3E85" w:rsidP="009B3E85">
      <w:pPr>
        <w:jc w:val="both"/>
        <w:rPr>
          <w:rFonts w:ascii="Arial" w:eastAsia="Arial" w:hAnsi="Arial" w:cs="Arial"/>
          <w:szCs w:val="22"/>
          <w:lang w:val="es-UY"/>
        </w:rPr>
      </w:pPr>
      <w:r w:rsidRPr="005D4C13">
        <w:rPr>
          <w:rFonts w:ascii="Arial" w:eastAsia="Arial" w:hAnsi="Arial" w:cs="Arial"/>
          <w:szCs w:val="22"/>
          <w:lang w:val="es-UY"/>
        </w:rPr>
        <w:t xml:space="preserve">Si el oferente no adjunta en la oferta el Formulario de datos de embarque, o el Formulario presentado no guarda coherencia respecto al material cotizado, la Administración aplicará, a los efectos del cálculo de los gastos de importación en el cuadro </w:t>
      </w:r>
      <w:r w:rsidR="001D6439" w:rsidRPr="005D4C13">
        <w:rPr>
          <w:rFonts w:ascii="Arial" w:eastAsia="Arial" w:hAnsi="Arial" w:cs="Arial"/>
          <w:szCs w:val="22"/>
          <w:lang w:val="es-UY"/>
        </w:rPr>
        <w:t>comparativo, los</w:t>
      </w:r>
      <w:r w:rsidRPr="005D4C13">
        <w:rPr>
          <w:rFonts w:ascii="Arial" w:eastAsia="Arial" w:hAnsi="Arial" w:cs="Arial"/>
          <w:szCs w:val="22"/>
          <w:lang w:val="es-UY"/>
        </w:rPr>
        <w:t xml:space="preserve"> valores que entienda adecuados en función de antecedentes del material a adquirir. </w:t>
      </w:r>
    </w:p>
    <w:p w14:paraId="16623E3D" w14:textId="77777777" w:rsidR="009B3E85" w:rsidRPr="005D4C13" w:rsidRDefault="009B3E85" w:rsidP="009B3E85">
      <w:pPr>
        <w:jc w:val="both"/>
        <w:rPr>
          <w:rFonts w:ascii="Arial" w:eastAsia="Arial" w:hAnsi="Arial" w:cs="Arial"/>
          <w:szCs w:val="22"/>
          <w:lang w:val="es-UY"/>
        </w:rPr>
      </w:pPr>
    </w:p>
    <w:p w14:paraId="51FA55EB" w14:textId="77777777" w:rsidR="009B3E85" w:rsidRPr="005D4C13" w:rsidRDefault="009B3E85" w:rsidP="009B3E85">
      <w:pPr>
        <w:jc w:val="both"/>
        <w:rPr>
          <w:rFonts w:ascii="Arial" w:eastAsia="Arial" w:hAnsi="Arial" w:cs="Arial"/>
          <w:szCs w:val="22"/>
          <w:lang w:val="es-UY"/>
        </w:rPr>
      </w:pPr>
      <w:r w:rsidRPr="005D4C13">
        <w:rPr>
          <w:rFonts w:ascii="Arial" w:eastAsia="Arial" w:hAnsi="Arial" w:cs="Arial"/>
          <w:szCs w:val="22"/>
          <w:lang w:val="es-UY"/>
        </w:rPr>
        <w:t>En caso que existir diferencia significativa entre la información suministrada en la oferta, con los montos efectivamente pagos por la Administración, se le trasladará al contratista los mayores costos abonados.</w:t>
      </w:r>
    </w:p>
    <w:p w14:paraId="0BBEF536" w14:textId="77777777" w:rsidR="009B3E85" w:rsidRPr="009B3E85" w:rsidRDefault="009B3E85" w:rsidP="00B73DA5">
      <w:pPr>
        <w:jc w:val="both"/>
        <w:rPr>
          <w:rFonts w:ascii="Arial" w:eastAsia="Arial" w:hAnsi="Arial" w:cs="Arial"/>
          <w:szCs w:val="22"/>
          <w:lang w:val="es-ES"/>
        </w:rPr>
      </w:pPr>
    </w:p>
    <w:p w14:paraId="37D1CE1E" w14:textId="77777777" w:rsidR="009B3E85" w:rsidRPr="00C64CBA" w:rsidRDefault="009B3E85" w:rsidP="00B73DA5">
      <w:pPr>
        <w:jc w:val="both"/>
        <w:rPr>
          <w:rFonts w:ascii="Arial" w:eastAsia="Arial" w:hAnsi="Arial" w:cs="Arial"/>
          <w:szCs w:val="22"/>
          <w:lang w:val="es-UY"/>
        </w:rPr>
      </w:pPr>
    </w:p>
    <w:p w14:paraId="06DD22E7"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En caso de que el oferente no establezca en su propuesta alguna de las modalidades de pago indicada en el capítulo 28 PAGOS del presente pliego, la Administración definirá la modalidad de transferencia electrónica.</w:t>
      </w:r>
    </w:p>
    <w:p w14:paraId="6C90AEC3" w14:textId="77777777" w:rsidR="00B73DA5" w:rsidRPr="00C64CBA" w:rsidRDefault="00B73DA5" w:rsidP="00B73DA5">
      <w:pPr>
        <w:jc w:val="both"/>
        <w:rPr>
          <w:rFonts w:ascii="Arial" w:eastAsia="Arial" w:hAnsi="Arial" w:cs="Arial"/>
          <w:szCs w:val="22"/>
          <w:lang w:val="es-UY"/>
        </w:rPr>
      </w:pPr>
    </w:p>
    <w:p w14:paraId="058D6D8C"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En caso de que presenten ofertas con otras alternativas de pago diferentes, la Administración decidirá la modalidad de pago que juzgue más conveniente a sus intereses.</w:t>
      </w:r>
    </w:p>
    <w:p w14:paraId="1DB04D55" w14:textId="77777777" w:rsidR="00B73DA5" w:rsidRPr="00C64CBA" w:rsidRDefault="00B73DA5" w:rsidP="00B73DA5">
      <w:pPr>
        <w:jc w:val="both"/>
        <w:rPr>
          <w:rFonts w:ascii="Arial" w:eastAsia="Arial" w:hAnsi="Arial" w:cs="Arial"/>
          <w:szCs w:val="22"/>
          <w:lang w:val="es-UY"/>
        </w:rPr>
      </w:pPr>
    </w:p>
    <w:p w14:paraId="0F937592" w14:textId="28865ABA"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En la </w:t>
      </w:r>
      <w:r w:rsidR="001D6439" w:rsidRPr="00C64CBA">
        <w:rPr>
          <w:rFonts w:ascii="Arial" w:eastAsia="Arial" w:hAnsi="Arial" w:cs="Arial"/>
          <w:szCs w:val="22"/>
          <w:lang w:val="es-UY"/>
        </w:rPr>
        <w:t>comparación incidirán</w:t>
      </w:r>
      <w:r w:rsidRPr="00C64CBA">
        <w:rPr>
          <w:rFonts w:ascii="Arial" w:eastAsia="Arial" w:hAnsi="Arial" w:cs="Arial"/>
          <w:szCs w:val="22"/>
          <w:lang w:val="es-UY"/>
        </w:rPr>
        <w:t xml:space="preserve"> los costos asociados a las condiciones de pago. Asimismo, para los casos de existir anticipos de pago, los mismos se </w:t>
      </w:r>
      <w:r w:rsidR="001D6439" w:rsidRPr="00C64CBA">
        <w:rPr>
          <w:rFonts w:ascii="Arial" w:eastAsia="Arial" w:hAnsi="Arial" w:cs="Arial"/>
          <w:szCs w:val="22"/>
          <w:lang w:val="es-UY"/>
        </w:rPr>
        <w:t>actualizarán, a</w:t>
      </w:r>
      <w:r w:rsidRPr="00C64CBA">
        <w:rPr>
          <w:rFonts w:ascii="Arial" w:eastAsia="Arial" w:hAnsi="Arial" w:cs="Arial"/>
          <w:szCs w:val="22"/>
          <w:lang w:val="es-UY"/>
        </w:rPr>
        <w:t xml:space="preserve"> una tasa anual </w:t>
      </w:r>
      <w:r w:rsidR="0063050B" w:rsidRPr="00C64CBA">
        <w:rPr>
          <w:rFonts w:ascii="Arial" w:eastAsia="Arial" w:hAnsi="Arial" w:cs="Arial"/>
          <w:szCs w:val="22"/>
          <w:lang w:val="es-UY"/>
        </w:rPr>
        <w:t>que,</w:t>
      </w:r>
      <w:r w:rsidRPr="00C64CBA">
        <w:rPr>
          <w:rFonts w:ascii="Arial" w:eastAsia="Arial" w:hAnsi="Arial" w:cs="Arial"/>
          <w:szCs w:val="22"/>
          <w:lang w:val="es-UY"/>
        </w:rPr>
        <w:t xml:space="preserve"> a juicio de la Administración, sea representativa del costo de obtención de recursos.</w:t>
      </w:r>
    </w:p>
    <w:p w14:paraId="271224A7" w14:textId="77777777" w:rsidR="00B73DA5" w:rsidRPr="00C64CBA" w:rsidRDefault="00B73DA5" w:rsidP="00B73DA5">
      <w:pPr>
        <w:jc w:val="both"/>
        <w:rPr>
          <w:rFonts w:ascii="Arial" w:eastAsia="Arial" w:hAnsi="Arial" w:cs="Arial"/>
          <w:szCs w:val="22"/>
          <w:lang w:val="es-UY"/>
        </w:rPr>
      </w:pPr>
    </w:p>
    <w:p w14:paraId="7E14E07F"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lastRenderedPageBreak/>
        <w:t>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A tales efectos, se exigirán los certificados de origen debidamente avalados por las autoridades competentes en los casos que correspondan.</w:t>
      </w:r>
    </w:p>
    <w:p w14:paraId="01F5736F" w14:textId="77777777" w:rsidR="00B73DA5" w:rsidRDefault="00B73DA5" w:rsidP="00B73DA5">
      <w:pPr>
        <w:jc w:val="both"/>
        <w:rPr>
          <w:rFonts w:ascii="Arial" w:eastAsia="Arial" w:hAnsi="Arial" w:cs="Arial"/>
          <w:szCs w:val="22"/>
          <w:lang w:val="es-UY"/>
        </w:rPr>
      </w:pPr>
    </w:p>
    <w:p w14:paraId="405A1036" w14:textId="77777777" w:rsidR="00B73DA5" w:rsidRDefault="00B73DA5" w:rsidP="00B73DA5">
      <w:pPr>
        <w:jc w:val="both"/>
        <w:rPr>
          <w:rFonts w:ascii="Arial" w:eastAsia="Arial" w:hAnsi="Arial" w:cs="Arial"/>
          <w:szCs w:val="22"/>
          <w:lang w:val="es-UY"/>
        </w:rPr>
      </w:pPr>
    </w:p>
    <w:p w14:paraId="5A2CCBDF" w14:textId="77777777" w:rsidR="00B73DA5" w:rsidRPr="00884EEB" w:rsidRDefault="00B73DA5" w:rsidP="00B73DA5">
      <w:pPr>
        <w:pStyle w:val="Ttulo1"/>
      </w:pPr>
      <w:bookmarkStart w:id="144" w:name="_Toc469652707"/>
      <w:bookmarkStart w:id="145" w:name="_Toc473113342"/>
      <w:bookmarkStart w:id="146" w:name="_Toc89937525"/>
      <w:r w:rsidRPr="00884EEB">
        <w:t xml:space="preserve">14 </w:t>
      </w:r>
      <w:r>
        <w:t xml:space="preserve">     </w:t>
      </w:r>
      <w:r w:rsidRPr="00884EEB">
        <w:t>Adjudicación</w:t>
      </w:r>
      <w:bookmarkEnd w:id="144"/>
      <w:bookmarkEnd w:id="145"/>
      <w:bookmarkEnd w:id="146"/>
    </w:p>
    <w:p w14:paraId="03961C35" w14:textId="77777777" w:rsidR="00B73DA5" w:rsidRPr="00C64CBA" w:rsidRDefault="00B73DA5" w:rsidP="00B73DA5">
      <w:pPr>
        <w:spacing w:line="200" w:lineRule="exact"/>
        <w:jc w:val="both"/>
        <w:rPr>
          <w:rFonts w:ascii="Arial" w:hAnsi="Arial"/>
          <w:lang w:val="es-UY"/>
        </w:rPr>
      </w:pPr>
    </w:p>
    <w:p w14:paraId="30C4C9D6" w14:textId="77777777" w:rsidR="00B73DA5" w:rsidRPr="00C64CBA" w:rsidRDefault="00B73DA5" w:rsidP="00B73DA5">
      <w:pPr>
        <w:spacing w:before="13" w:line="280" w:lineRule="exact"/>
        <w:jc w:val="both"/>
        <w:rPr>
          <w:rFonts w:ascii="Arial" w:eastAsia="Arial" w:hAnsi="Arial" w:cs="Arial"/>
          <w:szCs w:val="22"/>
          <w:lang w:val="es-UY"/>
        </w:rPr>
      </w:pPr>
      <w:r w:rsidRPr="00C64CBA">
        <w:rPr>
          <w:rFonts w:ascii="Arial" w:eastAsia="Arial" w:hAnsi="Arial" w:cs="Arial"/>
          <w:szCs w:val="22"/>
          <w:lang w:val="es-UY"/>
        </w:rPr>
        <w:t>La adjudicación se realizará de acuerdo a lo establecido en el punto 13.1 del Pliego Único</w:t>
      </w:r>
    </w:p>
    <w:p w14:paraId="087FF382" w14:textId="77777777" w:rsidR="00B73DA5" w:rsidRPr="00C64CBA" w:rsidRDefault="00B73DA5" w:rsidP="00B73DA5">
      <w:pPr>
        <w:spacing w:before="13" w:line="280" w:lineRule="exact"/>
        <w:jc w:val="both"/>
        <w:rPr>
          <w:rFonts w:ascii="Arial" w:eastAsia="Arial" w:hAnsi="Arial" w:cs="Arial"/>
          <w:szCs w:val="22"/>
          <w:lang w:val="es-UY"/>
        </w:rPr>
      </w:pPr>
    </w:p>
    <w:p w14:paraId="2FAD70C2" w14:textId="77777777" w:rsidR="00B73DA5" w:rsidRPr="00E01527" w:rsidRDefault="00B73DA5" w:rsidP="00B73DA5">
      <w:pPr>
        <w:pStyle w:val="Ttulo2"/>
        <w:rPr>
          <w:rFonts w:eastAsia="Verdana"/>
          <w:lang w:val="es-UY"/>
        </w:rPr>
      </w:pPr>
      <w:bookmarkStart w:id="147" w:name="_Toc469652708"/>
      <w:bookmarkStart w:id="148" w:name="_Toc473113343"/>
      <w:bookmarkStart w:id="149" w:name="_Toc89937526"/>
      <w:r w:rsidRPr="00E01527">
        <w:rPr>
          <w:rFonts w:eastAsia="Verdana"/>
          <w:lang w:val="es-UY"/>
        </w:rPr>
        <w:t>14.1 D</w:t>
      </w:r>
      <w:r>
        <w:rPr>
          <w:rFonts w:eastAsia="Verdana"/>
          <w:lang w:val="es-UY"/>
        </w:rPr>
        <w:t>ivisión</w:t>
      </w:r>
      <w:bookmarkEnd w:id="147"/>
      <w:bookmarkEnd w:id="148"/>
      <w:bookmarkEnd w:id="149"/>
    </w:p>
    <w:p w14:paraId="2BCB9499" w14:textId="77777777" w:rsidR="00B73DA5" w:rsidRPr="00C64CBA" w:rsidRDefault="00B73DA5" w:rsidP="00B73DA5">
      <w:pPr>
        <w:jc w:val="both"/>
        <w:rPr>
          <w:rFonts w:ascii="Arial" w:eastAsia="Arial" w:hAnsi="Arial" w:cs="Arial"/>
          <w:szCs w:val="22"/>
          <w:lang w:val="es-UY"/>
        </w:rPr>
      </w:pPr>
    </w:p>
    <w:p w14:paraId="3C108E6B" w14:textId="68C0848A"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UTE se reserva el derecho de dividir la </w:t>
      </w:r>
      <w:r w:rsidR="001D6439" w:rsidRPr="00C64CBA">
        <w:rPr>
          <w:rFonts w:ascii="Arial" w:eastAsia="Arial" w:hAnsi="Arial" w:cs="Arial"/>
          <w:szCs w:val="22"/>
          <w:lang w:val="es-UY"/>
        </w:rPr>
        <w:t>adjudicación, entre</w:t>
      </w:r>
      <w:r w:rsidRPr="00C64CBA">
        <w:rPr>
          <w:rFonts w:ascii="Arial" w:eastAsia="Arial" w:hAnsi="Arial" w:cs="Arial"/>
          <w:szCs w:val="22"/>
          <w:lang w:val="es-UY"/>
        </w:rPr>
        <w:t xml:space="preserve"> </w:t>
      </w:r>
      <w:r w:rsidR="0063050B" w:rsidRPr="00C64CBA">
        <w:rPr>
          <w:rFonts w:ascii="Arial" w:eastAsia="Arial" w:hAnsi="Arial" w:cs="Arial"/>
          <w:szCs w:val="22"/>
          <w:lang w:val="es-UY"/>
        </w:rPr>
        <w:t>dos o</w:t>
      </w:r>
      <w:r w:rsidRPr="00C64CBA">
        <w:rPr>
          <w:rFonts w:ascii="Arial" w:eastAsia="Arial" w:hAnsi="Arial" w:cs="Arial"/>
          <w:szCs w:val="22"/>
          <w:lang w:val="es-UY"/>
        </w:rPr>
        <w:t xml:space="preserve"> más oferentes, otorgando al que ocupe el primer lugar un porcentaje no menor al 60% del total a adjudicar, salvo que el Pliego Particular establezca otro criterio.</w:t>
      </w:r>
    </w:p>
    <w:p w14:paraId="62347ABB" w14:textId="77777777" w:rsidR="00B73DA5" w:rsidRPr="00C64CBA" w:rsidRDefault="00B73DA5" w:rsidP="00B73DA5">
      <w:pPr>
        <w:jc w:val="both"/>
        <w:rPr>
          <w:rFonts w:ascii="Arial" w:eastAsia="Arial" w:hAnsi="Arial" w:cs="Arial"/>
          <w:szCs w:val="22"/>
          <w:lang w:val="es-UY"/>
        </w:rPr>
      </w:pPr>
    </w:p>
    <w:p w14:paraId="12554C4D" w14:textId="77777777" w:rsidR="00B73DA5" w:rsidRPr="00E01527" w:rsidRDefault="00B73DA5" w:rsidP="00B73DA5">
      <w:pPr>
        <w:pStyle w:val="Ttulo2"/>
        <w:rPr>
          <w:rFonts w:eastAsia="Verdana"/>
          <w:lang w:val="es-UY"/>
        </w:rPr>
      </w:pPr>
      <w:bookmarkStart w:id="150" w:name="_Toc469652709"/>
      <w:bookmarkStart w:id="151" w:name="_Toc473113344"/>
      <w:bookmarkStart w:id="152" w:name="_Toc89937527"/>
      <w:r w:rsidRPr="00E01527">
        <w:rPr>
          <w:rFonts w:eastAsia="Verdana"/>
          <w:lang w:val="es-UY"/>
        </w:rPr>
        <w:t xml:space="preserve">14.2 </w:t>
      </w:r>
      <w:r>
        <w:rPr>
          <w:rFonts w:eastAsia="Verdana"/>
          <w:lang w:val="es-UY"/>
        </w:rPr>
        <w:t>División con Avenimiento</w:t>
      </w:r>
      <w:bookmarkEnd w:id="150"/>
      <w:bookmarkEnd w:id="151"/>
      <w:bookmarkEnd w:id="152"/>
    </w:p>
    <w:p w14:paraId="6D5CDCD1" w14:textId="77777777" w:rsidR="00B73DA5" w:rsidRPr="00C64CBA" w:rsidRDefault="00B73DA5" w:rsidP="00B73DA5">
      <w:pPr>
        <w:jc w:val="both"/>
        <w:rPr>
          <w:rFonts w:ascii="Arial" w:eastAsia="Arial" w:hAnsi="Arial" w:cs="Arial"/>
          <w:szCs w:val="22"/>
          <w:lang w:val="es-UY"/>
        </w:rPr>
      </w:pPr>
    </w:p>
    <w:p w14:paraId="1E903CA2"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Si se considera conveniente y en caso que dos o más empresas hayan calificado y tengan precio similar ( no difieran en más del 5% del precio de la menor, de acuerdo a lo establecido en el art.66 del TOCAF), la Administración podrá entablar negociación, convocando al oferente que ocupe el segundo lugar a efectos de consultarlo respecto de si acepta la adjudicación parcial en el porcentaje que establezca UTE, que no podrá superar el 40% del total a adjudicar, aviniéndose a los precios comparativos propuestos por la empresa que se ubique en el primer lugar del cuadro comparativo de precios. </w:t>
      </w:r>
    </w:p>
    <w:p w14:paraId="1E72CC53" w14:textId="48DC087A"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lastRenderedPageBreak/>
        <w:t xml:space="preserve">En caso que el oferente consultado no aceptare la propuesta </w:t>
      </w:r>
      <w:r w:rsidR="001D6439" w:rsidRPr="00C64CBA">
        <w:rPr>
          <w:rFonts w:ascii="Arial" w:eastAsia="Arial" w:hAnsi="Arial" w:cs="Arial"/>
          <w:szCs w:val="22"/>
          <w:lang w:val="es-UY"/>
        </w:rPr>
        <w:t>formulada, se</w:t>
      </w:r>
      <w:r w:rsidRPr="00C64CBA">
        <w:rPr>
          <w:rFonts w:ascii="Arial" w:eastAsia="Arial" w:hAnsi="Arial" w:cs="Arial"/>
          <w:szCs w:val="22"/>
          <w:lang w:val="es-UY"/>
        </w:rPr>
        <w:t xml:space="preserve"> procederá de idéntica manera con los demás oferentes que se encuentren en el rango de similitud y cuyas ofertas hubieren sido calificadas como aceptables, en el orden que cada una ocupe en el cuadro de precios comparativos.</w:t>
      </w:r>
    </w:p>
    <w:p w14:paraId="35154BD8"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0D0B6015" w14:textId="56D61AD3" w:rsidR="00B73DA5" w:rsidRPr="00E01527" w:rsidRDefault="00B73DA5" w:rsidP="00B73DA5">
      <w:pPr>
        <w:pStyle w:val="Ttulo2"/>
        <w:rPr>
          <w:rFonts w:eastAsia="Verdana"/>
          <w:lang w:val="es-UY"/>
        </w:rPr>
      </w:pPr>
      <w:bookmarkStart w:id="153" w:name="_Toc469652710"/>
      <w:bookmarkStart w:id="154" w:name="_Toc473113345"/>
      <w:bookmarkStart w:id="155" w:name="_Toc89937528"/>
      <w:r w:rsidRPr="00E01527">
        <w:rPr>
          <w:rFonts w:eastAsia="Verdana"/>
          <w:lang w:val="es-UY"/>
        </w:rPr>
        <w:t xml:space="preserve">14.3 </w:t>
      </w:r>
      <w:r>
        <w:rPr>
          <w:rFonts w:eastAsia="Verdana"/>
          <w:lang w:val="es-UY"/>
        </w:rPr>
        <w:t xml:space="preserve">Aumento </w:t>
      </w:r>
      <w:r w:rsidR="0063050B">
        <w:rPr>
          <w:rFonts w:eastAsia="Verdana"/>
          <w:lang w:val="es-UY"/>
        </w:rPr>
        <w:t>o</w:t>
      </w:r>
      <w:r>
        <w:rPr>
          <w:rFonts w:eastAsia="Verdana"/>
          <w:lang w:val="es-UY"/>
        </w:rPr>
        <w:t xml:space="preserve"> Disminución</w:t>
      </w:r>
      <w:bookmarkEnd w:id="153"/>
      <w:bookmarkEnd w:id="154"/>
      <w:bookmarkEnd w:id="155"/>
      <w:r>
        <w:rPr>
          <w:rFonts w:eastAsia="Verdana"/>
          <w:lang w:val="es-UY"/>
        </w:rPr>
        <w:t xml:space="preserve"> </w:t>
      </w:r>
    </w:p>
    <w:p w14:paraId="0871CB77"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109752CC"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UY" w:eastAsia="en-US"/>
        </w:rPr>
      </w:pPr>
      <w:r w:rsidRPr="00C64CBA">
        <w:rPr>
          <w:rFonts w:ascii="Arial" w:eastAsia="Arial" w:hAnsi="Arial" w:cs="Arial"/>
          <w:spacing w:val="0"/>
          <w:szCs w:val="22"/>
          <w:lang w:val="es-UY" w:eastAsia="en-US"/>
        </w:rPr>
        <w:t xml:space="preserve">La Administración podrá aumentar o disminuir razonablemente las cantidades </w:t>
      </w:r>
      <w:r w:rsidR="00EB4108">
        <w:rPr>
          <w:rFonts w:ascii="Arial" w:eastAsia="Arial" w:hAnsi="Arial" w:cs="Arial"/>
          <w:spacing w:val="0"/>
          <w:szCs w:val="22"/>
          <w:lang w:val="es-UY" w:eastAsia="en-US"/>
        </w:rPr>
        <w:t>del llamado</w:t>
      </w:r>
      <w:r w:rsidRPr="00C64CBA">
        <w:rPr>
          <w:rFonts w:ascii="Arial" w:eastAsia="Arial" w:hAnsi="Arial" w:cs="Arial"/>
          <w:spacing w:val="0"/>
          <w:szCs w:val="22"/>
          <w:lang w:val="es-UY" w:eastAsia="en-US"/>
        </w:rPr>
        <w:t>.</w:t>
      </w:r>
    </w:p>
    <w:p w14:paraId="1850294A" w14:textId="77777777" w:rsidR="00B73DA5" w:rsidRPr="00C64CBA" w:rsidRDefault="00B73DA5" w:rsidP="00B73DA5">
      <w:pPr>
        <w:jc w:val="both"/>
        <w:rPr>
          <w:rFonts w:ascii="Arial" w:eastAsia="Arial" w:hAnsi="Arial" w:cs="Arial"/>
          <w:szCs w:val="22"/>
          <w:lang w:val="es-UY"/>
        </w:rPr>
      </w:pPr>
    </w:p>
    <w:p w14:paraId="564CB2CE" w14:textId="77777777" w:rsidR="00B73DA5" w:rsidRPr="00E01527" w:rsidRDefault="00B73DA5" w:rsidP="00B73DA5">
      <w:pPr>
        <w:pStyle w:val="Ttulo2"/>
        <w:rPr>
          <w:rFonts w:eastAsia="Verdana"/>
          <w:lang w:val="es-UY"/>
        </w:rPr>
      </w:pPr>
      <w:bookmarkStart w:id="156" w:name="_Toc469652711"/>
      <w:bookmarkStart w:id="157" w:name="_Toc473113346"/>
      <w:bookmarkStart w:id="158" w:name="_Toc89937529"/>
      <w:r w:rsidRPr="00E01527">
        <w:rPr>
          <w:rFonts w:eastAsia="Verdana"/>
          <w:lang w:val="es-UY"/>
        </w:rPr>
        <w:t>14.4 RUPE</w:t>
      </w:r>
      <w:bookmarkEnd w:id="156"/>
      <w:bookmarkEnd w:id="157"/>
      <w:bookmarkEnd w:id="158"/>
    </w:p>
    <w:p w14:paraId="57746825" w14:textId="77777777" w:rsidR="00B73DA5" w:rsidRPr="00C64CBA" w:rsidRDefault="00B73DA5" w:rsidP="00B73DA5">
      <w:pPr>
        <w:jc w:val="both"/>
        <w:rPr>
          <w:rFonts w:ascii="Arial" w:eastAsia="Arial" w:hAnsi="Arial"/>
          <w:bCs/>
          <w:iCs/>
          <w:lang w:val="es-UY"/>
        </w:rPr>
      </w:pPr>
    </w:p>
    <w:p w14:paraId="27CC2F15"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A los efectos de la adjudicación, el oferente que resulte seleccionado, deberá haber adquirido el estado de “ACTIVO” en el RUPE, tal como surge de la Guía para Proveedores del RUPE, a la cual podrá accederse en </w:t>
      </w:r>
      <w:hyperlink r:id="rId22" w:history="1">
        <w:r w:rsidRPr="00C64CBA">
          <w:rPr>
            <w:rFonts w:ascii="Arial" w:eastAsia="Arial" w:hAnsi="Arial" w:cs="Arial"/>
            <w:szCs w:val="22"/>
            <w:lang w:val="es-UY"/>
          </w:rPr>
          <w:t>www.comprasestatales.gub.uy</w:t>
        </w:r>
      </w:hyperlink>
      <w:r w:rsidRPr="00C64CBA">
        <w:rPr>
          <w:rFonts w:ascii="Arial" w:eastAsia="Arial" w:hAnsi="Arial" w:cs="Arial"/>
          <w:szCs w:val="22"/>
          <w:lang w:val="es-UY"/>
        </w:rPr>
        <w:t>.</w:t>
      </w:r>
    </w:p>
    <w:p w14:paraId="5F36F1B9" w14:textId="77777777" w:rsidR="00B73DA5" w:rsidRPr="00C64CBA" w:rsidRDefault="00B73DA5" w:rsidP="00B73DA5">
      <w:pPr>
        <w:jc w:val="both"/>
        <w:rPr>
          <w:rFonts w:ascii="Arial" w:eastAsia="Arial" w:hAnsi="Arial" w:cs="Arial"/>
          <w:szCs w:val="22"/>
          <w:lang w:val="es-UY"/>
        </w:rPr>
      </w:pPr>
    </w:p>
    <w:p w14:paraId="59E42FC8"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Para culminar el proceso de inscripción y obtener el estado “ACTIVO” en RUPE, el proveedor deberá exhibir la documentación correspondiente en forma presencial, para lo cual deberá asistir a un punto de atención personalizada. El proceso culmina con la validación de la documentación aportada por el proveedor, por parte de un Escribano Público del Estado.</w:t>
      </w:r>
    </w:p>
    <w:p w14:paraId="2209E2E0" w14:textId="77777777" w:rsidR="00B73DA5" w:rsidRPr="00C64CBA" w:rsidRDefault="00B73DA5" w:rsidP="00B73DA5">
      <w:pPr>
        <w:jc w:val="both"/>
        <w:rPr>
          <w:rFonts w:ascii="Arial" w:eastAsia="Arial" w:hAnsi="Arial" w:cs="Arial"/>
          <w:szCs w:val="22"/>
          <w:lang w:val="es-UY"/>
        </w:rPr>
      </w:pPr>
    </w:p>
    <w:p w14:paraId="70516F55" w14:textId="3C3E1DCB"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Si al momento de la adjudicación, el proveedor que resulte adjudicatario no hubiese adquirido el estado “ACTIVO” en RUPE, una vez dictado el acto, la Administración otorgará un plazo que se indicará en la comunicación correspondiente, a </w:t>
      </w:r>
      <w:r w:rsidR="000803FC" w:rsidRPr="00C64CBA">
        <w:rPr>
          <w:rFonts w:ascii="Arial" w:eastAsia="Arial" w:hAnsi="Arial" w:cs="Arial"/>
          <w:szCs w:val="22"/>
          <w:lang w:val="es-UY"/>
        </w:rPr>
        <w:t>fin que</w:t>
      </w:r>
      <w:r w:rsidRPr="00C64CBA">
        <w:rPr>
          <w:rFonts w:ascii="Arial" w:eastAsia="Arial" w:hAnsi="Arial" w:cs="Arial"/>
          <w:szCs w:val="22"/>
          <w:lang w:val="es-UY"/>
        </w:rPr>
        <w:t xml:space="preserve"> el mismo adquiera dicho estado, bajo apercibimiento de adjudicar el llamado al siguiente mejor oferente en caso de no cumplirse este requerimiento en el plazo establecido.</w:t>
      </w:r>
    </w:p>
    <w:p w14:paraId="7F290669" w14:textId="77777777" w:rsidR="00B73DA5" w:rsidRPr="00844334" w:rsidRDefault="00B73DA5" w:rsidP="00B73DA5">
      <w:pPr>
        <w:spacing w:line="200" w:lineRule="exact"/>
        <w:jc w:val="both"/>
        <w:rPr>
          <w:rFonts w:ascii="Arial" w:eastAsia="Arial" w:hAnsi="Arial" w:cs="Arial"/>
          <w:szCs w:val="22"/>
          <w:lang w:val="es-UY"/>
        </w:rPr>
      </w:pPr>
    </w:p>
    <w:p w14:paraId="63E7F822" w14:textId="77777777" w:rsidR="00B73DA5" w:rsidRPr="00844334" w:rsidRDefault="00B73DA5" w:rsidP="00B73DA5">
      <w:pPr>
        <w:spacing w:line="200" w:lineRule="exact"/>
        <w:jc w:val="both"/>
        <w:rPr>
          <w:rFonts w:ascii="Arial" w:eastAsia="Arial" w:hAnsi="Arial" w:cs="Arial"/>
          <w:szCs w:val="22"/>
          <w:lang w:val="es-UY"/>
        </w:rPr>
      </w:pPr>
    </w:p>
    <w:p w14:paraId="55271248" w14:textId="77777777" w:rsidR="00B73DA5" w:rsidRPr="00844334" w:rsidRDefault="00B73DA5" w:rsidP="00B73DA5">
      <w:pPr>
        <w:spacing w:line="200" w:lineRule="exact"/>
        <w:jc w:val="both"/>
        <w:rPr>
          <w:rFonts w:ascii="Arial" w:eastAsia="Arial" w:hAnsi="Arial" w:cs="Arial"/>
          <w:szCs w:val="22"/>
          <w:lang w:val="es-UY"/>
        </w:rPr>
      </w:pPr>
    </w:p>
    <w:p w14:paraId="56F53D81" w14:textId="77777777" w:rsidR="00B73DA5" w:rsidRPr="00884EEB" w:rsidRDefault="00B73DA5" w:rsidP="00B73DA5">
      <w:pPr>
        <w:pStyle w:val="Ttulo1"/>
      </w:pPr>
      <w:bookmarkStart w:id="159" w:name="_Toc469652712"/>
      <w:bookmarkStart w:id="160" w:name="_Toc473113347"/>
      <w:bookmarkStart w:id="161" w:name="_Toc89937530"/>
      <w:r w:rsidRPr="00884EEB">
        <w:t xml:space="preserve">15 </w:t>
      </w:r>
      <w:r>
        <w:t xml:space="preserve">     </w:t>
      </w:r>
      <w:r w:rsidRPr="00884EEB">
        <w:t xml:space="preserve">Aumento o </w:t>
      </w:r>
      <w:r>
        <w:t>D</w:t>
      </w:r>
      <w:r w:rsidRPr="00884EEB">
        <w:t xml:space="preserve">isminución de </w:t>
      </w:r>
      <w:r>
        <w:t>C</w:t>
      </w:r>
      <w:r w:rsidRPr="00884EEB">
        <w:t>ontrato</w:t>
      </w:r>
      <w:bookmarkEnd w:id="159"/>
      <w:bookmarkEnd w:id="160"/>
      <w:bookmarkEnd w:id="161"/>
    </w:p>
    <w:p w14:paraId="1945668A" w14:textId="77777777" w:rsidR="00B73DA5" w:rsidRPr="00C64CBA" w:rsidRDefault="00B73DA5" w:rsidP="00B73DA5">
      <w:pPr>
        <w:spacing w:before="14" w:line="280" w:lineRule="exact"/>
        <w:jc w:val="both"/>
        <w:rPr>
          <w:rFonts w:ascii="Arial" w:hAnsi="Arial"/>
          <w:szCs w:val="28"/>
          <w:lang w:val="es-UY"/>
        </w:rPr>
      </w:pPr>
    </w:p>
    <w:p w14:paraId="167B8C75" w14:textId="77777777" w:rsidR="00B73DA5" w:rsidRPr="00C64CBA" w:rsidRDefault="00B73DA5" w:rsidP="00B73DA5">
      <w:pPr>
        <w:spacing w:line="276" w:lineRule="auto"/>
        <w:ind w:left="112" w:right="68"/>
        <w:jc w:val="both"/>
        <w:rPr>
          <w:rFonts w:ascii="Arial" w:eastAsia="Arial" w:hAnsi="Arial" w:cs="Arial"/>
          <w:szCs w:val="22"/>
          <w:lang w:val="es-UY"/>
        </w:rPr>
      </w:pPr>
      <w:r w:rsidRPr="00C64CBA">
        <w:rPr>
          <w:rFonts w:ascii="Arial" w:eastAsia="Arial" w:hAnsi="Arial" w:cs="Arial"/>
          <w:szCs w:val="22"/>
          <w:lang w:val="es-UY"/>
        </w:rPr>
        <w:t>Rige Punto 15 del Pliego Único.</w:t>
      </w:r>
    </w:p>
    <w:p w14:paraId="1CC8338E" w14:textId="77777777" w:rsidR="00B73DA5" w:rsidRDefault="00B73DA5" w:rsidP="00B73DA5">
      <w:pPr>
        <w:spacing w:line="200" w:lineRule="exact"/>
        <w:jc w:val="both"/>
        <w:rPr>
          <w:rFonts w:ascii="Arial" w:eastAsia="Arial" w:hAnsi="Arial" w:cs="Arial"/>
          <w:szCs w:val="22"/>
          <w:lang w:val="es-UY"/>
        </w:rPr>
      </w:pPr>
    </w:p>
    <w:p w14:paraId="476E9A43" w14:textId="77777777" w:rsidR="00B73DA5" w:rsidRDefault="00B73DA5" w:rsidP="00B73DA5">
      <w:pPr>
        <w:spacing w:line="200" w:lineRule="exact"/>
        <w:jc w:val="both"/>
        <w:rPr>
          <w:rFonts w:ascii="Arial" w:eastAsia="Arial" w:hAnsi="Arial" w:cs="Arial"/>
          <w:szCs w:val="22"/>
          <w:lang w:val="es-UY"/>
        </w:rPr>
      </w:pPr>
    </w:p>
    <w:p w14:paraId="7920E7B5" w14:textId="77777777" w:rsidR="00B73DA5" w:rsidRPr="00884EEB" w:rsidRDefault="00B73DA5" w:rsidP="00B73DA5">
      <w:pPr>
        <w:pStyle w:val="Ttulo1"/>
      </w:pPr>
      <w:bookmarkStart w:id="162" w:name="_Toc469652713"/>
      <w:bookmarkStart w:id="163" w:name="_Toc473113348"/>
      <w:bookmarkStart w:id="164" w:name="_Toc89937531"/>
      <w:r w:rsidRPr="00884EEB">
        <w:t xml:space="preserve">16 </w:t>
      </w:r>
      <w:r>
        <w:t xml:space="preserve">      </w:t>
      </w:r>
      <w:r w:rsidRPr="00884EEB">
        <w:t>Notificación</w:t>
      </w:r>
      <w:bookmarkEnd w:id="162"/>
      <w:bookmarkEnd w:id="163"/>
      <w:bookmarkEnd w:id="164"/>
    </w:p>
    <w:p w14:paraId="7E66161E" w14:textId="77777777" w:rsidR="00B73DA5" w:rsidRPr="00C64CBA" w:rsidRDefault="00B73DA5" w:rsidP="00B73DA5">
      <w:pPr>
        <w:spacing w:line="200" w:lineRule="exact"/>
        <w:jc w:val="both"/>
        <w:rPr>
          <w:rFonts w:ascii="Arial" w:hAnsi="Arial"/>
          <w:lang w:val="es-UY"/>
        </w:rPr>
      </w:pPr>
    </w:p>
    <w:p w14:paraId="2D6B7768"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Rige lo establecido en el punto 16 del Pliego Único.</w:t>
      </w:r>
    </w:p>
    <w:p w14:paraId="0ED0AA06" w14:textId="77777777" w:rsidR="00B73DA5" w:rsidRPr="00126E80" w:rsidRDefault="00B73DA5" w:rsidP="00B73DA5">
      <w:pPr>
        <w:spacing w:before="13" w:line="280" w:lineRule="exact"/>
        <w:jc w:val="both"/>
        <w:rPr>
          <w:rFonts w:ascii="Arial" w:eastAsia="Arial" w:hAnsi="Arial" w:cs="Arial"/>
          <w:szCs w:val="22"/>
          <w:lang w:val="es-UY"/>
        </w:rPr>
      </w:pPr>
    </w:p>
    <w:p w14:paraId="76176877" w14:textId="77777777" w:rsidR="00B73DA5" w:rsidRDefault="00B73DA5" w:rsidP="00B73DA5">
      <w:pPr>
        <w:pStyle w:val="Ttulo2"/>
        <w:rPr>
          <w:rFonts w:eastAsia="Verdana"/>
          <w:lang w:val="es-UY"/>
        </w:rPr>
      </w:pPr>
      <w:bookmarkStart w:id="165" w:name="_Ref421185561"/>
      <w:bookmarkStart w:id="166" w:name="_Toc346111234"/>
      <w:bookmarkStart w:id="167" w:name="_Toc469652714"/>
      <w:bookmarkStart w:id="168" w:name="_Toc473113349"/>
      <w:bookmarkStart w:id="169" w:name="_Toc89937532"/>
      <w:r w:rsidRPr="00E01527">
        <w:rPr>
          <w:rFonts w:eastAsia="Verdana"/>
          <w:lang w:val="es-UY"/>
        </w:rPr>
        <w:t xml:space="preserve">16.1 </w:t>
      </w:r>
      <w:bookmarkEnd w:id="165"/>
      <w:bookmarkEnd w:id="166"/>
      <w:r>
        <w:rPr>
          <w:rFonts w:eastAsia="Verdana"/>
          <w:lang w:val="es-UY"/>
        </w:rPr>
        <w:t>Adjudicatario</w:t>
      </w:r>
      <w:bookmarkEnd w:id="167"/>
      <w:bookmarkEnd w:id="168"/>
      <w:bookmarkEnd w:id="169"/>
    </w:p>
    <w:p w14:paraId="7B0F9796" w14:textId="77777777" w:rsidR="00B73DA5" w:rsidRPr="0034458D" w:rsidRDefault="00B73DA5" w:rsidP="00B73DA5">
      <w:pPr>
        <w:rPr>
          <w:rFonts w:eastAsia="Arial"/>
          <w:lang w:val="es-UY"/>
        </w:rPr>
      </w:pPr>
    </w:p>
    <w:p w14:paraId="20374729" w14:textId="3609B6AF"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Una vez producida la intervención de legalidad del Tribunal de Cuentas de la República, la Gerencia de Sector Compras notificará dicho acto </w:t>
      </w:r>
      <w:r w:rsidR="001D6439" w:rsidRPr="00126E80">
        <w:rPr>
          <w:rFonts w:ascii="Arial" w:eastAsia="Arial" w:hAnsi="Arial" w:cs="Arial"/>
          <w:szCs w:val="22"/>
          <w:lang w:val="es-UY"/>
        </w:rPr>
        <w:t>al (</w:t>
      </w:r>
      <w:r w:rsidRPr="00126E80">
        <w:rPr>
          <w:rFonts w:ascii="Arial" w:eastAsia="Arial" w:hAnsi="Arial" w:cs="Arial"/>
          <w:szCs w:val="22"/>
          <w:lang w:val="es-UY"/>
        </w:rPr>
        <w:t>a los) adjudicatario(s), por alguno de los medios establecidos en el Pliego Único (1.4. Notificaciones)</w:t>
      </w:r>
    </w:p>
    <w:p w14:paraId="03B1B881" w14:textId="77777777" w:rsidR="00B73DA5" w:rsidRDefault="00B73DA5" w:rsidP="00B73DA5">
      <w:pPr>
        <w:spacing w:line="200" w:lineRule="exact"/>
        <w:jc w:val="both"/>
        <w:rPr>
          <w:rFonts w:ascii="Arial" w:eastAsia="Arial" w:hAnsi="Arial" w:cs="Arial"/>
          <w:szCs w:val="22"/>
          <w:lang w:val="es-UY"/>
        </w:rPr>
      </w:pPr>
    </w:p>
    <w:p w14:paraId="53FFE0B6" w14:textId="77777777" w:rsidR="00B73DA5" w:rsidRPr="00126E80" w:rsidRDefault="00B73DA5" w:rsidP="00B73DA5">
      <w:pPr>
        <w:spacing w:line="200" w:lineRule="exact"/>
        <w:jc w:val="both"/>
        <w:rPr>
          <w:rFonts w:ascii="Arial" w:eastAsia="Arial" w:hAnsi="Arial" w:cs="Arial"/>
          <w:szCs w:val="22"/>
          <w:lang w:val="es-UY"/>
        </w:rPr>
      </w:pPr>
    </w:p>
    <w:p w14:paraId="1A5C9AA2" w14:textId="77777777" w:rsidR="00B73DA5" w:rsidRPr="00884EEB" w:rsidRDefault="00B73DA5" w:rsidP="00B73DA5">
      <w:pPr>
        <w:pStyle w:val="Ttulo1"/>
      </w:pPr>
      <w:bookmarkStart w:id="170" w:name="_Toc469652715"/>
      <w:bookmarkStart w:id="171" w:name="_Toc473113350"/>
      <w:bookmarkStart w:id="172" w:name="_Toc89937533"/>
      <w:r w:rsidRPr="00884EEB">
        <w:t xml:space="preserve">17 </w:t>
      </w:r>
      <w:r>
        <w:t xml:space="preserve">     </w:t>
      </w:r>
      <w:r w:rsidRPr="00884EEB">
        <w:t xml:space="preserve">Devolución de las </w:t>
      </w:r>
      <w:r>
        <w:t>G</w:t>
      </w:r>
      <w:r w:rsidRPr="00884EEB">
        <w:t xml:space="preserve">arantías de </w:t>
      </w:r>
      <w:r>
        <w:t>M</w:t>
      </w:r>
      <w:r w:rsidRPr="00884EEB">
        <w:t xml:space="preserve">antenimiento de </w:t>
      </w:r>
      <w:r>
        <w:t>O</w:t>
      </w:r>
      <w:r w:rsidRPr="00884EEB">
        <w:t>ferta</w:t>
      </w:r>
      <w:bookmarkEnd w:id="170"/>
      <w:bookmarkEnd w:id="171"/>
      <w:bookmarkEnd w:id="172"/>
    </w:p>
    <w:p w14:paraId="6DA4FDA2" w14:textId="77777777" w:rsidR="00B73DA5" w:rsidRPr="00C64CBA" w:rsidRDefault="00B73DA5" w:rsidP="00B73DA5">
      <w:pPr>
        <w:spacing w:line="276" w:lineRule="auto"/>
        <w:ind w:left="112" w:right="68"/>
        <w:jc w:val="both"/>
        <w:rPr>
          <w:rFonts w:ascii="Arial" w:eastAsia="Arial" w:hAnsi="Arial" w:cs="Arial"/>
          <w:szCs w:val="22"/>
          <w:lang w:val="es-UY"/>
        </w:rPr>
      </w:pPr>
    </w:p>
    <w:p w14:paraId="2701ABA6" w14:textId="27388B8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La garantía de </w:t>
      </w:r>
      <w:r w:rsidR="00712EA1" w:rsidRPr="00126E80">
        <w:rPr>
          <w:rFonts w:ascii="Arial" w:eastAsia="Arial" w:hAnsi="Arial" w:cs="Arial"/>
          <w:szCs w:val="22"/>
          <w:lang w:val="es-UY"/>
        </w:rPr>
        <w:t>mantenimiento de</w:t>
      </w:r>
      <w:r w:rsidRPr="00126E80">
        <w:rPr>
          <w:rFonts w:ascii="Arial" w:eastAsia="Arial" w:hAnsi="Arial" w:cs="Arial"/>
          <w:szCs w:val="22"/>
          <w:lang w:val="es-UY"/>
        </w:rPr>
        <w:t xml:space="preserve"> oferta será devuelta a los no adjudicatarios. </w:t>
      </w:r>
      <w:r w:rsidR="001D6439">
        <w:rPr>
          <w:rFonts w:ascii="Arial" w:eastAsia="Arial" w:hAnsi="Arial" w:cs="Arial"/>
          <w:szCs w:val="22"/>
          <w:lang w:val="es-UY"/>
        </w:rPr>
        <w:t xml:space="preserve"> </w:t>
      </w:r>
      <w:r w:rsidRPr="00126E80">
        <w:rPr>
          <w:rFonts w:ascii="Arial" w:eastAsia="Arial" w:hAnsi="Arial" w:cs="Arial"/>
          <w:szCs w:val="22"/>
          <w:lang w:val="es-UY"/>
        </w:rPr>
        <w:t>A los adjudicatarios se les devolverá de acuerdo a lo dispuesto en el punto 17 del Pliego Único.</w:t>
      </w:r>
    </w:p>
    <w:p w14:paraId="0622B807" w14:textId="77777777" w:rsidR="00B73DA5" w:rsidRDefault="00B73DA5" w:rsidP="00B73DA5">
      <w:pPr>
        <w:spacing w:line="200" w:lineRule="exact"/>
        <w:jc w:val="both"/>
        <w:rPr>
          <w:rFonts w:ascii="Arial" w:eastAsia="Arial" w:hAnsi="Arial" w:cs="Arial"/>
          <w:szCs w:val="22"/>
          <w:lang w:val="es-UY"/>
        </w:rPr>
      </w:pPr>
    </w:p>
    <w:p w14:paraId="7CFAAB46" w14:textId="77777777" w:rsidR="00B73DA5" w:rsidRPr="00844334" w:rsidRDefault="00B73DA5" w:rsidP="00B73DA5">
      <w:pPr>
        <w:spacing w:line="200" w:lineRule="exact"/>
        <w:jc w:val="both"/>
        <w:rPr>
          <w:rFonts w:ascii="Arial" w:eastAsia="Arial" w:hAnsi="Arial" w:cs="Arial"/>
          <w:szCs w:val="22"/>
          <w:lang w:val="es-UY"/>
        </w:rPr>
      </w:pPr>
    </w:p>
    <w:p w14:paraId="37898841" w14:textId="77777777" w:rsidR="00B73DA5" w:rsidRPr="00884EEB" w:rsidRDefault="00B73DA5" w:rsidP="00B73DA5">
      <w:pPr>
        <w:pStyle w:val="Ttulo1"/>
      </w:pPr>
      <w:bookmarkStart w:id="173" w:name="_Toc469652716"/>
      <w:bookmarkStart w:id="174" w:name="_Toc473113351"/>
      <w:bookmarkStart w:id="175" w:name="_Toc89937534"/>
      <w:r w:rsidRPr="00884EEB">
        <w:lastRenderedPageBreak/>
        <w:t xml:space="preserve">18 </w:t>
      </w:r>
      <w:r>
        <w:t xml:space="preserve">      </w:t>
      </w:r>
      <w:r w:rsidRPr="00884EEB">
        <w:t xml:space="preserve">Perfeccionamiento del </w:t>
      </w:r>
      <w:r>
        <w:t>C</w:t>
      </w:r>
      <w:r w:rsidRPr="00884EEB">
        <w:t>ontrato</w:t>
      </w:r>
      <w:bookmarkEnd w:id="173"/>
      <w:bookmarkEnd w:id="174"/>
      <w:bookmarkEnd w:id="175"/>
    </w:p>
    <w:p w14:paraId="323CE7C7" w14:textId="77777777" w:rsidR="00B73DA5" w:rsidRPr="00C64CBA" w:rsidRDefault="00B73DA5" w:rsidP="00B73DA5">
      <w:pPr>
        <w:spacing w:before="13" w:line="280" w:lineRule="exact"/>
        <w:jc w:val="both"/>
        <w:rPr>
          <w:rFonts w:ascii="Arial" w:hAnsi="Arial"/>
          <w:szCs w:val="28"/>
          <w:lang w:val="es-ES"/>
        </w:rPr>
      </w:pPr>
    </w:p>
    <w:p w14:paraId="65947FAD"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Dentro del término de </w:t>
      </w:r>
      <w:r>
        <w:rPr>
          <w:rFonts w:ascii="Arial" w:eastAsia="Arial" w:hAnsi="Arial" w:cs="Arial"/>
          <w:szCs w:val="22"/>
          <w:lang w:val="es-UY"/>
        </w:rPr>
        <w:t>10</w:t>
      </w:r>
      <w:r w:rsidRPr="00C64CBA">
        <w:rPr>
          <w:rFonts w:ascii="Arial" w:eastAsia="Arial" w:hAnsi="Arial" w:cs="Arial"/>
          <w:szCs w:val="22"/>
          <w:lang w:val="es-UY"/>
        </w:rPr>
        <w:t xml:space="preserve"> (</w:t>
      </w:r>
      <w:r>
        <w:rPr>
          <w:rFonts w:ascii="Arial" w:eastAsia="Arial" w:hAnsi="Arial" w:cs="Arial"/>
          <w:szCs w:val="22"/>
          <w:lang w:val="es-UY"/>
        </w:rPr>
        <w:t>diez</w:t>
      </w:r>
      <w:r w:rsidRPr="00C64CBA">
        <w:rPr>
          <w:rFonts w:ascii="Arial" w:eastAsia="Arial" w:hAnsi="Arial" w:cs="Arial"/>
          <w:szCs w:val="22"/>
          <w:lang w:val="es-UY"/>
        </w:rPr>
        <w:t xml:space="preserve">) días </w:t>
      </w:r>
      <w:r>
        <w:rPr>
          <w:rFonts w:ascii="Arial" w:eastAsia="Arial" w:hAnsi="Arial" w:cs="Arial"/>
          <w:szCs w:val="22"/>
          <w:lang w:val="es-UY"/>
        </w:rPr>
        <w:t>corridos</w:t>
      </w:r>
      <w:r w:rsidRPr="00C64CBA">
        <w:rPr>
          <w:rFonts w:ascii="Arial" w:eastAsia="Arial" w:hAnsi="Arial" w:cs="Arial"/>
          <w:szCs w:val="22"/>
          <w:lang w:val="es-UY"/>
        </w:rPr>
        <w:t xml:space="preserve">, contados a  partir del día siguiente de la fecha de recepción de la notificación mencionada en el punto </w:t>
      </w:r>
      <w:r w:rsidRPr="00C64CBA">
        <w:rPr>
          <w:rFonts w:ascii="Arial" w:eastAsia="Arial" w:hAnsi="Arial" w:cs="Arial"/>
          <w:szCs w:val="22"/>
          <w:lang w:val="es-UY"/>
        </w:rPr>
        <w:fldChar w:fldCharType="begin"/>
      </w:r>
      <w:r w:rsidRPr="00C64CBA">
        <w:rPr>
          <w:rFonts w:ascii="Arial" w:eastAsia="Arial" w:hAnsi="Arial" w:cs="Arial"/>
          <w:szCs w:val="22"/>
          <w:lang w:val="es-UY"/>
        </w:rPr>
        <w:instrText xml:space="preserve"> REF _Ref421185561 \h  \* MERGEFORMAT </w:instrText>
      </w:r>
      <w:r w:rsidRPr="00C64CBA">
        <w:rPr>
          <w:rFonts w:ascii="Arial" w:eastAsia="Arial" w:hAnsi="Arial" w:cs="Arial"/>
          <w:szCs w:val="22"/>
          <w:lang w:val="es-UY"/>
        </w:rPr>
      </w:r>
      <w:r w:rsidRPr="00C64CBA">
        <w:rPr>
          <w:rFonts w:ascii="Arial" w:eastAsia="Arial" w:hAnsi="Arial" w:cs="Arial"/>
          <w:szCs w:val="22"/>
          <w:lang w:val="es-UY"/>
        </w:rPr>
        <w:fldChar w:fldCharType="separate"/>
      </w:r>
      <w:r w:rsidRPr="00B73DA5">
        <w:rPr>
          <w:rFonts w:ascii="Arial" w:eastAsia="Arial" w:hAnsi="Arial" w:cs="Arial"/>
          <w:szCs w:val="22"/>
          <w:lang w:val="es-UY"/>
        </w:rPr>
        <w:t xml:space="preserve">16.1 </w:t>
      </w:r>
      <w:r w:rsidRPr="00C64CBA">
        <w:rPr>
          <w:rFonts w:ascii="Arial" w:eastAsia="Arial" w:hAnsi="Arial" w:cs="Arial"/>
          <w:szCs w:val="22"/>
          <w:lang w:val="es-UY"/>
        </w:rPr>
        <w:fldChar w:fldCharType="end"/>
      </w:r>
      <w:r w:rsidRPr="00C64CBA">
        <w:rPr>
          <w:rFonts w:ascii="Arial" w:eastAsia="Arial" w:hAnsi="Arial" w:cs="Arial"/>
          <w:szCs w:val="22"/>
          <w:lang w:val="es-UY"/>
        </w:rPr>
        <w:t>, el adjudicatario, deberá perfeccionar el contrato.</w:t>
      </w:r>
    </w:p>
    <w:p w14:paraId="0CF30D81" w14:textId="77777777" w:rsidR="00B73DA5" w:rsidRPr="00C64CBA" w:rsidRDefault="00B73DA5" w:rsidP="00B73DA5">
      <w:pPr>
        <w:jc w:val="both"/>
        <w:rPr>
          <w:rFonts w:ascii="Arial" w:eastAsia="Arial" w:hAnsi="Arial" w:cs="Arial"/>
          <w:szCs w:val="22"/>
          <w:lang w:val="es-UY"/>
        </w:rPr>
      </w:pPr>
    </w:p>
    <w:p w14:paraId="6359D8CA" w14:textId="77777777" w:rsidR="00B73DA5" w:rsidRPr="00C64CBA"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El contrato se considerará perfeccionado cuando el adjudicatario: </w:t>
      </w:r>
    </w:p>
    <w:p w14:paraId="08DEAFCD" w14:textId="77777777" w:rsidR="00B73DA5" w:rsidRPr="00C64CBA" w:rsidRDefault="00B73DA5" w:rsidP="00B73DA5">
      <w:pPr>
        <w:jc w:val="both"/>
        <w:rPr>
          <w:rFonts w:ascii="Arial" w:eastAsia="Arial" w:hAnsi="Arial" w:cs="Arial"/>
          <w:szCs w:val="22"/>
          <w:lang w:val="es-UY"/>
        </w:rPr>
      </w:pPr>
    </w:p>
    <w:p w14:paraId="620B0CF5" w14:textId="77777777" w:rsidR="00B73DA5" w:rsidRPr="00C64CBA" w:rsidRDefault="00B73DA5" w:rsidP="00B73DA5">
      <w:pPr>
        <w:pStyle w:val="Prrafodelista"/>
        <w:numPr>
          <w:ilvl w:val="0"/>
          <w:numId w:val="33"/>
        </w:numPr>
        <w:jc w:val="both"/>
        <w:rPr>
          <w:rFonts w:ascii="Arial" w:eastAsia="Arial" w:hAnsi="Arial" w:cs="Arial"/>
          <w:szCs w:val="22"/>
          <w:lang w:val="es-UY" w:eastAsia="en-US"/>
        </w:rPr>
      </w:pPr>
      <w:r w:rsidRPr="00C64CBA">
        <w:rPr>
          <w:rFonts w:ascii="Arial" w:eastAsia="Arial" w:hAnsi="Arial" w:cs="Arial"/>
          <w:szCs w:val="22"/>
          <w:lang w:val="es-UY" w:eastAsia="en-US"/>
        </w:rPr>
        <w:t>Cuando corresponda efectuar depósito de Garantía de fiel cumplimiento de contrato.</w:t>
      </w:r>
    </w:p>
    <w:p w14:paraId="5CFD09C4" w14:textId="3F4D83D9" w:rsidR="00B73DA5" w:rsidRDefault="00B73DA5" w:rsidP="00B73DA5">
      <w:pPr>
        <w:jc w:val="both"/>
        <w:rPr>
          <w:rFonts w:ascii="Arial" w:eastAsia="Arial" w:hAnsi="Arial" w:cs="Arial"/>
          <w:szCs w:val="22"/>
          <w:lang w:val="es-UY"/>
        </w:rPr>
      </w:pPr>
      <w:r w:rsidRPr="00C64CBA">
        <w:rPr>
          <w:rFonts w:ascii="Arial" w:eastAsia="Arial" w:hAnsi="Arial" w:cs="Arial"/>
          <w:szCs w:val="22"/>
          <w:lang w:val="es-UY"/>
        </w:rPr>
        <w:t xml:space="preserve">Una vez </w:t>
      </w:r>
      <w:r w:rsidR="001D6439" w:rsidRPr="00C64CBA">
        <w:rPr>
          <w:rFonts w:ascii="Arial" w:eastAsia="Arial" w:hAnsi="Arial" w:cs="Arial"/>
          <w:szCs w:val="22"/>
          <w:lang w:val="es-UY"/>
        </w:rPr>
        <w:t>depositada la</w:t>
      </w:r>
      <w:r w:rsidRPr="00C64CBA">
        <w:rPr>
          <w:rFonts w:ascii="Arial" w:eastAsia="Arial" w:hAnsi="Arial" w:cs="Arial"/>
          <w:szCs w:val="22"/>
          <w:lang w:val="es-UY"/>
        </w:rPr>
        <w:t xml:space="preserve"> Garantía de fiel cumplimiento de contrato según lo establecido en el capítulo “Garantía de Fiel Cumplimiento de Contrato” del presente pliego de condiciones.  </w:t>
      </w:r>
    </w:p>
    <w:p w14:paraId="726C7A38" w14:textId="77777777" w:rsidR="00B73DA5" w:rsidRPr="00C64CBA" w:rsidRDefault="00B73DA5" w:rsidP="00B73DA5">
      <w:pPr>
        <w:jc w:val="both"/>
        <w:rPr>
          <w:rFonts w:ascii="Arial" w:eastAsia="Arial" w:hAnsi="Arial" w:cs="Arial"/>
          <w:szCs w:val="22"/>
          <w:lang w:val="es-UY"/>
        </w:rPr>
      </w:pPr>
    </w:p>
    <w:p w14:paraId="4699A443" w14:textId="77777777" w:rsidR="00B73DA5" w:rsidRPr="00C64CBA" w:rsidRDefault="00B73DA5" w:rsidP="00B73DA5">
      <w:pPr>
        <w:pStyle w:val="Prrafodelista"/>
        <w:numPr>
          <w:ilvl w:val="0"/>
          <w:numId w:val="33"/>
        </w:numPr>
        <w:jc w:val="both"/>
        <w:rPr>
          <w:rFonts w:ascii="Arial" w:eastAsia="Arial" w:hAnsi="Arial" w:cs="Arial"/>
          <w:szCs w:val="22"/>
          <w:lang w:val="es-UY" w:eastAsia="en-US"/>
        </w:rPr>
      </w:pPr>
      <w:r w:rsidRPr="00C64CBA">
        <w:rPr>
          <w:rFonts w:ascii="Arial" w:eastAsia="Arial" w:hAnsi="Arial" w:cs="Arial"/>
          <w:szCs w:val="22"/>
          <w:lang w:val="es-UY" w:eastAsia="en-US"/>
        </w:rPr>
        <w:t>Cuando no corresponda efectuar depósito de Garantía de fiel cumplimiento de contrato u opte por no hacerlo.</w:t>
      </w:r>
    </w:p>
    <w:p w14:paraId="0F3F8A2A" w14:textId="77777777" w:rsidR="00A62EA3" w:rsidRDefault="00B73DA5" w:rsidP="00B73DA5">
      <w:pPr>
        <w:pStyle w:val="Textoindependiente"/>
        <w:ind w:left="708"/>
        <w:jc w:val="both"/>
        <w:rPr>
          <w:lang w:val="es-UY"/>
        </w:rPr>
      </w:pPr>
      <w:r w:rsidRPr="00C64CBA">
        <w:rPr>
          <w:rFonts w:ascii="Arial" w:eastAsia="Arial" w:hAnsi="Arial" w:cs="Arial"/>
          <w:szCs w:val="22"/>
          <w:lang w:val="es-UY"/>
        </w:rPr>
        <w:t>Una vez que el oferente remita el formulario de “Aceptación de Adjudicación” (disponible en la página web de</w:t>
      </w:r>
      <w:r w:rsidRPr="00547E27">
        <w:rPr>
          <w:lang w:val="es-UY"/>
        </w:rPr>
        <w:t xml:space="preserve"> </w:t>
      </w:r>
    </w:p>
    <w:p w14:paraId="13A42F59" w14:textId="77777777" w:rsidR="00A62EA3" w:rsidRPr="00A62EA3" w:rsidRDefault="00B03383" w:rsidP="00B73DA5">
      <w:pPr>
        <w:pStyle w:val="Textoindependiente"/>
        <w:ind w:left="708"/>
        <w:jc w:val="both"/>
        <w:rPr>
          <w:sz w:val="22"/>
          <w:lang w:val="es-UY"/>
        </w:rPr>
      </w:pPr>
      <w:hyperlink r:id="rId23" w:history="1">
        <w:r w:rsidR="00A62EA3" w:rsidRPr="00A62EA3">
          <w:rPr>
            <w:rStyle w:val="Hipervnculo"/>
            <w:sz w:val="22"/>
            <w:lang w:val="es-UY"/>
          </w:rPr>
          <w:t>https://portal.ute.com.uy/proveedores/informacion/documentos-de-licitaciones-y-compras</w:t>
        </w:r>
      </w:hyperlink>
    </w:p>
    <w:p w14:paraId="1CB924C1" w14:textId="77777777" w:rsidR="00B73DA5" w:rsidRPr="00C64CBA" w:rsidRDefault="00B73DA5" w:rsidP="00B73DA5">
      <w:pPr>
        <w:pStyle w:val="Textoindependiente"/>
        <w:ind w:left="708"/>
        <w:jc w:val="both"/>
        <w:rPr>
          <w:rFonts w:ascii="Arial" w:eastAsia="Arial" w:hAnsi="Arial" w:cs="Arial"/>
          <w:szCs w:val="22"/>
          <w:lang w:val="es-UY"/>
        </w:rPr>
      </w:pPr>
      <w:r w:rsidRPr="00C64CBA">
        <w:rPr>
          <w:rFonts w:ascii="Arial" w:eastAsia="Arial" w:hAnsi="Arial" w:cs="Arial"/>
          <w:szCs w:val="22"/>
          <w:lang w:val="es-UY"/>
        </w:rPr>
        <w:t>firmado, al Dpto. de Atención Personalizada a Proveedores o a la Subgerencia de Compras y Contrataciones que le notificó la adjudicación.</w:t>
      </w:r>
    </w:p>
    <w:p w14:paraId="05C3B52B" w14:textId="77777777" w:rsidR="00B73DA5" w:rsidRPr="00C64CBA" w:rsidRDefault="00B73DA5" w:rsidP="00B73DA5">
      <w:pPr>
        <w:pStyle w:val="Prrafodelista"/>
        <w:numPr>
          <w:ilvl w:val="0"/>
          <w:numId w:val="33"/>
        </w:numPr>
        <w:jc w:val="both"/>
        <w:rPr>
          <w:rFonts w:ascii="Arial" w:eastAsia="Arial" w:hAnsi="Arial" w:cs="Arial"/>
          <w:szCs w:val="22"/>
          <w:lang w:val="es-UY" w:eastAsia="en-US"/>
        </w:rPr>
      </w:pPr>
      <w:r w:rsidRPr="00C64CBA">
        <w:rPr>
          <w:rFonts w:ascii="Arial" w:eastAsia="Arial" w:hAnsi="Arial" w:cs="Arial"/>
          <w:szCs w:val="22"/>
          <w:lang w:val="es-UY" w:eastAsia="en-US"/>
        </w:rPr>
        <w:t xml:space="preserve">Cuando corresponda FIRMA de NOTIFICACION CONTRATO: </w:t>
      </w:r>
    </w:p>
    <w:p w14:paraId="4009D6D0" w14:textId="1BC7F274" w:rsidR="00B73DA5" w:rsidRPr="00C64CBA" w:rsidRDefault="00B73DA5" w:rsidP="00B73DA5">
      <w:pPr>
        <w:ind w:left="708"/>
        <w:jc w:val="both"/>
        <w:rPr>
          <w:rFonts w:ascii="Arial" w:eastAsia="Arial" w:hAnsi="Arial" w:cs="Arial"/>
          <w:szCs w:val="22"/>
          <w:lang w:val="es-UY"/>
        </w:rPr>
      </w:pPr>
      <w:r w:rsidRPr="00C64CBA">
        <w:rPr>
          <w:rFonts w:ascii="Arial" w:eastAsia="Arial" w:hAnsi="Arial" w:cs="Arial"/>
          <w:szCs w:val="22"/>
          <w:lang w:val="es-UY"/>
        </w:rPr>
        <w:t xml:space="preserve">Una vez que el oferente firme el mencionado documento, para lo cual deberá presentarse en la Unidad de Asuntos Contractuales (horario 09:30 a 15:30 </w:t>
      </w:r>
      <w:proofErr w:type="spellStart"/>
      <w:r w:rsidRPr="00C64CBA">
        <w:rPr>
          <w:rFonts w:ascii="Arial" w:eastAsia="Arial" w:hAnsi="Arial" w:cs="Arial"/>
          <w:szCs w:val="22"/>
          <w:lang w:val="es-UY"/>
        </w:rPr>
        <w:t>hs</w:t>
      </w:r>
      <w:proofErr w:type="spellEnd"/>
      <w:r w:rsidRPr="00C64CBA">
        <w:rPr>
          <w:rFonts w:ascii="Arial" w:eastAsia="Arial" w:hAnsi="Arial" w:cs="Arial"/>
          <w:szCs w:val="22"/>
          <w:lang w:val="es-UY"/>
        </w:rPr>
        <w:t xml:space="preserve">., </w:t>
      </w:r>
      <w:r w:rsidR="00712EA1" w:rsidRPr="00C64CBA">
        <w:rPr>
          <w:rFonts w:ascii="Arial" w:eastAsia="Arial" w:hAnsi="Arial" w:cs="Arial"/>
          <w:szCs w:val="22"/>
          <w:lang w:val="es-UY"/>
        </w:rPr>
        <w:t>Teléfono (</w:t>
      </w:r>
      <w:r w:rsidRPr="00C64CBA">
        <w:rPr>
          <w:rFonts w:ascii="Arial" w:eastAsia="Arial" w:hAnsi="Arial" w:cs="Arial"/>
          <w:szCs w:val="22"/>
          <w:lang w:val="es-UY"/>
        </w:rPr>
        <w:t>598) 2203 2958, Fax 2203 0861, Palacio de la Luz, 7mo. Piso, calle Paraguay 2431, Montevideo), previo cumplimiento de las exigencias que se establezcan en el pliego respectivo.</w:t>
      </w:r>
    </w:p>
    <w:p w14:paraId="5482B923" w14:textId="77777777" w:rsidR="00B73DA5" w:rsidRPr="00C64CBA" w:rsidRDefault="00B73DA5" w:rsidP="00B73DA5">
      <w:pPr>
        <w:jc w:val="both"/>
        <w:rPr>
          <w:rFonts w:ascii="Arial" w:eastAsia="Arial" w:hAnsi="Arial" w:cs="Arial"/>
          <w:szCs w:val="22"/>
          <w:lang w:val="es-UY"/>
        </w:rPr>
      </w:pPr>
    </w:p>
    <w:p w14:paraId="360549CF" w14:textId="77777777" w:rsidR="00B73DA5" w:rsidRPr="00C64CBA" w:rsidRDefault="00B73DA5" w:rsidP="00B73DA5">
      <w:pPr>
        <w:pStyle w:val="Prrafodelista"/>
        <w:numPr>
          <w:ilvl w:val="0"/>
          <w:numId w:val="33"/>
        </w:numPr>
        <w:jc w:val="both"/>
        <w:rPr>
          <w:rFonts w:ascii="Arial" w:eastAsia="Arial" w:hAnsi="Arial" w:cs="Arial"/>
          <w:szCs w:val="22"/>
          <w:lang w:val="es-UY" w:eastAsia="en-US"/>
        </w:rPr>
      </w:pPr>
      <w:r w:rsidRPr="00C64CBA">
        <w:rPr>
          <w:rFonts w:ascii="Arial" w:eastAsia="Arial" w:hAnsi="Arial" w:cs="Arial"/>
          <w:szCs w:val="22"/>
          <w:lang w:val="es-UY" w:eastAsia="en-US"/>
        </w:rPr>
        <w:t>CONSORCIOS</w:t>
      </w:r>
    </w:p>
    <w:p w14:paraId="03ED58BA" w14:textId="77777777" w:rsidR="00B73DA5" w:rsidRPr="00C64CBA" w:rsidRDefault="00B73DA5" w:rsidP="00B73DA5">
      <w:pPr>
        <w:pStyle w:val="Textoindependiente2"/>
        <w:tabs>
          <w:tab w:val="clear" w:pos="-720"/>
        </w:tabs>
        <w:suppressAutoHyphens w:val="0"/>
        <w:ind w:left="708"/>
        <w:rPr>
          <w:rFonts w:ascii="Arial" w:eastAsia="Arial" w:hAnsi="Arial" w:cs="Arial"/>
          <w:spacing w:val="0"/>
          <w:szCs w:val="22"/>
          <w:lang w:val="es-UY" w:eastAsia="en-US"/>
        </w:rPr>
      </w:pPr>
      <w:r w:rsidRPr="00C64CBA">
        <w:rPr>
          <w:rFonts w:ascii="Arial" w:eastAsia="Arial" w:hAnsi="Arial" w:cs="Arial"/>
          <w:spacing w:val="0"/>
          <w:szCs w:val="22"/>
          <w:lang w:val="es-UY" w:eastAsia="en-US"/>
        </w:rPr>
        <w:lastRenderedPageBreak/>
        <w:t xml:space="preserve">Las empresas que manifestaron la voluntad de </w:t>
      </w:r>
      <w:proofErr w:type="spellStart"/>
      <w:r w:rsidRPr="00C64CBA">
        <w:rPr>
          <w:rFonts w:ascii="Arial" w:eastAsia="Arial" w:hAnsi="Arial" w:cs="Arial"/>
          <w:spacing w:val="0"/>
          <w:szCs w:val="22"/>
          <w:lang w:val="es-UY" w:eastAsia="en-US"/>
        </w:rPr>
        <w:t>consorciarse</w:t>
      </w:r>
      <w:proofErr w:type="spellEnd"/>
      <w:r w:rsidRPr="00C64CBA">
        <w:rPr>
          <w:rFonts w:ascii="Arial" w:eastAsia="Arial" w:hAnsi="Arial" w:cs="Arial"/>
          <w:spacing w:val="0"/>
          <w:szCs w:val="22"/>
          <w:lang w:val="es-UY" w:eastAsia="en-US"/>
        </w:rPr>
        <w:t xml:space="preserve"> en la oferta deberán, en un plazo no mayor a 20 ( veinte ) días hábiles contados a partir de la comunicación de UTE, presentar en la Unidad de Asuntos Contractuales (horario 09:30 a 15:30 </w:t>
      </w:r>
      <w:proofErr w:type="spellStart"/>
      <w:r w:rsidRPr="00C64CBA">
        <w:rPr>
          <w:rFonts w:ascii="Arial" w:eastAsia="Arial" w:hAnsi="Arial" w:cs="Arial"/>
          <w:spacing w:val="0"/>
          <w:szCs w:val="22"/>
          <w:lang w:val="es-UY" w:eastAsia="en-US"/>
        </w:rPr>
        <w:t>hs</w:t>
      </w:r>
      <w:proofErr w:type="spellEnd"/>
      <w:r w:rsidRPr="00C64CBA">
        <w:rPr>
          <w:rFonts w:ascii="Arial" w:eastAsia="Arial" w:hAnsi="Arial" w:cs="Arial"/>
          <w:spacing w:val="0"/>
          <w:szCs w:val="22"/>
          <w:lang w:val="es-UY" w:eastAsia="en-US"/>
        </w:rPr>
        <w:t>., Teléfono  (598) 2203 2958, Fax 2203 0861, Palacio de la Luz, 7mo. Piso, calle Paraguay 2431, Montevideo), para la firma de la notificación contrato: garantía de fiel cumplimiento (cuando corresponda), la documentación que acredite estar constituidos legalmente (de acuerdo a lo establecido en la Ley 16.060 del 4/set/89)</w:t>
      </w:r>
      <w:r>
        <w:rPr>
          <w:rFonts w:ascii="Arial" w:eastAsia="Arial" w:hAnsi="Arial" w:cs="Arial"/>
          <w:spacing w:val="0"/>
          <w:szCs w:val="22"/>
          <w:lang w:val="es-UY" w:eastAsia="en-US"/>
        </w:rPr>
        <w:t xml:space="preserve"> </w:t>
      </w:r>
      <w:r w:rsidRPr="00C64CBA">
        <w:rPr>
          <w:rFonts w:ascii="Arial" w:eastAsia="Arial" w:hAnsi="Arial" w:cs="Arial"/>
          <w:spacing w:val="0"/>
          <w:szCs w:val="22"/>
          <w:lang w:val="es-UY" w:eastAsia="en-US"/>
        </w:rPr>
        <w:t>En el contrato se deberá expresar:</w:t>
      </w:r>
    </w:p>
    <w:p w14:paraId="437198D5" w14:textId="77777777" w:rsidR="00B73DA5" w:rsidRPr="00C64CBA" w:rsidRDefault="00B73DA5" w:rsidP="00B73DA5">
      <w:pPr>
        <w:pStyle w:val="Textoindependiente2"/>
        <w:tabs>
          <w:tab w:val="clear" w:pos="-720"/>
        </w:tabs>
        <w:suppressAutoHyphens w:val="0"/>
        <w:ind w:left="708"/>
        <w:rPr>
          <w:rFonts w:ascii="Arial" w:eastAsia="Arial" w:hAnsi="Arial" w:cs="Arial"/>
          <w:spacing w:val="0"/>
          <w:szCs w:val="22"/>
          <w:lang w:val="es-UY" w:eastAsia="en-US"/>
        </w:rPr>
      </w:pPr>
    </w:p>
    <w:p w14:paraId="7801053B" w14:textId="77777777" w:rsidR="00B73DA5" w:rsidRPr="00C64CBA" w:rsidRDefault="00B73DA5" w:rsidP="00B73DA5">
      <w:pPr>
        <w:pStyle w:val="Textoindependiente2"/>
        <w:numPr>
          <w:ilvl w:val="1"/>
          <w:numId w:val="34"/>
        </w:numPr>
        <w:tabs>
          <w:tab w:val="clear" w:pos="-720"/>
        </w:tabs>
        <w:suppressAutoHyphens w:val="0"/>
        <w:rPr>
          <w:rFonts w:ascii="Arial" w:eastAsia="Arial" w:hAnsi="Arial" w:cs="Arial"/>
          <w:spacing w:val="0"/>
          <w:szCs w:val="22"/>
          <w:lang w:val="es-UY" w:eastAsia="en-US"/>
        </w:rPr>
      </w:pPr>
      <w:r w:rsidRPr="00C64CBA">
        <w:rPr>
          <w:rFonts w:ascii="Arial" w:eastAsia="Arial" w:hAnsi="Arial" w:cs="Arial"/>
          <w:spacing w:val="0"/>
          <w:szCs w:val="22"/>
          <w:lang w:val="es-UY" w:eastAsia="en-US"/>
        </w:rPr>
        <w:t>que serán solidariamente responsables de las obligaciones contraídas, las cuales serán indivisibles,</w:t>
      </w:r>
    </w:p>
    <w:p w14:paraId="5A32B12D" w14:textId="77777777" w:rsidR="00B73DA5" w:rsidRPr="00C64CBA" w:rsidRDefault="00B73DA5" w:rsidP="00B73DA5">
      <w:pPr>
        <w:pStyle w:val="Textoindependiente2"/>
        <w:numPr>
          <w:ilvl w:val="1"/>
          <w:numId w:val="34"/>
        </w:numPr>
        <w:tabs>
          <w:tab w:val="clear" w:pos="-720"/>
        </w:tabs>
        <w:suppressAutoHyphens w:val="0"/>
        <w:rPr>
          <w:rFonts w:ascii="Arial" w:eastAsia="Arial" w:hAnsi="Arial" w:cs="Arial"/>
          <w:spacing w:val="0"/>
          <w:szCs w:val="22"/>
          <w:lang w:val="es-UY" w:eastAsia="en-US"/>
        </w:rPr>
      </w:pPr>
      <w:r w:rsidRPr="00C64CBA">
        <w:rPr>
          <w:rFonts w:ascii="Arial" w:eastAsia="Arial" w:hAnsi="Arial" w:cs="Arial"/>
          <w:spacing w:val="0"/>
          <w:szCs w:val="22"/>
          <w:lang w:val="es-UY" w:eastAsia="en-US"/>
        </w:rPr>
        <w:t>la no modificación del contrato sin el previo consentimiento de U.T.E.</w:t>
      </w:r>
    </w:p>
    <w:p w14:paraId="65C3F837" w14:textId="77777777" w:rsidR="00B73DA5" w:rsidRPr="00C64CBA" w:rsidRDefault="00B73DA5" w:rsidP="00B73DA5">
      <w:pPr>
        <w:tabs>
          <w:tab w:val="left" w:pos="-720"/>
        </w:tabs>
        <w:suppressAutoHyphens/>
        <w:jc w:val="both"/>
        <w:rPr>
          <w:rFonts w:ascii="Arial" w:eastAsia="Arial" w:hAnsi="Arial" w:cs="Arial"/>
          <w:szCs w:val="22"/>
          <w:lang w:val="es-UY"/>
        </w:rPr>
      </w:pPr>
    </w:p>
    <w:p w14:paraId="2A165343" w14:textId="60ACFEB7" w:rsidR="00B73DA5" w:rsidRPr="00C64CBA" w:rsidRDefault="00B73DA5" w:rsidP="00B73DA5">
      <w:pPr>
        <w:tabs>
          <w:tab w:val="left" w:pos="-720"/>
        </w:tabs>
        <w:suppressAutoHyphens/>
        <w:ind w:left="708"/>
        <w:jc w:val="both"/>
        <w:rPr>
          <w:rFonts w:ascii="Arial" w:eastAsia="Arial" w:hAnsi="Arial" w:cs="Arial"/>
          <w:szCs w:val="22"/>
          <w:lang w:val="es-UY"/>
        </w:rPr>
      </w:pPr>
      <w:r w:rsidRPr="00C64CBA">
        <w:rPr>
          <w:rFonts w:ascii="Arial" w:eastAsia="Arial" w:hAnsi="Arial" w:cs="Arial"/>
          <w:szCs w:val="22"/>
          <w:lang w:val="es-UY"/>
        </w:rPr>
        <w:t xml:space="preserve">La inscripción y publicación del consorcio (Ley 16060 del 4/9/89) será obligatorio realizarla en Uruguay y le será exigida a los </w:t>
      </w:r>
      <w:r w:rsidR="00712EA1" w:rsidRPr="00C64CBA">
        <w:rPr>
          <w:rFonts w:ascii="Arial" w:eastAsia="Arial" w:hAnsi="Arial" w:cs="Arial"/>
          <w:szCs w:val="22"/>
          <w:lang w:val="es-UY"/>
        </w:rPr>
        <w:t>adjudicatarios para</w:t>
      </w:r>
      <w:r w:rsidRPr="00C64CBA">
        <w:rPr>
          <w:rFonts w:ascii="Arial" w:eastAsia="Arial" w:hAnsi="Arial" w:cs="Arial"/>
          <w:szCs w:val="22"/>
          <w:lang w:val="es-UY"/>
        </w:rPr>
        <w:t xml:space="preserve"> el perfeccionamiento del contrato.</w:t>
      </w:r>
    </w:p>
    <w:p w14:paraId="3584FFCA" w14:textId="77777777" w:rsidR="00B73DA5" w:rsidRPr="00C64CBA" w:rsidRDefault="00B73DA5" w:rsidP="00B73DA5">
      <w:pPr>
        <w:jc w:val="both"/>
        <w:rPr>
          <w:rFonts w:ascii="Arial" w:eastAsia="Arial" w:hAnsi="Arial" w:cs="Arial"/>
          <w:szCs w:val="22"/>
          <w:lang w:val="es-UY"/>
        </w:rPr>
      </w:pPr>
    </w:p>
    <w:p w14:paraId="4A55C90A" w14:textId="77777777" w:rsidR="00B73DA5" w:rsidRPr="00E01527" w:rsidRDefault="00B73DA5" w:rsidP="00B73DA5">
      <w:pPr>
        <w:pStyle w:val="Ttulo2"/>
        <w:rPr>
          <w:rFonts w:eastAsia="Verdana"/>
          <w:lang w:val="es-UY"/>
        </w:rPr>
      </w:pPr>
      <w:bookmarkStart w:id="176" w:name="_Toc469652717"/>
      <w:bookmarkStart w:id="177" w:name="_Toc473113352"/>
      <w:bookmarkStart w:id="178" w:name="_Toc89937535"/>
      <w:r w:rsidRPr="00E01527">
        <w:rPr>
          <w:rFonts w:eastAsia="Verdana"/>
          <w:lang w:val="es-UY"/>
        </w:rPr>
        <w:t xml:space="preserve">18.1 </w:t>
      </w:r>
      <w:r>
        <w:rPr>
          <w:rFonts w:eastAsia="Verdana"/>
          <w:lang w:val="es-UY"/>
        </w:rPr>
        <w:t>Vencimiento del Plazo</w:t>
      </w:r>
      <w:bookmarkEnd w:id="176"/>
      <w:bookmarkEnd w:id="177"/>
      <w:bookmarkEnd w:id="178"/>
    </w:p>
    <w:p w14:paraId="580E6A9C" w14:textId="77777777" w:rsidR="00B73DA5" w:rsidRPr="00C64CBA" w:rsidRDefault="00B73DA5" w:rsidP="00B73DA5">
      <w:pPr>
        <w:jc w:val="both"/>
        <w:rPr>
          <w:rFonts w:ascii="Arial" w:eastAsia="Arial" w:hAnsi="Arial" w:cs="Arial"/>
          <w:szCs w:val="22"/>
          <w:lang w:val="es-UY"/>
        </w:rPr>
      </w:pPr>
    </w:p>
    <w:p w14:paraId="3C1CC4AE" w14:textId="310353F9" w:rsidR="00B73DA5" w:rsidRPr="00C64CBA" w:rsidRDefault="00B73DA5" w:rsidP="00B73DA5">
      <w:pPr>
        <w:pStyle w:val="Textoindependiente"/>
        <w:jc w:val="both"/>
        <w:rPr>
          <w:rFonts w:ascii="Arial" w:eastAsia="Arial" w:hAnsi="Arial" w:cs="Arial"/>
          <w:szCs w:val="22"/>
          <w:lang w:val="es-UY"/>
        </w:rPr>
      </w:pPr>
      <w:r w:rsidRPr="00C64CBA">
        <w:rPr>
          <w:rFonts w:ascii="Arial" w:eastAsia="Arial" w:hAnsi="Arial" w:cs="Arial"/>
          <w:szCs w:val="22"/>
          <w:lang w:val="es-UY"/>
        </w:rPr>
        <w:t xml:space="preserve">Si transcurrido el plazo para el perfeccionamiento del contrato, el </w:t>
      </w:r>
      <w:r w:rsidR="00712EA1" w:rsidRPr="00C64CBA">
        <w:rPr>
          <w:rFonts w:ascii="Arial" w:eastAsia="Arial" w:hAnsi="Arial" w:cs="Arial"/>
          <w:szCs w:val="22"/>
          <w:lang w:val="es-UY"/>
        </w:rPr>
        <w:t>adjudicatario no</w:t>
      </w:r>
      <w:r w:rsidRPr="00C64CBA">
        <w:rPr>
          <w:rFonts w:ascii="Arial" w:eastAsia="Arial" w:hAnsi="Arial" w:cs="Arial"/>
          <w:szCs w:val="22"/>
          <w:lang w:val="es-UY"/>
        </w:rPr>
        <w:t xml:space="preserve"> lo hubiera realizado en tiempo y forma, excepto que se haya autorizado una prórroga, caducar</w:t>
      </w:r>
      <w:r>
        <w:rPr>
          <w:rFonts w:ascii="Arial" w:eastAsia="Arial" w:hAnsi="Arial" w:cs="Arial"/>
          <w:szCs w:val="22"/>
          <w:lang w:val="es-UY"/>
        </w:rPr>
        <w:t>án</w:t>
      </w:r>
      <w:r w:rsidRPr="00C64CBA">
        <w:rPr>
          <w:rFonts w:ascii="Arial" w:eastAsia="Arial" w:hAnsi="Arial" w:cs="Arial"/>
          <w:szCs w:val="22"/>
          <w:lang w:val="es-UY"/>
        </w:rPr>
        <w:t xml:space="preserve"> los derechos del adjudicatario, pudiendo la Administración </w:t>
      </w:r>
      <w:r>
        <w:rPr>
          <w:rFonts w:ascii="Arial" w:eastAsia="Arial" w:hAnsi="Arial" w:cs="Arial"/>
          <w:szCs w:val="22"/>
          <w:lang w:val="es-UY"/>
        </w:rPr>
        <w:t xml:space="preserve">dejar sin efecto la </w:t>
      </w:r>
      <w:r w:rsidR="0063050B">
        <w:rPr>
          <w:rFonts w:ascii="Arial" w:eastAsia="Arial" w:hAnsi="Arial" w:cs="Arial"/>
          <w:szCs w:val="22"/>
          <w:lang w:val="es-UY"/>
        </w:rPr>
        <w:t>adjudicación dispuesta</w:t>
      </w:r>
      <w:r>
        <w:rPr>
          <w:rFonts w:ascii="Arial" w:eastAsia="Arial" w:hAnsi="Arial" w:cs="Arial"/>
          <w:szCs w:val="22"/>
          <w:lang w:val="es-UY"/>
        </w:rPr>
        <w:t xml:space="preserve"> y </w:t>
      </w:r>
      <w:r w:rsidRPr="00C64CBA">
        <w:rPr>
          <w:rFonts w:ascii="Arial" w:eastAsia="Arial" w:hAnsi="Arial" w:cs="Arial"/>
          <w:szCs w:val="22"/>
          <w:lang w:val="es-UY"/>
        </w:rPr>
        <w:t>reconsiderar el estudio de la</w:t>
      </w:r>
      <w:r>
        <w:rPr>
          <w:rFonts w:ascii="Arial" w:eastAsia="Arial" w:hAnsi="Arial" w:cs="Arial"/>
          <w:szCs w:val="22"/>
          <w:lang w:val="es-UY"/>
        </w:rPr>
        <w:t xml:space="preserve">s ofertas presentadas en el marco de </w:t>
      </w:r>
      <w:r w:rsidR="0063050B">
        <w:rPr>
          <w:rFonts w:ascii="Arial" w:eastAsia="Arial" w:hAnsi="Arial" w:cs="Arial"/>
          <w:szCs w:val="22"/>
          <w:lang w:val="es-UY"/>
        </w:rPr>
        <w:t xml:space="preserve">la </w:t>
      </w:r>
      <w:r w:rsidR="0063050B" w:rsidRPr="00C64CBA">
        <w:rPr>
          <w:rFonts w:ascii="Arial" w:eastAsia="Arial" w:hAnsi="Arial" w:cs="Arial"/>
          <w:szCs w:val="22"/>
          <w:lang w:val="es-UY"/>
        </w:rPr>
        <w:t>contratación</w:t>
      </w:r>
      <w:r>
        <w:rPr>
          <w:rFonts w:ascii="Arial" w:eastAsia="Arial" w:hAnsi="Arial" w:cs="Arial"/>
          <w:szCs w:val="22"/>
          <w:lang w:val="es-UY"/>
        </w:rPr>
        <w:t>,</w:t>
      </w:r>
      <w:r w:rsidRPr="00C64CBA">
        <w:rPr>
          <w:rFonts w:ascii="Arial" w:eastAsia="Arial" w:hAnsi="Arial" w:cs="Arial"/>
          <w:szCs w:val="22"/>
          <w:lang w:val="es-UY"/>
        </w:rPr>
        <w:t xml:space="preserve"> con exclusión del oferente adjudicado en primera instancia. </w:t>
      </w:r>
    </w:p>
    <w:p w14:paraId="36B2112B" w14:textId="77777777" w:rsidR="00B73DA5" w:rsidRPr="00C64CBA" w:rsidRDefault="00B73DA5" w:rsidP="00B73DA5">
      <w:pPr>
        <w:pStyle w:val="Textoindependiente"/>
        <w:jc w:val="both"/>
        <w:rPr>
          <w:rFonts w:ascii="Arial" w:eastAsia="Arial" w:hAnsi="Arial" w:cs="Arial"/>
          <w:szCs w:val="22"/>
          <w:lang w:val="es-UY"/>
        </w:rPr>
      </w:pPr>
      <w:r w:rsidRPr="00C64CBA">
        <w:rPr>
          <w:rFonts w:ascii="Arial" w:eastAsia="Arial" w:hAnsi="Arial" w:cs="Arial"/>
          <w:szCs w:val="22"/>
          <w:lang w:val="es-UY"/>
        </w:rPr>
        <w:t>Asimismo</w:t>
      </w:r>
      <w:r>
        <w:rPr>
          <w:rFonts w:ascii="Arial" w:eastAsia="Arial" w:hAnsi="Arial" w:cs="Arial"/>
          <w:szCs w:val="22"/>
          <w:lang w:val="es-UY"/>
        </w:rPr>
        <w:t>,</w:t>
      </w:r>
      <w:r w:rsidRPr="00C64CBA">
        <w:rPr>
          <w:rFonts w:ascii="Arial" w:eastAsia="Arial" w:hAnsi="Arial" w:cs="Arial"/>
          <w:szCs w:val="22"/>
          <w:lang w:val="es-UY"/>
        </w:rPr>
        <w:t xml:space="preserve"> la Administración podrá, ejecutar la garantía de mantenimiento de oferta o </w:t>
      </w:r>
      <w:r>
        <w:rPr>
          <w:rFonts w:ascii="Arial" w:eastAsia="Arial" w:hAnsi="Arial" w:cs="Arial"/>
          <w:szCs w:val="22"/>
          <w:lang w:val="es-UY"/>
        </w:rPr>
        <w:t>imponer, en caso de haber optado por no depositar dicha garantía, una multa equivalente al 5% del monto de su oferta, la cual, de acuerdo a lo dispuesto en el artículo 64 del TOCAF constituirá título ejecutivo, habilitando a la Adminis</w:t>
      </w:r>
      <w:r>
        <w:rPr>
          <w:rFonts w:ascii="Arial" w:eastAsia="Arial" w:hAnsi="Arial" w:cs="Arial"/>
          <w:szCs w:val="22"/>
          <w:lang w:val="es-UY"/>
        </w:rPr>
        <w:lastRenderedPageBreak/>
        <w:t xml:space="preserve">tración iniciar la acción correspondiente para su cobro, sin perjuicio de las acciones por daños y perjuicios que pudieran tener lugar y la anotación de una advertencia o antecedente negativo, según el caso, en el Registro de Sanciones Contractuales a Proveedores. </w:t>
      </w:r>
    </w:p>
    <w:p w14:paraId="68495CCF" w14:textId="77777777" w:rsidR="00B73DA5" w:rsidRPr="00844334" w:rsidRDefault="00B73DA5" w:rsidP="00B73DA5">
      <w:pPr>
        <w:spacing w:line="200" w:lineRule="exact"/>
        <w:jc w:val="both"/>
        <w:rPr>
          <w:rFonts w:ascii="Arial" w:eastAsia="Arial" w:hAnsi="Arial" w:cs="Arial"/>
          <w:szCs w:val="22"/>
          <w:lang w:val="es-UY"/>
        </w:rPr>
      </w:pPr>
    </w:p>
    <w:p w14:paraId="617A6842" w14:textId="77777777" w:rsidR="00B73DA5" w:rsidRPr="00884EEB" w:rsidRDefault="00B73DA5" w:rsidP="00B73DA5">
      <w:pPr>
        <w:pStyle w:val="Ttulo1"/>
      </w:pPr>
      <w:bookmarkStart w:id="179" w:name="_Toc469652718"/>
      <w:bookmarkStart w:id="180" w:name="_Toc473113353"/>
      <w:bookmarkStart w:id="181" w:name="_Toc89937536"/>
      <w:r w:rsidRPr="00884EEB">
        <w:t xml:space="preserve">19 </w:t>
      </w:r>
      <w:r>
        <w:t xml:space="preserve">     </w:t>
      </w:r>
      <w:r w:rsidRPr="00884EEB">
        <w:t>Garantías</w:t>
      </w:r>
      <w:bookmarkEnd w:id="179"/>
      <w:bookmarkEnd w:id="180"/>
      <w:bookmarkEnd w:id="181"/>
    </w:p>
    <w:p w14:paraId="2FFE9DDE" w14:textId="77777777" w:rsidR="00B73DA5" w:rsidRPr="00E01527" w:rsidRDefault="00B73DA5" w:rsidP="00B73DA5">
      <w:pPr>
        <w:pStyle w:val="Ttulo2"/>
        <w:rPr>
          <w:rFonts w:eastAsia="Verdana"/>
          <w:lang w:val="es-UY"/>
        </w:rPr>
      </w:pPr>
      <w:bookmarkStart w:id="182" w:name="_Toc469652719"/>
      <w:bookmarkStart w:id="183" w:name="_Toc473113354"/>
      <w:bookmarkStart w:id="184" w:name="_Toc89937537"/>
      <w:r w:rsidRPr="00E01527">
        <w:rPr>
          <w:rFonts w:eastAsia="Verdana"/>
          <w:lang w:val="es-UY"/>
        </w:rPr>
        <w:t xml:space="preserve">19.1 Garantías de </w:t>
      </w:r>
      <w:r>
        <w:rPr>
          <w:rFonts w:eastAsia="Verdana"/>
          <w:lang w:val="es-UY"/>
        </w:rPr>
        <w:t>F</w:t>
      </w:r>
      <w:r w:rsidRPr="00E01527">
        <w:rPr>
          <w:rFonts w:eastAsia="Verdana"/>
          <w:lang w:val="es-UY"/>
        </w:rPr>
        <w:t xml:space="preserve">iel </w:t>
      </w:r>
      <w:r>
        <w:rPr>
          <w:rFonts w:eastAsia="Verdana"/>
          <w:lang w:val="es-UY"/>
        </w:rPr>
        <w:t>C</w:t>
      </w:r>
      <w:r w:rsidRPr="00E01527">
        <w:rPr>
          <w:rFonts w:eastAsia="Verdana"/>
          <w:lang w:val="es-UY"/>
        </w:rPr>
        <w:t xml:space="preserve">umplimiento del </w:t>
      </w:r>
      <w:r>
        <w:rPr>
          <w:rFonts w:eastAsia="Verdana"/>
          <w:lang w:val="es-UY"/>
        </w:rPr>
        <w:t>C</w:t>
      </w:r>
      <w:r w:rsidRPr="00E01527">
        <w:rPr>
          <w:rFonts w:eastAsia="Verdana"/>
          <w:lang w:val="es-UY"/>
        </w:rPr>
        <w:t>ontrato</w:t>
      </w:r>
      <w:bookmarkEnd w:id="182"/>
      <w:bookmarkEnd w:id="183"/>
      <w:bookmarkEnd w:id="184"/>
    </w:p>
    <w:p w14:paraId="55FB2B15" w14:textId="17F5EF3E" w:rsidR="00B73DA5" w:rsidRPr="00B37176" w:rsidRDefault="00B73DA5" w:rsidP="00B73DA5">
      <w:pPr>
        <w:rPr>
          <w:rFonts w:ascii="Arial" w:eastAsia="Arial" w:hAnsi="Arial" w:cs="Arial"/>
          <w:lang w:val="es-UY"/>
        </w:rPr>
      </w:pPr>
      <w:bookmarkStart w:id="185" w:name="_Toc469652720"/>
      <w:r w:rsidRPr="00B37176">
        <w:rPr>
          <w:rFonts w:ascii="Arial" w:eastAsia="Arial" w:hAnsi="Arial" w:cs="Arial"/>
          <w:lang w:val="es-UY"/>
        </w:rPr>
        <w:t xml:space="preserve">Salvo que el Pliego de Condiciones Particulares determine la exigencia de depositar garantía de </w:t>
      </w:r>
      <w:r w:rsidR="00712EA1" w:rsidRPr="00B37176">
        <w:rPr>
          <w:rFonts w:ascii="Arial" w:eastAsia="Arial" w:hAnsi="Arial" w:cs="Arial"/>
          <w:lang w:val="es-UY"/>
        </w:rPr>
        <w:t>fiel cumplimiento</w:t>
      </w:r>
      <w:r w:rsidRPr="00B37176">
        <w:rPr>
          <w:rFonts w:ascii="Arial" w:eastAsia="Arial" w:hAnsi="Arial" w:cs="Arial"/>
          <w:lang w:val="es-UY"/>
        </w:rPr>
        <w:t xml:space="preserve"> de contrato, el oferente podrá optar por:</w:t>
      </w:r>
      <w:bookmarkEnd w:id="185"/>
    </w:p>
    <w:p w14:paraId="1FB0B1E0" w14:textId="77777777" w:rsidR="00B73DA5" w:rsidRPr="00126E80" w:rsidRDefault="00B73DA5" w:rsidP="00B73DA5">
      <w:pPr>
        <w:jc w:val="both"/>
        <w:rPr>
          <w:rFonts w:ascii="Arial" w:eastAsia="Arial" w:hAnsi="Arial" w:cs="Arial"/>
          <w:szCs w:val="22"/>
          <w:lang w:val="es-UY"/>
        </w:rPr>
      </w:pPr>
    </w:p>
    <w:p w14:paraId="58A4B1C5" w14:textId="77777777" w:rsidR="00B73DA5" w:rsidRPr="00126E80" w:rsidRDefault="00B73DA5" w:rsidP="00B73DA5">
      <w:pPr>
        <w:numPr>
          <w:ilvl w:val="0"/>
          <w:numId w:val="7"/>
        </w:numPr>
        <w:jc w:val="both"/>
        <w:rPr>
          <w:rFonts w:ascii="Arial" w:eastAsia="Arial" w:hAnsi="Arial" w:cs="Arial"/>
          <w:szCs w:val="22"/>
          <w:lang w:val="es-UY"/>
        </w:rPr>
      </w:pPr>
      <w:r w:rsidRPr="00126E80">
        <w:rPr>
          <w:rFonts w:ascii="Arial" w:eastAsia="Arial" w:hAnsi="Arial" w:cs="Arial"/>
          <w:szCs w:val="22"/>
          <w:lang w:val="es-UY"/>
        </w:rPr>
        <w:t>no depositar garantía de fiel cumplimiento de contrato, en cuyo caso el incumplimiento del Contrato se sancionará con una multa equivalente al 10% del monto de la adjudicación, tal como se establece en el Art. 64 del TOCAF.</w:t>
      </w:r>
    </w:p>
    <w:p w14:paraId="4144B2C6" w14:textId="77777777" w:rsidR="00B73DA5" w:rsidRPr="00126E80" w:rsidRDefault="00B73DA5" w:rsidP="00B73DA5">
      <w:pPr>
        <w:ind w:left="735"/>
        <w:jc w:val="both"/>
        <w:rPr>
          <w:rFonts w:ascii="Arial" w:eastAsia="Arial" w:hAnsi="Arial" w:cs="Arial"/>
          <w:szCs w:val="22"/>
          <w:lang w:val="es-UY"/>
        </w:rPr>
      </w:pPr>
    </w:p>
    <w:p w14:paraId="038B3877" w14:textId="77777777" w:rsidR="00B73DA5" w:rsidRPr="00126E80" w:rsidRDefault="00B73DA5" w:rsidP="00B73DA5">
      <w:pPr>
        <w:ind w:left="735"/>
        <w:jc w:val="both"/>
        <w:rPr>
          <w:rFonts w:ascii="Arial" w:eastAsia="Arial" w:hAnsi="Arial" w:cs="Arial"/>
          <w:szCs w:val="22"/>
          <w:lang w:val="es-UY"/>
        </w:rPr>
      </w:pPr>
      <w:r w:rsidRPr="00126E80">
        <w:rPr>
          <w:rFonts w:ascii="Arial" w:eastAsia="Arial" w:hAnsi="Arial" w:cs="Arial"/>
          <w:szCs w:val="22"/>
          <w:lang w:val="es-UY"/>
        </w:rPr>
        <w:t>o</w:t>
      </w:r>
    </w:p>
    <w:p w14:paraId="0F01DB3D" w14:textId="77777777" w:rsidR="00B73DA5" w:rsidRPr="00126E80" w:rsidRDefault="00B73DA5" w:rsidP="00B73DA5">
      <w:pPr>
        <w:ind w:left="735"/>
        <w:jc w:val="both"/>
        <w:rPr>
          <w:rFonts w:ascii="Arial" w:eastAsia="Arial" w:hAnsi="Arial" w:cs="Arial"/>
          <w:szCs w:val="22"/>
          <w:lang w:val="es-UY"/>
        </w:rPr>
      </w:pPr>
    </w:p>
    <w:p w14:paraId="55447ADE" w14:textId="7C8972A4" w:rsidR="000D1B2F" w:rsidRPr="005D4C13" w:rsidRDefault="000D1B2F" w:rsidP="000D1B2F">
      <w:pPr>
        <w:numPr>
          <w:ilvl w:val="0"/>
          <w:numId w:val="7"/>
        </w:numPr>
        <w:jc w:val="both"/>
        <w:rPr>
          <w:rFonts w:ascii="Arial" w:eastAsia="Arial" w:hAnsi="Arial" w:cs="Arial"/>
          <w:strike/>
          <w:szCs w:val="22"/>
          <w:lang w:val="es-UY"/>
        </w:rPr>
      </w:pPr>
      <w:r w:rsidRPr="00126E80">
        <w:rPr>
          <w:rFonts w:ascii="Arial" w:eastAsia="Arial" w:hAnsi="Arial" w:cs="Arial"/>
          <w:szCs w:val="22"/>
          <w:lang w:val="es-UY"/>
        </w:rPr>
        <w:t xml:space="preserve">  </w:t>
      </w:r>
      <w:r w:rsidRPr="005D4C13">
        <w:rPr>
          <w:rFonts w:ascii="Arial" w:eastAsia="Arial" w:hAnsi="Arial" w:cs="Arial"/>
          <w:szCs w:val="22"/>
          <w:lang w:val="es-UY"/>
        </w:rPr>
        <w:t xml:space="preserve">Depositar garantía de fiel cumplimiento de contrato por un monto no inferior al 5% del monto de la contratación; en la moneda de cotización o su equivalente en dólares americanos y de acuerdo a lo establecido en el Pliego Único (19.1 Constitución), en el Dpto. de Atención  y Registro de Acreedores, (División Económica Financiera, </w:t>
      </w:r>
      <w:r w:rsidRPr="005D4C13">
        <w:rPr>
          <w:rFonts w:ascii="Arial" w:eastAsia="Arial" w:hAnsi="Arial" w:cs="Arial"/>
          <w:b/>
          <w:color w:val="000000" w:themeColor="text1"/>
          <w:szCs w:val="22"/>
          <w:lang w:val="es-UY"/>
        </w:rPr>
        <w:t xml:space="preserve">E-mail: </w:t>
      </w:r>
      <w:hyperlink r:id="rId24" w:history="1">
        <w:r w:rsidRPr="005D4C13">
          <w:rPr>
            <w:rFonts w:ascii="Arial" w:eastAsia="Arial" w:hAnsi="Arial" w:cs="Arial"/>
            <w:b/>
            <w:color w:val="000000" w:themeColor="text1"/>
            <w:szCs w:val="22"/>
            <w:lang w:val="es-UY"/>
          </w:rPr>
          <w:t>atteacreedores@ute.com.uy</w:t>
        </w:r>
      </w:hyperlink>
      <w:r w:rsidRPr="005D4C13">
        <w:rPr>
          <w:rFonts w:ascii="Arial" w:eastAsia="Arial" w:hAnsi="Arial" w:cs="Arial"/>
          <w:b/>
          <w:color w:val="000000" w:themeColor="text1"/>
          <w:szCs w:val="22"/>
          <w:lang w:val="es-UY"/>
        </w:rPr>
        <w:t>.</w:t>
      </w:r>
      <w:r w:rsidRPr="005D4C13">
        <w:rPr>
          <w:rFonts w:ascii="Arial" w:eastAsia="Arial" w:hAnsi="Arial" w:cs="Arial"/>
          <w:strike/>
          <w:color w:val="000000" w:themeColor="text1"/>
          <w:szCs w:val="22"/>
          <w:lang w:val="es-UY"/>
        </w:rPr>
        <w:t xml:space="preserve"> </w:t>
      </w:r>
    </w:p>
    <w:p w14:paraId="79F6BB94" w14:textId="77777777" w:rsidR="00D3311C" w:rsidRDefault="000D1B2F" w:rsidP="005D4C13">
      <w:pPr>
        <w:pStyle w:val="Prrafodelista"/>
        <w:rPr>
          <w:rFonts w:ascii="Arial" w:hAnsi="Arial" w:cs="Arial"/>
          <w:b/>
          <w:color w:val="000000" w:themeColor="text1"/>
        </w:rPr>
      </w:pPr>
      <w:r w:rsidRPr="005D4C13">
        <w:rPr>
          <w:rFonts w:ascii="Arial" w:eastAsia="Arial" w:hAnsi="Arial" w:cs="Arial"/>
          <w:b/>
          <w:color w:val="000000" w:themeColor="text1"/>
          <w:lang w:val="es-UY"/>
        </w:rPr>
        <w:t>Para realizar el depósito se debe tener en cuenta las disposiciones sobre atención de ese Departamento establecidas en el portal web de UTE</w:t>
      </w:r>
      <w:r w:rsidR="001D6439" w:rsidRPr="005D4C13">
        <w:rPr>
          <w:rFonts w:ascii="Arial" w:eastAsia="Arial" w:hAnsi="Arial" w:cs="Arial"/>
          <w:b/>
          <w:color w:val="000000" w:themeColor="text1"/>
          <w:lang w:val="es-UY"/>
        </w:rPr>
        <w:t xml:space="preserve">  </w:t>
      </w:r>
      <w:hyperlink r:id="rId25" w:history="1">
        <w:r w:rsidRPr="005D4C13">
          <w:rPr>
            <w:rStyle w:val="Hipervnculo"/>
            <w:rFonts w:ascii="Arial" w:hAnsi="Arial" w:cs="Arial"/>
            <w:b/>
            <w:color w:val="000000" w:themeColor="text1"/>
            <w:lang w:val="es-UY"/>
          </w:rPr>
          <w:t>https://portal.ute.com.uy/proveedores/informacion/comunicados</w:t>
        </w:r>
      </w:hyperlink>
    </w:p>
    <w:p w14:paraId="27882B88" w14:textId="77777777" w:rsidR="00B73DA5" w:rsidRPr="005D4C13" w:rsidRDefault="00B73DA5" w:rsidP="005D4C13">
      <w:pPr>
        <w:pStyle w:val="Prrafodelista"/>
        <w:rPr>
          <w:rFonts w:ascii="Arial" w:eastAsia="Arial" w:hAnsi="Arial" w:cs="Arial"/>
          <w:b/>
          <w:color w:val="000000" w:themeColor="text1"/>
          <w:szCs w:val="22"/>
          <w:lang w:val="es-UY"/>
        </w:rPr>
      </w:pPr>
    </w:p>
    <w:p w14:paraId="2DFAD467" w14:textId="77777777" w:rsidR="00B73DA5" w:rsidRPr="005D4C13" w:rsidRDefault="00B73DA5" w:rsidP="00B73DA5">
      <w:pPr>
        <w:jc w:val="both"/>
        <w:rPr>
          <w:rFonts w:ascii="Arial" w:eastAsia="Arial" w:hAnsi="Arial" w:cs="Arial"/>
          <w:szCs w:val="22"/>
          <w:u w:val="single"/>
          <w:lang w:val="es-UY"/>
        </w:rPr>
      </w:pPr>
      <w:r w:rsidRPr="00126E80">
        <w:rPr>
          <w:rFonts w:ascii="Arial" w:eastAsia="Arial" w:hAnsi="Arial" w:cs="Arial"/>
          <w:szCs w:val="22"/>
          <w:lang w:val="es-UY"/>
        </w:rPr>
        <w:t xml:space="preserve">Las modalidades para la constitución de la garantía son las mismas que se establecen en el punto 11.5 del presente pliego. La garantía deberá ser emitida con cláusulas que contemplen su vigencia por un plazo mayor a 60 días calendario al del cumplimiento total de las obligaciones contractuales del suministro o servicio </w:t>
      </w:r>
      <w:r w:rsidRPr="00126E80">
        <w:rPr>
          <w:rFonts w:ascii="Arial" w:eastAsia="Arial" w:hAnsi="Arial" w:cs="Arial"/>
          <w:szCs w:val="22"/>
          <w:lang w:val="es-UY"/>
        </w:rPr>
        <w:lastRenderedPageBreak/>
        <w:t xml:space="preserve">que ampara. Para el caso de garantía </w:t>
      </w:r>
      <w:r w:rsidRPr="005D4C13">
        <w:rPr>
          <w:rFonts w:ascii="Arial" w:eastAsia="Arial" w:hAnsi="Arial" w:cs="Arial"/>
          <w:szCs w:val="22"/>
          <w:lang w:val="es-UY"/>
        </w:rPr>
        <w:t xml:space="preserve">constituida </w:t>
      </w:r>
      <w:r w:rsidRPr="005D4C13">
        <w:rPr>
          <w:rFonts w:ascii="Arial" w:eastAsia="Arial" w:hAnsi="Arial" w:cs="Arial"/>
          <w:szCs w:val="22"/>
          <w:u w:val="single"/>
          <w:lang w:val="es-UY"/>
        </w:rPr>
        <w:t>mediante póliza de seguro de fianza, la misma deberá ser emitida sin vencimiento.</w:t>
      </w:r>
    </w:p>
    <w:p w14:paraId="0AB33EA6" w14:textId="77777777" w:rsidR="00B73DA5" w:rsidRPr="005D4C13" w:rsidRDefault="00B73DA5" w:rsidP="00B73DA5">
      <w:pPr>
        <w:jc w:val="both"/>
        <w:rPr>
          <w:rFonts w:ascii="Arial" w:eastAsia="Arial" w:hAnsi="Arial" w:cs="Arial"/>
          <w:szCs w:val="22"/>
          <w:u w:val="single"/>
          <w:lang w:val="es-UY"/>
        </w:rPr>
      </w:pPr>
    </w:p>
    <w:p w14:paraId="197727DF" w14:textId="77777777" w:rsidR="00B73DA5" w:rsidRPr="00126E80" w:rsidRDefault="00B73DA5" w:rsidP="00B73DA5">
      <w:pPr>
        <w:jc w:val="both"/>
        <w:rPr>
          <w:rFonts w:ascii="Arial" w:eastAsia="Arial" w:hAnsi="Arial" w:cs="Arial"/>
          <w:szCs w:val="22"/>
          <w:lang w:val="es-UY"/>
        </w:rPr>
      </w:pPr>
    </w:p>
    <w:p w14:paraId="0B414705" w14:textId="77777777" w:rsidR="00B73DA5" w:rsidRPr="00126E80" w:rsidRDefault="00B73DA5" w:rsidP="00B73DA5">
      <w:pPr>
        <w:autoSpaceDE w:val="0"/>
        <w:autoSpaceDN w:val="0"/>
        <w:jc w:val="both"/>
        <w:rPr>
          <w:rFonts w:ascii="Arial" w:eastAsia="Arial" w:hAnsi="Arial" w:cs="Arial"/>
          <w:szCs w:val="22"/>
          <w:lang w:val="es-UY"/>
        </w:rPr>
      </w:pPr>
      <w:r w:rsidRPr="00126E80">
        <w:rPr>
          <w:rFonts w:ascii="Arial" w:eastAsia="Arial" w:hAnsi="Arial" w:cs="Arial"/>
          <w:szCs w:val="22"/>
          <w:lang w:val="es-UY"/>
        </w:rPr>
        <w:t>Para cualquiera de las formas establecidas en el Punto 11.5 de este Pliego, las garantías estarán a disposición de la Administración.</w:t>
      </w:r>
    </w:p>
    <w:p w14:paraId="624E3659" w14:textId="77777777" w:rsidR="00B73DA5" w:rsidRPr="00126E80" w:rsidRDefault="00B73DA5" w:rsidP="00B73DA5">
      <w:pPr>
        <w:tabs>
          <w:tab w:val="left" w:pos="3047"/>
        </w:tabs>
        <w:autoSpaceDE w:val="0"/>
        <w:autoSpaceDN w:val="0"/>
        <w:jc w:val="both"/>
        <w:rPr>
          <w:rFonts w:ascii="Arial" w:eastAsia="Arial" w:hAnsi="Arial" w:cs="Arial"/>
          <w:szCs w:val="22"/>
          <w:lang w:val="es-UY"/>
        </w:rPr>
      </w:pPr>
      <w:r>
        <w:rPr>
          <w:rFonts w:ascii="Arial" w:eastAsia="Arial" w:hAnsi="Arial" w:cs="Arial"/>
          <w:szCs w:val="22"/>
          <w:lang w:val="es-UY"/>
        </w:rPr>
        <w:tab/>
      </w:r>
    </w:p>
    <w:p w14:paraId="6D87E2A0" w14:textId="77777777" w:rsidR="00B73DA5" w:rsidRPr="00126E80" w:rsidRDefault="00B73DA5" w:rsidP="00B73DA5">
      <w:pPr>
        <w:jc w:val="both"/>
        <w:rPr>
          <w:rFonts w:ascii="Arial" w:eastAsia="Arial" w:hAnsi="Arial" w:cs="Arial"/>
          <w:szCs w:val="22"/>
          <w:lang w:val="es-UY"/>
        </w:rPr>
      </w:pPr>
    </w:p>
    <w:p w14:paraId="110DFC5A" w14:textId="77777777" w:rsidR="00B73DA5" w:rsidRPr="00B43B1A" w:rsidRDefault="00B73DA5" w:rsidP="00B73DA5">
      <w:pPr>
        <w:rPr>
          <w:rFonts w:ascii="Arial" w:eastAsia="Arial" w:hAnsi="Arial" w:cs="Arial"/>
          <w:lang w:val="es-UY"/>
        </w:rPr>
      </w:pPr>
      <w:bookmarkStart w:id="186" w:name="_Toc469652721"/>
      <w:r w:rsidRPr="00B43B1A">
        <w:rPr>
          <w:rFonts w:ascii="Arial" w:eastAsia="Arial" w:hAnsi="Arial" w:cs="Arial"/>
          <w:lang w:val="es-UY"/>
        </w:rPr>
        <w:t>La Administración se reserva el derecho de resolver, a su exclusivo juicio, la aceptación de dicha documentación.</w:t>
      </w:r>
      <w:bookmarkEnd w:id="186"/>
    </w:p>
    <w:p w14:paraId="6096D5A5" w14:textId="77777777" w:rsidR="00B73DA5" w:rsidRPr="00126E80" w:rsidRDefault="00B73DA5" w:rsidP="00B73DA5">
      <w:pPr>
        <w:jc w:val="both"/>
        <w:rPr>
          <w:rFonts w:ascii="Arial" w:eastAsia="Arial" w:hAnsi="Arial" w:cs="Arial"/>
          <w:szCs w:val="22"/>
          <w:lang w:val="es-UY"/>
        </w:rPr>
      </w:pPr>
    </w:p>
    <w:p w14:paraId="158F09B0" w14:textId="77777777" w:rsidR="00B73DA5" w:rsidRPr="00126E80" w:rsidRDefault="00B73DA5" w:rsidP="00B73DA5">
      <w:pPr>
        <w:autoSpaceDE w:val="0"/>
        <w:autoSpaceDN w:val="0"/>
        <w:jc w:val="both"/>
        <w:rPr>
          <w:rFonts w:ascii="Arial" w:eastAsia="Arial" w:hAnsi="Arial" w:cs="Arial"/>
          <w:szCs w:val="22"/>
          <w:lang w:val="es-UY"/>
        </w:rPr>
      </w:pPr>
      <w:r w:rsidRPr="00126E80">
        <w:rPr>
          <w:rFonts w:ascii="Arial" w:eastAsia="Arial" w:hAnsi="Arial" w:cs="Arial"/>
          <w:szCs w:val="22"/>
          <w:lang w:val="es-UY"/>
        </w:rPr>
        <w:t>Para cualquiera de las formas establecidas en el Punto 11.5 de este Pliego, las garantías estarán a disposición de la Administración.</w:t>
      </w:r>
    </w:p>
    <w:p w14:paraId="2B736A3F" w14:textId="77777777" w:rsidR="00B73DA5" w:rsidRDefault="00B73DA5" w:rsidP="00B73DA5">
      <w:pPr>
        <w:jc w:val="both"/>
        <w:rPr>
          <w:rFonts w:ascii="Arial" w:eastAsia="Arial" w:hAnsi="Arial" w:cs="Arial"/>
          <w:szCs w:val="22"/>
          <w:lang w:val="es-UY"/>
        </w:rPr>
      </w:pPr>
    </w:p>
    <w:p w14:paraId="05BFCD67" w14:textId="77777777" w:rsidR="00B73DA5" w:rsidRPr="00126E80" w:rsidRDefault="00B73DA5" w:rsidP="00B73DA5">
      <w:pPr>
        <w:jc w:val="both"/>
        <w:rPr>
          <w:rFonts w:ascii="Arial" w:eastAsia="Arial" w:hAnsi="Arial" w:cs="Arial"/>
          <w:szCs w:val="22"/>
          <w:lang w:val="es-UY"/>
        </w:rPr>
      </w:pPr>
    </w:p>
    <w:p w14:paraId="2A37AC14" w14:textId="77777777" w:rsidR="00B73DA5" w:rsidRPr="00E01527" w:rsidRDefault="00B73DA5" w:rsidP="00B73DA5">
      <w:pPr>
        <w:pStyle w:val="Ttulo2"/>
        <w:rPr>
          <w:rFonts w:eastAsia="Verdana"/>
          <w:lang w:val="es-UY"/>
        </w:rPr>
      </w:pPr>
      <w:bookmarkStart w:id="187" w:name="_Toc469652722"/>
      <w:bookmarkStart w:id="188" w:name="_Toc473113355"/>
      <w:bookmarkStart w:id="189" w:name="_Toc89937538"/>
      <w:r w:rsidRPr="00E01527">
        <w:rPr>
          <w:rFonts w:eastAsia="Verdana"/>
          <w:lang w:val="es-UY"/>
        </w:rPr>
        <w:t xml:space="preserve">19.2 </w:t>
      </w:r>
      <w:r>
        <w:rPr>
          <w:rFonts w:eastAsia="Verdana"/>
          <w:lang w:val="es-UY"/>
        </w:rPr>
        <w:t>Garantía de Contravalor</w:t>
      </w:r>
      <w:bookmarkEnd w:id="187"/>
      <w:bookmarkEnd w:id="188"/>
      <w:bookmarkEnd w:id="189"/>
    </w:p>
    <w:p w14:paraId="34D155EE" w14:textId="77777777" w:rsidR="00B73DA5" w:rsidRPr="00C64CBA" w:rsidRDefault="00B73DA5" w:rsidP="00B73DA5">
      <w:pPr>
        <w:jc w:val="both"/>
        <w:rPr>
          <w:rFonts w:ascii="Arial" w:hAnsi="Arial"/>
          <w:lang w:val="es-ES"/>
        </w:rPr>
      </w:pPr>
    </w:p>
    <w:p w14:paraId="5DDA5D0E"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U.T.E. podrá exigir, en cada oportunidad que se retire material rechazado y abonado por U.T.E. o que se retire para su reparación, sustitución o revisión, que el contratista deposite previamente una Garantía de Contravalor por el mismo importe del material retirado, a favor de U.T.E... Esta garantía podrá constituirse por las modalidades a), b), d) o e) indicadas en "Garantía de Mantenimiento de Oferta" y deberá estar vigente por un plazo mayor al previsto para el reintegro del suministro.</w:t>
      </w:r>
    </w:p>
    <w:p w14:paraId="1D30DADF" w14:textId="77777777" w:rsidR="00B73DA5" w:rsidRDefault="00B73DA5" w:rsidP="00B73DA5">
      <w:pPr>
        <w:spacing w:line="200" w:lineRule="exact"/>
        <w:jc w:val="both"/>
        <w:rPr>
          <w:rFonts w:ascii="Arial" w:eastAsia="Arial" w:hAnsi="Arial" w:cs="Arial"/>
          <w:szCs w:val="22"/>
          <w:lang w:val="es-UY"/>
        </w:rPr>
      </w:pPr>
    </w:p>
    <w:p w14:paraId="76496F5B" w14:textId="77777777" w:rsidR="00B73DA5" w:rsidRDefault="00B73DA5" w:rsidP="00B73DA5">
      <w:pPr>
        <w:pStyle w:val="Ttulo2"/>
        <w:numPr>
          <w:ilvl w:val="1"/>
          <w:numId w:val="42"/>
        </w:numPr>
        <w:rPr>
          <w:rFonts w:eastAsia="Verdana"/>
          <w:lang w:val="es-UY"/>
        </w:rPr>
      </w:pPr>
      <w:bookmarkStart w:id="190" w:name="_Toc89937539"/>
      <w:r>
        <w:rPr>
          <w:rFonts w:eastAsia="Verdana"/>
          <w:lang w:val="es-UY"/>
        </w:rPr>
        <w:t>Garantía por incumplimiento en materia de Ley de Tercerizaciones</w:t>
      </w:r>
      <w:bookmarkEnd w:id="190"/>
      <w:r>
        <w:rPr>
          <w:rFonts w:eastAsia="Verdana"/>
          <w:lang w:val="es-UY"/>
        </w:rPr>
        <w:t xml:space="preserve"> </w:t>
      </w:r>
    </w:p>
    <w:p w14:paraId="7A41E7CC" w14:textId="77777777" w:rsidR="00B73DA5" w:rsidRDefault="00B73DA5" w:rsidP="00B73DA5">
      <w:pPr>
        <w:rPr>
          <w:rFonts w:eastAsia="Verdana"/>
          <w:lang w:val="es-UY"/>
        </w:rPr>
      </w:pPr>
    </w:p>
    <w:p w14:paraId="4D66731F" w14:textId="77777777" w:rsidR="00B73DA5" w:rsidRDefault="00B73DA5" w:rsidP="00B73DA5">
      <w:pPr>
        <w:rPr>
          <w:rFonts w:ascii="Arial" w:eastAsia="Arial" w:hAnsi="Arial" w:cs="Arial"/>
          <w:spacing w:val="1"/>
          <w:szCs w:val="22"/>
          <w:lang w:val="es-ES"/>
        </w:rPr>
      </w:pPr>
      <w:r>
        <w:rPr>
          <w:rFonts w:eastAsia="Verdana"/>
          <w:lang w:val="es-UY"/>
        </w:rPr>
        <w:lastRenderedPageBreak/>
        <w:t>En contrataciones cuyo objeto abarque total o parcialmente la prestación de servicios, cuando el monto total adjudicado supere el 40% del tope de la licitación abreviada establecida en el Art. 33 del T.O.C.A.F., el adjudicatario deberá constituir una garantía equivalente al 5% del total del contrato, por concepto de garantía de Ley de Tercerizaciones, la cual deberá</w:t>
      </w:r>
      <w:r w:rsidRPr="00C70FED">
        <w:rPr>
          <w:rFonts w:ascii="Arial" w:eastAsia="Arial" w:hAnsi="Arial" w:cs="Arial"/>
          <w:szCs w:val="22"/>
          <w:lang w:val="es-UY"/>
        </w:rPr>
        <w:t xml:space="preserve"> cubrir los incumplimientos derivados de las obligaciones establecidas en la ley No.18099 </w:t>
      </w:r>
      <w:r>
        <w:rPr>
          <w:rFonts w:ascii="Arial" w:eastAsia="Arial" w:hAnsi="Arial" w:cs="Arial"/>
          <w:szCs w:val="22"/>
          <w:lang w:val="es-UY"/>
        </w:rPr>
        <w:t>y</w:t>
      </w:r>
      <w:r w:rsidRPr="00C70FED">
        <w:rPr>
          <w:rFonts w:ascii="Arial" w:eastAsia="Arial" w:hAnsi="Arial" w:cs="Arial"/>
          <w:szCs w:val="22"/>
          <w:lang w:val="es-UY"/>
        </w:rPr>
        <w:t xml:space="preserve"> Ley 18251, así como en sus leyes modificativas, interpretativas y</w:t>
      </w:r>
      <w:r w:rsidRPr="00C70FED">
        <w:rPr>
          <w:rFonts w:ascii="Arial" w:eastAsia="Arial" w:hAnsi="Arial" w:cs="Arial"/>
          <w:spacing w:val="1"/>
          <w:szCs w:val="22"/>
          <w:lang w:val="es-ES"/>
        </w:rPr>
        <w:t xml:space="preserve"> concordantes. </w:t>
      </w:r>
    </w:p>
    <w:p w14:paraId="6E5B4965" w14:textId="77777777" w:rsidR="00B73DA5" w:rsidRDefault="00B73DA5" w:rsidP="00B73DA5">
      <w:pPr>
        <w:jc w:val="both"/>
        <w:rPr>
          <w:rFonts w:ascii="Arial" w:eastAsia="Arial" w:hAnsi="Arial" w:cs="Arial"/>
          <w:spacing w:val="1"/>
          <w:szCs w:val="22"/>
          <w:lang w:val="es-ES"/>
        </w:rPr>
      </w:pPr>
    </w:p>
    <w:p w14:paraId="3F1B9F6D" w14:textId="77777777" w:rsidR="00B73DA5" w:rsidRDefault="00B73DA5" w:rsidP="00B73DA5">
      <w:pPr>
        <w:jc w:val="both"/>
        <w:rPr>
          <w:rFonts w:ascii="Arial" w:eastAsia="Arial" w:hAnsi="Arial" w:cs="Arial"/>
          <w:spacing w:val="1"/>
          <w:szCs w:val="22"/>
          <w:lang w:val="es-ES"/>
        </w:rPr>
      </w:pPr>
      <w:r>
        <w:rPr>
          <w:rFonts w:eastAsia="Verdana"/>
          <w:lang w:val="es-UY"/>
        </w:rPr>
        <w:t xml:space="preserve">En el caso que el objeto de la contratación comprenda suministros y servicios, se deberá depositar el 5% por concepto de garantía de Ley de Tercerizaciones por la cuota parte correspondiente al servicio. </w:t>
      </w:r>
    </w:p>
    <w:p w14:paraId="21BFFCA1" w14:textId="77777777" w:rsidR="00B73DA5" w:rsidRDefault="00B73DA5" w:rsidP="00B73DA5">
      <w:pPr>
        <w:jc w:val="both"/>
        <w:rPr>
          <w:rFonts w:ascii="Arial" w:eastAsia="Arial" w:hAnsi="Arial" w:cs="Arial"/>
          <w:spacing w:val="1"/>
          <w:szCs w:val="22"/>
          <w:lang w:val="es-ES"/>
        </w:rPr>
      </w:pPr>
    </w:p>
    <w:p w14:paraId="5D4B72C5" w14:textId="05692E65" w:rsidR="00B73DA5" w:rsidRDefault="00B73DA5" w:rsidP="00B73DA5">
      <w:pPr>
        <w:jc w:val="both"/>
        <w:rPr>
          <w:rFonts w:ascii="Arial" w:eastAsia="Arial" w:hAnsi="Arial" w:cs="Arial"/>
          <w:szCs w:val="22"/>
          <w:lang w:val="es-UY"/>
        </w:rPr>
      </w:pPr>
      <w:r w:rsidRPr="00C70FED">
        <w:rPr>
          <w:rFonts w:ascii="Arial" w:eastAsia="Arial" w:hAnsi="Arial" w:cs="Arial"/>
          <w:szCs w:val="22"/>
          <w:lang w:val="es-UY"/>
        </w:rPr>
        <w:t>En este caso, las garantías deberán mantenerse vigentes hasta un año después de la finalización efectiva del contrato</w:t>
      </w:r>
      <w:r>
        <w:rPr>
          <w:rFonts w:ascii="Arial" w:eastAsia="Arial" w:hAnsi="Arial" w:cs="Arial"/>
          <w:szCs w:val="22"/>
          <w:lang w:val="es-UY"/>
        </w:rPr>
        <w:t>, en virtud del régimen de interrupción del plazo de prescripción de las acciones originadas en las relaciones de trabajo, previsto en el art. 1 de la Ley 18.091 del 19/01/17</w:t>
      </w:r>
      <w:r w:rsidRPr="00C70FED">
        <w:rPr>
          <w:rFonts w:ascii="Arial" w:eastAsia="Arial" w:hAnsi="Arial" w:cs="Arial"/>
          <w:szCs w:val="22"/>
          <w:lang w:val="es-UY"/>
        </w:rPr>
        <w:t>.</w:t>
      </w:r>
    </w:p>
    <w:p w14:paraId="2F258008" w14:textId="2ABCEEAC" w:rsidR="00FA147C" w:rsidRDefault="00FA147C" w:rsidP="00B73DA5">
      <w:pPr>
        <w:jc w:val="both"/>
        <w:rPr>
          <w:rFonts w:ascii="Arial" w:eastAsia="Arial" w:hAnsi="Arial" w:cs="Arial"/>
          <w:szCs w:val="22"/>
          <w:lang w:val="es-UY"/>
        </w:rPr>
      </w:pPr>
    </w:p>
    <w:p w14:paraId="4819E5E7" w14:textId="77777777" w:rsidR="00FA147C" w:rsidRDefault="00FA147C" w:rsidP="00FA147C">
      <w:pPr>
        <w:jc w:val="both"/>
        <w:rPr>
          <w:rFonts w:ascii="Arial" w:eastAsia="Arial" w:hAnsi="Arial" w:cs="Arial"/>
          <w:szCs w:val="22"/>
          <w:lang w:val="es-UY"/>
        </w:rPr>
      </w:pPr>
      <w:r w:rsidRPr="005D4C13">
        <w:rPr>
          <w:rFonts w:ascii="Arial" w:eastAsia="Arial" w:hAnsi="Arial" w:cs="Arial"/>
          <w:szCs w:val="22"/>
          <w:lang w:val="es-UY"/>
        </w:rPr>
        <w:t xml:space="preserve">En este caso, las garantías deberán mantenerse vigentes de acuerdo a la </w:t>
      </w:r>
      <w:r w:rsidRPr="005D4C13">
        <w:rPr>
          <w:rFonts w:ascii="Arial" w:eastAsia="Arial" w:hAnsi="Arial" w:cs="Arial"/>
          <w:b/>
          <w:color w:val="000000" w:themeColor="text1"/>
          <w:szCs w:val="22"/>
          <w:lang w:val="es-UY"/>
        </w:rPr>
        <w:t>R 18.-624 del 15/03/18</w:t>
      </w:r>
      <w:r w:rsidRPr="005D4C13">
        <w:rPr>
          <w:color w:val="000000" w:themeColor="text1"/>
          <w:sz w:val="22"/>
          <w:szCs w:val="22"/>
          <w:lang w:val="es-UY"/>
        </w:rPr>
        <w:t xml:space="preserve"> </w:t>
      </w:r>
      <w:r w:rsidRPr="005D4C13">
        <w:rPr>
          <w:rFonts w:ascii="Arial" w:eastAsia="Arial" w:hAnsi="Arial" w:cs="Arial"/>
          <w:szCs w:val="22"/>
          <w:lang w:val="es-UY"/>
        </w:rPr>
        <w:t>hasta un año después de la finalización efectiva del contrato, en virtud del régimen de interrupción del plazo de prescripción de las acciones originadas en las relaciones de trabajo, previsto en el art. 1 de la Ley 18.091 del 19/01/17.</w:t>
      </w:r>
    </w:p>
    <w:p w14:paraId="2D1D0FF5" w14:textId="77777777" w:rsidR="00FA147C" w:rsidRPr="00126E80" w:rsidRDefault="00FA147C" w:rsidP="00B73DA5">
      <w:pPr>
        <w:jc w:val="both"/>
        <w:rPr>
          <w:rFonts w:ascii="Arial" w:eastAsia="Arial" w:hAnsi="Arial" w:cs="Arial"/>
          <w:szCs w:val="22"/>
          <w:lang w:val="es-UY"/>
        </w:rPr>
      </w:pPr>
    </w:p>
    <w:p w14:paraId="327ED7F1" w14:textId="77777777" w:rsidR="00B73DA5" w:rsidRDefault="00B73DA5" w:rsidP="00B73DA5">
      <w:pPr>
        <w:spacing w:line="200" w:lineRule="exact"/>
        <w:jc w:val="both"/>
        <w:rPr>
          <w:rFonts w:ascii="Arial" w:eastAsia="Arial" w:hAnsi="Arial" w:cs="Arial"/>
          <w:szCs w:val="22"/>
          <w:lang w:val="es-UY"/>
        </w:rPr>
      </w:pPr>
    </w:p>
    <w:p w14:paraId="472F135D" w14:textId="77777777" w:rsidR="00B73DA5" w:rsidRDefault="00B73DA5" w:rsidP="00B73DA5">
      <w:pPr>
        <w:spacing w:line="200" w:lineRule="exact"/>
        <w:jc w:val="both"/>
        <w:rPr>
          <w:rFonts w:ascii="Arial" w:eastAsia="Arial" w:hAnsi="Arial" w:cs="Arial"/>
          <w:szCs w:val="22"/>
          <w:lang w:val="es-UY"/>
        </w:rPr>
      </w:pPr>
      <w:r w:rsidRPr="00126E80">
        <w:rPr>
          <w:rFonts w:ascii="Arial" w:eastAsia="Arial" w:hAnsi="Arial" w:cs="Arial"/>
          <w:szCs w:val="22"/>
          <w:lang w:val="es-UY"/>
        </w:rPr>
        <w:t xml:space="preserve">Las modalidades para la constitución de la garantía son las mismas que se establecen en el punto 11.5 del presente pliego. </w:t>
      </w:r>
    </w:p>
    <w:p w14:paraId="7406B651" w14:textId="77777777" w:rsidR="008F18C8" w:rsidRDefault="008F18C8" w:rsidP="00B73DA5">
      <w:pPr>
        <w:spacing w:line="200" w:lineRule="exact"/>
        <w:jc w:val="both"/>
        <w:rPr>
          <w:rFonts w:ascii="Arial" w:eastAsia="Arial" w:hAnsi="Arial" w:cs="Arial"/>
          <w:szCs w:val="22"/>
          <w:lang w:val="es-UY"/>
        </w:rPr>
      </w:pPr>
    </w:p>
    <w:p w14:paraId="408D31F8" w14:textId="77777777" w:rsidR="008F18C8" w:rsidRPr="005D4C13" w:rsidRDefault="008F18C8" w:rsidP="008F18C8">
      <w:pPr>
        <w:autoSpaceDE w:val="0"/>
        <w:autoSpaceDN w:val="0"/>
        <w:jc w:val="both"/>
        <w:rPr>
          <w:rFonts w:ascii="Arial" w:eastAsia="Arial" w:hAnsi="Arial" w:cs="Arial"/>
          <w:szCs w:val="22"/>
          <w:lang w:val="es-UY"/>
        </w:rPr>
      </w:pPr>
      <w:r w:rsidRPr="005D4C13">
        <w:rPr>
          <w:rFonts w:ascii="Arial" w:eastAsia="Arial" w:hAnsi="Arial" w:cs="Arial"/>
          <w:szCs w:val="22"/>
          <w:lang w:val="es-UY"/>
        </w:rPr>
        <w:t>En caso que el oferente opte por depositar garantías mediante pólizas, las mismas no podrán excluir coberturas por incumplimientos de origen legal y/o reglamentario.</w:t>
      </w:r>
    </w:p>
    <w:p w14:paraId="03C2CA58" w14:textId="77777777" w:rsidR="008F18C8" w:rsidRDefault="008F18C8" w:rsidP="00B73DA5">
      <w:pPr>
        <w:spacing w:line="200" w:lineRule="exact"/>
        <w:jc w:val="both"/>
        <w:rPr>
          <w:rFonts w:ascii="Arial" w:eastAsia="Arial" w:hAnsi="Arial" w:cs="Arial"/>
          <w:szCs w:val="22"/>
          <w:lang w:val="es-UY"/>
        </w:rPr>
      </w:pPr>
    </w:p>
    <w:p w14:paraId="62D93DE0" w14:textId="77777777" w:rsidR="00B73DA5" w:rsidRPr="00884EEB" w:rsidRDefault="00B73DA5" w:rsidP="00B73DA5">
      <w:pPr>
        <w:pStyle w:val="Ttulo1"/>
      </w:pPr>
      <w:bookmarkStart w:id="191" w:name="_Toc469652723"/>
      <w:bookmarkStart w:id="192" w:name="_Toc473113356"/>
      <w:bookmarkStart w:id="193" w:name="_Toc89937540"/>
      <w:r w:rsidRPr="00884EEB">
        <w:lastRenderedPageBreak/>
        <w:t xml:space="preserve">20 </w:t>
      </w:r>
      <w:r>
        <w:t xml:space="preserve">     </w:t>
      </w:r>
      <w:r w:rsidRPr="00884EEB">
        <w:t xml:space="preserve">Control de </w:t>
      </w:r>
      <w:r>
        <w:t>C</w:t>
      </w:r>
      <w:r w:rsidRPr="00884EEB">
        <w:t>alidad</w:t>
      </w:r>
      <w:bookmarkEnd w:id="191"/>
      <w:bookmarkEnd w:id="192"/>
      <w:bookmarkEnd w:id="193"/>
    </w:p>
    <w:p w14:paraId="4327A526" w14:textId="77777777" w:rsidR="00B73DA5" w:rsidRPr="00C64CBA" w:rsidRDefault="00B73DA5" w:rsidP="00B73DA5">
      <w:pPr>
        <w:spacing w:line="200" w:lineRule="exact"/>
        <w:jc w:val="both"/>
        <w:rPr>
          <w:rFonts w:ascii="Arial" w:hAnsi="Arial"/>
          <w:lang w:val="es-ES"/>
        </w:rPr>
      </w:pPr>
    </w:p>
    <w:p w14:paraId="62F7766C" w14:textId="77777777" w:rsidR="00B73DA5" w:rsidRPr="00126E80" w:rsidRDefault="00B73DA5" w:rsidP="00B73DA5">
      <w:pPr>
        <w:spacing w:line="200" w:lineRule="exact"/>
        <w:jc w:val="both"/>
        <w:rPr>
          <w:rFonts w:ascii="Arial" w:eastAsia="Arial" w:hAnsi="Arial" w:cs="Arial"/>
          <w:szCs w:val="22"/>
          <w:lang w:val="es-UY"/>
        </w:rPr>
      </w:pPr>
      <w:r w:rsidRPr="00126E80">
        <w:rPr>
          <w:rFonts w:ascii="Arial" w:eastAsia="Arial" w:hAnsi="Arial" w:cs="Arial"/>
          <w:szCs w:val="22"/>
          <w:lang w:val="es-UY"/>
        </w:rPr>
        <w:t>Rige lo establecido en el punto 20 de la Pliego Único, así como lo que se disponga en el Pliego Particular (Parte I)</w:t>
      </w:r>
    </w:p>
    <w:p w14:paraId="4A870259" w14:textId="77777777" w:rsidR="00B73DA5" w:rsidRDefault="00B73DA5" w:rsidP="00B73DA5">
      <w:pPr>
        <w:spacing w:line="200" w:lineRule="exact"/>
        <w:jc w:val="both"/>
        <w:rPr>
          <w:rFonts w:ascii="Arial" w:eastAsia="Arial" w:hAnsi="Arial" w:cs="Arial"/>
          <w:spacing w:val="-1"/>
          <w:szCs w:val="22"/>
          <w:lang w:val="es-UY"/>
        </w:rPr>
      </w:pPr>
    </w:p>
    <w:p w14:paraId="3871E680" w14:textId="77777777" w:rsidR="00B73DA5" w:rsidRPr="00C64CBA" w:rsidRDefault="00B73DA5" w:rsidP="00B73DA5">
      <w:pPr>
        <w:spacing w:line="200" w:lineRule="exact"/>
        <w:jc w:val="both"/>
        <w:rPr>
          <w:rFonts w:ascii="Arial" w:eastAsia="Arial" w:hAnsi="Arial" w:cs="Arial"/>
          <w:spacing w:val="-1"/>
          <w:szCs w:val="22"/>
          <w:lang w:val="es-UY"/>
        </w:rPr>
      </w:pPr>
    </w:p>
    <w:p w14:paraId="04A491FF" w14:textId="77777777" w:rsidR="00B73DA5" w:rsidRPr="00884EEB" w:rsidRDefault="00B73DA5" w:rsidP="00B73DA5">
      <w:pPr>
        <w:pStyle w:val="Ttulo1"/>
      </w:pPr>
      <w:bookmarkStart w:id="194" w:name="_Toc469652724"/>
      <w:bookmarkStart w:id="195" w:name="_Toc473113357"/>
      <w:bookmarkStart w:id="196" w:name="_Toc89937541"/>
      <w:r w:rsidRPr="00884EEB">
        <w:t xml:space="preserve">21 </w:t>
      </w:r>
      <w:r>
        <w:t xml:space="preserve">     </w:t>
      </w:r>
      <w:r w:rsidRPr="00884EEB">
        <w:t xml:space="preserve">Cumplimiento </w:t>
      </w:r>
      <w:r>
        <w:t>P</w:t>
      </w:r>
      <w:r w:rsidRPr="00884EEB">
        <w:t xml:space="preserve">ersonal de las </w:t>
      </w:r>
      <w:r>
        <w:t>O</w:t>
      </w:r>
      <w:r w:rsidRPr="00884EEB">
        <w:t>bligaciones</w:t>
      </w:r>
      <w:bookmarkEnd w:id="194"/>
      <w:bookmarkEnd w:id="195"/>
      <w:bookmarkEnd w:id="196"/>
    </w:p>
    <w:p w14:paraId="3881A0C7" w14:textId="77777777" w:rsidR="00B73DA5" w:rsidRPr="00C64CBA" w:rsidRDefault="00B73DA5" w:rsidP="00B73DA5">
      <w:pPr>
        <w:ind w:left="112" w:right="517"/>
        <w:jc w:val="both"/>
        <w:rPr>
          <w:rFonts w:ascii="Arial" w:eastAsia="Arial" w:hAnsi="Arial" w:cs="Arial"/>
          <w:szCs w:val="22"/>
          <w:lang w:val="es-ES"/>
        </w:rPr>
      </w:pPr>
    </w:p>
    <w:p w14:paraId="6001D486" w14:textId="65C05531" w:rsidR="00B73DA5" w:rsidRPr="00126E80" w:rsidRDefault="00B73DA5" w:rsidP="00B73DA5">
      <w:pPr>
        <w:ind w:left="112" w:right="517"/>
        <w:jc w:val="both"/>
        <w:rPr>
          <w:rFonts w:ascii="Arial" w:eastAsia="Arial" w:hAnsi="Arial" w:cs="Arial"/>
          <w:szCs w:val="22"/>
          <w:lang w:val="es-UY"/>
        </w:rPr>
      </w:pPr>
      <w:r w:rsidRPr="00126E80">
        <w:rPr>
          <w:rFonts w:ascii="Arial" w:eastAsia="Arial" w:hAnsi="Arial" w:cs="Arial"/>
          <w:szCs w:val="22"/>
          <w:lang w:val="es-UY"/>
        </w:rPr>
        <w:t xml:space="preserve">Además de lo dispuesto en el punto 21 </w:t>
      </w:r>
      <w:r w:rsidR="00712EA1" w:rsidRPr="00126E80">
        <w:rPr>
          <w:rFonts w:ascii="Arial" w:eastAsia="Arial" w:hAnsi="Arial" w:cs="Arial"/>
          <w:szCs w:val="22"/>
          <w:lang w:val="es-UY"/>
        </w:rPr>
        <w:t>del Pliego</w:t>
      </w:r>
      <w:r w:rsidRPr="00126E80">
        <w:rPr>
          <w:rFonts w:ascii="Arial" w:eastAsia="Arial" w:hAnsi="Arial" w:cs="Arial"/>
          <w:szCs w:val="22"/>
          <w:lang w:val="es-UY"/>
        </w:rPr>
        <w:t xml:space="preserve"> Único, el contratista deberá cumplir con las siguientes disposiciones:</w:t>
      </w:r>
    </w:p>
    <w:p w14:paraId="4142F78A" w14:textId="77777777" w:rsidR="00B73DA5" w:rsidRPr="00C64CBA" w:rsidRDefault="00B73DA5" w:rsidP="00B73DA5">
      <w:pPr>
        <w:ind w:left="112" w:right="517"/>
        <w:jc w:val="both"/>
        <w:rPr>
          <w:rFonts w:ascii="Arial" w:eastAsia="Arial" w:hAnsi="Arial" w:cs="Arial"/>
          <w:szCs w:val="22"/>
          <w:lang w:val="es-UY"/>
        </w:rPr>
      </w:pPr>
      <w:r w:rsidRPr="00C64CBA">
        <w:rPr>
          <w:rFonts w:ascii="Arial" w:eastAsia="Arial" w:hAnsi="Arial" w:cs="Arial"/>
          <w:szCs w:val="22"/>
          <w:lang w:val="es-UY"/>
        </w:rPr>
        <w:t xml:space="preserve">   </w:t>
      </w:r>
    </w:p>
    <w:p w14:paraId="411F4153" w14:textId="77777777" w:rsidR="00B73DA5" w:rsidRPr="00E01527" w:rsidRDefault="00B73DA5" w:rsidP="00B73DA5">
      <w:pPr>
        <w:pStyle w:val="Ttulo2"/>
        <w:rPr>
          <w:rFonts w:eastAsia="Verdana"/>
          <w:lang w:val="es-UY"/>
        </w:rPr>
      </w:pPr>
      <w:bookmarkStart w:id="197" w:name="_Toc469652725"/>
      <w:bookmarkStart w:id="198" w:name="_Toc473113358"/>
      <w:bookmarkStart w:id="199" w:name="_Toc89937542"/>
      <w:r w:rsidRPr="00E01527">
        <w:rPr>
          <w:rFonts w:eastAsia="Verdana"/>
          <w:lang w:val="es-UY"/>
        </w:rPr>
        <w:t>21.1 Políticas de Seguridad Informática</w:t>
      </w:r>
      <w:bookmarkEnd w:id="197"/>
      <w:bookmarkEnd w:id="198"/>
      <w:bookmarkEnd w:id="199"/>
    </w:p>
    <w:p w14:paraId="6719DEF9" w14:textId="77777777" w:rsidR="00B73DA5" w:rsidRPr="00C64CBA" w:rsidRDefault="00B73DA5" w:rsidP="00B73DA5">
      <w:pPr>
        <w:spacing w:before="16" w:line="240" w:lineRule="exact"/>
        <w:jc w:val="both"/>
        <w:rPr>
          <w:rFonts w:ascii="Arial" w:hAnsi="Arial"/>
          <w:szCs w:val="24"/>
          <w:lang w:val="es-UY"/>
        </w:rPr>
      </w:pPr>
    </w:p>
    <w:p w14:paraId="668BDDC8"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Los proveedores de servicios y suministros deberán cumplir en lo que les resulten aplicables las Políticas de Seguridad Informática de UTE. </w:t>
      </w:r>
    </w:p>
    <w:p w14:paraId="1EC82E01" w14:textId="77777777" w:rsidR="00B73DA5" w:rsidRPr="00C64CBA" w:rsidRDefault="00B73DA5" w:rsidP="00B73DA5">
      <w:pPr>
        <w:spacing w:line="200" w:lineRule="exact"/>
        <w:jc w:val="both"/>
        <w:rPr>
          <w:rFonts w:ascii="Arial" w:hAnsi="Arial"/>
          <w:lang w:val="es-UY"/>
        </w:rPr>
      </w:pPr>
    </w:p>
    <w:p w14:paraId="0099A8DF" w14:textId="77777777" w:rsidR="00B73DA5" w:rsidRPr="00E01527" w:rsidRDefault="00B73DA5" w:rsidP="00B73DA5">
      <w:pPr>
        <w:pStyle w:val="Ttulo2"/>
        <w:rPr>
          <w:rFonts w:eastAsia="Verdana"/>
          <w:lang w:val="es-UY"/>
        </w:rPr>
      </w:pPr>
      <w:r w:rsidRPr="00E01527">
        <w:rPr>
          <w:rFonts w:eastAsia="Verdana"/>
          <w:lang w:val="es-UY"/>
        </w:rPr>
        <w:t xml:space="preserve"> </w:t>
      </w:r>
      <w:bookmarkStart w:id="200" w:name="_Toc469652726"/>
      <w:bookmarkStart w:id="201" w:name="_Toc473113359"/>
      <w:bookmarkStart w:id="202" w:name="_Toc89937543"/>
      <w:r w:rsidRPr="00E01527">
        <w:rPr>
          <w:rFonts w:eastAsia="Verdana"/>
          <w:lang w:val="es-UY"/>
        </w:rPr>
        <w:t>21.2 Compromiso de Confidencialidad Corporativo</w:t>
      </w:r>
      <w:bookmarkEnd w:id="200"/>
      <w:bookmarkEnd w:id="201"/>
      <w:bookmarkEnd w:id="202"/>
    </w:p>
    <w:p w14:paraId="21F01196" w14:textId="77777777" w:rsidR="00B73DA5" w:rsidRPr="00C64CBA" w:rsidRDefault="00B73DA5" w:rsidP="00B73DA5">
      <w:pPr>
        <w:ind w:right="6991"/>
        <w:jc w:val="both"/>
        <w:rPr>
          <w:rFonts w:ascii="Arial" w:eastAsia="Arial" w:hAnsi="Arial" w:cs="Arial"/>
          <w:szCs w:val="22"/>
          <w:lang w:val="es-UY"/>
        </w:rPr>
      </w:pPr>
    </w:p>
    <w:p w14:paraId="11DF5F2B" w14:textId="77777777"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Al comienzo de los servicios, el adjudicatario deberá</w:t>
      </w:r>
      <w:r>
        <w:rPr>
          <w:rFonts w:ascii="Arial" w:eastAsia="Arial" w:hAnsi="Arial" w:cs="Arial"/>
          <w:szCs w:val="22"/>
          <w:lang w:val="es-UY"/>
        </w:rPr>
        <w:t>,</w:t>
      </w:r>
      <w:r w:rsidRPr="00126E80">
        <w:rPr>
          <w:rFonts w:ascii="Arial" w:eastAsia="Arial" w:hAnsi="Arial" w:cs="Arial"/>
          <w:szCs w:val="22"/>
          <w:lang w:val="es-UY"/>
        </w:rPr>
        <w:t xml:space="preserve"> </w:t>
      </w:r>
      <w:r>
        <w:rPr>
          <w:rFonts w:ascii="Arial" w:eastAsia="Arial" w:hAnsi="Arial" w:cs="Arial"/>
          <w:szCs w:val="22"/>
          <w:lang w:val="es-UY"/>
        </w:rPr>
        <w:t>en caso que resulte aplicable según el objeto del contrato, suscribir</w:t>
      </w:r>
      <w:r w:rsidRPr="00126E80">
        <w:rPr>
          <w:rFonts w:ascii="Arial" w:eastAsia="Arial" w:hAnsi="Arial" w:cs="Arial"/>
          <w:szCs w:val="22"/>
          <w:lang w:val="es-UY"/>
        </w:rPr>
        <w:t xml:space="preserve"> el Compromiso de Confidencialidad Corporativo</w:t>
      </w:r>
      <w:r>
        <w:rPr>
          <w:rFonts w:ascii="Arial" w:eastAsia="Arial" w:hAnsi="Arial" w:cs="Arial"/>
          <w:szCs w:val="22"/>
          <w:lang w:val="es-UY"/>
        </w:rPr>
        <w:t>,</w:t>
      </w:r>
      <w:r w:rsidRPr="00126E80">
        <w:rPr>
          <w:rFonts w:ascii="Arial" w:eastAsia="Arial" w:hAnsi="Arial" w:cs="Arial"/>
          <w:szCs w:val="22"/>
          <w:lang w:val="es-UY"/>
        </w:rPr>
        <w:t xml:space="preserve"> disponible</w:t>
      </w:r>
      <w:r>
        <w:rPr>
          <w:rFonts w:ascii="Arial" w:eastAsia="Arial" w:hAnsi="Arial" w:cs="Arial"/>
          <w:szCs w:val="22"/>
          <w:lang w:val="es-UY"/>
        </w:rPr>
        <w:t xml:space="preserve"> </w:t>
      </w:r>
      <w:r w:rsidRPr="00126E80">
        <w:rPr>
          <w:rFonts w:ascii="Arial" w:eastAsia="Arial" w:hAnsi="Arial" w:cs="Arial"/>
          <w:szCs w:val="22"/>
          <w:lang w:val="es-UY"/>
        </w:rPr>
        <w:t>en:</w:t>
      </w:r>
      <w:r>
        <w:rPr>
          <w:rFonts w:ascii="Arial" w:eastAsia="Arial" w:hAnsi="Arial" w:cs="Arial"/>
          <w:szCs w:val="22"/>
          <w:lang w:val="es-UY"/>
        </w:rPr>
        <w:t xml:space="preserve"> </w:t>
      </w:r>
    </w:p>
    <w:p w14:paraId="4152B206" w14:textId="77777777" w:rsidR="00A62EA3" w:rsidRDefault="00B03383" w:rsidP="00B73DA5">
      <w:pPr>
        <w:jc w:val="both"/>
        <w:rPr>
          <w:rFonts w:ascii="Arial" w:eastAsia="Arial" w:hAnsi="Arial" w:cs="Arial"/>
          <w:szCs w:val="22"/>
          <w:lang w:val="es-UY"/>
        </w:rPr>
      </w:pPr>
      <w:hyperlink r:id="rId26" w:history="1">
        <w:r w:rsidR="00A62EA3" w:rsidRPr="008402AF">
          <w:rPr>
            <w:rStyle w:val="Hipervnculo"/>
            <w:rFonts w:ascii="Arial" w:eastAsia="Arial" w:hAnsi="Arial" w:cs="Arial"/>
            <w:szCs w:val="22"/>
            <w:lang w:val="es-UY"/>
          </w:rPr>
          <w:t>https://portal.ute.com.uy/proveedores/informacion/documentos-de-licitaciones-y-compras</w:t>
        </w:r>
      </w:hyperlink>
    </w:p>
    <w:p w14:paraId="1C84779F" w14:textId="77777777" w:rsidR="00B73DA5" w:rsidRPr="00126E80" w:rsidRDefault="00B73DA5" w:rsidP="00B73DA5">
      <w:pPr>
        <w:jc w:val="both"/>
        <w:rPr>
          <w:rFonts w:ascii="Arial" w:eastAsia="Arial" w:hAnsi="Arial" w:cs="Arial"/>
          <w:szCs w:val="22"/>
          <w:lang w:val="es-UY"/>
        </w:rPr>
      </w:pPr>
    </w:p>
    <w:p w14:paraId="20EDCC0E" w14:textId="77777777" w:rsidR="00B73DA5" w:rsidRPr="00E01527" w:rsidRDefault="00B73DA5" w:rsidP="00B73DA5">
      <w:pPr>
        <w:pStyle w:val="Ttulo2"/>
        <w:rPr>
          <w:rFonts w:eastAsia="Verdana"/>
          <w:lang w:val="es-UY"/>
        </w:rPr>
      </w:pPr>
      <w:bookmarkStart w:id="203" w:name="_Toc469652727"/>
      <w:bookmarkStart w:id="204" w:name="_Toc473113360"/>
      <w:bookmarkStart w:id="205" w:name="_Toc89937544"/>
      <w:r w:rsidRPr="00E01527">
        <w:rPr>
          <w:rFonts w:eastAsia="Verdana"/>
          <w:lang w:val="es-UY"/>
        </w:rPr>
        <w:t>21.3  Normativa de seguridad</w:t>
      </w:r>
      <w:bookmarkEnd w:id="203"/>
      <w:bookmarkEnd w:id="204"/>
      <w:bookmarkEnd w:id="205"/>
    </w:p>
    <w:p w14:paraId="5DB9FEE4" w14:textId="77777777" w:rsidR="00B73DA5" w:rsidRPr="00D373FC" w:rsidRDefault="00B73DA5" w:rsidP="00B73DA5">
      <w:pPr>
        <w:jc w:val="both"/>
        <w:rPr>
          <w:rFonts w:ascii="Arial" w:eastAsia="Arial" w:hAnsi="Arial" w:cs="Arial"/>
          <w:lang w:val="es-UY"/>
        </w:rPr>
      </w:pPr>
      <w:bookmarkStart w:id="206" w:name="_Toc469652728"/>
      <w:r w:rsidRPr="00D373FC">
        <w:rPr>
          <w:rFonts w:ascii="Arial" w:eastAsia="Arial" w:hAnsi="Arial" w:cs="Arial"/>
          <w:lang w:val="es-UY"/>
        </w:rPr>
        <w:t xml:space="preserve">En el marco de la Ley 19196 del 25.03.14 se deberán adoptar los medios de resguardo y seguridad laboral previstos en la ley y su reglamentación, de forma </w:t>
      </w:r>
      <w:r w:rsidRPr="00D373FC">
        <w:rPr>
          <w:rFonts w:ascii="Arial" w:eastAsia="Arial" w:hAnsi="Arial" w:cs="Arial"/>
          <w:lang w:val="es-UY"/>
        </w:rPr>
        <w:lastRenderedPageBreak/>
        <w:t>de evitar poner en peligro grave y concreto la vida, salud o integridad física del trabajador.</w:t>
      </w:r>
      <w:bookmarkEnd w:id="206"/>
    </w:p>
    <w:p w14:paraId="43744772" w14:textId="77777777" w:rsidR="00B73DA5" w:rsidRPr="00D373FC" w:rsidRDefault="00B73DA5" w:rsidP="00B73DA5">
      <w:pPr>
        <w:jc w:val="both"/>
        <w:rPr>
          <w:rFonts w:ascii="Arial" w:eastAsia="Arial" w:hAnsi="Arial" w:cs="Arial"/>
          <w:bCs/>
          <w:iCs/>
          <w:lang w:val="es-UY"/>
        </w:rPr>
      </w:pPr>
    </w:p>
    <w:p w14:paraId="5EE5B95A" w14:textId="77777777" w:rsidR="00B73DA5" w:rsidRPr="00D373FC" w:rsidRDefault="00B73DA5" w:rsidP="00B73DA5">
      <w:pPr>
        <w:jc w:val="both"/>
        <w:rPr>
          <w:rFonts w:ascii="Arial" w:eastAsia="Arial" w:hAnsi="Arial" w:cs="Arial"/>
          <w:bCs/>
          <w:iCs/>
          <w:lang w:val="es-UY"/>
        </w:rPr>
      </w:pPr>
      <w:bookmarkStart w:id="207" w:name="_Toc469652729"/>
      <w:r w:rsidRPr="00D373FC">
        <w:rPr>
          <w:rFonts w:ascii="Arial" w:eastAsia="Arial" w:hAnsi="Arial" w:cs="Arial"/>
          <w:bCs/>
          <w:iCs/>
          <w:lang w:val="es-UY"/>
        </w:rPr>
        <w:t>La empresa o las empresas que resulten adjudicadas serán responsables por los actos de su personal en el marco de la ejecución de la contratación, apreciándose especialmente las conductas irregulares de los funcionarios que afecten el servicio y prestigio de UTE.</w:t>
      </w:r>
      <w:bookmarkEnd w:id="207"/>
    </w:p>
    <w:p w14:paraId="2E04A2D7" w14:textId="77777777" w:rsidR="00B73DA5" w:rsidRPr="00D373FC" w:rsidRDefault="00B73DA5" w:rsidP="00B73DA5">
      <w:pPr>
        <w:jc w:val="both"/>
        <w:rPr>
          <w:rFonts w:ascii="Arial" w:eastAsia="Arial" w:hAnsi="Arial" w:cs="Arial"/>
          <w:lang w:val="es-UY"/>
        </w:rPr>
      </w:pPr>
    </w:p>
    <w:p w14:paraId="02E7D03A"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El Adjudicatario, previo al inicio de la prestación objeto del contrato, deberá presentar a la Unidad Administradora del contrato, para la cual prestará el servicio</w:t>
      </w:r>
      <w:r>
        <w:rPr>
          <w:rFonts w:ascii="Arial" w:eastAsia="Arial" w:hAnsi="Arial" w:cs="Arial"/>
          <w:lang w:val="es-UY"/>
        </w:rPr>
        <w:t>,</w:t>
      </w:r>
      <w:r w:rsidRPr="00D373FC">
        <w:rPr>
          <w:rFonts w:ascii="Arial" w:eastAsia="Arial" w:hAnsi="Arial" w:cs="Arial"/>
          <w:lang w:val="es-UY"/>
        </w:rPr>
        <w:t xml:space="preserve"> la declaración jurada de Seguridad y Compromiso de Acciones Futuras, -debidamente firmada-, disponible en: </w:t>
      </w:r>
    </w:p>
    <w:p w14:paraId="122BE471" w14:textId="77777777" w:rsidR="00B73DA5" w:rsidRPr="00D373FC" w:rsidRDefault="00B73DA5" w:rsidP="00B73DA5">
      <w:pPr>
        <w:jc w:val="both"/>
        <w:rPr>
          <w:rFonts w:ascii="Arial" w:eastAsia="Arial" w:hAnsi="Arial" w:cs="Arial"/>
          <w:lang w:val="es-UY"/>
        </w:rPr>
      </w:pPr>
    </w:p>
    <w:p w14:paraId="38E76C57" w14:textId="77777777" w:rsidR="00B23132" w:rsidRDefault="00B03383" w:rsidP="00B73DA5">
      <w:pPr>
        <w:jc w:val="both"/>
        <w:rPr>
          <w:rFonts w:eastAsia="Arial"/>
          <w:lang w:val="es-UY"/>
        </w:rPr>
      </w:pPr>
      <w:hyperlink r:id="rId27" w:history="1">
        <w:r w:rsidR="00B23132" w:rsidRPr="008402AF">
          <w:rPr>
            <w:rStyle w:val="Hipervnculo"/>
            <w:rFonts w:ascii="Arial" w:eastAsia="Arial" w:hAnsi="Arial" w:cs="Arial"/>
            <w:szCs w:val="22"/>
            <w:lang w:val="es-UY"/>
          </w:rPr>
          <w:t>https://portal.ute.com.uy/proveedores/informacion/documentos-de-licitaciones-y-compras</w:t>
        </w:r>
      </w:hyperlink>
    </w:p>
    <w:p w14:paraId="2134134F" w14:textId="77777777" w:rsidR="00B73DA5" w:rsidRDefault="00B73DA5" w:rsidP="00B73DA5">
      <w:pPr>
        <w:jc w:val="both"/>
        <w:rPr>
          <w:rFonts w:eastAsia="Arial"/>
          <w:lang w:val="es-UY"/>
        </w:rPr>
      </w:pPr>
    </w:p>
    <w:p w14:paraId="65D57F09" w14:textId="77777777" w:rsidR="002918A6" w:rsidRPr="002918A6" w:rsidRDefault="002918A6" w:rsidP="00B73DA5">
      <w:pPr>
        <w:jc w:val="both"/>
        <w:rPr>
          <w:rFonts w:ascii="Arial" w:eastAsia="Arial" w:hAnsi="Arial" w:cs="Arial"/>
          <w:lang w:val="es-ES"/>
        </w:rPr>
      </w:pPr>
    </w:p>
    <w:p w14:paraId="4A776518" w14:textId="77777777" w:rsidR="00B73DA5" w:rsidRDefault="00B73DA5" w:rsidP="00B73DA5">
      <w:pPr>
        <w:jc w:val="both"/>
        <w:rPr>
          <w:rFonts w:ascii="Arial" w:eastAsia="Arial" w:hAnsi="Arial" w:cs="Arial"/>
          <w:lang w:val="es-UY"/>
        </w:rPr>
      </w:pPr>
      <w:r w:rsidRPr="00173A88">
        <w:rPr>
          <w:rFonts w:ascii="Arial" w:eastAsia="Arial" w:hAnsi="Arial" w:cs="Arial"/>
          <w:lang w:val="es-UY"/>
        </w:rPr>
        <w:t xml:space="preserve">En el caso de licitaciones </w:t>
      </w:r>
      <w:r w:rsidR="002918A6" w:rsidRPr="00CE5CAB">
        <w:rPr>
          <w:rFonts w:ascii="Arial" w:eastAsia="Arial" w:hAnsi="Arial" w:cs="Arial"/>
          <w:b/>
          <w:lang w:val="es-UY"/>
        </w:rPr>
        <w:t>y concurso de precios</w:t>
      </w:r>
      <w:r w:rsidR="002918A6">
        <w:rPr>
          <w:rFonts w:ascii="Arial" w:eastAsia="Arial" w:hAnsi="Arial" w:cs="Arial"/>
          <w:lang w:val="es-UY"/>
        </w:rPr>
        <w:t xml:space="preserve"> </w:t>
      </w:r>
      <w:r w:rsidRPr="00173A88">
        <w:rPr>
          <w:rFonts w:ascii="Arial" w:eastAsia="Arial" w:hAnsi="Arial" w:cs="Arial"/>
          <w:lang w:val="es-UY"/>
        </w:rPr>
        <w:t>correspondientes al Área Comercial, la declaración jurada se encuentra disponible en:</w:t>
      </w:r>
    </w:p>
    <w:p w14:paraId="616E27FA" w14:textId="77777777" w:rsidR="00B23132" w:rsidRPr="00173A88" w:rsidRDefault="00B23132" w:rsidP="00B73DA5">
      <w:pPr>
        <w:jc w:val="both"/>
        <w:rPr>
          <w:rFonts w:ascii="Arial" w:eastAsia="Arial" w:hAnsi="Arial" w:cs="Arial"/>
          <w:lang w:val="es-UY"/>
        </w:rPr>
      </w:pPr>
    </w:p>
    <w:p w14:paraId="5A008EFD" w14:textId="77777777" w:rsidR="00B73DA5" w:rsidRPr="00173A88" w:rsidRDefault="00B03383" w:rsidP="00B73DA5">
      <w:pPr>
        <w:jc w:val="both"/>
        <w:rPr>
          <w:rFonts w:ascii="Arial" w:eastAsia="Arial" w:hAnsi="Arial" w:cs="Arial"/>
          <w:lang w:val="es-UY"/>
        </w:rPr>
      </w:pPr>
      <w:hyperlink r:id="rId28" w:history="1">
        <w:r w:rsidR="00B23132" w:rsidRPr="008402AF">
          <w:rPr>
            <w:rStyle w:val="Hipervnculo"/>
            <w:rFonts w:ascii="Arial" w:eastAsia="Arial" w:hAnsi="Arial" w:cs="Arial"/>
            <w:szCs w:val="22"/>
            <w:lang w:val="es-UY"/>
          </w:rPr>
          <w:t>https://portal.ute.com.uy/proveedores/informacion/documentos-de-licitaciones-y-compras</w:t>
        </w:r>
      </w:hyperlink>
    </w:p>
    <w:p w14:paraId="627A72B3" w14:textId="77777777" w:rsidR="00B73DA5" w:rsidRPr="00126E80" w:rsidRDefault="00B73DA5" w:rsidP="00B73DA5">
      <w:pPr>
        <w:jc w:val="both"/>
        <w:rPr>
          <w:rFonts w:ascii="Arial" w:eastAsia="Arial" w:hAnsi="Arial" w:cs="Arial"/>
          <w:szCs w:val="22"/>
          <w:lang w:val="es-UY"/>
        </w:rPr>
      </w:pPr>
    </w:p>
    <w:p w14:paraId="0E8F215C" w14:textId="1E911B2F"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Asimismo, se realizará una entrevista de seguridad preventiva en la cual participará por UTE un Técnico en Seguridad, el Administrador de Contrato y el Representante de la Comisión Bipartita de Seguridad Industrial de UTE (no siendo obligatorio este último) y por parte del contratista, </w:t>
      </w:r>
      <w:r w:rsidR="00712EA1" w:rsidRPr="00D373FC">
        <w:rPr>
          <w:rFonts w:ascii="Arial" w:eastAsia="Arial" w:hAnsi="Arial" w:cs="Arial"/>
          <w:lang w:val="es-UY"/>
        </w:rPr>
        <w:t>el Responsable</w:t>
      </w:r>
      <w:r w:rsidRPr="00D373FC">
        <w:rPr>
          <w:rFonts w:ascii="Arial" w:eastAsia="Arial" w:hAnsi="Arial" w:cs="Arial"/>
          <w:lang w:val="es-UY"/>
        </w:rPr>
        <w:t xml:space="preserve"> de la empresa -quien suscribió la DJ- y Asesor de seguridad de la misma.</w:t>
      </w:r>
    </w:p>
    <w:p w14:paraId="23FF8237" w14:textId="77777777" w:rsidR="00B73DA5" w:rsidRDefault="00B73DA5" w:rsidP="00B73DA5">
      <w:pPr>
        <w:spacing w:line="200" w:lineRule="exact"/>
        <w:jc w:val="both"/>
        <w:rPr>
          <w:rFonts w:ascii="Arial" w:eastAsia="Arial" w:hAnsi="Arial" w:cs="Arial"/>
          <w:spacing w:val="1"/>
          <w:szCs w:val="22"/>
          <w:lang w:val="es-UY"/>
        </w:rPr>
      </w:pPr>
    </w:p>
    <w:p w14:paraId="1C334FE0" w14:textId="77777777" w:rsidR="00B73DA5" w:rsidRPr="00C64CBA" w:rsidRDefault="00B73DA5" w:rsidP="00B73DA5">
      <w:pPr>
        <w:spacing w:line="200" w:lineRule="exact"/>
        <w:jc w:val="both"/>
        <w:rPr>
          <w:rFonts w:ascii="Arial" w:eastAsia="Arial" w:hAnsi="Arial" w:cs="Arial"/>
          <w:spacing w:val="1"/>
          <w:szCs w:val="22"/>
          <w:lang w:val="es-UY"/>
        </w:rPr>
      </w:pPr>
    </w:p>
    <w:p w14:paraId="778BFA52" w14:textId="77777777" w:rsidR="00B73DA5" w:rsidRPr="00884EEB" w:rsidRDefault="00B73DA5" w:rsidP="00B73DA5">
      <w:pPr>
        <w:pStyle w:val="Ttulo1"/>
      </w:pPr>
      <w:bookmarkStart w:id="208" w:name="_Toc469652730"/>
      <w:bookmarkStart w:id="209" w:name="_Toc473113361"/>
      <w:bookmarkStart w:id="210" w:name="_Toc89937545"/>
      <w:r w:rsidRPr="00884EEB">
        <w:lastRenderedPageBreak/>
        <w:t xml:space="preserve">22 </w:t>
      </w:r>
      <w:r>
        <w:t xml:space="preserve">     </w:t>
      </w:r>
      <w:r w:rsidRPr="00884EEB">
        <w:t>Mora</w:t>
      </w:r>
      <w:bookmarkEnd w:id="208"/>
      <w:bookmarkEnd w:id="209"/>
      <w:bookmarkEnd w:id="210"/>
    </w:p>
    <w:p w14:paraId="500F1399" w14:textId="77777777" w:rsidR="00B73DA5" w:rsidRDefault="00B73DA5" w:rsidP="00B73DA5">
      <w:pPr>
        <w:jc w:val="both"/>
        <w:rPr>
          <w:rFonts w:ascii="Arial" w:eastAsia="Arial" w:hAnsi="Arial" w:cs="Arial"/>
          <w:lang w:val="es-UY"/>
        </w:rPr>
      </w:pPr>
      <w:bookmarkStart w:id="211" w:name="_Toc469652731"/>
      <w:r>
        <w:rPr>
          <w:rFonts w:ascii="Arial" w:eastAsia="Arial" w:hAnsi="Arial" w:cs="Arial"/>
          <w:lang w:val="es-UY"/>
        </w:rPr>
        <w:t xml:space="preserve">Se considera que el contratista incurre en mora por el sólo vencimiento del plazo contractual, sin perjuicio que la Administración lo intime a cumplir con la prestación debida. </w:t>
      </w:r>
    </w:p>
    <w:p w14:paraId="6D6FBF81" w14:textId="77777777" w:rsidR="00B73DA5" w:rsidRDefault="00B73DA5" w:rsidP="00B73DA5">
      <w:pPr>
        <w:jc w:val="both"/>
        <w:rPr>
          <w:rFonts w:ascii="Arial" w:eastAsia="Arial" w:hAnsi="Arial" w:cs="Arial"/>
          <w:lang w:val="es-UY"/>
        </w:rPr>
      </w:pPr>
      <w:r>
        <w:rPr>
          <w:rFonts w:ascii="Arial" w:eastAsia="Arial" w:hAnsi="Arial" w:cs="Arial"/>
          <w:lang w:val="es-UY"/>
        </w:rPr>
        <w:t>En ese caso l</w:t>
      </w:r>
      <w:r w:rsidRPr="00D373FC">
        <w:rPr>
          <w:rFonts w:ascii="Arial" w:eastAsia="Arial" w:hAnsi="Arial" w:cs="Arial"/>
          <w:lang w:val="es-UY"/>
        </w:rPr>
        <w:t xml:space="preserve">a Administración liquidará el monto de los gastos penalidades y perjuicios sufridos e intimará su pago, con plazo de 10 (diez) días calendario, por escrito y bajo recibo. Vencido el plazo, la Administración imputará el pago de los gastos, penalidades y perjuicios, de cualquier suma a percibir por el contratista, iniciando las acciones judiciales pertinentes y ejecutará la garantía de fiel cumplimiento de contrato si </w:t>
      </w:r>
      <w:proofErr w:type="spellStart"/>
      <w:r w:rsidRPr="00D373FC">
        <w:rPr>
          <w:rFonts w:ascii="Arial" w:eastAsia="Arial" w:hAnsi="Arial" w:cs="Arial"/>
          <w:lang w:val="es-UY"/>
        </w:rPr>
        <w:t>lo</w:t>
      </w:r>
      <w:proofErr w:type="spellEnd"/>
      <w:r w:rsidRPr="00D373FC">
        <w:rPr>
          <w:rFonts w:ascii="Arial" w:eastAsia="Arial" w:hAnsi="Arial" w:cs="Arial"/>
          <w:lang w:val="es-UY"/>
        </w:rPr>
        <w:t xml:space="preserve"> hubiere, o la aplicación de</w:t>
      </w:r>
      <w:r>
        <w:rPr>
          <w:rFonts w:ascii="Arial" w:eastAsia="Arial" w:hAnsi="Arial" w:cs="Arial"/>
          <w:lang w:val="es-UY"/>
        </w:rPr>
        <w:t xml:space="preserve"> una multa del 10% del monto del contrato cuya comunicación constituirá </w:t>
      </w:r>
      <w:r w:rsidRPr="00D373FC">
        <w:rPr>
          <w:rFonts w:ascii="Arial" w:eastAsia="Arial" w:hAnsi="Arial" w:cs="Arial"/>
          <w:lang w:val="es-UY"/>
        </w:rPr>
        <w:t>título ejecutivo</w:t>
      </w:r>
      <w:r>
        <w:rPr>
          <w:rFonts w:ascii="Arial" w:eastAsia="Arial" w:hAnsi="Arial" w:cs="Arial"/>
          <w:lang w:val="es-UY"/>
        </w:rPr>
        <w:t xml:space="preserve">, iniciándose las acciones para su cobro </w:t>
      </w:r>
      <w:bookmarkEnd w:id="211"/>
    </w:p>
    <w:p w14:paraId="7312996B" w14:textId="77777777" w:rsidR="00B73DA5" w:rsidRDefault="00B73DA5" w:rsidP="00B73DA5">
      <w:pPr>
        <w:jc w:val="both"/>
        <w:rPr>
          <w:rFonts w:ascii="Arial" w:eastAsia="Arial" w:hAnsi="Arial" w:cs="Arial"/>
          <w:lang w:val="es-UY"/>
        </w:rPr>
      </w:pPr>
    </w:p>
    <w:p w14:paraId="2B948AE5" w14:textId="77777777" w:rsidR="00B73DA5" w:rsidRPr="00D373FC" w:rsidRDefault="00B73DA5" w:rsidP="00B73DA5">
      <w:pPr>
        <w:jc w:val="both"/>
        <w:rPr>
          <w:rFonts w:ascii="Arial" w:eastAsia="Arial" w:hAnsi="Arial" w:cs="Arial"/>
          <w:lang w:val="es-UY"/>
        </w:rPr>
      </w:pPr>
    </w:p>
    <w:p w14:paraId="7CA131C1" w14:textId="77777777" w:rsidR="00B73DA5" w:rsidRPr="00884EEB" w:rsidRDefault="00B73DA5" w:rsidP="00B73DA5">
      <w:pPr>
        <w:pStyle w:val="Ttulo1"/>
      </w:pPr>
      <w:bookmarkStart w:id="212" w:name="_Toc469652732"/>
      <w:bookmarkStart w:id="213" w:name="_Toc473113362"/>
      <w:bookmarkStart w:id="214" w:name="_Toc89937546"/>
      <w:r>
        <w:t xml:space="preserve">23      </w:t>
      </w:r>
      <w:r w:rsidRPr="00884EEB">
        <w:t>Penalidades y Sanciones</w:t>
      </w:r>
      <w:bookmarkEnd w:id="212"/>
      <w:bookmarkEnd w:id="213"/>
      <w:bookmarkEnd w:id="214"/>
    </w:p>
    <w:p w14:paraId="4EFEACA7" w14:textId="77777777" w:rsidR="00B73DA5" w:rsidRPr="00E01527" w:rsidRDefault="00B73DA5" w:rsidP="00B73DA5">
      <w:pPr>
        <w:pStyle w:val="Ttulo2"/>
        <w:rPr>
          <w:rFonts w:eastAsia="Verdana"/>
          <w:lang w:val="es-UY"/>
        </w:rPr>
      </w:pPr>
      <w:bookmarkStart w:id="215" w:name="_Toc469652733"/>
      <w:bookmarkStart w:id="216" w:name="_Toc473113363"/>
      <w:bookmarkStart w:id="217" w:name="_Toc89937547"/>
      <w:r w:rsidRPr="00E01527">
        <w:rPr>
          <w:rFonts w:eastAsia="Verdana"/>
          <w:lang w:val="es-UY"/>
        </w:rPr>
        <w:t>23.1 Generalidades</w:t>
      </w:r>
      <w:bookmarkEnd w:id="215"/>
      <w:bookmarkEnd w:id="216"/>
      <w:bookmarkEnd w:id="217"/>
    </w:p>
    <w:p w14:paraId="1B32601B" w14:textId="77777777" w:rsidR="00B73DA5" w:rsidRPr="00C64CBA" w:rsidRDefault="00B73DA5" w:rsidP="00B73DA5">
      <w:pPr>
        <w:spacing w:before="13" w:line="280" w:lineRule="exact"/>
        <w:jc w:val="both"/>
        <w:rPr>
          <w:rFonts w:ascii="Arial" w:eastAsia="Arial" w:hAnsi="Arial" w:cs="Arial"/>
          <w:szCs w:val="22"/>
          <w:lang w:val="es-ES"/>
        </w:rPr>
      </w:pPr>
    </w:p>
    <w:p w14:paraId="769DB2B0"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De acuerdo a lo previsto en el artículo 3° del “Reglamento para la aplicación de Sanciones Contractuales a Proveedores”, aprobado por Resolución del Directorio N° 09.-591 del 28 de mayo de 2009 y que fuera publicado en el Diario Oficial de fecha 22 de julio de 2009, se dispone que los incumplimientos relativos a alguna o varias de las normas formales, técnicas o comerciales establecidas en los Pliegos de Condiciones o la violación de normas legales o reglamentarias subyacentes a la relación entre la Administración y el proveedor de bienes, obras o servicios, podrán traer como consecuencia la aplicación de alguna de las siguientes sanciones:</w:t>
      </w:r>
    </w:p>
    <w:p w14:paraId="1ADD03B3"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2BE3A3F3"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Advertencia o apercibimiento</w:t>
      </w:r>
    </w:p>
    <w:p w14:paraId="57156469"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Antecedente negativo</w:t>
      </w:r>
    </w:p>
    <w:p w14:paraId="6ABA06C1"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lastRenderedPageBreak/>
        <w:t>Suspensión hasta por un plazo máximo de 10 años</w:t>
      </w:r>
    </w:p>
    <w:p w14:paraId="7DA2088E"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Rescisión del contrato</w:t>
      </w:r>
    </w:p>
    <w:p w14:paraId="4C2F25BF"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Ejecución de la garantía de Mantenimiento de Oferta</w:t>
      </w:r>
    </w:p>
    <w:p w14:paraId="47C7FB76"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Ejecución de la garantía de Fiel Cumplimiento de Contrato</w:t>
      </w:r>
    </w:p>
    <w:p w14:paraId="5E06A6FF" w14:textId="77777777" w:rsidR="00B73DA5" w:rsidRPr="00126E80" w:rsidRDefault="00B73DA5" w:rsidP="00B73DA5">
      <w:pPr>
        <w:pStyle w:val="Textoindependiente2"/>
        <w:numPr>
          <w:ilvl w:val="0"/>
          <w:numId w:val="17"/>
        </w:numPr>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Demanda por daños y perjuicios</w:t>
      </w:r>
    </w:p>
    <w:p w14:paraId="40416944" w14:textId="77777777" w:rsidR="00B73DA5" w:rsidRPr="00C64CBA" w:rsidRDefault="00B73DA5" w:rsidP="00B73DA5">
      <w:pPr>
        <w:pStyle w:val="Textoindependiente2"/>
        <w:tabs>
          <w:tab w:val="clear" w:pos="-720"/>
        </w:tabs>
        <w:suppressAutoHyphens w:val="0"/>
        <w:ind w:left="360"/>
        <w:rPr>
          <w:rFonts w:ascii="Arial" w:eastAsia="Arial" w:hAnsi="Arial" w:cs="Arial"/>
          <w:spacing w:val="0"/>
          <w:szCs w:val="22"/>
          <w:lang w:val="es-ES" w:eastAsia="en-US"/>
        </w:rPr>
      </w:pPr>
    </w:p>
    <w:p w14:paraId="28702D5F" w14:textId="77777777" w:rsidR="00B73DA5" w:rsidRPr="00E01527" w:rsidRDefault="00B73DA5" w:rsidP="00B73DA5">
      <w:pPr>
        <w:pStyle w:val="Ttulo2"/>
        <w:rPr>
          <w:rFonts w:eastAsia="Verdana"/>
          <w:lang w:val="es-UY"/>
        </w:rPr>
      </w:pPr>
      <w:bookmarkStart w:id="218" w:name="_Toc469652734"/>
      <w:bookmarkStart w:id="219" w:name="_Toc473113364"/>
      <w:bookmarkStart w:id="220" w:name="_Toc89937548"/>
      <w:r w:rsidRPr="00E01527">
        <w:rPr>
          <w:rFonts w:eastAsia="Verdana"/>
          <w:lang w:val="es-UY"/>
        </w:rPr>
        <w:t>23.2 Irregularidades en el uso de Energía Eléctrica</w:t>
      </w:r>
      <w:bookmarkEnd w:id="218"/>
      <w:bookmarkEnd w:id="219"/>
      <w:bookmarkEnd w:id="220"/>
    </w:p>
    <w:p w14:paraId="72895CEA"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ES" w:eastAsia="en-US"/>
        </w:rPr>
      </w:pPr>
    </w:p>
    <w:p w14:paraId="1ABE812F"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r w:rsidRPr="00C64CBA">
        <w:rPr>
          <w:rFonts w:ascii="Arial" w:eastAsia="Arial" w:hAnsi="Arial" w:cs="Arial"/>
          <w:spacing w:val="0"/>
          <w:szCs w:val="22"/>
          <w:lang w:val="es-ES" w:eastAsia="en-US"/>
        </w:rPr>
        <w:t xml:space="preserve"> </w:t>
      </w:r>
      <w:r w:rsidRPr="00126E80">
        <w:rPr>
          <w:rFonts w:ascii="Arial" w:eastAsia="Arial" w:hAnsi="Arial" w:cs="Arial"/>
          <w:spacing w:val="0"/>
          <w:szCs w:val="22"/>
          <w:lang w:val="es-UY" w:eastAsia="en-US"/>
        </w:rPr>
        <w:t xml:space="preserve">La constatación de irregularidades en el uso de energía eléctrica cometidas por un proveedor mientras se encuentra ejecutando un contrato podrá ser considerada como causal de rescisión unilateral y anticipada por parte de UTE. </w:t>
      </w:r>
    </w:p>
    <w:p w14:paraId="196EAB70"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Sin perjuicio de lo anterior si en la ejecución de un contrato para UTE, que por su objeto le posibilite al proveedor o a sus dependientes el acceso a las instalaciones eléctricas de UTE y se sirviesen de esa condición para la comisión de</w:t>
      </w:r>
      <w:r w:rsidRPr="00C64CBA">
        <w:rPr>
          <w:rFonts w:ascii="Arial" w:eastAsia="Arial" w:hAnsi="Arial" w:cs="Arial"/>
          <w:spacing w:val="0"/>
          <w:szCs w:val="22"/>
          <w:lang w:val="es-ES" w:eastAsia="en-US"/>
        </w:rPr>
        <w:t xml:space="preserve"> </w:t>
      </w:r>
      <w:r w:rsidRPr="00126E80">
        <w:rPr>
          <w:rFonts w:ascii="Arial" w:eastAsia="Arial" w:hAnsi="Arial" w:cs="Arial"/>
          <w:spacing w:val="0"/>
          <w:szCs w:val="22"/>
          <w:lang w:val="es-UY" w:eastAsia="en-US"/>
        </w:rPr>
        <w:t>una irregularidad en el uso de energía eléctrica para beneficio propio o de terceros, la sanción mínima será de un año de suspensión, pudiendo llegar a un máximo de suspensión de diez años.</w:t>
      </w:r>
    </w:p>
    <w:p w14:paraId="45B3A67A" w14:textId="77777777" w:rsidR="00B73DA5" w:rsidRPr="00C64CBA" w:rsidRDefault="00B73DA5" w:rsidP="00B73DA5">
      <w:pPr>
        <w:jc w:val="both"/>
        <w:rPr>
          <w:rFonts w:ascii="Arial" w:hAnsi="Arial"/>
          <w:lang w:val="es-ES"/>
        </w:rPr>
      </w:pPr>
    </w:p>
    <w:p w14:paraId="18067867" w14:textId="77777777" w:rsidR="00B73DA5" w:rsidRPr="00E01527" w:rsidRDefault="00B73DA5" w:rsidP="00B73DA5">
      <w:pPr>
        <w:pStyle w:val="Ttulo2"/>
        <w:rPr>
          <w:rFonts w:eastAsia="Verdana"/>
          <w:lang w:val="es-UY"/>
        </w:rPr>
      </w:pPr>
      <w:bookmarkStart w:id="221" w:name="_Toc469652735"/>
      <w:bookmarkStart w:id="222" w:name="_Toc473113365"/>
      <w:bookmarkStart w:id="223" w:name="_Toc89937549"/>
      <w:r w:rsidRPr="00E01527">
        <w:rPr>
          <w:rFonts w:eastAsia="Verdana"/>
          <w:lang w:val="es-UY"/>
        </w:rPr>
        <w:t>23.3 Penalidades en la entrega</w:t>
      </w:r>
      <w:bookmarkEnd w:id="221"/>
      <w:bookmarkEnd w:id="222"/>
      <w:bookmarkEnd w:id="223"/>
    </w:p>
    <w:p w14:paraId="4B45D857" w14:textId="77777777" w:rsidR="00B73DA5" w:rsidRPr="00C64CBA" w:rsidRDefault="00B73DA5" w:rsidP="00B73DA5">
      <w:pPr>
        <w:spacing w:before="13" w:line="280" w:lineRule="exact"/>
        <w:jc w:val="both"/>
        <w:rPr>
          <w:rFonts w:ascii="Arial" w:eastAsia="Arial" w:hAnsi="Arial" w:cs="Arial"/>
          <w:szCs w:val="22"/>
          <w:lang w:val="es-ES"/>
        </w:rPr>
      </w:pPr>
    </w:p>
    <w:p w14:paraId="5189620A" w14:textId="3FCCA082"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La Administración aplicará por atraso en la entrega de los materiales un recargo equivalente al 3% (tres por ciento) por cada 30 (treinta) días calendario de atraso, o proporcional a ese plazo, calculada sobre el valor actualizado </w:t>
      </w:r>
      <w:r w:rsidR="00712EA1" w:rsidRPr="00126E80">
        <w:rPr>
          <w:rFonts w:ascii="Arial" w:eastAsia="Arial" w:hAnsi="Arial" w:cs="Arial"/>
          <w:szCs w:val="22"/>
          <w:lang w:val="es-UY"/>
        </w:rPr>
        <w:t>del suministro</w:t>
      </w:r>
      <w:r w:rsidRPr="00126E80">
        <w:rPr>
          <w:rFonts w:ascii="Arial" w:eastAsia="Arial" w:hAnsi="Arial" w:cs="Arial"/>
          <w:szCs w:val="22"/>
          <w:lang w:val="es-UY"/>
        </w:rPr>
        <w:t xml:space="preserve"> en la fecha que debía ser entregado o el servicio prestado, limitando el mismo a un máximo del 15% (quince por ciento) del importe total de la adquisición actualizado a la misma fecha. </w:t>
      </w:r>
    </w:p>
    <w:p w14:paraId="1E82EAB5" w14:textId="77777777" w:rsidR="00B73DA5" w:rsidRPr="00126E80" w:rsidRDefault="00B73DA5" w:rsidP="00B73DA5">
      <w:pPr>
        <w:jc w:val="both"/>
        <w:rPr>
          <w:rFonts w:ascii="Arial" w:eastAsia="Arial" w:hAnsi="Arial" w:cs="Arial"/>
          <w:szCs w:val="22"/>
          <w:lang w:val="es-UY"/>
        </w:rPr>
      </w:pPr>
    </w:p>
    <w:p w14:paraId="1F72E9C3"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El contratista será responsable de todos los gastos que como consecuencia directa del atraso deba cubrir la Administración por concepto de comisiones bancarias, multas, recargos, intereses, diferencias de recargos de importación y de </w:t>
      </w:r>
      <w:r w:rsidRPr="00126E80">
        <w:rPr>
          <w:rFonts w:ascii="Arial" w:eastAsia="Arial" w:hAnsi="Arial" w:cs="Arial"/>
          <w:szCs w:val="22"/>
          <w:lang w:val="es-UY"/>
        </w:rPr>
        <w:lastRenderedPageBreak/>
        <w:t>cambio y otros gastos los que serán actualizados a la fecha de comunicación de los mismos, aplicándole la tasa de costo de capital vigente en ese momento.</w:t>
      </w:r>
    </w:p>
    <w:p w14:paraId="167EA6AC" w14:textId="77777777" w:rsidR="00B73DA5" w:rsidRPr="00126E80" w:rsidRDefault="00B73DA5" w:rsidP="00B73DA5">
      <w:pPr>
        <w:jc w:val="both"/>
        <w:rPr>
          <w:rFonts w:ascii="Arial" w:eastAsia="Arial" w:hAnsi="Arial" w:cs="Arial"/>
          <w:szCs w:val="22"/>
          <w:lang w:val="es-UY"/>
        </w:rPr>
      </w:pPr>
    </w:p>
    <w:p w14:paraId="13CCDD3E"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Serán de cuenta del contratista los mayores costos que como consecuencia de la no presentación de la documentación en el plazo establecido, así como por vicios, errores u omisiones en la documentación relacionada con la importación del suministro le sean impuestos a UTE en aplicación de las disposiciones vigentes.</w:t>
      </w:r>
    </w:p>
    <w:p w14:paraId="35505550" w14:textId="77777777" w:rsidR="00B73DA5" w:rsidRPr="00C64CBA" w:rsidRDefault="00B73DA5" w:rsidP="00B73DA5">
      <w:pPr>
        <w:jc w:val="both"/>
        <w:rPr>
          <w:rFonts w:ascii="Arial" w:hAnsi="Arial"/>
          <w:lang w:val="es-UY"/>
        </w:rPr>
      </w:pPr>
    </w:p>
    <w:p w14:paraId="65E5A3F8" w14:textId="77777777" w:rsidR="00B73DA5" w:rsidRPr="00E01527" w:rsidRDefault="00B73DA5" w:rsidP="00B73DA5">
      <w:pPr>
        <w:pStyle w:val="Ttulo2"/>
        <w:rPr>
          <w:rFonts w:eastAsia="Verdana"/>
          <w:lang w:val="es-UY"/>
        </w:rPr>
      </w:pPr>
      <w:bookmarkStart w:id="224" w:name="_Toc469652736"/>
      <w:bookmarkStart w:id="225" w:name="_Toc473113366"/>
      <w:bookmarkStart w:id="226" w:name="_Toc89937550"/>
      <w:r w:rsidRPr="00E01527">
        <w:rPr>
          <w:rFonts w:eastAsia="Verdana"/>
          <w:lang w:val="es-UY"/>
        </w:rPr>
        <w:t>23.4 Penalidades en embalajes</w:t>
      </w:r>
      <w:bookmarkEnd w:id="224"/>
      <w:bookmarkEnd w:id="225"/>
      <w:bookmarkEnd w:id="226"/>
    </w:p>
    <w:p w14:paraId="35D04CFE" w14:textId="77777777" w:rsidR="00B73DA5" w:rsidRPr="00C64CBA" w:rsidRDefault="00B73DA5" w:rsidP="00B73DA5">
      <w:pPr>
        <w:jc w:val="both"/>
        <w:rPr>
          <w:rFonts w:ascii="Arial" w:eastAsia="Arial" w:hAnsi="Arial" w:cs="Arial"/>
          <w:szCs w:val="22"/>
          <w:lang w:val="es-ES"/>
        </w:rPr>
      </w:pPr>
    </w:p>
    <w:p w14:paraId="13267555"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La empresa que incumpla con las cláusulas de embalaje será pasible de la multa correspondiente, la cual evaluará la Administración de acuerdo a los perjuicios que su no cumplimiento pueda ocasionar a la misma, la que tendrá como límite un 15 % (quince por ciento) del valor del embarque que la generó, más los gastos reales incurridos por U.T.E. (sin perjuicio de las penalidades que pudieran corresponder como consecuencia del incumplimiento de la entrega de las listas de empaque y/o la falta de información requerida en ella). </w:t>
      </w:r>
    </w:p>
    <w:p w14:paraId="456FF52D" w14:textId="77777777" w:rsidR="00B73DA5" w:rsidRPr="00126E80" w:rsidRDefault="00B73DA5" w:rsidP="00B73DA5">
      <w:pPr>
        <w:spacing w:line="200" w:lineRule="exact"/>
        <w:jc w:val="both"/>
        <w:rPr>
          <w:rFonts w:ascii="Arial" w:eastAsia="Arial" w:hAnsi="Arial" w:cs="Arial"/>
          <w:szCs w:val="22"/>
          <w:lang w:val="es-UY"/>
        </w:rPr>
      </w:pPr>
      <w:r w:rsidRPr="00126E80">
        <w:rPr>
          <w:rFonts w:ascii="Arial" w:eastAsia="Arial" w:hAnsi="Arial" w:cs="Arial"/>
          <w:szCs w:val="22"/>
          <w:lang w:val="es-UY"/>
        </w:rPr>
        <w:tab/>
      </w:r>
    </w:p>
    <w:p w14:paraId="731D9B22" w14:textId="77777777" w:rsidR="00B73DA5" w:rsidRPr="00E01527" w:rsidRDefault="00B73DA5" w:rsidP="00B73DA5">
      <w:pPr>
        <w:pStyle w:val="Ttulo2"/>
        <w:rPr>
          <w:rFonts w:eastAsia="Verdana"/>
          <w:lang w:val="es-UY"/>
        </w:rPr>
      </w:pPr>
      <w:bookmarkStart w:id="227" w:name="_Toc469652737"/>
      <w:bookmarkStart w:id="228" w:name="_Toc473113367"/>
      <w:bookmarkStart w:id="229" w:name="_Toc89937551"/>
      <w:r w:rsidRPr="00E01527">
        <w:rPr>
          <w:rFonts w:eastAsia="Verdana"/>
          <w:lang w:val="es-UY"/>
        </w:rPr>
        <w:t>23.5 En materia de seguridad</w:t>
      </w:r>
      <w:bookmarkEnd w:id="227"/>
      <w:bookmarkEnd w:id="228"/>
      <w:bookmarkEnd w:id="229"/>
    </w:p>
    <w:p w14:paraId="51D554BF" w14:textId="77777777" w:rsidR="00B73DA5" w:rsidRPr="00126E80" w:rsidRDefault="00B73DA5" w:rsidP="00B73DA5">
      <w:pPr>
        <w:jc w:val="both"/>
        <w:rPr>
          <w:rFonts w:ascii="Arial" w:eastAsia="Arial" w:hAnsi="Arial" w:cs="Arial"/>
          <w:szCs w:val="22"/>
          <w:lang w:val="es-UY"/>
        </w:rPr>
      </w:pPr>
      <w:r w:rsidRPr="00514453">
        <w:rPr>
          <w:rFonts w:ascii="Arial" w:eastAsia="Arial" w:hAnsi="Arial" w:cs="Arial"/>
          <w:szCs w:val="22"/>
          <w:lang w:val="es-UY"/>
        </w:rPr>
        <w:t>Las penalidades por este concepto serán las establecidas en el Pliego Particular (Parte I)</w:t>
      </w:r>
    </w:p>
    <w:p w14:paraId="002104B9" w14:textId="77777777" w:rsidR="00B73DA5" w:rsidRPr="00126E80" w:rsidRDefault="00B73DA5" w:rsidP="00B73DA5">
      <w:pPr>
        <w:jc w:val="both"/>
        <w:rPr>
          <w:rFonts w:ascii="Arial" w:eastAsia="Arial" w:hAnsi="Arial" w:cs="Arial"/>
          <w:szCs w:val="22"/>
          <w:lang w:val="es-UY"/>
        </w:rPr>
      </w:pPr>
    </w:p>
    <w:p w14:paraId="0DBEDED0"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El tope de las multas que la Administración aplique por infracciones en materia de seguridad e higiene en el trabajo será del 15% (quince por ciento) del valor total del contrato.</w:t>
      </w:r>
    </w:p>
    <w:p w14:paraId="6E768E7A" w14:textId="77777777" w:rsidR="00B73DA5" w:rsidRPr="00126E80" w:rsidRDefault="00B73DA5" w:rsidP="00B73DA5">
      <w:pPr>
        <w:jc w:val="both"/>
        <w:rPr>
          <w:rFonts w:ascii="Arial" w:eastAsia="Arial" w:hAnsi="Arial" w:cs="Arial"/>
          <w:szCs w:val="22"/>
          <w:lang w:val="es-UY"/>
        </w:rPr>
      </w:pPr>
    </w:p>
    <w:p w14:paraId="5544E060"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En el caso de que la conducta contractual del contratista amerite la aplicación de multas por incumplimientos de normas de seguridad superando el mencionado </w:t>
      </w:r>
      <w:r w:rsidRPr="00126E80">
        <w:rPr>
          <w:rFonts w:ascii="Arial" w:eastAsia="Arial" w:hAnsi="Arial" w:cs="Arial"/>
          <w:szCs w:val="22"/>
          <w:lang w:val="es-UY"/>
        </w:rPr>
        <w:lastRenderedPageBreak/>
        <w:t>tope la Administración podrá rescindir el contrato y aplicar otras penalidades dispuestas en el Reglamento de Sanciones Contractuales a Proveedores.</w:t>
      </w:r>
    </w:p>
    <w:p w14:paraId="4E60B13E" w14:textId="77777777" w:rsidR="00B73DA5" w:rsidRPr="00126E80" w:rsidRDefault="00B73DA5" w:rsidP="00B73DA5">
      <w:pPr>
        <w:jc w:val="both"/>
        <w:rPr>
          <w:rFonts w:ascii="Arial" w:eastAsia="Arial" w:hAnsi="Arial" w:cs="Arial"/>
          <w:szCs w:val="22"/>
          <w:lang w:val="es-UY"/>
        </w:rPr>
      </w:pPr>
    </w:p>
    <w:p w14:paraId="6E7C86B7"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La Administración se reserva el derecho de retener el pago de facturas al proveedor que incumpla normas de seguridad e higiene en el trabajo, pudiendo deducir de las mismas el salario de los trabajadores y aportes a la seguridad social que correspondan. </w:t>
      </w:r>
    </w:p>
    <w:p w14:paraId="3A49099A" w14:textId="77777777" w:rsidR="00B73DA5" w:rsidRPr="00126E80" w:rsidRDefault="00B73DA5" w:rsidP="00B73DA5">
      <w:pPr>
        <w:pStyle w:val="Prrafodelista"/>
        <w:autoSpaceDE w:val="0"/>
        <w:autoSpaceDN w:val="0"/>
        <w:ind w:left="928"/>
        <w:jc w:val="both"/>
        <w:rPr>
          <w:rFonts w:ascii="Arial" w:eastAsia="Arial" w:hAnsi="Arial" w:cs="Arial"/>
          <w:szCs w:val="22"/>
          <w:lang w:val="es-UY" w:eastAsia="en-US"/>
        </w:rPr>
      </w:pPr>
    </w:p>
    <w:p w14:paraId="1F021ACF" w14:textId="77777777" w:rsidR="00B73DA5" w:rsidRPr="00C64CBA" w:rsidRDefault="00B73DA5" w:rsidP="00B73DA5">
      <w:pPr>
        <w:spacing w:line="200" w:lineRule="exact"/>
        <w:jc w:val="both"/>
        <w:rPr>
          <w:rFonts w:ascii="Arial" w:hAnsi="Arial"/>
          <w:lang w:val="es-ES_tradnl"/>
        </w:rPr>
      </w:pPr>
    </w:p>
    <w:p w14:paraId="2ECB4414" w14:textId="77777777" w:rsidR="00B73DA5" w:rsidRDefault="00B73DA5" w:rsidP="00B73DA5">
      <w:pPr>
        <w:pStyle w:val="Ttulo2"/>
        <w:rPr>
          <w:rFonts w:eastAsia="Verdana"/>
          <w:lang w:val="es-UY"/>
        </w:rPr>
      </w:pPr>
      <w:bookmarkStart w:id="230" w:name="_Toc89937552"/>
      <w:bookmarkStart w:id="231" w:name="_Toc469652738"/>
      <w:bookmarkStart w:id="232" w:name="_Toc473113368"/>
      <w:r w:rsidRPr="00E01527">
        <w:rPr>
          <w:rFonts w:eastAsia="Verdana"/>
          <w:lang w:val="es-UY"/>
        </w:rPr>
        <w:t xml:space="preserve">23.6 </w:t>
      </w:r>
      <w:r>
        <w:rPr>
          <w:rFonts w:eastAsia="Verdana"/>
          <w:lang w:val="es-UY"/>
        </w:rPr>
        <w:t>En materia de Ley de Tercerizaciones</w:t>
      </w:r>
      <w:bookmarkEnd w:id="230"/>
    </w:p>
    <w:p w14:paraId="46FF74AE" w14:textId="77777777" w:rsidR="00B73DA5" w:rsidRDefault="00B73DA5" w:rsidP="00B73DA5">
      <w:pPr>
        <w:rPr>
          <w:rFonts w:eastAsia="Verdana"/>
          <w:lang w:val="es-UY"/>
        </w:rPr>
      </w:pPr>
    </w:p>
    <w:p w14:paraId="512C00A4" w14:textId="77777777" w:rsidR="00B73DA5" w:rsidRDefault="00B73DA5" w:rsidP="00B73DA5">
      <w:pPr>
        <w:autoSpaceDE w:val="0"/>
        <w:autoSpaceDN w:val="0"/>
        <w:adjustRightInd w:val="0"/>
        <w:rPr>
          <w:rFonts w:ascii="Arial" w:eastAsia="Arial" w:hAnsi="Arial" w:cs="Arial"/>
          <w:szCs w:val="22"/>
          <w:lang w:val="es-UY"/>
        </w:rPr>
      </w:pPr>
      <w:r w:rsidRPr="00DF5C78">
        <w:rPr>
          <w:rFonts w:ascii="Arial" w:eastAsia="Arial" w:hAnsi="Arial" w:cs="Arial"/>
          <w:szCs w:val="22"/>
          <w:lang w:val="es-UY"/>
        </w:rPr>
        <w:t>En caso que una empresa incumpla sus obligaciones</w:t>
      </w:r>
      <w:r>
        <w:rPr>
          <w:rFonts w:ascii="Arial" w:eastAsia="Arial" w:hAnsi="Arial" w:cs="Arial"/>
          <w:szCs w:val="22"/>
          <w:lang w:val="es-UY"/>
        </w:rPr>
        <w:t xml:space="preserve"> </w:t>
      </w:r>
      <w:r w:rsidRPr="00DF5C78">
        <w:rPr>
          <w:rFonts w:ascii="Arial" w:eastAsia="Arial" w:hAnsi="Arial" w:cs="Arial"/>
          <w:szCs w:val="22"/>
          <w:lang w:val="es-UY"/>
        </w:rPr>
        <w:t>laborales correspondiendo la aplicación de una sanción, la</w:t>
      </w:r>
      <w:r>
        <w:rPr>
          <w:rFonts w:ascii="Arial" w:eastAsia="Arial" w:hAnsi="Arial" w:cs="Arial"/>
          <w:szCs w:val="22"/>
          <w:lang w:val="es-UY"/>
        </w:rPr>
        <w:t xml:space="preserve"> </w:t>
      </w:r>
      <w:r w:rsidRPr="00D62264">
        <w:rPr>
          <w:rFonts w:ascii="Arial" w:eastAsia="Arial" w:hAnsi="Arial" w:cs="Arial"/>
          <w:szCs w:val="22"/>
          <w:lang w:val="es-UY"/>
        </w:rPr>
        <w:t>misma se apli</w:t>
      </w:r>
      <w:r>
        <w:rPr>
          <w:rFonts w:ascii="Arial" w:eastAsia="Arial" w:hAnsi="Arial" w:cs="Arial"/>
          <w:szCs w:val="22"/>
          <w:lang w:val="es-UY"/>
        </w:rPr>
        <w:t xml:space="preserve">cará </w:t>
      </w:r>
      <w:r w:rsidRPr="00DF5C78">
        <w:rPr>
          <w:rFonts w:ascii="Arial" w:eastAsia="Arial" w:hAnsi="Arial" w:cs="Arial"/>
          <w:szCs w:val="22"/>
          <w:lang w:val="es-UY"/>
        </w:rPr>
        <w:t>tanto a la empresa contratista como a sus</w:t>
      </w:r>
      <w:r>
        <w:rPr>
          <w:rFonts w:ascii="Arial" w:eastAsia="Arial" w:hAnsi="Arial" w:cs="Arial"/>
          <w:szCs w:val="22"/>
          <w:lang w:val="es-UY"/>
        </w:rPr>
        <w:t xml:space="preserve"> </w:t>
      </w:r>
      <w:r w:rsidRPr="00DF5C78">
        <w:rPr>
          <w:rFonts w:ascii="Arial" w:eastAsia="Arial" w:hAnsi="Arial" w:cs="Arial"/>
          <w:szCs w:val="22"/>
          <w:lang w:val="es-UY"/>
        </w:rPr>
        <w:t xml:space="preserve">titulares. </w:t>
      </w:r>
    </w:p>
    <w:p w14:paraId="3D7AF307" w14:textId="77777777" w:rsidR="00B73DA5" w:rsidRDefault="00B73DA5" w:rsidP="00B73DA5">
      <w:pPr>
        <w:rPr>
          <w:rFonts w:eastAsia="Verdana"/>
          <w:lang w:val="es-UY"/>
        </w:rPr>
      </w:pPr>
    </w:p>
    <w:p w14:paraId="30CA1C73" w14:textId="77777777" w:rsidR="00B73DA5" w:rsidRPr="00DF5C78" w:rsidRDefault="00B73DA5" w:rsidP="00B73DA5">
      <w:pPr>
        <w:autoSpaceDE w:val="0"/>
        <w:autoSpaceDN w:val="0"/>
        <w:adjustRightInd w:val="0"/>
        <w:jc w:val="both"/>
        <w:rPr>
          <w:rFonts w:eastAsia="Arial" w:cs="Arial"/>
          <w:szCs w:val="22"/>
          <w:lang w:val="es-UY"/>
        </w:rPr>
      </w:pPr>
      <w:r>
        <w:rPr>
          <w:rFonts w:ascii="Arial" w:eastAsia="Arial" w:hAnsi="Arial" w:cs="Arial"/>
          <w:szCs w:val="22"/>
          <w:lang w:val="es-UY"/>
        </w:rPr>
        <w:t>U</w:t>
      </w:r>
      <w:r w:rsidRPr="00DF5C78">
        <w:rPr>
          <w:rFonts w:ascii="Arial" w:eastAsia="Arial" w:hAnsi="Arial" w:cs="Arial"/>
          <w:szCs w:val="22"/>
          <w:lang w:val="es-UY"/>
        </w:rPr>
        <w:t>na vez finalizados los juicios laborales que</w:t>
      </w:r>
      <w:r>
        <w:rPr>
          <w:rFonts w:ascii="Arial" w:eastAsia="Arial" w:hAnsi="Arial" w:cs="Arial"/>
          <w:szCs w:val="22"/>
          <w:lang w:val="es-UY"/>
        </w:rPr>
        <w:t xml:space="preserve"> </w:t>
      </w:r>
      <w:r w:rsidRPr="00DF5C78">
        <w:rPr>
          <w:rFonts w:ascii="Arial" w:eastAsia="Arial" w:hAnsi="Arial" w:cs="Arial"/>
          <w:szCs w:val="22"/>
          <w:lang w:val="es-UY"/>
        </w:rPr>
        <w:t xml:space="preserve">hayan determinado una condena sobre </w:t>
      </w:r>
      <w:r w:rsidRPr="00FA6D4B">
        <w:rPr>
          <w:rFonts w:ascii="Arial" w:eastAsia="Arial" w:hAnsi="Arial" w:cs="Arial"/>
          <w:szCs w:val="22"/>
          <w:lang w:val="es-UY"/>
        </w:rPr>
        <w:t>el contratista</w:t>
      </w:r>
      <w:r w:rsidRPr="00DF5C78">
        <w:rPr>
          <w:rFonts w:ascii="Arial" w:eastAsia="Arial" w:hAnsi="Arial" w:cs="Arial"/>
          <w:szCs w:val="22"/>
          <w:lang w:val="es-UY"/>
        </w:rPr>
        <w:t xml:space="preserve"> y por la</w:t>
      </w:r>
      <w:r>
        <w:rPr>
          <w:rFonts w:ascii="Arial" w:eastAsia="Arial" w:hAnsi="Arial" w:cs="Arial"/>
          <w:szCs w:val="22"/>
          <w:lang w:val="es-UY"/>
        </w:rPr>
        <w:t xml:space="preserve"> </w:t>
      </w:r>
      <w:r w:rsidRPr="00DF5C78">
        <w:rPr>
          <w:rFonts w:ascii="Arial" w:eastAsia="Arial" w:hAnsi="Arial" w:cs="Arial"/>
          <w:szCs w:val="22"/>
          <w:lang w:val="es-UY"/>
        </w:rPr>
        <w:t xml:space="preserve">cual UTE haya tenido que responder pecuniariamente, </w:t>
      </w:r>
      <w:r>
        <w:rPr>
          <w:rFonts w:ascii="Arial" w:eastAsia="Arial" w:hAnsi="Arial" w:cs="Arial"/>
          <w:szCs w:val="22"/>
          <w:lang w:val="es-UY"/>
        </w:rPr>
        <w:t xml:space="preserve">se </w:t>
      </w:r>
      <w:r w:rsidRPr="00DF5C78">
        <w:rPr>
          <w:rFonts w:ascii="Arial" w:eastAsia="Arial" w:hAnsi="Arial" w:cs="Arial"/>
          <w:szCs w:val="22"/>
          <w:lang w:val="es-UY"/>
        </w:rPr>
        <w:t>establecer</w:t>
      </w:r>
      <w:r>
        <w:rPr>
          <w:rFonts w:ascii="Arial" w:eastAsia="Arial" w:hAnsi="Arial" w:cs="Arial"/>
          <w:szCs w:val="22"/>
          <w:lang w:val="es-UY"/>
        </w:rPr>
        <w:t>á</w:t>
      </w:r>
      <w:r w:rsidRPr="00DF5C78">
        <w:rPr>
          <w:rFonts w:ascii="Arial" w:eastAsia="Arial" w:hAnsi="Arial" w:cs="Arial"/>
          <w:szCs w:val="22"/>
          <w:lang w:val="es-UY"/>
        </w:rPr>
        <w:t xml:space="preserve"> una sanción a incluir en el registro de</w:t>
      </w:r>
      <w:r>
        <w:rPr>
          <w:rFonts w:ascii="Arial" w:eastAsia="Arial" w:hAnsi="Arial" w:cs="Arial"/>
          <w:szCs w:val="22"/>
          <w:lang w:val="es-UY"/>
        </w:rPr>
        <w:t xml:space="preserve"> </w:t>
      </w:r>
      <w:r w:rsidRPr="00DF5C78">
        <w:rPr>
          <w:rFonts w:ascii="Arial" w:eastAsia="Arial" w:hAnsi="Arial" w:cs="Arial"/>
          <w:szCs w:val="22"/>
          <w:lang w:val="es-UY"/>
        </w:rPr>
        <w:t xml:space="preserve">proveedores </w:t>
      </w:r>
      <w:r>
        <w:rPr>
          <w:rFonts w:ascii="Arial" w:eastAsia="Arial" w:hAnsi="Arial" w:cs="Arial"/>
          <w:szCs w:val="22"/>
          <w:lang w:val="es-UY"/>
        </w:rPr>
        <w:t>de UTE.</w:t>
      </w:r>
    </w:p>
    <w:p w14:paraId="54B23780" w14:textId="005FBB18" w:rsidR="00B73DA5" w:rsidRPr="00E01527" w:rsidRDefault="00B73DA5" w:rsidP="00B73DA5">
      <w:pPr>
        <w:pStyle w:val="Ttulo2"/>
        <w:rPr>
          <w:rFonts w:eastAsia="Verdana"/>
          <w:lang w:val="es-UY"/>
        </w:rPr>
      </w:pPr>
      <w:bookmarkStart w:id="233" w:name="_Toc89937553"/>
      <w:r>
        <w:rPr>
          <w:rFonts w:eastAsia="Verdana"/>
          <w:lang w:val="es-UY"/>
        </w:rPr>
        <w:t>23.7</w:t>
      </w:r>
      <w:r w:rsidR="00FA147C">
        <w:rPr>
          <w:rFonts w:eastAsia="Verdana"/>
          <w:lang w:val="es-UY"/>
        </w:rPr>
        <w:t xml:space="preserve"> </w:t>
      </w:r>
      <w:r w:rsidRPr="00E01527">
        <w:rPr>
          <w:rFonts w:eastAsia="Verdana"/>
          <w:lang w:val="es-UY"/>
        </w:rPr>
        <w:t>Otras Penalidades</w:t>
      </w:r>
      <w:bookmarkEnd w:id="231"/>
      <w:bookmarkEnd w:id="232"/>
      <w:bookmarkEnd w:id="233"/>
    </w:p>
    <w:p w14:paraId="54080D87" w14:textId="77777777" w:rsidR="00B73DA5" w:rsidRPr="00C64CBA" w:rsidRDefault="00B73DA5" w:rsidP="00B73DA5">
      <w:pPr>
        <w:spacing w:line="200" w:lineRule="exact"/>
        <w:jc w:val="both"/>
        <w:rPr>
          <w:rFonts w:ascii="Arial" w:eastAsia="Arial" w:hAnsi="Arial" w:cs="Arial"/>
          <w:szCs w:val="22"/>
          <w:lang w:val="es-ES"/>
        </w:rPr>
      </w:pPr>
    </w:p>
    <w:p w14:paraId="53FBE0B0" w14:textId="3F643285"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Independientemente de las penalidades establecidas en el presente capítulo, el Pliego de Condiciones Particulares, podrá establecer otras </w:t>
      </w:r>
      <w:r w:rsidR="00FA147C" w:rsidRPr="00126E80">
        <w:rPr>
          <w:rFonts w:ascii="Arial" w:eastAsia="Arial" w:hAnsi="Arial" w:cs="Arial"/>
          <w:szCs w:val="22"/>
          <w:lang w:val="es-UY"/>
        </w:rPr>
        <w:t>sanciones asociadas</w:t>
      </w:r>
      <w:r w:rsidRPr="00126E80">
        <w:rPr>
          <w:rFonts w:ascii="Arial" w:eastAsia="Arial" w:hAnsi="Arial" w:cs="Arial"/>
          <w:szCs w:val="22"/>
          <w:lang w:val="es-UY"/>
        </w:rPr>
        <w:t xml:space="preserve"> al objeto específico del contrato.</w:t>
      </w:r>
    </w:p>
    <w:p w14:paraId="00E7A851" w14:textId="77777777" w:rsidR="00B73DA5" w:rsidRPr="00C64CBA" w:rsidRDefault="00B73DA5" w:rsidP="00B73DA5">
      <w:pPr>
        <w:spacing w:line="200" w:lineRule="exact"/>
        <w:jc w:val="both"/>
        <w:rPr>
          <w:rFonts w:ascii="Arial" w:eastAsia="Arial" w:hAnsi="Arial" w:cs="Arial"/>
          <w:szCs w:val="22"/>
          <w:lang w:val="es-ES"/>
        </w:rPr>
      </w:pPr>
    </w:p>
    <w:p w14:paraId="5230DFE0" w14:textId="77777777" w:rsidR="00B73DA5" w:rsidRPr="00E01527" w:rsidRDefault="00B73DA5" w:rsidP="00B73DA5">
      <w:pPr>
        <w:pStyle w:val="Ttulo2"/>
        <w:rPr>
          <w:rFonts w:eastAsia="Verdana"/>
          <w:lang w:val="es-UY"/>
        </w:rPr>
      </w:pPr>
      <w:bookmarkStart w:id="234" w:name="_Toc469652739"/>
      <w:bookmarkStart w:id="235" w:name="_Toc473113369"/>
      <w:bookmarkStart w:id="236" w:name="_Toc89937554"/>
      <w:r w:rsidRPr="00E01527">
        <w:rPr>
          <w:rFonts w:eastAsia="Verdana"/>
          <w:lang w:val="es-UY"/>
        </w:rPr>
        <w:t>23.</w:t>
      </w:r>
      <w:r>
        <w:rPr>
          <w:rFonts w:eastAsia="Verdana"/>
          <w:lang w:val="es-UY"/>
        </w:rPr>
        <w:t>8</w:t>
      </w:r>
      <w:r w:rsidRPr="00E01527">
        <w:rPr>
          <w:rFonts w:eastAsia="Verdana"/>
          <w:lang w:val="es-UY"/>
        </w:rPr>
        <w:t xml:space="preserve"> Cobro de las sanciones y penalidades</w:t>
      </w:r>
      <w:bookmarkEnd w:id="234"/>
      <w:bookmarkEnd w:id="235"/>
      <w:bookmarkEnd w:id="236"/>
      <w:r w:rsidRPr="00E01527">
        <w:rPr>
          <w:rFonts w:eastAsia="Verdana"/>
          <w:lang w:val="es-UY"/>
        </w:rPr>
        <w:t xml:space="preserve"> </w:t>
      </w:r>
    </w:p>
    <w:p w14:paraId="380973E9" w14:textId="77777777" w:rsidR="00B73DA5" w:rsidRPr="00C64CBA" w:rsidRDefault="00B73DA5" w:rsidP="00B73DA5">
      <w:pPr>
        <w:spacing w:line="200" w:lineRule="exact"/>
        <w:jc w:val="both"/>
        <w:rPr>
          <w:rFonts w:ascii="Arial" w:eastAsia="Arial" w:hAnsi="Arial" w:cs="Arial"/>
          <w:szCs w:val="22"/>
          <w:lang w:val="es-ES"/>
        </w:rPr>
      </w:pPr>
    </w:p>
    <w:p w14:paraId="5DB08749" w14:textId="77777777"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Las multas generadas por los conceptos establecidos precedentemente, serán debidamente comunicadas por la Administración indicándole al contratista la modalidad para hacer efectiva el cobro de las mismas. Estas podrán concretarse a </w:t>
      </w:r>
      <w:r w:rsidRPr="00126E80">
        <w:rPr>
          <w:rFonts w:ascii="Arial" w:eastAsia="Arial" w:hAnsi="Arial" w:cs="Arial"/>
          <w:szCs w:val="22"/>
          <w:lang w:val="es-UY"/>
        </w:rPr>
        <w:lastRenderedPageBreak/>
        <w:t>través de depósito en cuenta corriente de UTE, o ser deducidas de las facturas pendientes de pago que el contratista posea con la Administración.</w:t>
      </w:r>
      <w:r>
        <w:rPr>
          <w:rFonts w:ascii="Arial" w:eastAsia="Arial" w:hAnsi="Arial" w:cs="Arial"/>
          <w:szCs w:val="22"/>
          <w:lang w:val="es-UY"/>
        </w:rPr>
        <w:t xml:space="preserve"> </w:t>
      </w:r>
    </w:p>
    <w:p w14:paraId="5842ECF6" w14:textId="77777777" w:rsidR="00B73DA5" w:rsidRDefault="00B73DA5" w:rsidP="00B73DA5">
      <w:pPr>
        <w:jc w:val="both"/>
        <w:rPr>
          <w:rFonts w:ascii="Arial" w:eastAsia="Arial" w:hAnsi="Arial" w:cs="Arial"/>
          <w:szCs w:val="22"/>
          <w:lang w:val="es-UY"/>
        </w:rPr>
      </w:pPr>
    </w:p>
    <w:p w14:paraId="1A89735C" w14:textId="77777777" w:rsidR="00B73DA5" w:rsidRPr="005D4C13" w:rsidRDefault="00B73DA5" w:rsidP="00B73DA5">
      <w:pPr>
        <w:jc w:val="both"/>
        <w:rPr>
          <w:rFonts w:ascii="Arial" w:eastAsia="Arial" w:hAnsi="Arial" w:cs="Arial"/>
          <w:szCs w:val="22"/>
          <w:lang w:val="es-UY"/>
        </w:rPr>
      </w:pPr>
      <w:r w:rsidRPr="005D4C13">
        <w:rPr>
          <w:rFonts w:ascii="Arial" w:eastAsia="Arial" w:hAnsi="Arial" w:cs="Arial"/>
          <w:szCs w:val="22"/>
          <w:lang w:val="es-UY"/>
        </w:rPr>
        <w:t>Las sanciones y penalidades podrán ser descontadas del precio a pagar del contrato correspondiente u otro que el Contratista tenga con la Administración.</w:t>
      </w:r>
    </w:p>
    <w:p w14:paraId="261B49AB" w14:textId="77777777" w:rsidR="00B73DA5" w:rsidRPr="00A9681E" w:rsidRDefault="00B73DA5" w:rsidP="00B73DA5">
      <w:pPr>
        <w:jc w:val="both"/>
        <w:rPr>
          <w:rFonts w:ascii="Arial" w:eastAsia="Arial" w:hAnsi="Arial" w:cs="Arial"/>
          <w:szCs w:val="22"/>
          <w:lang w:val="es-ES"/>
        </w:rPr>
      </w:pPr>
    </w:p>
    <w:p w14:paraId="7FE5F644"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Si no se concretara el cobro de la penalidad, se ejecutará dicha penalización, sobre el depósito de garantía de fiel cumplimiento de contrato. </w:t>
      </w:r>
    </w:p>
    <w:p w14:paraId="3425840B" w14:textId="0FA2A96C"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En caso de no </w:t>
      </w:r>
      <w:r w:rsidR="001D6439" w:rsidRPr="00126E80">
        <w:rPr>
          <w:rFonts w:ascii="Arial" w:eastAsia="Arial" w:hAnsi="Arial" w:cs="Arial"/>
          <w:szCs w:val="22"/>
          <w:lang w:val="es-UY"/>
        </w:rPr>
        <w:t>existir depósito</w:t>
      </w:r>
      <w:r w:rsidRPr="00126E80">
        <w:rPr>
          <w:rFonts w:ascii="Arial" w:eastAsia="Arial" w:hAnsi="Arial" w:cs="Arial"/>
          <w:szCs w:val="22"/>
          <w:lang w:val="es-UY"/>
        </w:rPr>
        <w:t xml:space="preserve"> </w:t>
      </w:r>
      <w:r w:rsidR="0063050B" w:rsidRPr="00126E80">
        <w:rPr>
          <w:rFonts w:ascii="Arial" w:eastAsia="Arial" w:hAnsi="Arial" w:cs="Arial"/>
          <w:szCs w:val="22"/>
          <w:lang w:val="es-UY"/>
        </w:rPr>
        <w:t>de garantía</w:t>
      </w:r>
      <w:r w:rsidRPr="00126E80">
        <w:rPr>
          <w:rFonts w:ascii="Arial" w:eastAsia="Arial" w:hAnsi="Arial" w:cs="Arial"/>
          <w:szCs w:val="22"/>
          <w:lang w:val="es-UY"/>
        </w:rPr>
        <w:t xml:space="preserve"> </w:t>
      </w:r>
      <w:r>
        <w:rPr>
          <w:rFonts w:ascii="Arial" w:eastAsia="Arial" w:hAnsi="Arial" w:cs="Arial"/>
          <w:szCs w:val="22"/>
          <w:lang w:val="es-UY"/>
        </w:rPr>
        <w:t xml:space="preserve">de fiel cumplimiento de </w:t>
      </w:r>
      <w:r w:rsidR="0063050B">
        <w:rPr>
          <w:rFonts w:ascii="Arial" w:eastAsia="Arial" w:hAnsi="Arial" w:cs="Arial"/>
          <w:szCs w:val="22"/>
          <w:lang w:val="es-UY"/>
        </w:rPr>
        <w:t>contrato</w:t>
      </w:r>
      <w:r w:rsidR="0063050B" w:rsidRPr="00126E80">
        <w:rPr>
          <w:rFonts w:ascii="Arial" w:eastAsia="Arial" w:hAnsi="Arial" w:cs="Arial"/>
          <w:szCs w:val="22"/>
          <w:lang w:val="es-UY"/>
        </w:rPr>
        <w:t xml:space="preserve"> </w:t>
      </w:r>
      <w:r w:rsidR="0063050B">
        <w:rPr>
          <w:rFonts w:ascii="Arial" w:eastAsia="Arial" w:hAnsi="Arial" w:cs="Arial"/>
          <w:szCs w:val="22"/>
          <w:lang w:val="es-UY"/>
        </w:rPr>
        <w:t>por</w:t>
      </w:r>
      <w:r>
        <w:rPr>
          <w:rFonts w:ascii="Arial" w:eastAsia="Arial" w:hAnsi="Arial" w:cs="Arial"/>
          <w:szCs w:val="22"/>
          <w:lang w:val="es-UY"/>
        </w:rPr>
        <w:t xml:space="preserve"> haber optado por no </w:t>
      </w:r>
      <w:r w:rsidR="0063050B">
        <w:rPr>
          <w:rFonts w:ascii="Arial" w:eastAsia="Arial" w:hAnsi="Arial" w:cs="Arial"/>
          <w:szCs w:val="22"/>
          <w:lang w:val="es-UY"/>
        </w:rPr>
        <w:t>depositar,</w:t>
      </w:r>
      <w:r w:rsidRPr="00126E80">
        <w:rPr>
          <w:rFonts w:ascii="Arial" w:eastAsia="Arial" w:hAnsi="Arial" w:cs="Arial"/>
          <w:szCs w:val="22"/>
          <w:lang w:val="es-UY"/>
        </w:rPr>
        <w:t xml:space="preserve"> se </w:t>
      </w:r>
      <w:r>
        <w:rPr>
          <w:rFonts w:ascii="Arial" w:eastAsia="Arial" w:hAnsi="Arial" w:cs="Arial"/>
          <w:szCs w:val="22"/>
          <w:lang w:val="es-UY"/>
        </w:rPr>
        <w:t>le impondrá una multa del 10% del monto total del mismo cuya comunicación constituirá título ejecutivo.</w:t>
      </w:r>
    </w:p>
    <w:p w14:paraId="1E475EDC" w14:textId="77777777" w:rsidR="00B73DA5" w:rsidRPr="00126E80" w:rsidRDefault="00B73DA5" w:rsidP="00B73DA5">
      <w:pPr>
        <w:jc w:val="both"/>
        <w:rPr>
          <w:rFonts w:ascii="Arial" w:eastAsia="Arial" w:hAnsi="Arial" w:cs="Arial"/>
          <w:szCs w:val="22"/>
          <w:lang w:val="es-UY"/>
        </w:rPr>
      </w:pPr>
      <w:r>
        <w:rPr>
          <w:rFonts w:ascii="Arial" w:eastAsia="Arial" w:hAnsi="Arial" w:cs="Arial"/>
          <w:szCs w:val="22"/>
          <w:lang w:val="es-UY"/>
        </w:rPr>
        <w:t>Si el monto de la sanción impuesta no alcanza para cubrir la misma, o por el monto de la contratación no hubiese correspondido el depósito de garantía de fiel cumplimiento de contrato, se iniciarán acciones legales tendientes a su cobro.</w:t>
      </w:r>
    </w:p>
    <w:p w14:paraId="330ECEA0" w14:textId="77777777" w:rsidR="00B73DA5" w:rsidRPr="00E01527" w:rsidRDefault="00B73DA5" w:rsidP="00B73DA5">
      <w:pPr>
        <w:pStyle w:val="Ttulo2"/>
        <w:rPr>
          <w:rFonts w:eastAsia="Verdana"/>
          <w:lang w:val="es-UY"/>
        </w:rPr>
      </w:pPr>
      <w:bookmarkStart w:id="237" w:name="_Toc469652740"/>
      <w:bookmarkStart w:id="238" w:name="_Toc473113370"/>
      <w:bookmarkStart w:id="239" w:name="_Toc89937555"/>
      <w:r w:rsidRPr="00E01527">
        <w:rPr>
          <w:rFonts w:eastAsia="Verdana"/>
          <w:lang w:val="es-UY"/>
        </w:rPr>
        <w:t>23.</w:t>
      </w:r>
      <w:r>
        <w:rPr>
          <w:rFonts w:eastAsia="Verdana"/>
          <w:lang w:val="es-UY"/>
        </w:rPr>
        <w:t>9</w:t>
      </w:r>
      <w:r w:rsidRPr="00E01527">
        <w:rPr>
          <w:rFonts w:eastAsia="Verdana"/>
          <w:lang w:val="es-UY"/>
        </w:rPr>
        <w:t xml:space="preserve"> Prohibiciones</w:t>
      </w:r>
      <w:bookmarkEnd w:id="237"/>
      <w:bookmarkEnd w:id="238"/>
      <w:bookmarkEnd w:id="239"/>
      <w:r w:rsidRPr="00E01527">
        <w:rPr>
          <w:rFonts w:eastAsia="Verdana"/>
          <w:lang w:val="es-UY"/>
        </w:rPr>
        <w:t xml:space="preserve"> </w:t>
      </w:r>
    </w:p>
    <w:p w14:paraId="5A19AC83" w14:textId="5D133ECD" w:rsidR="00B73DA5" w:rsidRPr="00D373FC" w:rsidRDefault="00B73DA5" w:rsidP="00B73DA5">
      <w:pPr>
        <w:jc w:val="both"/>
        <w:rPr>
          <w:rFonts w:ascii="Arial" w:eastAsia="Arial" w:hAnsi="Arial" w:cs="Arial"/>
          <w:lang w:val="es-UY"/>
        </w:rPr>
      </w:pPr>
      <w:bookmarkStart w:id="240" w:name="_Toc469652741"/>
      <w:r w:rsidRPr="00D373FC">
        <w:rPr>
          <w:rFonts w:ascii="Arial" w:eastAsia="Arial" w:hAnsi="Arial" w:cs="Arial"/>
          <w:lang w:val="es-UY"/>
        </w:rPr>
        <w:t xml:space="preserve">Se prohíbe tanto a los </w:t>
      </w:r>
      <w:r w:rsidR="001D6439" w:rsidRPr="00D373FC">
        <w:rPr>
          <w:rFonts w:ascii="Arial" w:eastAsia="Arial" w:hAnsi="Arial" w:cs="Arial"/>
          <w:lang w:val="es-UY"/>
        </w:rPr>
        <w:t>proveedores como</w:t>
      </w:r>
      <w:r w:rsidRPr="00D373FC">
        <w:rPr>
          <w:rFonts w:ascii="Arial" w:eastAsia="Arial" w:hAnsi="Arial" w:cs="Arial"/>
          <w:lang w:val="es-UY"/>
        </w:rPr>
        <w:t xml:space="preserve"> a los fabricantes suministrar a terceros, bajo cualquier modalidad, productos identificados con referencias a UTE.</w:t>
      </w:r>
      <w:bookmarkEnd w:id="240"/>
    </w:p>
    <w:p w14:paraId="25FBF602" w14:textId="54ABD08F" w:rsidR="00B73DA5" w:rsidRPr="00D373FC" w:rsidRDefault="00B73DA5" w:rsidP="00B73DA5">
      <w:pPr>
        <w:jc w:val="both"/>
        <w:rPr>
          <w:rFonts w:ascii="Arial" w:eastAsia="Arial" w:hAnsi="Arial" w:cs="Arial"/>
          <w:lang w:val="es-UY"/>
        </w:rPr>
      </w:pPr>
      <w:bookmarkStart w:id="241" w:name="_Toc469652742"/>
      <w:r w:rsidRPr="00D373FC">
        <w:rPr>
          <w:rFonts w:ascii="Arial" w:eastAsia="Arial" w:hAnsi="Arial" w:cs="Arial"/>
          <w:lang w:val="es-UY"/>
        </w:rPr>
        <w:t xml:space="preserve">En aquellos casos en los cuales se genere un sobre stock, antes de su disposición ya sea a título oneroso o gratuito a terceros, el proveedor o comerciante dueño de la mercadería excedente deberá asegurarse de que la misma no posee </w:t>
      </w:r>
      <w:r w:rsidR="001D6439" w:rsidRPr="00D373FC">
        <w:rPr>
          <w:rFonts w:ascii="Arial" w:eastAsia="Arial" w:hAnsi="Arial" w:cs="Arial"/>
          <w:lang w:val="es-UY"/>
        </w:rPr>
        <w:t>identificación de</w:t>
      </w:r>
      <w:r w:rsidRPr="00D373FC">
        <w:rPr>
          <w:rFonts w:ascii="Arial" w:eastAsia="Arial" w:hAnsi="Arial" w:cs="Arial"/>
          <w:lang w:val="es-UY"/>
        </w:rPr>
        <w:t xml:space="preserve"> UTE.</w:t>
      </w:r>
      <w:bookmarkEnd w:id="241"/>
    </w:p>
    <w:p w14:paraId="4E196B17" w14:textId="77777777" w:rsidR="00B73DA5" w:rsidRPr="00D373FC" w:rsidRDefault="00B73DA5" w:rsidP="00B73DA5">
      <w:pPr>
        <w:jc w:val="both"/>
        <w:rPr>
          <w:rFonts w:ascii="Arial" w:eastAsia="Arial" w:hAnsi="Arial" w:cs="Arial"/>
          <w:lang w:val="es-UY"/>
        </w:rPr>
      </w:pPr>
      <w:bookmarkStart w:id="242" w:name="_Toc469652743"/>
      <w:r w:rsidRPr="00D373FC">
        <w:rPr>
          <w:rFonts w:ascii="Arial" w:eastAsia="Arial" w:hAnsi="Arial" w:cs="Arial"/>
          <w:lang w:val="es-UY"/>
        </w:rPr>
        <w:t>La constatación por parte de UTE de la violación de esta prohibición podrá dar lugar a la imposición de sanciones por incumplimiento de contrato o a la rescisión del mismo, sin perjuicio de la anotación de tal circunstancia en el RUPE y otras acciones legales que pudieran corresponder.</w:t>
      </w:r>
      <w:bookmarkEnd w:id="242"/>
    </w:p>
    <w:p w14:paraId="46670CE5" w14:textId="77777777" w:rsidR="00B73DA5" w:rsidRPr="00C64CBA" w:rsidRDefault="00B73DA5" w:rsidP="00B73DA5">
      <w:pPr>
        <w:jc w:val="both"/>
        <w:rPr>
          <w:rFonts w:ascii="Arial" w:eastAsia="Arial" w:hAnsi="Arial" w:cs="Arial"/>
          <w:szCs w:val="22"/>
          <w:lang w:val="es-ES"/>
        </w:rPr>
      </w:pPr>
    </w:p>
    <w:p w14:paraId="7A66957D" w14:textId="77777777" w:rsidR="00B73DA5" w:rsidRPr="00884EEB" w:rsidRDefault="00B73DA5" w:rsidP="00B73DA5">
      <w:pPr>
        <w:pStyle w:val="Ttulo1"/>
      </w:pPr>
      <w:bookmarkStart w:id="243" w:name="_Toc469652744"/>
      <w:bookmarkStart w:id="244" w:name="_Toc473113371"/>
      <w:bookmarkStart w:id="245" w:name="_Toc89937556"/>
      <w:r w:rsidRPr="00884EEB">
        <w:lastRenderedPageBreak/>
        <w:t xml:space="preserve">24 </w:t>
      </w:r>
      <w:r>
        <w:t xml:space="preserve">      </w:t>
      </w:r>
      <w:r w:rsidRPr="00884EEB">
        <w:t>Importación</w:t>
      </w:r>
      <w:bookmarkEnd w:id="243"/>
      <w:bookmarkEnd w:id="244"/>
      <w:bookmarkEnd w:id="245"/>
    </w:p>
    <w:p w14:paraId="4C81D69E" w14:textId="77777777" w:rsidR="00B73DA5" w:rsidRPr="00E01527" w:rsidRDefault="00B73DA5" w:rsidP="00B73DA5">
      <w:pPr>
        <w:pStyle w:val="Ttulo2"/>
        <w:rPr>
          <w:rFonts w:eastAsia="Verdana"/>
          <w:lang w:val="es-UY"/>
        </w:rPr>
      </w:pPr>
      <w:bookmarkStart w:id="246" w:name="_Toc469652745"/>
      <w:bookmarkStart w:id="247" w:name="_Toc473113372"/>
      <w:bookmarkStart w:id="248" w:name="_Toc89937557"/>
      <w:r w:rsidRPr="00E01527">
        <w:rPr>
          <w:rFonts w:eastAsia="Verdana"/>
          <w:lang w:val="es-UY"/>
        </w:rPr>
        <w:t>24.1 Generalidades</w:t>
      </w:r>
      <w:bookmarkEnd w:id="246"/>
      <w:bookmarkEnd w:id="247"/>
      <w:bookmarkEnd w:id="248"/>
      <w:r w:rsidRPr="00E01527">
        <w:rPr>
          <w:rFonts w:eastAsia="Verdana"/>
          <w:lang w:val="es-UY"/>
        </w:rPr>
        <w:t xml:space="preserve"> </w:t>
      </w:r>
    </w:p>
    <w:p w14:paraId="2C134F21"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Las importaciones de suministros que realice la Administración deberán contemplar los siguientes aspectos:</w:t>
      </w:r>
    </w:p>
    <w:p w14:paraId="7BCF75C2" w14:textId="77777777" w:rsidR="00B73DA5" w:rsidRPr="00D373FC" w:rsidRDefault="00B73DA5" w:rsidP="00B73DA5">
      <w:pPr>
        <w:jc w:val="both"/>
        <w:rPr>
          <w:rFonts w:ascii="Arial" w:eastAsia="Arial" w:hAnsi="Arial" w:cs="Arial"/>
          <w:lang w:val="es-UY"/>
        </w:rPr>
      </w:pPr>
    </w:p>
    <w:p w14:paraId="60E58C56"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Todos los embarques deberán estar respaldados por la documentación acorde a las normas y costumbres internacionales vigentes.</w:t>
      </w:r>
    </w:p>
    <w:p w14:paraId="614598A1"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En el caso de condición Puerto Libre, el Adjudicatario deberá presentar junto con el resto de la documentación requerida para el Despacho de Importación, la factura comercial de compra en origen.</w:t>
      </w:r>
    </w:p>
    <w:p w14:paraId="45FD4D14" w14:textId="77777777" w:rsidR="00B73DA5" w:rsidRPr="00D373FC" w:rsidRDefault="00B73DA5" w:rsidP="00B73DA5">
      <w:pPr>
        <w:jc w:val="both"/>
        <w:rPr>
          <w:rFonts w:ascii="Arial" w:eastAsia="Arial" w:hAnsi="Arial" w:cs="Arial"/>
          <w:lang w:val="es-UY"/>
        </w:rPr>
      </w:pPr>
    </w:p>
    <w:p w14:paraId="2182C405" w14:textId="77777777" w:rsidR="00B73DA5" w:rsidRPr="00D373FC" w:rsidRDefault="00B73DA5" w:rsidP="00B73DA5">
      <w:pPr>
        <w:jc w:val="both"/>
        <w:rPr>
          <w:rFonts w:ascii="Arial" w:eastAsia="Arial" w:hAnsi="Arial" w:cs="Arial"/>
          <w:lang w:val="es-UY"/>
        </w:rPr>
      </w:pPr>
    </w:p>
    <w:p w14:paraId="30A6BFCC" w14:textId="77777777" w:rsidR="00B73DA5" w:rsidRPr="00D373FC" w:rsidRDefault="00B73DA5" w:rsidP="00B73DA5">
      <w:pPr>
        <w:jc w:val="both"/>
        <w:rPr>
          <w:rFonts w:ascii="Arial" w:eastAsia="Arial" w:hAnsi="Arial" w:cs="Arial"/>
          <w:lang w:val="es-UY"/>
        </w:rPr>
      </w:pPr>
      <w:bookmarkStart w:id="249" w:name="_Toc469652746"/>
      <w:r w:rsidRPr="00D373FC">
        <w:rPr>
          <w:rFonts w:ascii="Arial" w:eastAsia="Arial" w:hAnsi="Arial" w:cs="Arial"/>
          <w:lang w:val="es-UY"/>
        </w:rPr>
        <w:t>Toda la documentación deberá extenderse en idioma castellano.</w:t>
      </w:r>
      <w:bookmarkEnd w:id="249"/>
    </w:p>
    <w:p w14:paraId="0818AFA2" w14:textId="77777777" w:rsidR="00B73DA5" w:rsidRPr="00D373FC" w:rsidRDefault="00B73DA5" w:rsidP="00B73DA5">
      <w:pPr>
        <w:jc w:val="both"/>
        <w:rPr>
          <w:rFonts w:ascii="Arial" w:eastAsia="Arial" w:hAnsi="Arial" w:cs="Arial"/>
          <w:lang w:val="es-UY"/>
        </w:rPr>
      </w:pPr>
    </w:p>
    <w:p w14:paraId="36168802" w14:textId="7AF646BE"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La documentación original deberá ser </w:t>
      </w:r>
      <w:r>
        <w:rPr>
          <w:rFonts w:ascii="Arial" w:eastAsia="Arial" w:hAnsi="Arial" w:cs="Arial"/>
          <w:lang w:val="es-UY"/>
        </w:rPr>
        <w:t>enviada</w:t>
      </w:r>
      <w:r w:rsidRPr="00D373FC">
        <w:rPr>
          <w:rFonts w:ascii="Arial" w:eastAsia="Arial" w:hAnsi="Arial" w:cs="Arial"/>
          <w:lang w:val="es-UY"/>
        </w:rPr>
        <w:t xml:space="preserve"> vía </w:t>
      </w:r>
      <w:r w:rsidR="000803FC" w:rsidRPr="00D373FC">
        <w:rPr>
          <w:rFonts w:ascii="Arial" w:eastAsia="Arial" w:hAnsi="Arial" w:cs="Arial"/>
          <w:lang w:val="es-UY"/>
        </w:rPr>
        <w:t>Courier</w:t>
      </w:r>
      <w:r w:rsidRPr="00D373FC">
        <w:rPr>
          <w:rFonts w:ascii="Arial" w:eastAsia="Arial" w:hAnsi="Arial" w:cs="Arial"/>
          <w:lang w:val="es-UY"/>
        </w:rPr>
        <w:t xml:space="preserve"> o similar al Departamento de Aduanas y Comercio Exterior (Gerencia de Sector Compras, Palacio de la Luz, Piso 7º, calle Paraguay 2431, tel. (598) 2200 1466, Montevideo – Uruguay</w:t>
      </w:r>
      <w:r w:rsidR="00712EA1" w:rsidRPr="00D373FC">
        <w:rPr>
          <w:rFonts w:ascii="Arial" w:eastAsia="Arial" w:hAnsi="Arial" w:cs="Arial"/>
          <w:lang w:val="es-UY"/>
        </w:rPr>
        <w:t>), en</w:t>
      </w:r>
      <w:r w:rsidRPr="00D373FC">
        <w:rPr>
          <w:rFonts w:ascii="Arial" w:eastAsia="Arial" w:hAnsi="Arial" w:cs="Arial"/>
          <w:lang w:val="es-UY"/>
        </w:rPr>
        <w:t xml:space="preserve"> los siguientes plazos máximos de acuerdo a cada modalidad de transporte a saber:</w:t>
      </w:r>
    </w:p>
    <w:p w14:paraId="196C8A5F" w14:textId="77777777" w:rsidR="00B73DA5" w:rsidRPr="00D373FC" w:rsidRDefault="00B73DA5" w:rsidP="00B73DA5">
      <w:pPr>
        <w:jc w:val="both"/>
        <w:rPr>
          <w:rFonts w:ascii="Arial" w:eastAsia="Arial" w:hAnsi="Arial" w:cs="Arial"/>
          <w:lang w:val="es-UY"/>
        </w:rPr>
      </w:pPr>
    </w:p>
    <w:p w14:paraId="74052996"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Vía Marítima: máximo 5 días calendario posteriores al embarque de la mercadería</w:t>
      </w:r>
    </w:p>
    <w:p w14:paraId="05195FD9"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Vía Aérea:</w:t>
      </w:r>
      <w:r w:rsidRPr="00D373FC">
        <w:rPr>
          <w:rFonts w:ascii="Arial" w:eastAsia="Arial" w:hAnsi="Arial" w:cs="Arial"/>
          <w:lang w:val="es-UY"/>
        </w:rPr>
        <w:tab/>
        <w:t>máximo 2 días calendario posteriores al embarque de la mercadería.</w:t>
      </w:r>
    </w:p>
    <w:p w14:paraId="397EC127"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Vía Terrestre: máximo 5 días calendario anteriores al embarque de la mercadería.</w:t>
      </w:r>
    </w:p>
    <w:p w14:paraId="4EC4CD48" w14:textId="77777777" w:rsidR="00B73DA5" w:rsidRPr="00D373FC" w:rsidRDefault="00B73DA5" w:rsidP="00B73DA5">
      <w:pPr>
        <w:jc w:val="both"/>
        <w:rPr>
          <w:rFonts w:ascii="Arial" w:eastAsia="Arial" w:hAnsi="Arial" w:cs="Arial"/>
          <w:lang w:val="es-UY"/>
        </w:rPr>
      </w:pPr>
    </w:p>
    <w:p w14:paraId="6F04345F"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Dicha documentación, debe indicar el número de la </w:t>
      </w:r>
      <w:r w:rsidR="00EB4108">
        <w:rPr>
          <w:rFonts w:ascii="Arial" w:eastAsia="Arial" w:hAnsi="Arial" w:cs="Arial"/>
          <w:lang w:val="es-UY"/>
        </w:rPr>
        <w:t>contrata</w:t>
      </w:r>
      <w:r w:rsidRPr="00D373FC">
        <w:rPr>
          <w:rFonts w:ascii="Arial" w:eastAsia="Arial" w:hAnsi="Arial" w:cs="Arial"/>
          <w:lang w:val="es-UY"/>
        </w:rPr>
        <w:t xml:space="preserve">ción correspondiente a la adjudicación respectiva. </w:t>
      </w:r>
    </w:p>
    <w:p w14:paraId="0F5A0BF6" w14:textId="77777777" w:rsidR="00B73DA5" w:rsidRPr="00D373FC" w:rsidRDefault="00B73DA5" w:rsidP="00B73DA5">
      <w:pPr>
        <w:jc w:val="both"/>
        <w:rPr>
          <w:rFonts w:ascii="Arial" w:eastAsia="Arial" w:hAnsi="Arial" w:cs="Arial"/>
          <w:lang w:val="es-UY"/>
        </w:rPr>
      </w:pPr>
    </w:p>
    <w:p w14:paraId="0C89A221"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La documentación original, deberá coincidir con la documentación negociada al embarcar el suministro.</w:t>
      </w:r>
    </w:p>
    <w:p w14:paraId="171D8397" w14:textId="77777777" w:rsidR="00B73DA5" w:rsidRPr="00126E80" w:rsidRDefault="00B73DA5" w:rsidP="00B73DA5">
      <w:pPr>
        <w:jc w:val="both"/>
        <w:rPr>
          <w:rFonts w:ascii="Arial" w:eastAsia="Arial" w:hAnsi="Arial" w:cs="Arial"/>
          <w:szCs w:val="22"/>
          <w:lang w:val="es-UY"/>
        </w:rPr>
      </w:pPr>
    </w:p>
    <w:p w14:paraId="624DE2CA"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lastRenderedPageBreak/>
        <w:t xml:space="preserve">Los conocimientos de embarque deberán establecerse en todos los casos consignados y a la orden de Administración Nacional de Usinas y Trasmisiones Eléctricas-UTE-, salvo Puerto Libre </w:t>
      </w:r>
      <w:r>
        <w:rPr>
          <w:rFonts w:ascii="Arial" w:eastAsia="Arial" w:hAnsi="Arial" w:cs="Arial"/>
          <w:lang w:val="es-UY"/>
        </w:rPr>
        <w:t>o Zona Franca en los</w:t>
      </w:r>
      <w:r w:rsidRPr="00D373FC">
        <w:rPr>
          <w:rFonts w:ascii="Arial" w:eastAsia="Arial" w:hAnsi="Arial" w:cs="Arial"/>
          <w:lang w:val="es-UY"/>
        </w:rPr>
        <w:t xml:space="preserve"> cual</w:t>
      </w:r>
      <w:r>
        <w:rPr>
          <w:rFonts w:ascii="Arial" w:eastAsia="Arial" w:hAnsi="Arial" w:cs="Arial"/>
          <w:lang w:val="es-UY"/>
        </w:rPr>
        <w:t>es</w:t>
      </w:r>
      <w:r w:rsidRPr="00D373FC">
        <w:rPr>
          <w:rFonts w:ascii="Arial" w:eastAsia="Arial" w:hAnsi="Arial" w:cs="Arial"/>
          <w:lang w:val="es-UY"/>
        </w:rPr>
        <w:t xml:space="preserve"> deberá venir endosado a nombre de la Administración Nacional de Usinas y Trasmisiones Eléctricas –UTE-.</w:t>
      </w:r>
    </w:p>
    <w:p w14:paraId="61023C4B" w14:textId="77777777" w:rsidR="00B73DA5" w:rsidRPr="00D373FC" w:rsidRDefault="00B73DA5" w:rsidP="00B73DA5">
      <w:pPr>
        <w:jc w:val="both"/>
        <w:rPr>
          <w:rFonts w:ascii="Arial" w:eastAsia="Arial" w:hAnsi="Arial" w:cs="Arial"/>
          <w:lang w:val="es-UY"/>
        </w:rPr>
      </w:pPr>
    </w:p>
    <w:p w14:paraId="2DCFEC14" w14:textId="5504DFBB"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Se deberá facturar por separado la mercadería de origen MERCOSUR (con </w:t>
      </w:r>
      <w:r w:rsidR="00712EA1" w:rsidRPr="00D373FC">
        <w:rPr>
          <w:rFonts w:ascii="Arial" w:eastAsia="Arial" w:hAnsi="Arial" w:cs="Arial"/>
          <w:lang w:val="es-UY"/>
        </w:rPr>
        <w:t>su correspondiente</w:t>
      </w:r>
      <w:r w:rsidRPr="00D373FC">
        <w:rPr>
          <w:rFonts w:ascii="Arial" w:eastAsia="Arial" w:hAnsi="Arial" w:cs="Arial"/>
          <w:lang w:val="es-UY"/>
        </w:rPr>
        <w:t xml:space="preserve"> Certificado),</w:t>
      </w:r>
      <w:r w:rsidRPr="00D373FC">
        <w:rPr>
          <w:rFonts w:ascii="Arial" w:eastAsia="Arial" w:hAnsi="Arial" w:cs="Arial"/>
          <w:lang w:val="es-ES"/>
        </w:rPr>
        <w:t xml:space="preserve"> de la </w:t>
      </w:r>
      <w:r w:rsidRPr="00D373FC">
        <w:rPr>
          <w:rFonts w:ascii="Arial" w:eastAsia="Arial" w:hAnsi="Arial" w:cs="Arial"/>
          <w:lang w:val="es-UY"/>
        </w:rPr>
        <w:t>mercadería de origen NO MERCOSUR.</w:t>
      </w:r>
    </w:p>
    <w:p w14:paraId="1CA08526" w14:textId="77777777" w:rsidR="00B73DA5" w:rsidRPr="00D373FC" w:rsidRDefault="00B73DA5" w:rsidP="00B73DA5">
      <w:pPr>
        <w:jc w:val="both"/>
        <w:rPr>
          <w:rFonts w:ascii="Arial" w:eastAsia="Arial" w:hAnsi="Arial" w:cs="Arial"/>
          <w:lang w:val="es-UY"/>
        </w:rPr>
      </w:pPr>
    </w:p>
    <w:p w14:paraId="5520BA07" w14:textId="3707FAC0"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La Administración se hará cargo de los gastos que se originen en caso de suministros consolidados en contenedores (FCL/FCL) luego de llegados a destino, únicamente cuando el proveedor haya dado estricto cumplimiento a lo establecido en el presente punto y en el capítulo 25.2.1 Ensayos. En este caso, U.T.E. lo aceptará solo cuando se contemple un mínimo de 15 (quince) días libres </w:t>
      </w:r>
      <w:r w:rsidRPr="005D4C13">
        <w:rPr>
          <w:rFonts w:ascii="Arial" w:eastAsia="Arial" w:hAnsi="Arial" w:cs="Arial"/>
          <w:b/>
          <w:color w:val="000000" w:themeColor="text1"/>
          <w:lang w:val="es-UY"/>
        </w:rPr>
        <w:t>corridos de demora en Puerto</w:t>
      </w:r>
      <w:r w:rsidR="00DF1563" w:rsidRPr="005D4C13">
        <w:rPr>
          <w:rFonts w:ascii="Arial" w:eastAsia="Arial" w:hAnsi="Arial" w:cs="Arial"/>
          <w:b/>
          <w:color w:val="000000" w:themeColor="text1"/>
          <w:lang w:val="es-UY"/>
        </w:rPr>
        <w:t xml:space="preserve"> para la devolución de los contenedores</w:t>
      </w:r>
      <w:r w:rsidRPr="005D4C13">
        <w:rPr>
          <w:rFonts w:ascii="Arial" w:eastAsia="Arial" w:hAnsi="Arial" w:cs="Arial"/>
          <w:b/>
          <w:color w:val="000000" w:themeColor="text1"/>
          <w:lang w:val="es-UY"/>
        </w:rPr>
        <w:t>.</w:t>
      </w:r>
      <w:r w:rsidRPr="005D4C13">
        <w:rPr>
          <w:rFonts w:ascii="Arial" w:eastAsia="Arial" w:hAnsi="Arial" w:cs="Arial"/>
          <w:color w:val="000000" w:themeColor="text1"/>
          <w:lang w:val="es-UY"/>
        </w:rPr>
        <w:t xml:space="preserve"> </w:t>
      </w:r>
      <w:r w:rsidRPr="00D373FC">
        <w:rPr>
          <w:rFonts w:ascii="Arial" w:eastAsia="Arial" w:hAnsi="Arial" w:cs="Arial"/>
          <w:lang w:val="es-UY"/>
        </w:rPr>
        <w:t>En caso contrario, los gastos que se generen serán de cuenta del proveedor.</w:t>
      </w:r>
    </w:p>
    <w:p w14:paraId="638D735C" w14:textId="77777777" w:rsidR="00B73DA5" w:rsidRPr="00D373FC" w:rsidRDefault="00B73DA5" w:rsidP="00B73DA5">
      <w:pPr>
        <w:jc w:val="both"/>
        <w:rPr>
          <w:rFonts w:ascii="Arial" w:eastAsia="Arial" w:hAnsi="Arial" w:cs="Arial"/>
          <w:lang w:val="es-UY"/>
        </w:rPr>
      </w:pPr>
    </w:p>
    <w:p w14:paraId="448F81F0"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El despacho aduanero de los suministros adquiridos por la Administración, será realizado por ésta.</w:t>
      </w:r>
    </w:p>
    <w:p w14:paraId="5078B525" w14:textId="77777777" w:rsidR="00B73DA5" w:rsidRPr="00126E80" w:rsidRDefault="00B73DA5" w:rsidP="00B73DA5">
      <w:pPr>
        <w:jc w:val="both"/>
        <w:rPr>
          <w:rFonts w:ascii="Arial" w:eastAsia="Arial" w:hAnsi="Arial" w:cs="Arial"/>
          <w:szCs w:val="22"/>
          <w:lang w:val="es-UY"/>
        </w:rPr>
      </w:pPr>
    </w:p>
    <w:p w14:paraId="41CA27EE" w14:textId="482B6E38" w:rsidR="00B73DA5" w:rsidRDefault="00B73DA5" w:rsidP="00B73DA5">
      <w:pPr>
        <w:pStyle w:val="Ttulo2"/>
        <w:rPr>
          <w:rFonts w:eastAsia="Verdana"/>
          <w:lang w:val="es-UY"/>
        </w:rPr>
      </w:pPr>
      <w:bookmarkStart w:id="250" w:name="_Toc346111311"/>
      <w:bookmarkStart w:id="251" w:name="_Toc469652747"/>
      <w:bookmarkStart w:id="252" w:name="_Toc473113373"/>
      <w:bookmarkStart w:id="253" w:name="_Toc89937558"/>
      <w:r w:rsidRPr="00E01527">
        <w:rPr>
          <w:rFonts w:eastAsia="Verdana"/>
          <w:lang w:val="es-UY"/>
        </w:rPr>
        <w:t xml:space="preserve">24.2 </w:t>
      </w:r>
      <w:r>
        <w:rPr>
          <w:rFonts w:eastAsia="Verdana"/>
          <w:lang w:val="es-UY"/>
        </w:rPr>
        <w:t>E</w:t>
      </w:r>
      <w:r w:rsidRPr="00E01527">
        <w:rPr>
          <w:rFonts w:eastAsia="Verdana"/>
          <w:lang w:val="es-UY"/>
        </w:rPr>
        <w:t xml:space="preserve">mbarque De </w:t>
      </w:r>
      <w:r>
        <w:rPr>
          <w:rFonts w:eastAsia="Verdana"/>
          <w:lang w:val="es-UY"/>
        </w:rPr>
        <w:t>S</w:t>
      </w:r>
      <w:r w:rsidRPr="00E01527">
        <w:rPr>
          <w:rFonts w:eastAsia="Verdana"/>
          <w:lang w:val="es-UY"/>
        </w:rPr>
        <w:t xml:space="preserve">uministros Que Ingresen Al País </w:t>
      </w:r>
      <w:r w:rsidR="00712EA1" w:rsidRPr="00E01527">
        <w:rPr>
          <w:rFonts w:eastAsia="Verdana"/>
          <w:lang w:val="es-UY"/>
        </w:rPr>
        <w:t>Por Vía</w:t>
      </w:r>
      <w:r w:rsidRPr="00E01527">
        <w:rPr>
          <w:rFonts w:eastAsia="Verdana"/>
          <w:lang w:val="es-UY"/>
        </w:rPr>
        <w:t xml:space="preserve"> Terrestre</w:t>
      </w:r>
      <w:bookmarkEnd w:id="250"/>
      <w:bookmarkEnd w:id="251"/>
      <w:bookmarkEnd w:id="252"/>
      <w:bookmarkEnd w:id="253"/>
    </w:p>
    <w:p w14:paraId="036AA6FD" w14:textId="77777777" w:rsidR="005E3A4A" w:rsidRPr="00D373FC" w:rsidRDefault="005E3A4A" w:rsidP="005E3A4A">
      <w:pPr>
        <w:jc w:val="both"/>
        <w:rPr>
          <w:rFonts w:ascii="Arial" w:eastAsia="Arial" w:hAnsi="Arial" w:cs="Arial"/>
          <w:lang w:val="es-UY"/>
        </w:rPr>
      </w:pPr>
      <w:r w:rsidRPr="00D373FC">
        <w:rPr>
          <w:rFonts w:ascii="Arial" w:eastAsia="Arial" w:hAnsi="Arial" w:cs="Arial"/>
          <w:lang w:val="es-UY"/>
        </w:rPr>
        <w:t>Sólo se aceptará el ingreso de mercaderías al país por las Receptorías Aduaneras de Colonia, Fray Bentos, Paysandú, Rivera, Chuy y Río Branco, a excepción que se habiliten otras específicamente, en el Pliego Particular, debiendo el proveedor indicar expresamente en la oferta, la receptoría aduanera por donde ingresarán los suministros.</w:t>
      </w:r>
    </w:p>
    <w:p w14:paraId="2D94DD00" w14:textId="77777777" w:rsidR="005E3A4A" w:rsidRPr="00D373FC" w:rsidRDefault="005E3A4A" w:rsidP="005E3A4A">
      <w:pPr>
        <w:jc w:val="both"/>
        <w:rPr>
          <w:rFonts w:ascii="Arial" w:eastAsia="Arial" w:hAnsi="Arial" w:cs="Arial"/>
          <w:lang w:val="es-UY"/>
        </w:rPr>
      </w:pPr>
    </w:p>
    <w:p w14:paraId="42EF1F78" w14:textId="73BA1E39" w:rsidR="005E3A4A" w:rsidRPr="005D4C13" w:rsidRDefault="005E3A4A" w:rsidP="005E3A4A">
      <w:pPr>
        <w:jc w:val="both"/>
        <w:rPr>
          <w:rFonts w:ascii="Arial" w:eastAsia="Arial" w:hAnsi="Arial" w:cs="Arial"/>
          <w:lang w:val="es-UY"/>
        </w:rPr>
      </w:pPr>
      <w:r w:rsidRPr="000803FC">
        <w:rPr>
          <w:rFonts w:ascii="Arial" w:eastAsia="Arial" w:hAnsi="Arial" w:cs="Arial"/>
          <w:lang w:val="es-UY"/>
        </w:rPr>
        <w:t xml:space="preserve">La Administración deberá obtener de la Dirección Nacional de Aduanas la autorización correspondiente para efectuar el despacho ante la receptoría respectiva. </w:t>
      </w:r>
      <w:r w:rsidRPr="005D4C13">
        <w:rPr>
          <w:rFonts w:ascii="Arial" w:eastAsia="Arial" w:hAnsi="Arial" w:cs="Arial"/>
          <w:lang w:val="es-UY"/>
        </w:rPr>
        <w:lastRenderedPageBreak/>
        <w:t xml:space="preserve">Para ello el proveedor con cinco (5) días de antelación </w:t>
      </w:r>
      <w:r w:rsidR="00712EA1" w:rsidRPr="005D4C13">
        <w:rPr>
          <w:rFonts w:ascii="Arial" w:eastAsia="Arial" w:hAnsi="Arial" w:cs="Arial"/>
          <w:lang w:val="es-UY"/>
        </w:rPr>
        <w:t>al embarque</w:t>
      </w:r>
      <w:r w:rsidRPr="005D4C13">
        <w:rPr>
          <w:rFonts w:ascii="Arial" w:eastAsia="Arial" w:hAnsi="Arial" w:cs="Arial"/>
          <w:lang w:val="es-UY"/>
        </w:rPr>
        <w:t xml:space="preserve"> de la mercadería deberá presentar ante el Departamento de Aduanas y Comercio Exterior el original de los </w:t>
      </w:r>
      <w:r w:rsidR="0063050B" w:rsidRPr="005D4C13">
        <w:rPr>
          <w:rFonts w:ascii="Arial" w:eastAsia="Arial" w:hAnsi="Arial" w:cs="Arial"/>
          <w:lang w:val="es-UY"/>
        </w:rPr>
        <w:t>siguientes documentos</w:t>
      </w:r>
      <w:r w:rsidRPr="005D4C13">
        <w:rPr>
          <w:rFonts w:ascii="Arial" w:eastAsia="Arial" w:hAnsi="Arial" w:cs="Arial"/>
          <w:lang w:val="es-UY"/>
        </w:rPr>
        <w:t xml:space="preserve">: factura comercial, </w:t>
      </w:r>
      <w:proofErr w:type="spellStart"/>
      <w:r w:rsidRPr="005D4C13">
        <w:rPr>
          <w:rFonts w:ascii="Arial" w:eastAsia="Arial" w:hAnsi="Arial" w:cs="Arial"/>
          <w:lang w:val="es-UY"/>
        </w:rPr>
        <w:t>packing</w:t>
      </w:r>
      <w:proofErr w:type="spellEnd"/>
      <w:r w:rsidRPr="005D4C13">
        <w:rPr>
          <w:rFonts w:ascii="Arial" w:eastAsia="Arial" w:hAnsi="Arial" w:cs="Arial"/>
          <w:lang w:val="es-UY"/>
        </w:rPr>
        <w:t xml:space="preserve"> </w:t>
      </w:r>
      <w:proofErr w:type="spellStart"/>
      <w:r w:rsidRPr="005D4C13">
        <w:rPr>
          <w:rFonts w:ascii="Arial" w:eastAsia="Arial" w:hAnsi="Arial" w:cs="Arial"/>
          <w:lang w:val="es-UY"/>
        </w:rPr>
        <w:t>list</w:t>
      </w:r>
      <w:proofErr w:type="spellEnd"/>
      <w:r w:rsidRPr="005D4C13">
        <w:rPr>
          <w:rFonts w:ascii="Arial" w:eastAsia="Arial" w:hAnsi="Arial" w:cs="Arial"/>
          <w:lang w:val="es-UY"/>
        </w:rPr>
        <w:t xml:space="preserve"> y certificado de origen en caso de corresponder, indicando nombre del transportista y país de origen.  </w:t>
      </w:r>
    </w:p>
    <w:p w14:paraId="6A970998" w14:textId="77777777" w:rsidR="005E3A4A" w:rsidRPr="005D4C13" w:rsidRDefault="005E3A4A" w:rsidP="005E3A4A">
      <w:pPr>
        <w:jc w:val="both"/>
        <w:rPr>
          <w:rFonts w:ascii="Arial" w:eastAsia="Arial" w:hAnsi="Arial" w:cs="Arial"/>
          <w:lang w:val="es-UY"/>
        </w:rPr>
      </w:pPr>
    </w:p>
    <w:p w14:paraId="3F58059A" w14:textId="77777777" w:rsidR="005E3A4A" w:rsidRPr="005D4C13" w:rsidRDefault="005E3A4A" w:rsidP="005E3A4A">
      <w:pPr>
        <w:jc w:val="both"/>
        <w:rPr>
          <w:rFonts w:ascii="Arial" w:eastAsia="Arial" w:hAnsi="Arial" w:cs="Arial"/>
          <w:lang w:val="es-UY"/>
        </w:rPr>
      </w:pPr>
      <w:r w:rsidRPr="005D4C13">
        <w:rPr>
          <w:rFonts w:ascii="Arial" w:eastAsia="Arial" w:hAnsi="Arial" w:cs="Arial"/>
          <w:lang w:val="es-UY"/>
        </w:rPr>
        <w:t xml:space="preserve">Obtenida por la Administración la autorización de la Dirección Nacional de Aduanas para el despacho vía terrestre de la mercadería, el Dpto. de Aduanas y Comercio Exterior de UTE lo comunicará al proveedor vía correo electrónico, adjuntando la habilitación de embarque.  </w:t>
      </w:r>
    </w:p>
    <w:p w14:paraId="2EDBC8AD" w14:textId="77777777" w:rsidR="005E3A4A" w:rsidRPr="000803FC" w:rsidRDefault="005E3A4A" w:rsidP="005E3A4A">
      <w:pPr>
        <w:jc w:val="both"/>
        <w:rPr>
          <w:rFonts w:ascii="Arial" w:eastAsia="Arial" w:hAnsi="Arial" w:cs="Arial"/>
          <w:lang w:val="es-UY"/>
        </w:rPr>
      </w:pPr>
    </w:p>
    <w:p w14:paraId="40AE659F"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En caso de incumplimiento por el proveedor de cualquiera de los requisitos exigidos, la Administración no se obliga a concretar el despacho de los suministros en virtud de la imposibilidad que se le crea. </w:t>
      </w:r>
    </w:p>
    <w:p w14:paraId="7D7D5741" w14:textId="77777777" w:rsidR="00B73DA5" w:rsidRPr="00D373FC" w:rsidRDefault="00B73DA5" w:rsidP="00B73DA5">
      <w:pPr>
        <w:jc w:val="both"/>
        <w:rPr>
          <w:rFonts w:ascii="Arial" w:eastAsia="Arial" w:hAnsi="Arial" w:cs="Arial"/>
          <w:lang w:val="es-UY"/>
        </w:rPr>
      </w:pPr>
    </w:p>
    <w:p w14:paraId="4C89584A" w14:textId="3929090B"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El proveedor es </w:t>
      </w:r>
      <w:r w:rsidR="00712EA1" w:rsidRPr="00D373FC">
        <w:rPr>
          <w:rFonts w:ascii="Arial" w:eastAsia="Arial" w:hAnsi="Arial" w:cs="Arial"/>
          <w:lang w:val="es-UY"/>
        </w:rPr>
        <w:t>el responsable</w:t>
      </w:r>
      <w:r w:rsidRPr="00D373FC">
        <w:rPr>
          <w:rFonts w:ascii="Arial" w:eastAsia="Arial" w:hAnsi="Arial" w:cs="Arial"/>
          <w:lang w:val="es-UY"/>
        </w:rPr>
        <w:t xml:space="preserve"> que los transportes por vía terrestre, se realicen cumpliendo la empresa transportista las siguientes disposiciones:</w:t>
      </w:r>
    </w:p>
    <w:p w14:paraId="4C0CFC81" w14:textId="77777777" w:rsidR="00B73DA5" w:rsidRPr="00D373FC" w:rsidRDefault="00B73DA5" w:rsidP="00B73DA5">
      <w:pPr>
        <w:jc w:val="both"/>
        <w:rPr>
          <w:rFonts w:ascii="Arial" w:eastAsia="Arial" w:hAnsi="Arial" w:cs="Arial"/>
          <w:lang w:val="es-UY"/>
        </w:rPr>
      </w:pPr>
    </w:p>
    <w:p w14:paraId="293FB0BD" w14:textId="4FE0D23F"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a) No podrá realizar el "paso de frontera" de </w:t>
      </w:r>
      <w:r w:rsidR="00712EA1" w:rsidRPr="00D373FC">
        <w:rPr>
          <w:rFonts w:ascii="Arial" w:eastAsia="Arial" w:hAnsi="Arial" w:cs="Arial"/>
          <w:lang w:val="es-UY"/>
        </w:rPr>
        <w:t>la carga</w:t>
      </w:r>
      <w:r w:rsidRPr="00D373FC">
        <w:rPr>
          <w:rFonts w:ascii="Arial" w:eastAsia="Arial" w:hAnsi="Arial" w:cs="Arial"/>
          <w:lang w:val="es-UY"/>
        </w:rPr>
        <w:t xml:space="preserve">, sin estar previamente autorizado por </w:t>
      </w:r>
      <w:r w:rsidR="0063050B" w:rsidRPr="00D373FC">
        <w:rPr>
          <w:rFonts w:ascii="Arial" w:eastAsia="Arial" w:hAnsi="Arial" w:cs="Arial"/>
          <w:lang w:val="es-UY"/>
        </w:rPr>
        <w:t>el despachante</w:t>
      </w:r>
      <w:r w:rsidRPr="00D373FC">
        <w:rPr>
          <w:rFonts w:ascii="Arial" w:eastAsia="Arial" w:hAnsi="Arial" w:cs="Arial"/>
          <w:lang w:val="es-UY"/>
        </w:rPr>
        <w:t xml:space="preserve"> de aduanas de la Administración en la receptoría aduanera.</w:t>
      </w:r>
    </w:p>
    <w:p w14:paraId="0B6C0E44" w14:textId="77777777" w:rsidR="00B73DA5" w:rsidRPr="00D373FC" w:rsidRDefault="00B73DA5" w:rsidP="00B73DA5">
      <w:pPr>
        <w:jc w:val="both"/>
        <w:rPr>
          <w:rFonts w:ascii="Arial" w:eastAsia="Arial" w:hAnsi="Arial" w:cs="Arial"/>
          <w:lang w:val="es-UY"/>
        </w:rPr>
      </w:pPr>
    </w:p>
    <w:p w14:paraId="4B6C04BE"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b) No está permitido el trasbordo de los suministros en frontera, salvo autorización expresa extendida por la Administración.</w:t>
      </w:r>
    </w:p>
    <w:p w14:paraId="09FED627" w14:textId="77777777" w:rsidR="00B73DA5" w:rsidRPr="00D373FC" w:rsidRDefault="00B73DA5" w:rsidP="00B73DA5">
      <w:pPr>
        <w:jc w:val="both"/>
        <w:rPr>
          <w:rFonts w:ascii="Arial" w:eastAsia="Arial" w:hAnsi="Arial" w:cs="Arial"/>
          <w:lang w:val="es-ES"/>
        </w:rPr>
      </w:pPr>
    </w:p>
    <w:p w14:paraId="106A4394"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c) En lo que respecta al seguro del suministro, se deberá tener especialmente en cuenta lo indicado en el último párrafo del punto 24 IMPORTACIÓN de este Pliego, relacionado con los daños a terceros que pudiera ocasionar la carga.</w:t>
      </w:r>
    </w:p>
    <w:p w14:paraId="57AF3B16" w14:textId="77777777" w:rsidR="00B73DA5" w:rsidRPr="00D373FC" w:rsidRDefault="00B73DA5" w:rsidP="00B73DA5">
      <w:pPr>
        <w:jc w:val="both"/>
        <w:rPr>
          <w:rFonts w:ascii="Arial" w:eastAsia="Arial" w:hAnsi="Arial" w:cs="Arial"/>
          <w:lang w:val="es-UY"/>
        </w:rPr>
      </w:pPr>
    </w:p>
    <w:p w14:paraId="787AAF47"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lastRenderedPageBreak/>
        <w:t xml:space="preserve">d) Tomará bajo su responsabilidad el </w:t>
      </w:r>
      <w:proofErr w:type="spellStart"/>
      <w:r w:rsidRPr="00D373FC">
        <w:rPr>
          <w:rFonts w:ascii="Arial" w:eastAsia="Arial" w:hAnsi="Arial" w:cs="Arial"/>
          <w:lang w:val="es-UY"/>
        </w:rPr>
        <w:t>eslingado</w:t>
      </w:r>
      <w:proofErr w:type="spellEnd"/>
      <w:r w:rsidRPr="00D373FC">
        <w:rPr>
          <w:rFonts w:ascii="Arial" w:eastAsia="Arial" w:hAnsi="Arial" w:cs="Arial"/>
          <w:lang w:val="es-UY"/>
        </w:rPr>
        <w:t xml:space="preserve"> de la carga, así como el cumplimiento de las disposiciones vigentes sobre transporte carretero en territorio nacional, en especial lo relativo a las limitaciones de altura de las cargas, así como su peso.</w:t>
      </w:r>
    </w:p>
    <w:p w14:paraId="15A33367" w14:textId="77777777" w:rsidR="00B73DA5" w:rsidRPr="00D373FC" w:rsidRDefault="00B73DA5" w:rsidP="00B73DA5">
      <w:pPr>
        <w:jc w:val="both"/>
        <w:rPr>
          <w:rFonts w:ascii="Arial" w:eastAsia="Arial" w:hAnsi="Arial" w:cs="Arial"/>
          <w:lang w:val="es-UY"/>
        </w:rPr>
      </w:pPr>
    </w:p>
    <w:p w14:paraId="30F7AC98"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A efectos del control respectivo por el despachante de UTE, se deberá entregar a éste por el transportista, a la llegada de la carga a la receptoría aduanera, una copia de factura, manifiesto de carga y conocimiento de embarque. </w:t>
      </w:r>
    </w:p>
    <w:p w14:paraId="28A50336"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 xml:space="preserve"> </w:t>
      </w:r>
    </w:p>
    <w:p w14:paraId="5D78E6BD"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El proveedor, por medio del transportista deberá suministrar copia de factura y lista de empaque en el lugar de carga y descarga dispuesto por UTE, a los efectos de cumplir con un efectivo control.</w:t>
      </w:r>
    </w:p>
    <w:p w14:paraId="0238BC60" w14:textId="77777777" w:rsidR="00B73DA5" w:rsidRPr="00D373FC" w:rsidRDefault="00B73DA5" w:rsidP="00B73DA5">
      <w:pPr>
        <w:jc w:val="both"/>
        <w:rPr>
          <w:rFonts w:ascii="Arial" w:eastAsia="Arial" w:hAnsi="Arial" w:cs="Arial"/>
          <w:lang w:val="es-UY"/>
        </w:rPr>
      </w:pPr>
    </w:p>
    <w:p w14:paraId="559F6EF0" w14:textId="77777777" w:rsidR="00B73DA5" w:rsidRPr="00D373FC" w:rsidRDefault="00B73DA5" w:rsidP="00B73DA5">
      <w:pPr>
        <w:jc w:val="both"/>
        <w:rPr>
          <w:rFonts w:ascii="Arial" w:eastAsia="Arial" w:hAnsi="Arial" w:cs="Arial"/>
          <w:lang w:val="es-UY"/>
        </w:rPr>
      </w:pPr>
      <w:r w:rsidRPr="00D373FC">
        <w:rPr>
          <w:rFonts w:ascii="Arial" w:eastAsia="Arial" w:hAnsi="Arial" w:cs="Arial"/>
          <w:lang w:val="es-UY"/>
        </w:rPr>
        <w:t>Se hace notar que la Administración no se hace responsable por la permanencia de los vehículos cargados en frontera o dentro del territorio nacional, como consecuencia de no haberse seguido las instrucciones indicadas, no reconociéndose ningún gasto por tal motivo.</w:t>
      </w:r>
    </w:p>
    <w:p w14:paraId="606FD2A4" w14:textId="77777777" w:rsidR="00B73DA5" w:rsidRPr="00C64CBA" w:rsidRDefault="00B73DA5" w:rsidP="00B73DA5">
      <w:pPr>
        <w:jc w:val="both"/>
        <w:rPr>
          <w:rFonts w:ascii="Arial" w:eastAsia="Arial" w:hAnsi="Arial" w:cs="Arial"/>
          <w:szCs w:val="22"/>
          <w:lang w:val="es-ES"/>
        </w:rPr>
      </w:pPr>
    </w:p>
    <w:p w14:paraId="3CF0CC2C" w14:textId="77777777" w:rsidR="00B73DA5" w:rsidRPr="00E01527" w:rsidRDefault="00B73DA5" w:rsidP="00B73DA5">
      <w:pPr>
        <w:pStyle w:val="Ttulo2"/>
        <w:rPr>
          <w:rFonts w:eastAsia="Verdana"/>
          <w:lang w:val="es-UY"/>
        </w:rPr>
      </w:pPr>
      <w:bookmarkStart w:id="254" w:name="_Toc469652749"/>
      <w:bookmarkStart w:id="255" w:name="_Toc473113374"/>
      <w:bookmarkStart w:id="256" w:name="_Toc89937559"/>
      <w:r w:rsidRPr="00E01527">
        <w:rPr>
          <w:rFonts w:eastAsia="Verdana"/>
          <w:lang w:val="es-UY"/>
        </w:rPr>
        <w:t>24.3 Embarque De Suministros Que Ingresen Al País Por Vía Marítima O Aérea</w:t>
      </w:r>
      <w:bookmarkEnd w:id="254"/>
      <w:bookmarkEnd w:id="255"/>
      <w:bookmarkEnd w:id="256"/>
      <w:r w:rsidRPr="00E01527">
        <w:rPr>
          <w:rFonts w:eastAsia="Verdana"/>
          <w:lang w:val="es-UY"/>
        </w:rPr>
        <w:t xml:space="preserve"> </w:t>
      </w:r>
    </w:p>
    <w:p w14:paraId="7CD591B7" w14:textId="77777777" w:rsidR="00B73DA5" w:rsidRPr="00C64CBA" w:rsidRDefault="00B73DA5" w:rsidP="00B73DA5">
      <w:pPr>
        <w:jc w:val="both"/>
        <w:rPr>
          <w:rFonts w:ascii="Arial" w:eastAsia="Arial" w:hAnsi="Arial"/>
          <w:lang w:val="es-ES"/>
        </w:rPr>
      </w:pPr>
    </w:p>
    <w:p w14:paraId="2844229A"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 xml:space="preserve">Para la modalidad de suministros no </w:t>
      </w:r>
      <w:proofErr w:type="spellStart"/>
      <w:r w:rsidRPr="00126E80">
        <w:rPr>
          <w:rFonts w:ascii="Arial" w:eastAsia="Arial" w:hAnsi="Arial" w:cs="Arial"/>
          <w:spacing w:val="0"/>
          <w:szCs w:val="22"/>
          <w:lang w:val="es-UY" w:eastAsia="en-US"/>
        </w:rPr>
        <w:t>contenerizados</w:t>
      </w:r>
      <w:proofErr w:type="spellEnd"/>
      <w:r w:rsidRPr="00126E80">
        <w:rPr>
          <w:rFonts w:ascii="Arial" w:eastAsia="Arial" w:hAnsi="Arial" w:cs="Arial"/>
          <w:spacing w:val="0"/>
          <w:szCs w:val="22"/>
          <w:lang w:val="es-UY" w:eastAsia="en-US"/>
        </w:rPr>
        <w:t xml:space="preserve"> (carga suelta) el Proveedor deberá contemplar una contratación del flete marítimo en los términos </w:t>
      </w:r>
      <w:proofErr w:type="spellStart"/>
      <w:r w:rsidRPr="00126E80">
        <w:rPr>
          <w:rFonts w:ascii="Arial" w:eastAsia="Arial" w:hAnsi="Arial" w:cs="Arial"/>
          <w:spacing w:val="0"/>
          <w:szCs w:val="22"/>
          <w:lang w:val="es-UY" w:eastAsia="en-US"/>
        </w:rPr>
        <w:t>Liner</w:t>
      </w:r>
      <w:proofErr w:type="spellEnd"/>
      <w:r w:rsidRPr="00126E80">
        <w:rPr>
          <w:rFonts w:ascii="Arial" w:eastAsia="Arial" w:hAnsi="Arial" w:cs="Arial"/>
          <w:spacing w:val="0"/>
          <w:szCs w:val="22"/>
          <w:lang w:val="es-UY" w:eastAsia="en-US"/>
        </w:rPr>
        <w:t xml:space="preserve"> </w:t>
      </w:r>
      <w:proofErr w:type="spellStart"/>
      <w:r w:rsidRPr="00126E80">
        <w:rPr>
          <w:rFonts w:ascii="Arial" w:eastAsia="Arial" w:hAnsi="Arial" w:cs="Arial"/>
          <w:spacing w:val="0"/>
          <w:szCs w:val="22"/>
          <w:lang w:val="es-UY" w:eastAsia="en-US"/>
        </w:rPr>
        <w:t>Terms</w:t>
      </w:r>
      <w:proofErr w:type="spellEnd"/>
      <w:r w:rsidRPr="00126E80">
        <w:rPr>
          <w:rFonts w:ascii="Arial" w:eastAsia="Arial" w:hAnsi="Arial" w:cs="Arial"/>
          <w:spacing w:val="0"/>
          <w:szCs w:val="22"/>
          <w:lang w:val="es-UY" w:eastAsia="en-US"/>
        </w:rPr>
        <w:t xml:space="preserve"> (</w:t>
      </w:r>
      <w:proofErr w:type="spellStart"/>
      <w:r w:rsidRPr="00126E80">
        <w:rPr>
          <w:rFonts w:ascii="Arial" w:eastAsia="Arial" w:hAnsi="Arial" w:cs="Arial"/>
          <w:spacing w:val="0"/>
          <w:szCs w:val="22"/>
          <w:lang w:val="es-UY" w:eastAsia="en-US"/>
        </w:rPr>
        <w:t>Liner</w:t>
      </w:r>
      <w:proofErr w:type="spellEnd"/>
      <w:r w:rsidRPr="00126E80">
        <w:rPr>
          <w:rFonts w:ascii="Arial" w:eastAsia="Arial" w:hAnsi="Arial" w:cs="Arial"/>
          <w:spacing w:val="0"/>
          <w:szCs w:val="22"/>
          <w:lang w:val="es-UY" w:eastAsia="en-US"/>
        </w:rPr>
        <w:t xml:space="preserve"> </w:t>
      </w:r>
      <w:proofErr w:type="spellStart"/>
      <w:r w:rsidRPr="00126E80">
        <w:rPr>
          <w:rFonts w:ascii="Arial" w:eastAsia="Arial" w:hAnsi="Arial" w:cs="Arial"/>
          <w:spacing w:val="0"/>
          <w:szCs w:val="22"/>
          <w:lang w:val="es-UY" w:eastAsia="en-US"/>
        </w:rPr>
        <w:t>Terms</w:t>
      </w:r>
      <w:proofErr w:type="spellEnd"/>
      <w:r w:rsidRPr="00126E80">
        <w:rPr>
          <w:rFonts w:ascii="Arial" w:eastAsia="Arial" w:hAnsi="Arial" w:cs="Arial"/>
          <w:spacing w:val="0"/>
          <w:szCs w:val="22"/>
          <w:lang w:val="es-UY" w:eastAsia="en-US"/>
        </w:rPr>
        <w:t>: los gastos de carga y descarga son responsabilidad del transportista además los costos del tiempo de demora en la carga y descarga son por cuenta del mismo).</w:t>
      </w:r>
    </w:p>
    <w:p w14:paraId="58F03101" w14:textId="77777777" w:rsidR="00B73DA5" w:rsidRPr="00E01527" w:rsidRDefault="00B73DA5" w:rsidP="00B73DA5">
      <w:pPr>
        <w:pStyle w:val="Ttulo2"/>
        <w:rPr>
          <w:rFonts w:eastAsia="Verdana"/>
          <w:lang w:val="es-UY"/>
        </w:rPr>
      </w:pPr>
      <w:bookmarkStart w:id="257" w:name="_Toc469652750"/>
      <w:bookmarkStart w:id="258" w:name="_Toc473113375"/>
      <w:bookmarkStart w:id="259" w:name="_Toc89937560"/>
      <w:bookmarkStart w:id="260" w:name="_Toc346111321"/>
      <w:r w:rsidRPr="00E01527">
        <w:rPr>
          <w:rFonts w:eastAsia="Verdana"/>
          <w:lang w:val="es-UY"/>
        </w:rPr>
        <w:t>24.4 Listas De Empaque</w:t>
      </w:r>
      <w:bookmarkEnd w:id="257"/>
      <w:bookmarkEnd w:id="258"/>
      <w:bookmarkEnd w:id="259"/>
    </w:p>
    <w:p w14:paraId="1194E302" w14:textId="77777777" w:rsidR="00B73DA5" w:rsidRPr="00C64CBA" w:rsidRDefault="00B73DA5" w:rsidP="00B73DA5">
      <w:pPr>
        <w:pStyle w:val="Textoindependiente"/>
        <w:jc w:val="both"/>
        <w:rPr>
          <w:rFonts w:ascii="Arial" w:eastAsia="Arial" w:hAnsi="Arial" w:cs="Arial"/>
          <w:szCs w:val="22"/>
          <w:lang w:val="es-ES"/>
        </w:rPr>
      </w:pPr>
    </w:p>
    <w:p w14:paraId="17D58FEE"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Las listas de empaque que conforman la documentación para todo tipo de embarque, deberán establecer como mínimo, la siguiente información:</w:t>
      </w:r>
    </w:p>
    <w:p w14:paraId="76FF6CE2" w14:textId="77777777" w:rsidR="00B73DA5" w:rsidRPr="00126E80" w:rsidRDefault="00B73DA5" w:rsidP="00B73DA5">
      <w:pPr>
        <w:jc w:val="both"/>
        <w:rPr>
          <w:rFonts w:ascii="Arial" w:eastAsia="Arial" w:hAnsi="Arial" w:cs="Arial"/>
          <w:szCs w:val="22"/>
          <w:lang w:val="es-UY"/>
        </w:rPr>
      </w:pPr>
    </w:p>
    <w:p w14:paraId="4001089F" w14:textId="77777777"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Número de </w:t>
      </w:r>
      <w:r w:rsidR="00EB4108">
        <w:rPr>
          <w:rFonts w:ascii="Arial" w:eastAsia="Arial" w:hAnsi="Arial" w:cs="Arial"/>
          <w:szCs w:val="22"/>
          <w:lang w:val="es-UY" w:eastAsia="en-US"/>
        </w:rPr>
        <w:t>Contratación</w:t>
      </w:r>
      <w:r w:rsidRPr="00126E80">
        <w:rPr>
          <w:rFonts w:ascii="Arial" w:eastAsia="Arial" w:hAnsi="Arial" w:cs="Arial"/>
          <w:szCs w:val="22"/>
          <w:lang w:val="es-UY" w:eastAsia="en-US"/>
        </w:rPr>
        <w:t>:</w:t>
      </w:r>
    </w:p>
    <w:p w14:paraId="02B4929C" w14:textId="77777777"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Número de Pedido (Orden de Compra):</w:t>
      </w:r>
    </w:p>
    <w:p w14:paraId="64690BCA" w14:textId="77777777"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Número y cantidad de bultos, piezas, cajón o paquete, según corresponda (deberá estar numerado correlativamente)</w:t>
      </w:r>
    </w:p>
    <w:p w14:paraId="2CF6292A" w14:textId="77777777"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Descripción del Material incluido en cada uno de las definiciones anteriores.</w:t>
      </w:r>
    </w:p>
    <w:p w14:paraId="7A96067F" w14:textId="77777777"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Código UTE del ítem</w:t>
      </w:r>
    </w:p>
    <w:p w14:paraId="688438F6" w14:textId="77777777"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Cantidad por ítem</w:t>
      </w:r>
    </w:p>
    <w:p w14:paraId="338A14E7" w14:textId="7AD1AFC8" w:rsidR="00B73DA5" w:rsidRPr="00126E80" w:rsidRDefault="00B73DA5" w:rsidP="00B73DA5">
      <w:pPr>
        <w:pStyle w:val="Prrafodelista"/>
        <w:numPr>
          <w:ilvl w:val="0"/>
          <w:numId w:val="13"/>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Cantidad de Kilos brutos y netos por unidad de </w:t>
      </w:r>
      <w:r w:rsidR="00712EA1" w:rsidRPr="00126E80">
        <w:rPr>
          <w:rFonts w:ascii="Arial" w:eastAsia="Arial" w:hAnsi="Arial" w:cs="Arial"/>
          <w:szCs w:val="22"/>
          <w:lang w:val="es-UY" w:eastAsia="en-US"/>
        </w:rPr>
        <w:t>empaque,</w:t>
      </w:r>
      <w:r w:rsidRPr="00126E80">
        <w:rPr>
          <w:rFonts w:ascii="Arial" w:eastAsia="Arial" w:hAnsi="Arial" w:cs="Arial"/>
          <w:szCs w:val="22"/>
          <w:lang w:val="es-UY" w:eastAsia="en-US"/>
        </w:rPr>
        <w:t xml:space="preserve"> así como el total de kilos brutos y netos.</w:t>
      </w:r>
    </w:p>
    <w:p w14:paraId="5350AC19" w14:textId="77777777" w:rsidR="00B73DA5" w:rsidRPr="00C64CBA" w:rsidRDefault="00B73DA5" w:rsidP="00B73DA5">
      <w:pPr>
        <w:jc w:val="both"/>
        <w:rPr>
          <w:rFonts w:ascii="Arial" w:eastAsia="Arial" w:hAnsi="Arial" w:cs="Arial"/>
          <w:szCs w:val="22"/>
          <w:lang w:val="es-ES"/>
        </w:rPr>
      </w:pPr>
    </w:p>
    <w:p w14:paraId="58E70E2D" w14:textId="77777777" w:rsidR="00B73DA5" w:rsidRPr="0012579E" w:rsidRDefault="00B73DA5" w:rsidP="00B73DA5">
      <w:pPr>
        <w:pStyle w:val="Ttulo2"/>
        <w:rPr>
          <w:rFonts w:eastAsia="Verdana"/>
          <w:sz w:val="20"/>
          <w:lang w:val="es-UY"/>
        </w:rPr>
      </w:pPr>
      <w:bookmarkStart w:id="261" w:name="_Toc469652751"/>
      <w:bookmarkStart w:id="262" w:name="_Toc473113376"/>
      <w:bookmarkStart w:id="263" w:name="_Toc89937561"/>
      <w:r w:rsidRPr="00E01527">
        <w:rPr>
          <w:rFonts w:eastAsia="Verdana"/>
          <w:lang w:val="es-UY"/>
        </w:rPr>
        <w:t xml:space="preserve">24.5 </w:t>
      </w:r>
      <w:r w:rsidRPr="0012579E">
        <w:rPr>
          <w:rFonts w:eastAsia="Verdana"/>
          <w:sz w:val="20"/>
          <w:lang w:val="es-UY"/>
        </w:rPr>
        <w:t>Detalle De Carga</w:t>
      </w:r>
      <w:bookmarkEnd w:id="261"/>
      <w:bookmarkEnd w:id="262"/>
      <w:bookmarkEnd w:id="263"/>
    </w:p>
    <w:p w14:paraId="3317BF0C" w14:textId="77777777" w:rsidR="00B73DA5" w:rsidRPr="00C64CBA" w:rsidRDefault="00B73DA5" w:rsidP="00B73DA5">
      <w:pPr>
        <w:jc w:val="both"/>
        <w:rPr>
          <w:rFonts w:ascii="Arial" w:eastAsia="Arial" w:hAnsi="Arial" w:cs="Arial"/>
          <w:szCs w:val="22"/>
          <w:lang w:val="es-ES" w:eastAsia="es-ES"/>
        </w:rPr>
      </w:pPr>
    </w:p>
    <w:p w14:paraId="3108FC03"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El proveedor debe realizar un detalle del contenido de cada unidad de transporte (contenedor o camión), el cual debe incluir la siguiente información:</w:t>
      </w:r>
    </w:p>
    <w:p w14:paraId="40B8D1F6" w14:textId="77777777" w:rsidR="00B73DA5" w:rsidRPr="00126E80" w:rsidRDefault="00B73DA5" w:rsidP="00B73DA5">
      <w:pPr>
        <w:jc w:val="both"/>
        <w:rPr>
          <w:rFonts w:ascii="Arial" w:eastAsia="Arial" w:hAnsi="Arial" w:cs="Arial"/>
          <w:szCs w:val="22"/>
          <w:lang w:val="es-UY"/>
        </w:rPr>
      </w:pPr>
    </w:p>
    <w:p w14:paraId="0D5BA02A"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Información de cabecera:</w:t>
      </w:r>
    </w:p>
    <w:p w14:paraId="0F1C1DEA" w14:textId="77777777" w:rsidR="00B73DA5" w:rsidRPr="00126E80" w:rsidRDefault="00B73DA5" w:rsidP="00B73DA5">
      <w:pPr>
        <w:jc w:val="both"/>
        <w:rPr>
          <w:rFonts w:ascii="Arial" w:eastAsia="Arial" w:hAnsi="Arial" w:cs="Arial"/>
          <w:szCs w:val="22"/>
          <w:lang w:val="es-UY"/>
        </w:rPr>
      </w:pPr>
    </w:p>
    <w:p w14:paraId="44B44564"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N° de referencia de la lista de empaque. En caso de no existir este número deberá proporcionarse el número de factura o remito.</w:t>
      </w:r>
    </w:p>
    <w:p w14:paraId="52D6EDAF"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Matrícula del camión que transporta la carga o número de contenedor.</w:t>
      </w:r>
    </w:p>
    <w:p w14:paraId="1A69430B" w14:textId="77777777" w:rsidR="00B73DA5" w:rsidRPr="00126E80" w:rsidRDefault="005D7C8E" w:rsidP="00B73DA5">
      <w:pPr>
        <w:jc w:val="both"/>
        <w:rPr>
          <w:rFonts w:ascii="Arial" w:eastAsia="Arial" w:hAnsi="Arial" w:cs="Arial"/>
          <w:szCs w:val="22"/>
          <w:lang w:val="es-UY"/>
        </w:rPr>
      </w:pPr>
      <w:r>
        <w:rPr>
          <w:rFonts w:ascii="Arial" w:eastAsia="Arial" w:hAnsi="Arial" w:cs="Arial"/>
          <w:szCs w:val="22"/>
          <w:lang w:val="es-UY"/>
        </w:rPr>
        <w:t>- Número de Contratación</w:t>
      </w:r>
    </w:p>
    <w:p w14:paraId="533DC91F"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Fecha del envío</w:t>
      </w:r>
    </w:p>
    <w:p w14:paraId="04599916" w14:textId="77777777" w:rsidR="00B73DA5" w:rsidRPr="00126E80" w:rsidRDefault="00B73DA5" w:rsidP="00B73DA5">
      <w:pPr>
        <w:jc w:val="both"/>
        <w:rPr>
          <w:rFonts w:ascii="Arial" w:eastAsia="Arial" w:hAnsi="Arial" w:cs="Arial"/>
          <w:szCs w:val="22"/>
          <w:lang w:val="es-UY"/>
        </w:rPr>
      </w:pPr>
    </w:p>
    <w:p w14:paraId="7C5286E7"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Información de cada bulto:</w:t>
      </w:r>
    </w:p>
    <w:p w14:paraId="050E48AD" w14:textId="77777777" w:rsidR="00B73DA5" w:rsidRPr="00126E80" w:rsidRDefault="00B73DA5" w:rsidP="00B73DA5">
      <w:pPr>
        <w:jc w:val="both"/>
        <w:rPr>
          <w:rFonts w:ascii="Arial" w:eastAsia="Arial" w:hAnsi="Arial" w:cs="Arial"/>
          <w:szCs w:val="22"/>
          <w:lang w:val="es-UY"/>
        </w:rPr>
      </w:pPr>
    </w:p>
    <w:p w14:paraId="1006D8F6"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identificación numérica del bulto (n° de bulto/n° total de bultos)</w:t>
      </w:r>
    </w:p>
    <w:p w14:paraId="71BE0D1C"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código UTE del material</w:t>
      </w:r>
    </w:p>
    <w:p w14:paraId="2309F0C5"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descripción UTE del material</w:t>
      </w:r>
    </w:p>
    <w:p w14:paraId="4F668A4F"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número de serie si corresponde (rango en caso de bultos que agrupan más de una unidad con número de serie).</w:t>
      </w:r>
    </w:p>
    <w:p w14:paraId="2BD4E340"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lastRenderedPageBreak/>
        <w:t>- cantidad de unidades contenidas en el bulto</w:t>
      </w:r>
    </w:p>
    <w:p w14:paraId="211ECCF8"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dimensiones del bulto (largo-ancho-altura)</w:t>
      </w:r>
    </w:p>
    <w:p w14:paraId="35A9FAD8"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peso del bulto</w:t>
      </w:r>
    </w:p>
    <w:p w14:paraId="55090583" w14:textId="77777777" w:rsidR="00B73DA5" w:rsidRPr="00126E80" w:rsidRDefault="00B73DA5" w:rsidP="00B73DA5">
      <w:pPr>
        <w:jc w:val="both"/>
        <w:rPr>
          <w:rFonts w:ascii="Arial" w:eastAsia="Arial" w:hAnsi="Arial" w:cs="Arial"/>
          <w:szCs w:val="22"/>
          <w:lang w:val="es-UY"/>
        </w:rPr>
      </w:pPr>
    </w:p>
    <w:p w14:paraId="562552A6"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Resumen final de materiales transportados</w:t>
      </w:r>
    </w:p>
    <w:p w14:paraId="70E07EE5"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Cantidad total de unidades por código UTE</w:t>
      </w:r>
    </w:p>
    <w:p w14:paraId="6F711A2A"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Cantidad total de bultos por código UTE</w:t>
      </w:r>
    </w:p>
    <w:p w14:paraId="6105AA94" w14:textId="77777777" w:rsidR="00B73DA5" w:rsidRPr="00C64CBA" w:rsidRDefault="00B73DA5" w:rsidP="00B73DA5">
      <w:pPr>
        <w:jc w:val="both"/>
        <w:rPr>
          <w:rFonts w:ascii="Arial" w:hAnsi="Arial"/>
          <w:lang w:val="es-ES"/>
        </w:rPr>
      </w:pPr>
      <w:r w:rsidRPr="00C64CBA">
        <w:rPr>
          <w:rFonts w:ascii="Arial" w:hAnsi="Arial"/>
          <w:lang w:val="es-ES"/>
        </w:rPr>
        <w:t xml:space="preserve"> </w:t>
      </w:r>
    </w:p>
    <w:p w14:paraId="316DCA35" w14:textId="77777777" w:rsidR="00B73DA5" w:rsidRPr="00E01527" w:rsidRDefault="00B73DA5" w:rsidP="00B73DA5">
      <w:pPr>
        <w:pStyle w:val="Ttulo2"/>
        <w:rPr>
          <w:rFonts w:eastAsia="Verdana"/>
          <w:lang w:val="es-UY"/>
        </w:rPr>
      </w:pPr>
      <w:bookmarkStart w:id="264" w:name="_Toc469652752"/>
      <w:bookmarkStart w:id="265" w:name="_Toc473113377"/>
      <w:bookmarkStart w:id="266" w:name="_Toc89937562"/>
      <w:r w:rsidRPr="00E01527">
        <w:rPr>
          <w:rFonts w:eastAsia="Verdana"/>
          <w:lang w:val="es-UY"/>
        </w:rPr>
        <w:t>24.6 Embalaje</w:t>
      </w:r>
      <w:bookmarkEnd w:id="260"/>
      <w:bookmarkEnd w:id="264"/>
      <w:bookmarkEnd w:id="265"/>
      <w:bookmarkEnd w:id="266"/>
      <w:r w:rsidRPr="00E01527">
        <w:rPr>
          <w:rFonts w:eastAsia="Verdana"/>
          <w:lang w:val="es-UY"/>
        </w:rPr>
        <w:t xml:space="preserve"> </w:t>
      </w:r>
    </w:p>
    <w:p w14:paraId="5BF30FF2" w14:textId="77777777" w:rsidR="00B73DA5" w:rsidRPr="00C64CBA" w:rsidRDefault="00B73DA5" w:rsidP="00B73DA5">
      <w:pPr>
        <w:jc w:val="both"/>
        <w:rPr>
          <w:rFonts w:ascii="Arial" w:eastAsia="Arial" w:hAnsi="Arial" w:cs="Arial"/>
          <w:szCs w:val="22"/>
          <w:lang w:val="es-ES" w:eastAsia="es-ES"/>
        </w:rPr>
      </w:pPr>
    </w:p>
    <w:p w14:paraId="16B795B4" w14:textId="4C2391D4"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El contratista será responsable del acondicionamiento de los bultos correspondientes a sus suministros, los </w:t>
      </w:r>
      <w:r w:rsidR="00712EA1" w:rsidRPr="00126E80">
        <w:rPr>
          <w:rFonts w:ascii="Arial" w:eastAsia="Arial" w:hAnsi="Arial" w:cs="Arial"/>
          <w:szCs w:val="22"/>
          <w:lang w:val="es-UY"/>
        </w:rPr>
        <w:t>cuales deberán</w:t>
      </w:r>
      <w:r w:rsidRPr="00126E80">
        <w:rPr>
          <w:rFonts w:ascii="Arial" w:eastAsia="Arial" w:hAnsi="Arial" w:cs="Arial"/>
          <w:szCs w:val="22"/>
          <w:lang w:val="es-UY"/>
        </w:rPr>
        <w:t xml:space="preserve"> ser adecuadamente preparados para el transporte según las siguientes precauciones:</w:t>
      </w:r>
    </w:p>
    <w:p w14:paraId="1BF6C541" w14:textId="77777777" w:rsidR="00B73DA5" w:rsidRPr="00126E80" w:rsidRDefault="00B73DA5" w:rsidP="00B73DA5">
      <w:pPr>
        <w:jc w:val="both"/>
        <w:rPr>
          <w:rFonts w:ascii="Arial" w:eastAsia="Arial" w:hAnsi="Arial" w:cs="Arial"/>
          <w:szCs w:val="22"/>
          <w:lang w:val="es-UY"/>
        </w:rPr>
      </w:pPr>
    </w:p>
    <w:p w14:paraId="64F9FE31" w14:textId="0B9E51B4"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Todos los bultos deberán venir marcados: UTESTADO, país de origen, nombre del fabricante, marca, N°. de identificación, peso bruto, peso neto, </w:t>
      </w:r>
      <w:r w:rsidR="00712EA1" w:rsidRPr="00126E80">
        <w:rPr>
          <w:rFonts w:ascii="Arial" w:eastAsia="Arial" w:hAnsi="Arial" w:cs="Arial"/>
          <w:szCs w:val="22"/>
          <w:lang w:val="es-UY" w:eastAsia="en-US"/>
        </w:rPr>
        <w:t>medidas, Nº</w:t>
      </w:r>
      <w:r w:rsidRPr="00126E80">
        <w:rPr>
          <w:rFonts w:ascii="Arial" w:eastAsia="Arial" w:hAnsi="Arial" w:cs="Arial"/>
          <w:szCs w:val="22"/>
          <w:lang w:val="es-UY" w:eastAsia="en-US"/>
        </w:rPr>
        <w:t xml:space="preserve"> de pedido, indicación si es posible su almacenamiento en la intemperie, además de otras características especiales que en su caso pueda exigir el Pliego Particular.</w:t>
      </w:r>
    </w:p>
    <w:p w14:paraId="659984C0" w14:textId="77777777" w:rsidR="00B73DA5" w:rsidRPr="00126E80" w:rsidRDefault="00B73DA5" w:rsidP="00B73DA5">
      <w:pPr>
        <w:pStyle w:val="Prrafodelista"/>
        <w:ind w:left="720"/>
        <w:jc w:val="both"/>
        <w:rPr>
          <w:rFonts w:ascii="Arial" w:eastAsia="Arial" w:hAnsi="Arial" w:cs="Arial"/>
          <w:szCs w:val="22"/>
          <w:lang w:val="es-UY" w:eastAsia="en-US"/>
        </w:rPr>
      </w:pPr>
    </w:p>
    <w:p w14:paraId="4D86A99E"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Todos los bultos deberán tener marcadas las indicaciones para su </w:t>
      </w:r>
      <w:proofErr w:type="spellStart"/>
      <w:r w:rsidRPr="00126E80">
        <w:rPr>
          <w:rFonts w:ascii="Arial" w:eastAsia="Arial" w:hAnsi="Arial" w:cs="Arial"/>
          <w:szCs w:val="22"/>
          <w:lang w:val="es-UY" w:eastAsia="en-US"/>
        </w:rPr>
        <w:t>izaje</w:t>
      </w:r>
      <w:proofErr w:type="spellEnd"/>
      <w:r w:rsidRPr="00126E80">
        <w:rPr>
          <w:rFonts w:ascii="Arial" w:eastAsia="Arial" w:hAnsi="Arial" w:cs="Arial"/>
          <w:szCs w:val="22"/>
          <w:lang w:val="es-UY" w:eastAsia="en-US"/>
        </w:rPr>
        <w:t>, posicionamiento, y posibilidad de estiba.</w:t>
      </w:r>
    </w:p>
    <w:p w14:paraId="4225F381" w14:textId="77777777" w:rsidR="00B73DA5" w:rsidRPr="00126E80" w:rsidRDefault="00B73DA5" w:rsidP="00B73DA5">
      <w:pPr>
        <w:jc w:val="both"/>
        <w:rPr>
          <w:rFonts w:ascii="Arial" w:eastAsia="Arial" w:hAnsi="Arial" w:cs="Arial"/>
          <w:szCs w:val="22"/>
          <w:lang w:val="es-UY"/>
        </w:rPr>
      </w:pPr>
    </w:p>
    <w:p w14:paraId="44FB854A"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Fijación (con tornillos o flejes de acero) de todas las partes susceptibles de desplazamiento o desprendimiento durante el transporte.</w:t>
      </w:r>
    </w:p>
    <w:p w14:paraId="0035312B" w14:textId="77777777" w:rsidR="00B73DA5" w:rsidRPr="00126E80" w:rsidRDefault="00B73DA5" w:rsidP="00B73DA5">
      <w:pPr>
        <w:jc w:val="both"/>
        <w:rPr>
          <w:rFonts w:ascii="Arial" w:eastAsia="Arial" w:hAnsi="Arial" w:cs="Arial"/>
          <w:szCs w:val="22"/>
          <w:lang w:val="es-UY"/>
        </w:rPr>
      </w:pPr>
    </w:p>
    <w:p w14:paraId="13ABE477"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Relleno de partes con material capaz de absorber golpes o vibraciones.</w:t>
      </w:r>
    </w:p>
    <w:p w14:paraId="4468524B" w14:textId="77777777" w:rsidR="00B73DA5" w:rsidRPr="00126E80" w:rsidRDefault="00B73DA5" w:rsidP="00B73DA5">
      <w:pPr>
        <w:jc w:val="both"/>
        <w:rPr>
          <w:rFonts w:ascii="Arial" w:eastAsia="Arial" w:hAnsi="Arial" w:cs="Arial"/>
          <w:szCs w:val="22"/>
          <w:lang w:val="es-UY"/>
        </w:rPr>
      </w:pPr>
    </w:p>
    <w:p w14:paraId="7129DDC4"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En caso de suministros susceptibles de ser afectados por la humedad, sellado mediante envoltorios herméticos de plástico, colocando en su interior sustancias deshidratantes del tipo </w:t>
      </w:r>
      <w:proofErr w:type="spellStart"/>
      <w:r w:rsidRPr="00126E80">
        <w:rPr>
          <w:rFonts w:ascii="Arial" w:eastAsia="Arial" w:hAnsi="Arial" w:cs="Arial"/>
          <w:szCs w:val="22"/>
          <w:lang w:val="es-UY" w:eastAsia="en-US"/>
        </w:rPr>
        <w:t>silicagel</w:t>
      </w:r>
      <w:proofErr w:type="spellEnd"/>
      <w:r w:rsidRPr="00126E80">
        <w:rPr>
          <w:rFonts w:ascii="Arial" w:eastAsia="Arial" w:hAnsi="Arial" w:cs="Arial"/>
          <w:szCs w:val="22"/>
          <w:lang w:val="es-UY" w:eastAsia="en-US"/>
        </w:rPr>
        <w:t>.</w:t>
      </w:r>
    </w:p>
    <w:p w14:paraId="6E2DA867" w14:textId="77777777" w:rsidR="00B73DA5" w:rsidRPr="00126E80" w:rsidRDefault="00B73DA5" w:rsidP="00B73DA5">
      <w:pPr>
        <w:jc w:val="both"/>
        <w:rPr>
          <w:rFonts w:ascii="Arial" w:eastAsia="Arial" w:hAnsi="Arial" w:cs="Arial"/>
          <w:szCs w:val="22"/>
          <w:lang w:val="es-UY"/>
        </w:rPr>
      </w:pPr>
    </w:p>
    <w:p w14:paraId="68A26F87"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Acondicionamiento en cajas o bolsas resistentes. En caso que dentro de un cajón sean ubicadas varias cajas o bolsas, cada una deberá traer indicación clara de su contenido.</w:t>
      </w:r>
    </w:p>
    <w:p w14:paraId="3A9D6E7A" w14:textId="77777777" w:rsidR="00B73DA5" w:rsidRPr="00126E80" w:rsidRDefault="00B73DA5" w:rsidP="00B73DA5">
      <w:pPr>
        <w:jc w:val="both"/>
        <w:rPr>
          <w:rFonts w:ascii="Arial" w:eastAsia="Arial" w:hAnsi="Arial" w:cs="Arial"/>
          <w:szCs w:val="22"/>
          <w:lang w:val="es-UY"/>
        </w:rPr>
      </w:pPr>
    </w:p>
    <w:p w14:paraId="44A40F65"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El contratista advertirá a la Administración, con suficiente antelación, en relación a cuidados o controles especiales del que deberán ser objeto determinados suministros (ejemplo, verificación de la presión de un gas inerte, de niveles de aceite, instrucciones particulares para el </w:t>
      </w:r>
      <w:proofErr w:type="spellStart"/>
      <w:r w:rsidRPr="00126E80">
        <w:rPr>
          <w:rFonts w:ascii="Arial" w:eastAsia="Arial" w:hAnsi="Arial" w:cs="Arial"/>
          <w:szCs w:val="22"/>
          <w:lang w:val="es-UY" w:eastAsia="en-US"/>
        </w:rPr>
        <w:t>eslingado</w:t>
      </w:r>
      <w:proofErr w:type="spellEnd"/>
      <w:r w:rsidRPr="00126E80">
        <w:rPr>
          <w:rFonts w:ascii="Arial" w:eastAsia="Arial" w:hAnsi="Arial" w:cs="Arial"/>
          <w:szCs w:val="22"/>
          <w:lang w:val="es-UY" w:eastAsia="en-US"/>
        </w:rPr>
        <w:t>, etc.).</w:t>
      </w:r>
    </w:p>
    <w:p w14:paraId="64EF5DB2" w14:textId="77777777" w:rsidR="00B73DA5" w:rsidRPr="00126E80" w:rsidRDefault="00B73DA5" w:rsidP="00B73DA5">
      <w:pPr>
        <w:pStyle w:val="Prrafodelista"/>
        <w:jc w:val="both"/>
        <w:rPr>
          <w:rFonts w:ascii="Arial" w:eastAsia="Arial" w:hAnsi="Arial" w:cs="Arial"/>
          <w:szCs w:val="22"/>
          <w:lang w:val="es-UY" w:eastAsia="en-US"/>
        </w:rPr>
      </w:pPr>
    </w:p>
    <w:p w14:paraId="4DEA64DB"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 xml:space="preserve"> En caso de suministros del exterior y cuando el pliego de condiciones indique el embalaje en cajas, cajones o pallets; las mismas deberán ser consolidadas en contenedores contratados FCL/FCL (del depósito del exportador al depósito del importador), a excepción de condición Puerto Libre.</w:t>
      </w:r>
    </w:p>
    <w:p w14:paraId="342C14AE" w14:textId="77777777" w:rsidR="00B73DA5" w:rsidRPr="00126E80" w:rsidRDefault="00B73DA5" w:rsidP="00B73DA5">
      <w:pPr>
        <w:pStyle w:val="Prrafodelista"/>
        <w:ind w:left="720"/>
        <w:jc w:val="both"/>
        <w:rPr>
          <w:rFonts w:ascii="Arial" w:eastAsia="Arial" w:hAnsi="Arial" w:cs="Arial"/>
          <w:szCs w:val="22"/>
          <w:lang w:val="es-UY" w:eastAsia="en-US"/>
        </w:rPr>
      </w:pPr>
    </w:p>
    <w:p w14:paraId="1A221900" w14:textId="77777777" w:rsidR="00B73DA5" w:rsidRPr="00126E80" w:rsidRDefault="00B73DA5" w:rsidP="00B73DA5">
      <w:pPr>
        <w:pStyle w:val="Prrafodelista"/>
        <w:numPr>
          <w:ilvl w:val="0"/>
          <w:numId w:val="21"/>
        </w:numPr>
        <w:jc w:val="both"/>
        <w:rPr>
          <w:rFonts w:ascii="Arial" w:eastAsia="Arial" w:hAnsi="Arial" w:cs="Arial"/>
          <w:szCs w:val="22"/>
          <w:lang w:val="es-UY" w:eastAsia="en-US"/>
        </w:rPr>
      </w:pPr>
      <w:r w:rsidRPr="00126E80">
        <w:rPr>
          <w:rFonts w:ascii="Arial" w:eastAsia="Arial" w:hAnsi="Arial" w:cs="Arial"/>
          <w:szCs w:val="22"/>
          <w:lang w:val="es-UY" w:eastAsia="en-US"/>
        </w:rPr>
        <w:t>Todo embalaje de madera utilizado, ya sean cajas, cajones, pallets, bobinas o cualquier estructura de madera, deberá estar certificado de acuerdo a lo establecido en la Norma Internacional de Medidas Fitosanitarias (NIMF) No. 15.</w:t>
      </w:r>
    </w:p>
    <w:p w14:paraId="2925DAE9" w14:textId="77777777" w:rsidR="00B73DA5" w:rsidRPr="00126E80" w:rsidRDefault="00B73DA5" w:rsidP="00B73DA5">
      <w:pPr>
        <w:jc w:val="both"/>
        <w:rPr>
          <w:rFonts w:ascii="Arial" w:eastAsia="Arial" w:hAnsi="Arial" w:cs="Arial"/>
          <w:szCs w:val="22"/>
          <w:lang w:val="es-UY"/>
        </w:rPr>
      </w:pPr>
    </w:p>
    <w:p w14:paraId="2C4BE22E"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Todos los embalajes quedarán en poder de UTE.</w:t>
      </w:r>
    </w:p>
    <w:p w14:paraId="7630C7C3" w14:textId="77777777" w:rsidR="00B73DA5" w:rsidRPr="00126E80" w:rsidRDefault="00B73DA5" w:rsidP="00B73DA5">
      <w:pPr>
        <w:jc w:val="both"/>
        <w:rPr>
          <w:rFonts w:ascii="Arial" w:eastAsia="Arial" w:hAnsi="Arial" w:cs="Arial"/>
          <w:szCs w:val="22"/>
          <w:lang w:val="es-UY"/>
        </w:rPr>
      </w:pPr>
    </w:p>
    <w:p w14:paraId="486C87DD" w14:textId="77777777" w:rsidR="00B73DA5" w:rsidRPr="00E01527" w:rsidRDefault="00B73DA5" w:rsidP="00B73DA5">
      <w:pPr>
        <w:pStyle w:val="Ttulo2"/>
        <w:rPr>
          <w:rFonts w:eastAsia="Verdana"/>
          <w:lang w:val="es-UY"/>
        </w:rPr>
      </w:pPr>
      <w:bookmarkStart w:id="267" w:name="_Ref421185010"/>
      <w:bookmarkStart w:id="268" w:name="_Ref421187821"/>
      <w:bookmarkStart w:id="269" w:name="_Toc346111323"/>
      <w:bookmarkStart w:id="270" w:name="_Toc469652753"/>
      <w:bookmarkStart w:id="271" w:name="_Toc473113378"/>
      <w:bookmarkStart w:id="272" w:name="_Toc89937563"/>
      <w:r w:rsidRPr="00E01527">
        <w:rPr>
          <w:rFonts w:eastAsia="Verdana"/>
          <w:lang w:val="es-UY"/>
        </w:rPr>
        <w:t>24.7 Seguros</w:t>
      </w:r>
      <w:bookmarkEnd w:id="267"/>
      <w:bookmarkEnd w:id="268"/>
      <w:bookmarkEnd w:id="269"/>
      <w:bookmarkEnd w:id="270"/>
      <w:bookmarkEnd w:id="271"/>
      <w:bookmarkEnd w:id="272"/>
    </w:p>
    <w:p w14:paraId="06A5053A" w14:textId="77777777" w:rsidR="00B73DA5" w:rsidRPr="00C64CBA" w:rsidRDefault="00B73DA5" w:rsidP="00B73DA5">
      <w:pPr>
        <w:jc w:val="both"/>
        <w:rPr>
          <w:rFonts w:ascii="Arial" w:hAnsi="Arial"/>
          <w:lang w:val="es-UY"/>
        </w:rPr>
      </w:pPr>
    </w:p>
    <w:p w14:paraId="03C630AE"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Los seguros de los suministros serán tomados por la Administración de acuerdo a lo establecido en el punto 10.3 de este Pliego, salvo que expresamente el Pliego Particular establezca otra opción.</w:t>
      </w:r>
    </w:p>
    <w:p w14:paraId="654635EF" w14:textId="77777777" w:rsidR="00B73DA5" w:rsidRPr="00126E80" w:rsidRDefault="00B73DA5" w:rsidP="00B73DA5">
      <w:pPr>
        <w:jc w:val="both"/>
        <w:rPr>
          <w:rFonts w:ascii="Arial" w:eastAsia="Arial" w:hAnsi="Arial" w:cs="Arial"/>
          <w:szCs w:val="22"/>
          <w:lang w:val="es-UY"/>
        </w:rPr>
      </w:pPr>
    </w:p>
    <w:p w14:paraId="24FF529E" w14:textId="07872B01" w:rsidR="00FA147C" w:rsidRPr="00126E80" w:rsidRDefault="00FA147C" w:rsidP="00FA147C">
      <w:pPr>
        <w:jc w:val="both"/>
        <w:rPr>
          <w:rFonts w:ascii="Arial" w:eastAsia="Arial" w:hAnsi="Arial" w:cs="Arial"/>
          <w:szCs w:val="22"/>
          <w:lang w:val="es-UY"/>
        </w:rPr>
      </w:pPr>
      <w:r w:rsidRPr="005D4C13">
        <w:rPr>
          <w:rFonts w:ascii="Arial" w:eastAsia="Arial" w:hAnsi="Arial" w:cs="Arial"/>
          <w:szCs w:val="22"/>
          <w:lang w:val="es-UY"/>
        </w:rPr>
        <w:t xml:space="preserve">En lo </w:t>
      </w:r>
      <w:r w:rsidR="0063050B" w:rsidRPr="005D4C13">
        <w:rPr>
          <w:rFonts w:ascii="Arial" w:eastAsia="Arial" w:hAnsi="Arial" w:cs="Arial"/>
          <w:szCs w:val="22"/>
          <w:lang w:val="es-UY"/>
        </w:rPr>
        <w:t>que refiere</w:t>
      </w:r>
      <w:r w:rsidRPr="005D4C13">
        <w:rPr>
          <w:rFonts w:ascii="Arial" w:eastAsia="Arial" w:hAnsi="Arial" w:cs="Arial"/>
          <w:szCs w:val="22"/>
          <w:lang w:val="es-UY"/>
        </w:rPr>
        <w:t xml:space="preserve"> a las sumas aseguradas, el valor de los suministros en cada embarque y medio de transporte, no podrá superar, de acuerdo con las condiciones establecidas por el Banco de Seguros del Estado</w:t>
      </w:r>
      <w:r w:rsidRPr="005D4C13">
        <w:rPr>
          <w:rFonts w:ascii="Arial" w:eastAsia="Arial" w:hAnsi="Arial" w:cs="Arial"/>
          <w:b/>
          <w:szCs w:val="22"/>
          <w:lang w:val="es-UY"/>
        </w:rPr>
        <w:t xml:space="preserve">, los U$S 2.000.000 (dos </w:t>
      </w:r>
      <w:r w:rsidRPr="005D4C13">
        <w:rPr>
          <w:rFonts w:ascii="Arial" w:eastAsia="Arial" w:hAnsi="Arial" w:cs="Arial"/>
          <w:b/>
          <w:szCs w:val="22"/>
          <w:lang w:val="es-UY"/>
        </w:rPr>
        <w:lastRenderedPageBreak/>
        <w:t>millones de dólares estadounidenses), o su equivalente</w:t>
      </w:r>
      <w:r w:rsidRPr="005D4C13">
        <w:rPr>
          <w:rFonts w:ascii="Arial" w:eastAsia="Arial" w:hAnsi="Arial" w:cs="Arial"/>
          <w:szCs w:val="22"/>
          <w:lang w:val="es-UY"/>
        </w:rPr>
        <w:t xml:space="preserve">. En los casos que en un embarque fuera necesario superar el valor tope anteriormente expresado, el contratista deberá dar aviso por escrito a la Administración (Dpto. de Seguros, Palacio de la Luz, Piso 7º, </w:t>
      </w:r>
      <w:r w:rsidR="00153A80" w:rsidRPr="005D4C13">
        <w:rPr>
          <w:rFonts w:ascii="Arial" w:eastAsia="Arial" w:hAnsi="Arial" w:cs="Arial"/>
          <w:szCs w:val="22"/>
          <w:lang w:val="es-UY"/>
        </w:rPr>
        <w:t xml:space="preserve">Oficina 700, </w:t>
      </w:r>
      <w:r w:rsidRPr="005D4C13">
        <w:rPr>
          <w:rFonts w:ascii="Arial" w:eastAsia="Arial" w:hAnsi="Arial" w:cs="Arial"/>
          <w:szCs w:val="22"/>
          <w:lang w:val="es-UY"/>
        </w:rPr>
        <w:t>calle Paraguay 2431, Montevideo, Tele/Fax (598) 2208 2817)</w:t>
      </w:r>
      <w:r w:rsidR="007505E8" w:rsidRPr="005D4C13">
        <w:rPr>
          <w:rFonts w:ascii="Arial" w:eastAsia="Arial" w:hAnsi="Arial" w:cs="Arial"/>
          <w:szCs w:val="22"/>
          <w:lang w:val="es-UY"/>
        </w:rPr>
        <w:t xml:space="preserve">, correo electrónico </w:t>
      </w:r>
      <w:hyperlink r:id="rId29" w:history="1">
        <w:r w:rsidR="007505E8" w:rsidRPr="005D4C13">
          <w:rPr>
            <w:rStyle w:val="Hipervnculo"/>
            <w:rFonts w:ascii="Arial" w:eastAsia="Arial" w:hAnsi="Arial" w:cs="Arial"/>
            <w:szCs w:val="22"/>
            <w:lang w:val="es-UY"/>
          </w:rPr>
          <w:t>seguros@ute.com.uy</w:t>
        </w:r>
      </w:hyperlink>
      <w:r w:rsidR="00E92558" w:rsidRPr="005D4C13">
        <w:rPr>
          <w:rFonts w:ascii="Arial" w:eastAsia="Arial" w:hAnsi="Arial" w:cs="Arial"/>
          <w:szCs w:val="22"/>
          <w:lang w:val="es-UY"/>
        </w:rPr>
        <w:t xml:space="preserve"> )</w:t>
      </w:r>
      <w:r w:rsidR="007505E8" w:rsidRPr="005D4C13">
        <w:rPr>
          <w:rFonts w:ascii="Arial" w:eastAsia="Arial" w:hAnsi="Arial" w:cs="Arial"/>
          <w:szCs w:val="22"/>
          <w:lang w:val="es-UY"/>
        </w:rPr>
        <w:t xml:space="preserve">; </w:t>
      </w:r>
      <w:r w:rsidRPr="005D4C13">
        <w:rPr>
          <w:rFonts w:ascii="Arial" w:eastAsia="Arial" w:hAnsi="Arial" w:cs="Arial"/>
          <w:szCs w:val="22"/>
          <w:lang w:val="es-UY"/>
        </w:rPr>
        <w:t xml:space="preserve"> </w:t>
      </w:r>
      <w:r w:rsidRPr="005D4C13">
        <w:rPr>
          <w:rFonts w:ascii="Arial" w:eastAsia="Arial" w:hAnsi="Arial" w:cs="Arial"/>
          <w:b/>
          <w:szCs w:val="22"/>
          <w:lang w:val="es-UY"/>
        </w:rPr>
        <w:t>con al menos 15 (quince) días hábiles de antelación al embarque en fábrica</w:t>
      </w:r>
      <w:r w:rsidRPr="005D4C13">
        <w:rPr>
          <w:rFonts w:ascii="Arial" w:eastAsia="Arial" w:hAnsi="Arial" w:cs="Arial"/>
          <w:szCs w:val="22"/>
          <w:lang w:val="es-UY"/>
        </w:rPr>
        <w:t>, a efectos que ésta gestione la autorización del Instituto Asegurador, lo que le será comunicado al contratista para que pueda proceder al embarque.</w:t>
      </w:r>
    </w:p>
    <w:p w14:paraId="51428E79" w14:textId="77777777" w:rsidR="00FA147C" w:rsidRPr="00126E80" w:rsidRDefault="00FA147C" w:rsidP="00B73DA5">
      <w:pPr>
        <w:jc w:val="both"/>
        <w:rPr>
          <w:rFonts w:ascii="Arial" w:eastAsia="Arial" w:hAnsi="Arial" w:cs="Arial"/>
          <w:szCs w:val="22"/>
          <w:lang w:val="es-UY"/>
        </w:rPr>
      </w:pPr>
    </w:p>
    <w:p w14:paraId="1EE54A28" w14:textId="77777777" w:rsidR="00B73DA5" w:rsidRPr="00126E80" w:rsidRDefault="00B73DA5" w:rsidP="00B73DA5">
      <w:pPr>
        <w:jc w:val="both"/>
        <w:rPr>
          <w:rFonts w:ascii="Arial" w:eastAsia="Arial" w:hAnsi="Arial" w:cs="Arial"/>
          <w:szCs w:val="22"/>
          <w:lang w:val="es-UY"/>
        </w:rPr>
      </w:pPr>
    </w:p>
    <w:p w14:paraId="5D5AAB02" w14:textId="179F6575"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 xml:space="preserve">Asimismo, debe tenerse presente que, el seguro contratado por la Administración no incluye el vehículo de </w:t>
      </w:r>
      <w:r w:rsidR="00712EA1" w:rsidRPr="00126E80">
        <w:rPr>
          <w:rFonts w:ascii="Arial" w:eastAsia="Arial" w:hAnsi="Arial" w:cs="Arial"/>
          <w:spacing w:val="0"/>
          <w:szCs w:val="22"/>
          <w:lang w:val="es-UY" w:eastAsia="en-US"/>
        </w:rPr>
        <w:t>transporte,</w:t>
      </w:r>
      <w:r w:rsidRPr="00126E80">
        <w:rPr>
          <w:rFonts w:ascii="Arial" w:eastAsia="Arial" w:hAnsi="Arial" w:cs="Arial"/>
          <w:spacing w:val="0"/>
          <w:szCs w:val="22"/>
          <w:lang w:val="es-UY" w:eastAsia="en-US"/>
        </w:rPr>
        <w:t xml:space="preserve"> así como tampoco los daños a terceros que pudiera ocasionar la carga, por lo que deberán tomarse las providencias necesarias por el proveedor, único responsable de las reclamaciones que pudieran ocasionarse para el caso que no cumpliera con su deber de asegurar.</w:t>
      </w:r>
    </w:p>
    <w:p w14:paraId="7A5F5AB1"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372738E1"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Para el caso de los traslados en territorio nacional de los suministros adquiridos en condición Puerto Libre, los daños en el material que sean de responsabilidad del proveedor no están amparados por las pólizas de seguros de Transporte de materiales. </w:t>
      </w:r>
    </w:p>
    <w:p w14:paraId="76BDDDE3" w14:textId="77777777" w:rsidR="00B73DA5" w:rsidRPr="00C64CBA" w:rsidRDefault="00B73DA5" w:rsidP="00B73DA5">
      <w:pPr>
        <w:pStyle w:val="Textoindependiente2"/>
        <w:tabs>
          <w:tab w:val="clear" w:pos="-720"/>
        </w:tabs>
        <w:suppressAutoHyphens w:val="0"/>
        <w:rPr>
          <w:rFonts w:ascii="Arial" w:hAnsi="Arial"/>
          <w:spacing w:val="0"/>
        </w:rPr>
      </w:pPr>
    </w:p>
    <w:p w14:paraId="6CF6389C" w14:textId="77777777" w:rsidR="00B73DA5" w:rsidRPr="00E01527" w:rsidRDefault="00B73DA5" w:rsidP="00B73DA5">
      <w:pPr>
        <w:pStyle w:val="Ttulo2"/>
        <w:rPr>
          <w:rFonts w:eastAsia="Verdana"/>
          <w:lang w:val="es-UY"/>
        </w:rPr>
      </w:pPr>
      <w:bookmarkStart w:id="273" w:name="_Toc346111324"/>
      <w:r w:rsidRPr="00E01527">
        <w:rPr>
          <w:rFonts w:eastAsia="Verdana"/>
          <w:lang w:val="es-UY"/>
        </w:rPr>
        <w:t xml:space="preserve"> </w:t>
      </w:r>
      <w:bookmarkStart w:id="274" w:name="_Toc469652754"/>
      <w:bookmarkStart w:id="275" w:name="_Toc473113379"/>
      <w:bookmarkStart w:id="276" w:name="_Toc89937564"/>
      <w:r w:rsidRPr="00E01527">
        <w:rPr>
          <w:rFonts w:eastAsia="Verdana"/>
          <w:lang w:val="es-UY"/>
        </w:rPr>
        <w:t>24.</w:t>
      </w:r>
      <w:r>
        <w:rPr>
          <w:rFonts w:eastAsia="Verdana"/>
          <w:lang w:val="es-UY"/>
        </w:rPr>
        <w:t>8</w:t>
      </w:r>
      <w:r w:rsidRPr="00E01527">
        <w:rPr>
          <w:rFonts w:eastAsia="Verdana"/>
          <w:lang w:val="es-UY"/>
        </w:rPr>
        <w:t xml:space="preserve"> Introducción A Término De Maquinaria Y Equipos</w:t>
      </w:r>
      <w:bookmarkEnd w:id="273"/>
      <w:bookmarkEnd w:id="274"/>
      <w:bookmarkEnd w:id="275"/>
      <w:bookmarkEnd w:id="276"/>
    </w:p>
    <w:p w14:paraId="3CE6AF49" w14:textId="77777777" w:rsidR="00B73DA5" w:rsidRPr="00C64CBA" w:rsidRDefault="00B73DA5" w:rsidP="00B73DA5">
      <w:pPr>
        <w:jc w:val="both"/>
        <w:rPr>
          <w:rFonts w:ascii="Arial" w:eastAsia="Arial" w:hAnsi="Arial" w:cs="Arial"/>
          <w:szCs w:val="22"/>
          <w:lang w:val="es-ES"/>
        </w:rPr>
      </w:pPr>
    </w:p>
    <w:p w14:paraId="78DF4BAC"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Todos los gastos y tramites de importación y reexportación en régimen de "Introducción a Término" de equipos, máquinas, motores, herramientas, instrumental, materiales de construcción, vehículos y todo otro elemento que sea destinado al objeto del contrato, serán pagados y realizados directamente por el adjudicatario, en un todo de acuerdo con las disposiciones legales en vigencia, siendo de su cargo los gastos correspondientes.</w:t>
      </w:r>
    </w:p>
    <w:p w14:paraId="2967029E" w14:textId="77777777" w:rsidR="00B73DA5" w:rsidRPr="00126E80" w:rsidRDefault="00B73DA5" w:rsidP="00B73DA5">
      <w:pPr>
        <w:jc w:val="both"/>
        <w:rPr>
          <w:rFonts w:ascii="Arial" w:eastAsia="Arial" w:hAnsi="Arial" w:cs="Arial"/>
          <w:szCs w:val="22"/>
          <w:lang w:val="es-UY"/>
        </w:rPr>
      </w:pPr>
    </w:p>
    <w:p w14:paraId="6FDC280F"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lastRenderedPageBreak/>
        <w:t>A tales efectos, la Administración extenderá cuando corresponda los certificados que se requieren a través de las oficinas técnicas respectivas, quienes</w:t>
      </w:r>
      <w:bookmarkStart w:id="277" w:name="_Toc346111325"/>
      <w:r w:rsidRPr="00126E80">
        <w:rPr>
          <w:rFonts w:ascii="Arial" w:eastAsia="Arial" w:hAnsi="Arial" w:cs="Arial"/>
          <w:szCs w:val="22"/>
          <w:lang w:val="es-UY"/>
        </w:rPr>
        <w:t xml:space="preserve"> ejercerán el contralor debido.</w:t>
      </w:r>
    </w:p>
    <w:p w14:paraId="6BF9BE48" w14:textId="77777777" w:rsidR="00B73DA5" w:rsidRPr="00C64CBA" w:rsidRDefault="00B73DA5" w:rsidP="00B73DA5">
      <w:pPr>
        <w:jc w:val="both"/>
        <w:rPr>
          <w:rFonts w:ascii="Arial" w:eastAsia="Arial" w:hAnsi="Arial" w:cs="Arial"/>
          <w:szCs w:val="22"/>
          <w:lang w:val="es-ES"/>
        </w:rPr>
      </w:pPr>
    </w:p>
    <w:p w14:paraId="6705D3A7" w14:textId="77777777" w:rsidR="00B73DA5" w:rsidRPr="00E01527" w:rsidRDefault="00B73DA5" w:rsidP="00B73DA5">
      <w:pPr>
        <w:pStyle w:val="Ttulo2"/>
        <w:rPr>
          <w:rFonts w:eastAsia="Verdana"/>
          <w:lang w:val="es-UY"/>
        </w:rPr>
      </w:pPr>
      <w:r w:rsidRPr="00E01527">
        <w:rPr>
          <w:rFonts w:eastAsia="Verdana"/>
          <w:lang w:val="es-UY"/>
        </w:rPr>
        <w:t xml:space="preserve"> </w:t>
      </w:r>
      <w:bookmarkStart w:id="278" w:name="_Toc469652755"/>
      <w:bookmarkStart w:id="279" w:name="_Toc473113380"/>
      <w:bookmarkStart w:id="280" w:name="_Toc89937565"/>
      <w:r w:rsidRPr="00E01527">
        <w:rPr>
          <w:rFonts w:eastAsia="Verdana"/>
          <w:lang w:val="es-UY"/>
        </w:rPr>
        <w:t>24.</w:t>
      </w:r>
      <w:r>
        <w:rPr>
          <w:rFonts w:eastAsia="Verdana"/>
          <w:lang w:val="es-UY"/>
        </w:rPr>
        <w:t>9</w:t>
      </w:r>
      <w:r w:rsidRPr="00E01527">
        <w:rPr>
          <w:rFonts w:eastAsia="Verdana"/>
          <w:lang w:val="es-UY"/>
        </w:rPr>
        <w:t xml:space="preserve"> Salidas Temporarias</w:t>
      </w:r>
      <w:bookmarkEnd w:id="277"/>
      <w:bookmarkEnd w:id="278"/>
      <w:bookmarkEnd w:id="279"/>
      <w:bookmarkEnd w:id="280"/>
    </w:p>
    <w:p w14:paraId="6595A57A" w14:textId="77777777" w:rsidR="00B73DA5" w:rsidRPr="00C64CBA" w:rsidRDefault="00B73DA5" w:rsidP="00B73DA5">
      <w:pPr>
        <w:jc w:val="both"/>
        <w:rPr>
          <w:rFonts w:ascii="Arial" w:eastAsia="Arial" w:hAnsi="Arial" w:cs="Arial"/>
          <w:szCs w:val="22"/>
          <w:lang w:val="es-ES"/>
        </w:rPr>
      </w:pPr>
    </w:p>
    <w:p w14:paraId="38FA242B" w14:textId="1137869A"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Las salidas temporarias que deban efectuarse en materiales que se encuentren dentro del período de cualquiera de las garantías establecidas en el contrato, deberán ser tramitadas por el contratista siendo de su cargo tod</w:t>
      </w:r>
      <w:bookmarkStart w:id="281" w:name="_Toc346111326"/>
      <w:r w:rsidRPr="00126E80">
        <w:rPr>
          <w:rFonts w:ascii="Arial" w:eastAsia="Arial" w:hAnsi="Arial" w:cs="Arial"/>
          <w:szCs w:val="22"/>
          <w:lang w:val="es-UY"/>
        </w:rPr>
        <w:t>os los gastos que se devenguen.</w:t>
      </w:r>
    </w:p>
    <w:p w14:paraId="1A33877B" w14:textId="3DEE1DB5" w:rsidR="00813F13" w:rsidRDefault="00813F13" w:rsidP="00B73DA5">
      <w:pPr>
        <w:jc w:val="both"/>
        <w:rPr>
          <w:rFonts w:ascii="Arial" w:eastAsia="Arial" w:hAnsi="Arial" w:cs="Arial"/>
          <w:szCs w:val="22"/>
          <w:lang w:val="es-UY"/>
        </w:rPr>
      </w:pPr>
    </w:p>
    <w:p w14:paraId="72F690FA" w14:textId="694359CF" w:rsidR="00813F13" w:rsidRPr="005D4C13" w:rsidRDefault="00813F13" w:rsidP="00B73DA5">
      <w:pPr>
        <w:jc w:val="both"/>
        <w:rPr>
          <w:rFonts w:ascii="Arial" w:eastAsia="Arial" w:hAnsi="Arial" w:cs="Arial"/>
          <w:b/>
          <w:szCs w:val="22"/>
          <w:lang w:val="es-UY"/>
        </w:rPr>
      </w:pPr>
      <w:r w:rsidRPr="005D4C13">
        <w:rPr>
          <w:rFonts w:ascii="Arial" w:eastAsia="Arial" w:hAnsi="Arial" w:cs="Arial"/>
          <w:b/>
          <w:szCs w:val="22"/>
          <w:lang w:val="es-UY"/>
        </w:rPr>
        <w:t xml:space="preserve">Aquel material que </w:t>
      </w:r>
      <w:r w:rsidRPr="005D4C13">
        <w:rPr>
          <w:rFonts w:ascii="Arial" w:eastAsia="Arial" w:hAnsi="Arial" w:cs="Arial"/>
          <w:b/>
          <w:szCs w:val="22"/>
          <w:u w:val="single"/>
          <w:lang w:val="es-UY"/>
        </w:rPr>
        <w:t>no se encuentre en garantía</w:t>
      </w:r>
      <w:r w:rsidRPr="005D4C13">
        <w:rPr>
          <w:rFonts w:ascii="Arial" w:eastAsia="Arial" w:hAnsi="Arial" w:cs="Arial"/>
          <w:b/>
          <w:szCs w:val="22"/>
          <w:lang w:val="es-UY"/>
        </w:rPr>
        <w:t xml:space="preserve"> y por su uso requiere una salida a reparar bajo la modalidad de plusvalía, los tramites de salida serán a cargo del proveedor, debiendo su regreso al </w:t>
      </w:r>
      <w:r w:rsidR="00D034BA" w:rsidRPr="005D4C13">
        <w:rPr>
          <w:rFonts w:ascii="Arial" w:eastAsia="Arial" w:hAnsi="Arial" w:cs="Arial"/>
          <w:b/>
          <w:szCs w:val="22"/>
          <w:lang w:val="es-UY"/>
        </w:rPr>
        <w:t>Pals</w:t>
      </w:r>
      <w:r w:rsidRPr="005D4C13">
        <w:rPr>
          <w:rFonts w:ascii="Arial" w:eastAsia="Arial" w:hAnsi="Arial" w:cs="Arial"/>
          <w:b/>
          <w:szCs w:val="22"/>
          <w:lang w:val="es-UY"/>
        </w:rPr>
        <w:t xml:space="preserve"> facturar además del valor de la reparación, el valor del flete y seguro</w:t>
      </w:r>
      <w:r w:rsidR="00D034BA" w:rsidRPr="005D4C13">
        <w:rPr>
          <w:rFonts w:ascii="Arial" w:eastAsia="Arial" w:hAnsi="Arial" w:cs="Arial"/>
          <w:b/>
          <w:szCs w:val="22"/>
          <w:lang w:val="es-UY"/>
        </w:rPr>
        <w:t>,</w:t>
      </w:r>
      <w:r w:rsidRPr="005D4C13">
        <w:rPr>
          <w:rFonts w:ascii="Arial" w:eastAsia="Arial" w:hAnsi="Arial" w:cs="Arial"/>
          <w:b/>
          <w:szCs w:val="22"/>
          <w:lang w:val="es-UY"/>
        </w:rPr>
        <w:t xml:space="preserve"> tanto de ida como de vuelta</w:t>
      </w:r>
      <w:r w:rsidR="00D034BA" w:rsidRPr="005D4C13">
        <w:rPr>
          <w:rFonts w:ascii="Arial" w:eastAsia="Arial" w:hAnsi="Arial" w:cs="Arial"/>
          <w:b/>
          <w:szCs w:val="22"/>
          <w:lang w:val="es-UY"/>
        </w:rPr>
        <w:t>.</w:t>
      </w:r>
    </w:p>
    <w:p w14:paraId="6F4A6035" w14:textId="17FC9BD2" w:rsidR="00B73DA5" w:rsidRPr="00126E80" w:rsidRDefault="00813F13" w:rsidP="00B73DA5">
      <w:pPr>
        <w:jc w:val="both"/>
        <w:rPr>
          <w:rFonts w:ascii="Arial" w:eastAsia="Arial" w:hAnsi="Arial" w:cs="Arial"/>
          <w:szCs w:val="22"/>
          <w:lang w:val="es-UY"/>
        </w:rPr>
      </w:pPr>
      <w:r>
        <w:rPr>
          <w:rFonts w:ascii="Arial" w:eastAsia="Arial" w:hAnsi="Arial" w:cs="Arial"/>
          <w:szCs w:val="22"/>
          <w:lang w:val="es-UY"/>
        </w:rPr>
        <w:t xml:space="preserve">  </w:t>
      </w:r>
    </w:p>
    <w:p w14:paraId="1359C240" w14:textId="77777777" w:rsidR="00B73DA5" w:rsidRPr="00E01527" w:rsidRDefault="00B73DA5" w:rsidP="00B73DA5">
      <w:pPr>
        <w:pStyle w:val="Ttulo2"/>
        <w:rPr>
          <w:rFonts w:eastAsia="Verdana"/>
          <w:lang w:val="es-UY"/>
        </w:rPr>
      </w:pPr>
      <w:r w:rsidRPr="00E01527">
        <w:rPr>
          <w:rFonts w:eastAsia="Verdana"/>
          <w:lang w:val="es-UY"/>
        </w:rPr>
        <w:t xml:space="preserve"> </w:t>
      </w:r>
      <w:bookmarkStart w:id="282" w:name="_Toc469652756"/>
      <w:bookmarkStart w:id="283" w:name="_Toc473113381"/>
      <w:bookmarkStart w:id="284" w:name="_Toc89937566"/>
      <w:r w:rsidRPr="00E01527">
        <w:rPr>
          <w:rFonts w:eastAsia="Verdana"/>
          <w:lang w:val="es-UY"/>
        </w:rPr>
        <w:t>24.1</w:t>
      </w:r>
      <w:r>
        <w:rPr>
          <w:rFonts w:eastAsia="Verdana"/>
          <w:lang w:val="es-UY"/>
        </w:rPr>
        <w:t>0</w:t>
      </w:r>
      <w:r w:rsidRPr="00E01527">
        <w:rPr>
          <w:rFonts w:eastAsia="Verdana"/>
          <w:lang w:val="es-UY"/>
        </w:rPr>
        <w:t xml:space="preserve"> Envíos Gratuitos</w:t>
      </w:r>
      <w:bookmarkEnd w:id="281"/>
      <w:bookmarkEnd w:id="282"/>
      <w:bookmarkEnd w:id="283"/>
      <w:bookmarkEnd w:id="284"/>
    </w:p>
    <w:p w14:paraId="757DC16D" w14:textId="77777777" w:rsidR="00B73DA5" w:rsidRPr="00C64CBA" w:rsidRDefault="00B73DA5" w:rsidP="00B73DA5">
      <w:pPr>
        <w:jc w:val="both"/>
        <w:rPr>
          <w:rFonts w:ascii="Arial" w:eastAsia="Arial" w:hAnsi="Arial" w:cs="Arial"/>
          <w:szCs w:val="22"/>
          <w:lang w:val="es-ES"/>
        </w:rPr>
      </w:pPr>
    </w:p>
    <w:p w14:paraId="74726AEE" w14:textId="6B3E6723"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Los envíos sin cargo que tengan que ver con material faltante de embarques anteriores</w:t>
      </w:r>
      <w:r w:rsidRPr="005D4C13">
        <w:rPr>
          <w:rFonts w:ascii="Arial" w:eastAsia="Arial" w:hAnsi="Arial" w:cs="Arial"/>
          <w:b/>
          <w:color w:val="000000" w:themeColor="text1"/>
          <w:szCs w:val="22"/>
          <w:lang w:val="es-UY"/>
        </w:rPr>
        <w:t>,</w:t>
      </w:r>
      <w:r w:rsidR="00813F13" w:rsidRPr="005D4C13">
        <w:rPr>
          <w:rFonts w:ascii="Arial" w:eastAsia="Arial" w:hAnsi="Arial" w:cs="Arial"/>
          <w:b/>
          <w:color w:val="000000" w:themeColor="text1"/>
          <w:szCs w:val="22"/>
          <w:lang w:val="es-UY"/>
        </w:rPr>
        <w:t xml:space="preserve"> material en mal estado que debe ser remplazado</w:t>
      </w:r>
      <w:r w:rsidR="00813F13">
        <w:rPr>
          <w:rFonts w:ascii="Arial" w:eastAsia="Arial" w:hAnsi="Arial" w:cs="Arial"/>
          <w:szCs w:val="22"/>
          <w:lang w:val="es-UY"/>
        </w:rPr>
        <w:t xml:space="preserve">, </w:t>
      </w:r>
      <w:r w:rsidRPr="00126E80">
        <w:rPr>
          <w:rFonts w:ascii="Arial" w:eastAsia="Arial" w:hAnsi="Arial" w:cs="Arial"/>
          <w:szCs w:val="22"/>
          <w:lang w:val="es-UY"/>
        </w:rPr>
        <w:t>envíos sin cargo, muestras comerciales, etc. deberán ser gestionados por el contratista, quien deberá hacerse cargo de todos los gastos y de los trámites de importación hasta el destino indicado por U.T.E.</w:t>
      </w:r>
    </w:p>
    <w:p w14:paraId="647D21DF" w14:textId="77777777" w:rsidR="00B73DA5" w:rsidRDefault="00B73DA5" w:rsidP="00B73DA5">
      <w:pPr>
        <w:ind w:left="112" w:right="6612"/>
        <w:jc w:val="both"/>
        <w:rPr>
          <w:rFonts w:ascii="Arial" w:eastAsia="Arial" w:hAnsi="Arial" w:cs="Arial"/>
          <w:szCs w:val="22"/>
          <w:lang w:val="es-ES"/>
        </w:rPr>
      </w:pPr>
    </w:p>
    <w:p w14:paraId="2F895A21" w14:textId="77777777" w:rsidR="00B73DA5" w:rsidRPr="00C64CBA" w:rsidRDefault="00B73DA5" w:rsidP="00B73DA5">
      <w:pPr>
        <w:ind w:left="112" w:right="6612"/>
        <w:jc w:val="both"/>
        <w:rPr>
          <w:rFonts w:ascii="Arial" w:eastAsia="Arial" w:hAnsi="Arial" w:cs="Arial"/>
          <w:szCs w:val="22"/>
          <w:lang w:val="es-ES"/>
        </w:rPr>
      </w:pPr>
    </w:p>
    <w:p w14:paraId="43536FF7" w14:textId="77777777" w:rsidR="00B73DA5" w:rsidRPr="00053E45" w:rsidRDefault="00B73DA5" w:rsidP="00B73DA5">
      <w:pPr>
        <w:pStyle w:val="Ttulo1"/>
      </w:pPr>
      <w:bookmarkStart w:id="285" w:name="_Toc469652757"/>
      <w:bookmarkStart w:id="286" w:name="_Toc473113382"/>
      <w:bookmarkStart w:id="287" w:name="_Toc89937567"/>
      <w:r w:rsidRPr="00053E45">
        <w:t>25      Entrega y Recepción</w:t>
      </w:r>
      <w:bookmarkEnd w:id="285"/>
      <w:bookmarkEnd w:id="286"/>
      <w:bookmarkEnd w:id="287"/>
    </w:p>
    <w:p w14:paraId="72FB379C" w14:textId="77777777" w:rsidR="00B73DA5" w:rsidRPr="00C64CBA" w:rsidRDefault="00B73DA5" w:rsidP="00B73DA5">
      <w:pPr>
        <w:ind w:left="112" w:right="6612"/>
        <w:jc w:val="both"/>
        <w:rPr>
          <w:rFonts w:ascii="Arial" w:hAnsi="Arial"/>
          <w:lang w:val="es-ES"/>
        </w:rPr>
      </w:pPr>
    </w:p>
    <w:p w14:paraId="2A91568E" w14:textId="77777777" w:rsidR="00B73DA5" w:rsidRDefault="00B73DA5" w:rsidP="00B73DA5">
      <w:pPr>
        <w:jc w:val="both"/>
        <w:rPr>
          <w:rFonts w:ascii="Arial" w:eastAsia="Arial" w:hAnsi="Arial" w:cs="Arial"/>
          <w:szCs w:val="22"/>
          <w:lang w:val="es-UY"/>
        </w:rPr>
      </w:pPr>
      <w:r w:rsidRPr="00126E80">
        <w:rPr>
          <w:rFonts w:ascii="Arial" w:eastAsia="Arial" w:hAnsi="Arial" w:cs="Arial"/>
          <w:szCs w:val="22"/>
          <w:lang w:val="es-UY"/>
        </w:rPr>
        <w:t>Se entiende por entrega la efectiva obligación de dar el objeto del contrato por parte de quien la ha asumido contractualmente.</w:t>
      </w:r>
    </w:p>
    <w:p w14:paraId="24B25B3B" w14:textId="77777777" w:rsidR="00B73DA5" w:rsidRDefault="00B73DA5" w:rsidP="00B73DA5">
      <w:pPr>
        <w:jc w:val="both"/>
        <w:rPr>
          <w:rFonts w:ascii="Arial" w:eastAsia="Arial" w:hAnsi="Arial" w:cs="Arial"/>
          <w:szCs w:val="22"/>
          <w:lang w:val="es-UY"/>
        </w:rPr>
      </w:pPr>
    </w:p>
    <w:p w14:paraId="6962B182" w14:textId="77777777"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En cuanto a recepción, rige lo establecido en el punto 25 del Pliego Único</w:t>
      </w:r>
    </w:p>
    <w:p w14:paraId="0A40C895" w14:textId="77777777" w:rsidR="00B73DA5" w:rsidRPr="00C64CBA" w:rsidRDefault="00B73DA5" w:rsidP="00B73DA5">
      <w:pPr>
        <w:spacing w:line="200" w:lineRule="exact"/>
        <w:jc w:val="both"/>
        <w:rPr>
          <w:rFonts w:ascii="Arial" w:eastAsia="Arial" w:hAnsi="Arial" w:cs="Arial"/>
          <w:szCs w:val="22"/>
          <w:lang w:val="es-ES"/>
        </w:rPr>
      </w:pPr>
    </w:p>
    <w:p w14:paraId="725BB55F" w14:textId="77777777" w:rsidR="00B73DA5" w:rsidRDefault="00B73DA5" w:rsidP="00B73DA5">
      <w:pPr>
        <w:pStyle w:val="Ttulo2"/>
        <w:rPr>
          <w:lang w:val="es-UY"/>
        </w:rPr>
      </w:pPr>
      <w:bookmarkStart w:id="288" w:name="_Toc469652758"/>
      <w:bookmarkStart w:id="289" w:name="_Toc473113383"/>
      <w:bookmarkStart w:id="290" w:name="_Toc89937568"/>
      <w:r w:rsidRPr="00E60A17">
        <w:rPr>
          <w:lang w:val="es-UY"/>
        </w:rPr>
        <w:t>25.1 Condiciones Generales</w:t>
      </w:r>
      <w:bookmarkEnd w:id="288"/>
      <w:bookmarkEnd w:id="289"/>
      <w:bookmarkEnd w:id="290"/>
    </w:p>
    <w:p w14:paraId="4349F506" w14:textId="77777777" w:rsidR="00B73DA5" w:rsidRPr="00E60A17" w:rsidRDefault="00B73DA5" w:rsidP="00B73DA5">
      <w:pPr>
        <w:rPr>
          <w:rFonts w:eastAsia="Verdana"/>
          <w:lang w:val="es-UY"/>
        </w:rPr>
      </w:pPr>
    </w:p>
    <w:p w14:paraId="0749B63C" w14:textId="77777777" w:rsidR="00B73DA5" w:rsidRPr="00B466B0" w:rsidRDefault="00B73DA5" w:rsidP="00B73DA5">
      <w:pPr>
        <w:rPr>
          <w:rFonts w:ascii="Arial" w:eastAsia="Arial" w:hAnsi="Arial" w:cs="Arial"/>
          <w:b/>
          <w:lang w:val="es-ES"/>
        </w:rPr>
      </w:pPr>
      <w:bookmarkStart w:id="291" w:name="_Toc346111245"/>
      <w:bookmarkStart w:id="292" w:name="_Toc469652759"/>
      <w:r w:rsidRPr="00B466B0">
        <w:rPr>
          <w:rFonts w:ascii="Arial" w:eastAsia="Arial" w:hAnsi="Arial" w:cs="Arial"/>
          <w:b/>
          <w:lang w:val="es-ES"/>
        </w:rPr>
        <w:t xml:space="preserve">25.1.1 Cómputo de </w:t>
      </w:r>
      <w:bookmarkEnd w:id="291"/>
      <w:r w:rsidRPr="00B466B0">
        <w:rPr>
          <w:rFonts w:ascii="Arial" w:eastAsia="Arial" w:hAnsi="Arial" w:cs="Arial"/>
          <w:b/>
          <w:lang w:val="es-ES"/>
        </w:rPr>
        <w:t>Plazos</w:t>
      </w:r>
      <w:bookmarkEnd w:id="292"/>
      <w:r w:rsidRPr="00B466B0">
        <w:rPr>
          <w:rFonts w:ascii="Arial" w:eastAsia="Arial" w:hAnsi="Arial" w:cs="Arial"/>
          <w:b/>
          <w:lang w:val="es-ES"/>
        </w:rPr>
        <w:t xml:space="preserve"> </w:t>
      </w:r>
    </w:p>
    <w:p w14:paraId="31E0C11D" w14:textId="77777777" w:rsidR="00B73DA5" w:rsidRPr="00C64CBA" w:rsidRDefault="00B73DA5" w:rsidP="00B73DA5">
      <w:pPr>
        <w:jc w:val="both"/>
        <w:rPr>
          <w:rFonts w:ascii="Arial" w:hAnsi="Arial"/>
          <w:lang w:val="es-ES"/>
        </w:rPr>
      </w:pPr>
    </w:p>
    <w:p w14:paraId="165D3A8C"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Los plazos contractuales empezarán indefectiblemente a computarse desde el día siguiente al vencimiento del plazo establecido en el punto 18 de este pliego.</w:t>
      </w:r>
    </w:p>
    <w:p w14:paraId="119BCB81" w14:textId="77777777" w:rsidR="00B73DA5" w:rsidRPr="00E60A17" w:rsidRDefault="00B73DA5" w:rsidP="00B73DA5">
      <w:pPr>
        <w:jc w:val="both"/>
        <w:rPr>
          <w:rFonts w:ascii="Arial" w:eastAsia="Arial" w:hAnsi="Arial" w:cs="Arial"/>
          <w:lang w:val="es-UY"/>
        </w:rPr>
      </w:pPr>
    </w:p>
    <w:p w14:paraId="20DAC1A6" w14:textId="43D51C4A" w:rsidR="00B73DA5" w:rsidRPr="00E60A17" w:rsidRDefault="00B73DA5" w:rsidP="00B73DA5">
      <w:pPr>
        <w:jc w:val="both"/>
        <w:rPr>
          <w:rFonts w:ascii="Arial" w:eastAsia="Arial" w:hAnsi="Arial" w:cs="Arial"/>
          <w:lang w:val="es-UY"/>
        </w:rPr>
      </w:pPr>
      <w:r w:rsidRPr="00E60A17">
        <w:rPr>
          <w:rFonts w:ascii="Arial" w:eastAsia="Arial" w:hAnsi="Arial" w:cs="Arial"/>
          <w:lang w:val="es-UY"/>
        </w:rPr>
        <w:t xml:space="preserve">Cuando se establezca </w:t>
      </w:r>
      <w:r>
        <w:rPr>
          <w:rFonts w:ascii="Arial" w:eastAsia="Arial" w:hAnsi="Arial" w:cs="Arial"/>
          <w:lang w:val="es-UY"/>
        </w:rPr>
        <w:t xml:space="preserve">el pago a través </w:t>
      </w:r>
      <w:r w:rsidR="00712EA1">
        <w:rPr>
          <w:rFonts w:ascii="Arial" w:eastAsia="Arial" w:hAnsi="Arial" w:cs="Arial"/>
          <w:lang w:val="es-UY"/>
        </w:rPr>
        <w:t xml:space="preserve">de </w:t>
      </w:r>
      <w:r w:rsidR="00712EA1" w:rsidRPr="00E60A17">
        <w:rPr>
          <w:rFonts w:ascii="Arial" w:eastAsia="Arial" w:hAnsi="Arial" w:cs="Arial"/>
          <w:lang w:val="es-UY"/>
        </w:rPr>
        <w:t>carta</w:t>
      </w:r>
      <w:r w:rsidRPr="00E60A17">
        <w:rPr>
          <w:rFonts w:ascii="Arial" w:eastAsia="Arial" w:hAnsi="Arial" w:cs="Arial"/>
          <w:lang w:val="es-UY"/>
        </w:rPr>
        <w:t xml:space="preserve"> de crédito el plazo se computará desde el día siguiente a la apertura de dicha carta de crédito.</w:t>
      </w:r>
    </w:p>
    <w:p w14:paraId="0343B01C" w14:textId="77777777" w:rsidR="00B73DA5" w:rsidRPr="00E60A17" w:rsidRDefault="00B73DA5" w:rsidP="00B73DA5">
      <w:pPr>
        <w:jc w:val="both"/>
        <w:rPr>
          <w:rFonts w:ascii="Arial" w:eastAsia="Arial" w:hAnsi="Arial" w:cs="Arial"/>
          <w:lang w:val="es-UY"/>
        </w:rPr>
      </w:pPr>
    </w:p>
    <w:p w14:paraId="56C7DB7E" w14:textId="61AB1F0B" w:rsidR="00B73DA5" w:rsidRPr="00E60A17" w:rsidRDefault="00B73DA5" w:rsidP="00B73DA5">
      <w:pPr>
        <w:jc w:val="both"/>
        <w:rPr>
          <w:rFonts w:ascii="Arial" w:eastAsia="Arial" w:hAnsi="Arial" w:cs="Arial"/>
          <w:lang w:val="es-UY"/>
        </w:rPr>
      </w:pPr>
      <w:r w:rsidRPr="00E60A17">
        <w:rPr>
          <w:rFonts w:ascii="Arial" w:eastAsia="Arial" w:hAnsi="Arial" w:cs="Arial"/>
          <w:lang w:val="es-UY"/>
        </w:rPr>
        <w:t xml:space="preserve">En caso de </w:t>
      </w:r>
      <w:r w:rsidR="00712EA1" w:rsidRPr="00E60A17">
        <w:rPr>
          <w:rFonts w:ascii="Arial" w:eastAsia="Arial" w:hAnsi="Arial" w:cs="Arial"/>
          <w:lang w:val="es-UY"/>
        </w:rPr>
        <w:t>existir anticipo</w:t>
      </w:r>
      <w:r w:rsidRPr="00E60A17">
        <w:rPr>
          <w:rFonts w:ascii="Arial" w:eastAsia="Arial" w:hAnsi="Arial" w:cs="Arial"/>
          <w:lang w:val="es-UY"/>
        </w:rPr>
        <w:t xml:space="preserve"> de pago, el plazo se computará a partir del día siguiente de efectivizado dicho anticipo.</w:t>
      </w:r>
    </w:p>
    <w:p w14:paraId="4C3C48E4"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 xml:space="preserve"> </w:t>
      </w:r>
    </w:p>
    <w:p w14:paraId="3FC534AF" w14:textId="7CD2D2DE" w:rsidR="00B73DA5" w:rsidRPr="00E60A17" w:rsidRDefault="00B73DA5" w:rsidP="00B73DA5">
      <w:pPr>
        <w:jc w:val="both"/>
        <w:rPr>
          <w:rFonts w:ascii="Arial" w:eastAsia="Arial" w:hAnsi="Arial" w:cs="Arial"/>
          <w:lang w:val="es-UY"/>
        </w:rPr>
      </w:pPr>
      <w:r w:rsidRPr="00E60A17">
        <w:rPr>
          <w:rFonts w:ascii="Arial" w:eastAsia="Arial" w:hAnsi="Arial" w:cs="Arial"/>
          <w:lang w:val="es-UY"/>
        </w:rPr>
        <w:t xml:space="preserve">Toda demora atribuible al adjudicatario, por encima del plazo definido en el Punto </w:t>
      </w:r>
      <w:r w:rsidR="00712EA1" w:rsidRPr="00E60A17">
        <w:rPr>
          <w:rFonts w:ascii="Arial" w:eastAsia="Arial" w:hAnsi="Arial" w:cs="Arial"/>
          <w:lang w:val="es-UY"/>
        </w:rPr>
        <w:t>18, será</w:t>
      </w:r>
      <w:r w:rsidRPr="00E60A17">
        <w:rPr>
          <w:rFonts w:ascii="Arial" w:eastAsia="Arial" w:hAnsi="Arial" w:cs="Arial"/>
          <w:lang w:val="es-UY"/>
        </w:rPr>
        <w:t xml:space="preserve"> descontada del plazo de entrega</w:t>
      </w:r>
    </w:p>
    <w:p w14:paraId="0B82FFF5" w14:textId="77777777" w:rsidR="00B73DA5" w:rsidRPr="00E60A17" w:rsidRDefault="00B73DA5" w:rsidP="00B73DA5">
      <w:pPr>
        <w:jc w:val="both"/>
        <w:rPr>
          <w:rFonts w:ascii="Arial" w:eastAsia="Arial" w:hAnsi="Arial" w:cs="Arial"/>
          <w:szCs w:val="22"/>
          <w:lang w:val="es-UY"/>
        </w:rPr>
      </w:pPr>
    </w:p>
    <w:p w14:paraId="3BA22070" w14:textId="77777777" w:rsidR="00B73DA5" w:rsidRPr="00514453" w:rsidRDefault="00B73DA5" w:rsidP="00B73DA5">
      <w:pPr>
        <w:jc w:val="both"/>
        <w:rPr>
          <w:rFonts w:ascii="Arial" w:eastAsia="Arial" w:hAnsi="Arial" w:cs="Arial"/>
          <w:szCs w:val="22"/>
          <w:lang w:val="es-UY"/>
        </w:rPr>
      </w:pPr>
      <w:r w:rsidRPr="00514453">
        <w:rPr>
          <w:rFonts w:ascii="Arial" w:eastAsia="Arial" w:hAnsi="Arial" w:cs="Arial"/>
          <w:szCs w:val="22"/>
          <w:lang w:val="es-UY"/>
        </w:rPr>
        <w:t xml:space="preserve">Los plazos de entrega serán computados en días calendario, salvo que en el Pliego de Condiciones Particulares se establezca lo contrario. Si el vencimiento del plazo contractual ocurre un día no laborable para la Unidad receptora </w:t>
      </w:r>
    </w:p>
    <w:p w14:paraId="55C338A3" w14:textId="77777777" w:rsidR="00B73DA5" w:rsidRDefault="00B73DA5" w:rsidP="00B73DA5">
      <w:pPr>
        <w:jc w:val="both"/>
        <w:rPr>
          <w:rFonts w:ascii="Arial" w:eastAsia="Arial" w:hAnsi="Arial" w:cs="Arial"/>
          <w:szCs w:val="22"/>
          <w:lang w:val="es-UY"/>
        </w:rPr>
      </w:pPr>
      <w:r w:rsidRPr="00514453">
        <w:rPr>
          <w:rFonts w:ascii="Arial" w:eastAsia="Arial" w:hAnsi="Arial" w:cs="Arial"/>
          <w:szCs w:val="22"/>
          <w:lang w:val="es-UY"/>
        </w:rPr>
        <w:t>(Domingos y feriados tanto laborables como no laborables), dicho vencimiento se correrá al día hábil inmediato siguiente</w:t>
      </w:r>
    </w:p>
    <w:p w14:paraId="3D6097C9" w14:textId="77777777" w:rsidR="00B73DA5" w:rsidRPr="00E60A17" w:rsidRDefault="00B73DA5" w:rsidP="00B73DA5">
      <w:pPr>
        <w:jc w:val="both"/>
        <w:rPr>
          <w:rFonts w:ascii="Arial" w:eastAsia="Arial" w:hAnsi="Arial" w:cs="Arial"/>
          <w:szCs w:val="22"/>
          <w:lang w:val="es-UY"/>
        </w:rPr>
      </w:pPr>
    </w:p>
    <w:p w14:paraId="3DABDA4E" w14:textId="77777777" w:rsidR="00B73DA5" w:rsidRPr="00B466B0" w:rsidRDefault="00B73DA5" w:rsidP="00B73DA5">
      <w:pPr>
        <w:rPr>
          <w:rFonts w:ascii="Arial" w:eastAsia="Arial" w:hAnsi="Arial" w:cs="Arial"/>
          <w:b/>
          <w:lang w:val="es-UY"/>
        </w:rPr>
      </w:pPr>
      <w:bookmarkStart w:id="293" w:name="_Toc469652760"/>
      <w:r w:rsidRPr="00B466B0">
        <w:rPr>
          <w:rFonts w:ascii="Arial" w:eastAsia="Arial" w:hAnsi="Arial" w:cs="Arial"/>
          <w:b/>
          <w:lang w:val="es-UY"/>
        </w:rPr>
        <w:t>25.1.2 Entrega Inmediata</w:t>
      </w:r>
      <w:bookmarkEnd w:id="293"/>
    </w:p>
    <w:p w14:paraId="04E2A57A" w14:textId="77777777" w:rsidR="00B73DA5" w:rsidRPr="00E60A17" w:rsidRDefault="00B73DA5" w:rsidP="00B73DA5">
      <w:pPr>
        <w:rPr>
          <w:rFonts w:ascii="Arial" w:eastAsia="Arial" w:hAnsi="Arial" w:cs="Arial"/>
          <w:lang w:val="es-UY"/>
        </w:rPr>
      </w:pPr>
    </w:p>
    <w:p w14:paraId="05F2E336" w14:textId="2C422905" w:rsidR="00B73DA5" w:rsidRPr="00E60A17" w:rsidRDefault="00B73DA5" w:rsidP="00B73DA5">
      <w:pPr>
        <w:jc w:val="both"/>
        <w:rPr>
          <w:rFonts w:ascii="Arial" w:eastAsia="Arial" w:hAnsi="Arial" w:cs="Arial"/>
          <w:lang w:val="es-UY"/>
        </w:rPr>
      </w:pPr>
      <w:r w:rsidRPr="00E60A17">
        <w:rPr>
          <w:rFonts w:ascii="Arial" w:eastAsia="Arial" w:hAnsi="Arial" w:cs="Arial"/>
          <w:lang w:val="es-UY"/>
        </w:rPr>
        <w:t xml:space="preserve">Cuando el contrato establezca que la mercadería será entregada de inmediato, se entenderá por tal un plazo máximo de 5 (cinco) días hábiles contados a partir del vencimiento del plazo </w:t>
      </w:r>
      <w:r w:rsidR="00712EA1" w:rsidRPr="00E60A17">
        <w:rPr>
          <w:rFonts w:ascii="Arial" w:eastAsia="Arial" w:hAnsi="Arial" w:cs="Arial"/>
          <w:lang w:val="es-UY"/>
        </w:rPr>
        <w:t xml:space="preserve">establecido </w:t>
      </w:r>
      <w:r w:rsidR="0063050B" w:rsidRPr="00E60A17">
        <w:rPr>
          <w:rFonts w:ascii="Arial" w:eastAsia="Arial" w:hAnsi="Arial" w:cs="Arial"/>
          <w:lang w:val="es-UY"/>
        </w:rPr>
        <w:t>en el</w:t>
      </w:r>
      <w:r w:rsidRPr="00E60A17">
        <w:rPr>
          <w:rFonts w:ascii="Arial" w:eastAsia="Arial" w:hAnsi="Arial" w:cs="Arial"/>
          <w:lang w:val="es-UY"/>
        </w:rPr>
        <w:t xml:space="preserve"> Punto 18.</w:t>
      </w:r>
    </w:p>
    <w:p w14:paraId="52033056" w14:textId="77777777" w:rsidR="00B73DA5" w:rsidRPr="00126E80" w:rsidRDefault="00B73DA5" w:rsidP="00B73DA5">
      <w:pPr>
        <w:jc w:val="both"/>
        <w:rPr>
          <w:rFonts w:ascii="Arial" w:eastAsia="Arial" w:hAnsi="Arial" w:cs="Arial"/>
          <w:szCs w:val="22"/>
          <w:lang w:val="es-UY"/>
        </w:rPr>
      </w:pPr>
    </w:p>
    <w:p w14:paraId="5F62230A" w14:textId="77777777" w:rsidR="00B73DA5" w:rsidRDefault="00B73DA5" w:rsidP="00B73DA5">
      <w:pPr>
        <w:jc w:val="both"/>
        <w:rPr>
          <w:rFonts w:ascii="Arial" w:eastAsia="Arial" w:hAnsi="Arial" w:cs="Arial"/>
          <w:b/>
          <w:szCs w:val="22"/>
          <w:lang w:val="es-UY"/>
        </w:rPr>
      </w:pPr>
    </w:p>
    <w:p w14:paraId="52E721A1" w14:textId="77777777" w:rsidR="00B73DA5" w:rsidRPr="00B466B0" w:rsidRDefault="00B73DA5" w:rsidP="00B73DA5">
      <w:pPr>
        <w:jc w:val="both"/>
        <w:rPr>
          <w:rFonts w:ascii="Arial" w:eastAsia="Arial" w:hAnsi="Arial" w:cs="Arial"/>
          <w:b/>
          <w:szCs w:val="22"/>
          <w:lang w:val="es-UY"/>
        </w:rPr>
      </w:pPr>
      <w:r w:rsidRPr="00B466B0">
        <w:rPr>
          <w:rFonts w:ascii="Arial" w:eastAsia="Arial" w:hAnsi="Arial" w:cs="Arial"/>
          <w:b/>
          <w:szCs w:val="22"/>
          <w:lang w:val="es-UY"/>
        </w:rPr>
        <w:t xml:space="preserve">25.1.3 Lugar </w:t>
      </w:r>
      <w:r>
        <w:rPr>
          <w:rFonts w:ascii="Arial" w:eastAsia="Arial" w:hAnsi="Arial" w:cs="Arial"/>
          <w:b/>
          <w:szCs w:val="22"/>
          <w:lang w:val="es-UY"/>
        </w:rPr>
        <w:t>d</w:t>
      </w:r>
      <w:r w:rsidRPr="00B466B0">
        <w:rPr>
          <w:rFonts w:ascii="Arial" w:eastAsia="Arial" w:hAnsi="Arial" w:cs="Arial"/>
          <w:b/>
          <w:szCs w:val="22"/>
          <w:lang w:val="es-UY"/>
        </w:rPr>
        <w:t xml:space="preserve">e Entrega </w:t>
      </w:r>
      <w:r>
        <w:rPr>
          <w:rFonts w:ascii="Arial" w:eastAsia="Arial" w:hAnsi="Arial" w:cs="Arial"/>
          <w:b/>
          <w:szCs w:val="22"/>
          <w:lang w:val="es-UY"/>
        </w:rPr>
        <w:t>o</w:t>
      </w:r>
      <w:r w:rsidRPr="00B466B0">
        <w:rPr>
          <w:rFonts w:ascii="Arial" w:eastAsia="Arial" w:hAnsi="Arial" w:cs="Arial"/>
          <w:b/>
          <w:szCs w:val="22"/>
          <w:lang w:val="es-UY"/>
        </w:rPr>
        <w:t xml:space="preserve"> Prestación </w:t>
      </w:r>
      <w:r>
        <w:rPr>
          <w:rFonts w:ascii="Arial" w:eastAsia="Arial" w:hAnsi="Arial" w:cs="Arial"/>
          <w:b/>
          <w:szCs w:val="22"/>
          <w:lang w:val="es-UY"/>
        </w:rPr>
        <w:t>d</w:t>
      </w:r>
      <w:r w:rsidRPr="00B466B0">
        <w:rPr>
          <w:rFonts w:ascii="Arial" w:eastAsia="Arial" w:hAnsi="Arial" w:cs="Arial"/>
          <w:b/>
          <w:szCs w:val="22"/>
          <w:lang w:val="es-UY"/>
        </w:rPr>
        <w:t>el Servicio</w:t>
      </w:r>
    </w:p>
    <w:p w14:paraId="08020604" w14:textId="77777777" w:rsidR="00B73DA5" w:rsidRPr="00126E80" w:rsidRDefault="00B73DA5" w:rsidP="00B73DA5">
      <w:pPr>
        <w:jc w:val="both"/>
        <w:rPr>
          <w:rFonts w:ascii="Arial" w:eastAsia="Arial" w:hAnsi="Arial" w:cs="Arial"/>
          <w:szCs w:val="22"/>
          <w:lang w:val="es-UY"/>
        </w:rPr>
      </w:pPr>
    </w:p>
    <w:p w14:paraId="50AD89D7"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La entrega del objeto del contrato deberá efectuarse en el lugar determinado en el Pliego Particular, ajustándose estrictamente a las condiciones contractuales.</w:t>
      </w:r>
    </w:p>
    <w:p w14:paraId="2C8DD466" w14:textId="77777777" w:rsidR="00B73DA5" w:rsidRPr="00E60A17" w:rsidRDefault="00B73DA5" w:rsidP="00B73DA5">
      <w:pPr>
        <w:jc w:val="both"/>
        <w:rPr>
          <w:rFonts w:ascii="Arial" w:eastAsia="Arial" w:hAnsi="Arial" w:cs="Arial"/>
          <w:lang w:val="es-ES"/>
        </w:rPr>
      </w:pPr>
    </w:p>
    <w:p w14:paraId="581A17FB" w14:textId="77777777" w:rsidR="00B73DA5" w:rsidRPr="00E60A17" w:rsidRDefault="00B73DA5" w:rsidP="00B73DA5">
      <w:pPr>
        <w:jc w:val="both"/>
        <w:rPr>
          <w:rFonts w:ascii="Arial" w:eastAsia="Arial" w:hAnsi="Arial" w:cs="Arial"/>
          <w:lang w:val="es-ES"/>
        </w:rPr>
      </w:pPr>
      <w:r w:rsidRPr="00E60A17">
        <w:rPr>
          <w:rFonts w:ascii="Arial" w:eastAsia="Arial" w:hAnsi="Arial" w:cs="Arial"/>
          <w:lang w:val="es-UY"/>
        </w:rPr>
        <w:t>Para el caso de materiales, deberá tomarse en cuenta que la recepción de cargas, se cumple de lunes a viernes (días hábiles) de 07:30 a 13:30 horas, a efectos de evitar</w:t>
      </w:r>
      <w:r w:rsidRPr="00E60A17">
        <w:rPr>
          <w:rFonts w:ascii="Arial" w:eastAsia="Arial" w:hAnsi="Arial" w:cs="Arial"/>
          <w:lang w:val="es-ES"/>
        </w:rPr>
        <w:t xml:space="preserve"> inconvenientes para la descarga de las mismas.</w:t>
      </w:r>
    </w:p>
    <w:p w14:paraId="7C16EA99" w14:textId="77777777" w:rsidR="00B73DA5" w:rsidRPr="00C64CBA" w:rsidRDefault="00B73DA5" w:rsidP="00B73DA5">
      <w:pPr>
        <w:jc w:val="both"/>
        <w:rPr>
          <w:rFonts w:ascii="Arial" w:eastAsia="Arial" w:hAnsi="Arial" w:cs="Arial"/>
          <w:szCs w:val="22"/>
          <w:lang w:val="es-UY"/>
        </w:rPr>
      </w:pPr>
    </w:p>
    <w:p w14:paraId="1632D76F" w14:textId="77777777" w:rsidR="00B73DA5" w:rsidRDefault="00B73DA5" w:rsidP="00B73DA5">
      <w:pPr>
        <w:pStyle w:val="Ttulo2"/>
        <w:rPr>
          <w:rFonts w:eastAsia="Verdana"/>
          <w:lang w:val="es-UY"/>
        </w:rPr>
      </w:pPr>
      <w:bookmarkStart w:id="294" w:name="_Toc469652761"/>
      <w:bookmarkStart w:id="295" w:name="_Toc473113384"/>
      <w:bookmarkStart w:id="296" w:name="_Toc89937569"/>
      <w:r w:rsidRPr="00E01527">
        <w:rPr>
          <w:rFonts w:eastAsia="Verdana"/>
          <w:lang w:val="es-UY"/>
        </w:rPr>
        <w:t xml:space="preserve">25.2 Condiciones Generales </w:t>
      </w:r>
      <w:r>
        <w:rPr>
          <w:rFonts w:eastAsia="Verdana"/>
          <w:lang w:val="es-UY"/>
        </w:rPr>
        <w:t>p</w:t>
      </w:r>
      <w:r w:rsidRPr="00E01527">
        <w:rPr>
          <w:rFonts w:eastAsia="Verdana"/>
          <w:lang w:val="es-UY"/>
        </w:rPr>
        <w:t>ara Suministros</w:t>
      </w:r>
      <w:bookmarkEnd w:id="294"/>
      <w:bookmarkEnd w:id="295"/>
      <w:bookmarkEnd w:id="296"/>
    </w:p>
    <w:p w14:paraId="377F8DDF" w14:textId="77777777" w:rsidR="00B73DA5" w:rsidRPr="00E60A17" w:rsidRDefault="00B73DA5" w:rsidP="00B73DA5">
      <w:pPr>
        <w:rPr>
          <w:rFonts w:eastAsia="Verdana"/>
          <w:lang w:val="es-UY"/>
        </w:rPr>
      </w:pPr>
    </w:p>
    <w:p w14:paraId="337287F8" w14:textId="77777777" w:rsidR="00B73DA5" w:rsidRPr="00B466B0" w:rsidRDefault="00B73DA5" w:rsidP="00B73DA5">
      <w:pPr>
        <w:rPr>
          <w:rFonts w:ascii="Arial" w:hAnsi="Arial" w:cs="Arial"/>
          <w:b/>
          <w:lang w:val="es-UY"/>
        </w:rPr>
      </w:pPr>
      <w:bookmarkStart w:id="297" w:name="_Toc469652762"/>
      <w:r w:rsidRPr="00B466B0">
        <w:rPr>
          <w:rFonts w:ascii="Arial" w:hAnsi="Arial" w:cs="Arial"/>
          <w:b/>
          <w:lang w:val="es-UY"/>
        </w:rPr>
        <w:t>25.2.1 Ensayos</w:t>
      </w:r>
      <w:bookmarkEnd w:id="297"/>
    </w:p>
    <w:p w14:paraId="4BD6F468" w14:textId="77777777" w:rsidR="00B73DA5" w:rsidRPr="00C64CBA" w:rsidRDefault="00B73DA5" w:rsidP="00B73DA5">
      <w:pPr>
        <w:jc w:val="both"/>
        <w:rPr>
          <w:rFonts w:ascii="Arial" w:eastAsia="Arial" w:hAnsi="Arial" w:cs="Arial"/>
          <w:szCs w:val="22"/>
          <w:lang w:val="es-ES"/>
        </w:rPr>
      </w:pPr>
    </w:p>
    <w:p w14:paraId="106B2648"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En el Pliego Particular se indicarán los ensayos en origen que se requieren.</w:t>
      </w:r>
    </w:p>
    <w:p w14:paraId="79A84C3A" w14:textId="77777777" w:rsidR="00B73DA5" w:rsidRPr="00E60A17" w:rsidRDefault="00B73DA5" w:rsidP="00B73DA5">
      <w:pPr>
        <w:jc w:val="both"/>
        <w:rPr>
          <w:rFonts w:ascii="Arial" w:eastAsia="Arial" w:hAnsi="Arial" w:cs="Arial"/>
          <w:lang w:val="es-UY"/>
        </w:rPr>
      </w:pPr>
    </w:p>
    <w:p w14:paraId="4881567D" w14:textId="2BAE0980" w:rsidR="00B73DA5" w:rsidRPr="005D4C13" w:rsidRDefault="00B73DA5" w:rsidP="00B73DA5">
      <w:pPr>
        <w:pStyle w:val="Textosinformato"/>
        <w:jc w:val="both"/>
        <w:rPr>
          <w:rFonts w:ascii="Arial" w:eastAsia="Arial" w:hAnsi="Arial" w:cs="Arial"/>
          <w:sz w:val="20"/>
          <w:szCs w:val="20"/>
        </w:rPr>
      </w:pPr>
      <w:r w:rsidRPr="005D4C13">
        <w:rPr>
          <w:rFonts w:ascii="Arial" w:eastAsia="Arial" w:hAnsi="Arial" w:cs="Arial"/>
          <w:sz w:val="20"/>
          <w:szCs w:val="20"/>
        </w:rPr>
        <w:t xml:space="preserve">El contratista tomará todas las medidas necesarias para la preparación de los ensayos y comunicará a Atención Personalizada a Proveedores de la Gerencia de Sector </w:t>
      </w:r>
      <w:r w:rsidR="00712EA1" w:rsidRPr="005D4C13">
        <w:rPr>
          <w:rFonts w:ascii="Arial" w:eastAsia="Arial" w:hAnsi="Arial" w:cs="Arial"/>
          <w:sz w:val="20"/>
          <w:szCs w:val="20"/>
        </w:rPr>
        <w:t>Compras, a</w:t>
      </w:r>
      <w:r w:rsidRPr="005D4C13">
        <w:rPr>
          <w:rFonts w:ascii="Arial" w:eastAsia="Arial" w:hAnsi="Arial" w:cs="Arial"/>
          <w:sz w:val="20"/>
          <w:szCs w:val="20"/>
        </w:rPr>
        <w:t xml:space="preserve"> las direcciones indicadas en el punto 1.4.2, la fecha de su realización, estableciendo número de negociación, tipo de material y cantidad a ensayar con una antelación no inferior a los 30 días calendario, salvo que el pliego particular determine otro período. </w:t>
      </w:r>
    </w:p>
    <w:p w14:paraId="24DFD859" w14:textId="77777777" w:rsidR="00B73DA5" w:rsidRPr="005D4C13" w:rsidRDefault="00B73DA5" w:rsidP="00B73DA5">
      <w:pPr>
        <w:pStyle w:val="Textosinformato"/>
        <w:jc w:val="both"/>
        <w:rPr>
          <w:rFonts w:ascii="Arial" w:eastAsia="Arial" w:hAnsi="Arial" w:cs="Arial"/>
          <w:sz w:val="20"/>
          <w:szCs w:val="20"/>
        </w:rPr>
      </w:pPr>
    </w:p>
    <w:p w14:paraId="3A7B8721" w14:textId="77777777" w:rsidR="00B73DA5" w:rsidRPr="005D4C13" w:rsidRDefault="00B73DA5" w:rsidP="00B73DA5">
      <w:pPr>
        <w:pStyle w:val="Textosinformato"/>
        <w:jc w:val="both"/>
        <w:rPr>
          <w:rFonts w:ascii="Arial" w:eastAsia="Arial" w:hAnsi="Arial" w:cs="Arial"/>
          <w:sz w:val="20"/>
          <w:szCs w:val="20"/>
        </w:rPr>
      </w:pPr>
      <w:r w:rsidRPr="005D4C13">
        <w:rPr>
          <w:rFonts w:ascii="Arial" w:eastAsia="Arial" w:hAnsi="Arial" w:cs="Arial"/>
          <w:sz w:val="20"/>
          <w:szCs w:val="20"/>
        </w:rPr>
        <w:t>En caso de no cumplirse a plena satisfacción el referido aviso de fecha para la recepción en fábrica, el adjudicatario deberá reintegrar a esta Administración el valor de los pasajes clase turista que se deban adquirir y asumir las eventuales multas que pudiere corresponder.</w:t>
      </w:r>
    </w:p>
    <w:p w14:paraId="2FFBCAB1" w14:textId="77777777" w:rsidR="00B73DA5" w:rsidRPr="00E60A17" w:rsidRDefault="00B73DA5" w:rsidP="00B73DA5">
      <w:pPr>
        <w:jc w:val="both"/>
        <w:rPr>
          <w:rFonts w:ascii="Arial" w:eastAsia="Arial" w:hAnsi="Arial" w:cs="Arial"/>
          <w:lang w:val="es-UY"/>
        </w:rPr>
      </w:pPr>
    </w:p>
    <w:p w14:paraId="699BA9A3" w14:textId="4EAF452C" w:rsidR="00B73DA5" w:rsidRPr="00E60A17" w:rsidRDefault="00B73DA5" w:rsidP="00B73DA5">
      <w:pPr>
        <w:jc w:val="both"/>
        <w:rPr>
          <w:rFonts w:ascii="Arial" w:eastAsia="Arial" w:hAnsi="Arial" w:cs="Arial"/>
          <w:lang w:val="es-UY"/>
        </w:rPr>
      </w:pPr>
      <w:r w:rsidRPr="00E60A17">
        <w:rPr>
          <w:rFonts w:ascii="Arial" w:eastAsia="Arial" w:hAnsi="Arial" w:cs="Arial"/>
          <w:lang w:val="es-UY"/>
        </w:rPr>
        <w:t xml:space="preserve">El contratista proveerá todas las facilidades a fin de permitir, al inspector designado por UTE, realizar su tarea, siendo de su cargo todos los costos que requiera la ejecución de </w:t>
      </w:r>
      <w:r w:rsidR="00712EA1" w:rsidRPr="00E60A17">
        <w:rPr>
          <w:rFonts w:ascii="Arial" w:eastAsia="Arial" w:hAnsi="Arial" w:cs="Arial"/>
          <w:lang w:val="es-UY"/>
        </w:rPr>
        <w:t>los ensayos</w:t>
      </w:r>
      <w:r>
        <w:rPr>
          <w:rFonts w:ascii="Arial" w:eastAsia="Arial" w:hAnsi="Arial" w:cs="Arial"/>
          <w:lang w:val="es-UY"/>
        </w:rPr>
        <w:t>.</w:t>
      </w:r>
    </w:p>
    <w:p w14:paraId="13C7BB0B" w14:textId="77777777" w:rsidR="00B73DA5" w:rsidRPr="00E60A17" w:rsidRDefault="00B73DA5" w:rsidP="00B73DA5">
      <w:pPr>
        <w:jc w:val="both"/>
        <w:rPr>
          <w:rFonts w:ascii="Arial" w:eastAsia="Arial" w:hAnsi="Arial" w:cs="Arial"/>
          <w:lang w:val="es-UY"/>
        </w:rPr>
      </w:pPr>
    </w:p>
    <w:p w14:paraId="705F4CE4"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UTE realizará los ensayos en el exterior con los funcionarios técnicos que designe y determinará la cantidad de inspecciones que deba realizar. El costo de los traslados y estadía correrá por cuenta de UTE, salvo en caso de repetición de los ensayos por rechazo de la o las partidas, en cuyo caso UTE está facultada a deducir de instancias de facturaciones y en último caso de la garantía presentada por los oferentes, el importe correspondiente al costo de los mismos.</w:t>
      </w:r>
    </w:p>
    <w:p w14:paraId="1315B400" w14:textId="77777777" w:rsidR="00B73DA5" w:rsidRPr="00E60A17" w:rsidRDefault="00B73DA5" w:rsidP="00B73DA5">
      <w:pPr>
        <w:jc w:val="both"/>
        <w:rPr>
          <w:rFonts w:ascii="Arial" w:eastAsia="Arial" w:hAnsi="Arial" w:cs="Arial"/>
          <w:lang w:val="es-UY"/>
        </w:rPr>
      </w:pPr>
    </w:p>
    <w:p w14:paraId="42A73080"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Todos los gastos y perjuicios que provoque a UTE el incumplimiento por el contratista de cualquiera de las obligaciones detalladas en este punto, serán de cuenta de este último.</w:t>
      </w:r>
    </w:p>
    <w:p w14:paraId="22FC89CD" w14:textId="77777777" w:rsidR="00B73DA5" w:rsidRPr="00E60A17" w:rsidRDefault="00B73DA5" w:rsidP="00B73DA5">
      <w:pPr>
        <w:jc w:val="both"/>
        <w:rPr>
          <w:rFonts w:ascii="Arial" w:eastAsia="Arial" w:hAnsi="Arial" w:cs="Arial"/>
          <w:lang w:val="es-UY"/>
        </w:rPr>
      </w:pPr>
    </w:p>
    <w:p w14:paraId="4D3F3525"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En ningún caso la supervisión realizada por la Administración eximirá al contratista de sus responsabilidades definidas en el contrato.</w:t>
      </w:r>
    </w:p>
    <w:p w14:paraId="0CE6A4B6" w14:textId="77777777" w:rsidR="00B73DA5" w:rsidRPr="00E60A17" w:rsidRDefault="00B73DA5" w:rsidP="00B73DA5">
      <w:pPr>
        <w:jc w:val="both"/>
        <w:rPr>
          <w:rFonts w:ascii="Arial" w:eastAsia="Arial" w:hAnsi="Arial" w:cs="Arial"/>
          <w:lang w:val="es-UY"/>
        </w:rPr>
      </w:pPr>
    </w:p>
    <w:p w14:paraId="07498C8C" w14:textId="77777777" w:rsidR="00B73DA5" w:rsidRPr="00E60A17" w:rsidRDefault="00B73DA5" w:rsidP="00B73DA5">
      <w:pPr>
        <w:jc w:val="both"/>
        <w:rPr>
          <w:rFonts w:ascii="Arial" w:eastAsia="Arial" w:hAnsi="Arial" w:cs="Arial"/>
          <w:lang w:val="es-UY"/>
        </w:rPr>
      </w:pPr>
      <w:r w:rsidRPr="00E60A17">
        <w:rPr>
          <w:rFonts w:ascii="Arial" w:eastAsia="Arial" w:hAnsi="Arial" w:cs="Arial"/>
          <w:lang w:val="es-UY"/>
        </w:rPr>
        <w:t>A los efectos de otorgar garantías a todos los participantes del proceso</w:t>
      </w:r>
      <w:r w:rsidR="00EB4108">
        <w:rPr>
          <w:rFonts w:ascii="Arial" w:eastAsia="Arial" w:hAnsi="Arial" w:cs="Arial"/>
          <w:lang w:val="es-UY"/>
        </w:rPr>
        <w:t xml:space="preserve"> de contratación</w:t>
      </w:r>
      <w:r w:rsidRPr="00E60A17">
        <w:rPr>
          <w:rFonts w:ascii="Arial" w:eastAsia="Arial" w:hAnsi="Arial" w:cs="Arial"/>
          <w:lang w:val="es-UY"/>
        </w:rPr>
        <w:t xml:space="preserve"> se destaca que en materia de ensayos rige la Resolución del Directorio de UTE Nro. 2176 de fecha 16 de agosto de 1995. </w:t>
      </w:r>
    </w:p>
    <w:p w14:paraId="2BA193B4"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70AC26BF" w14:textId="77777777" w:rsidR="00B73DA5" w:rsidRPr="00B466B0" w:rsidRDefault="00B73DA5" w:rsidP="00B73DA5">
      <w:pPr>
        <w:pStyle w:val="Textoindependiente2"/>
        <w:tabs>
          <w:tab w:val="clear" w:pos="-720"/>
        </w:tabs>
        <w:suppressAutoHyphens w:val="0"/>
        <w:rPr>
          <w:rFonts w:ascii="Arial" w:eastAsia="Arial" w:hAnsi="Arial" w:cs="Arial"/>
          <w:b/>
          <w:spacing w:val="0"/>
          <w:szCs w:val="22"/>
          <w:lang w:val="es-UY" w:eastAsia="en-US"/>
        </w:rPr>
      </w:pPr>
      <w:r w:rsidRPr="00B466B0">
        <w:rPr>
          <w:rFonts w:ascii="Arial" w:eastAsia="Arial" w:hAnsi="Arial" w:cs="Arial"/>
          <w:b/>
          <w:spacing w:val="0"/>
          <w:szCs w:val="22"/>
          <w:lang w:val="es-UY" w:eastAsia="en-US"/>
        </w:rPr>
        <w:t>25.2.2 Entrega en Contenedor</w:t>
      </w:r>
    </w:p>
    <w:p w14:paraId="17575CBC"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0D8D48C7"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r w:rsidRPr="00C70FED">
        <w:rPr>
          <w:rFonts w:ascii="Arial" w:eastAsia="Arial" w:hAnsi="Arial" w:cs="Arial"/>
          <w:spacing w:val="0"/>
          <w:szCs w:val="22"/>
          <w:lang w:val="es-UY" w:eastAsia="en-US"/>
        </w:rPr>
        <w:t>Para esta modalidad de entrega, los materiales, deberán estar dispuestos de forma tal que permita vaciar el contenedor mediante maquinaria de movimiento de carga standard (</w:t>
      </w:r>
      <w:proofErr w:type="spellStart"/>
      <w:r w:rsidRPr="00C70FED">
        <w:rPr>
          <w:rFonts w:ascii="Arial" w:eastAsia="Arial" w:hAnsi="Arial" w:cs="Arial"/>
          <w:spacing w:val="0"/>
          <w:szCs w:val="22"/>
          <w:lang w:val="es-UY" w:eastAsia="en-US"/>
        </w:rPr>
        <w:t>autoelevadores</w:t>
      </w:r>
      <w:proofErr w:type="spellEnd"/>
      <w:r w:rsidRPr="00C70FED">
        <w:rPr>
          <w:rFonts w:ascii="Arial" w:eastAsia="Arial" w:hAnsi="Arial" w:cs="Arial"/>
          <w:spacing w:val="0"/>
          <w:szCs w:val="22"/>
          <w:lang w:val="es-UY" w:eastAsia="en-US"/>
        </w:rPr>
        <w:t>, etc.). En caso contrario los gastos que se generen por este concepto, (alquiler de maquinaria adecuada, sobre estadía del contenedor en instalaciones de UTE) serán de cargo del proveedor.</w:t>
      </w:r>
    </w:p>
    <w:p w14:paraId="002DC1C7"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766FADB5" w14:textId="34FD8260" w:rsidR="00B73DA5" w:rsidRPr="00B466B0" w:rsidRDefault="00B73DA5" w:rsidP="00B73DA5">
      <w:pPr>
        <w:jc w:val="both"/>
        <w:rPr>
          <w:rFonts w:ascii="Arial" w:eastAsia="Arial" w:hAnsi="Arial" w:cs="Arial"/>
          <w:b/>
          <w:szCs w:val="22"/>
          <w:lang w:val="es-UY"/>
        </w:rPr>
      </w:pPr>
      <w:r w:rsidRPr="00B466B0">
        <w:rPr>
          <w:rFonts w:ascii="Arial" w:eastAsia="Arial" w:hAnsi="Arial" w:cs="Arial"/>
          <w:b/>
          <w:szCs w:val="22"/>
          <w:lang w:val="es-UY"/>
        </w:rPr>
        <w:t xml:space="preserve">25.2.3 </w:t>
      </w:r>
      <w:r w:rsidR="00712EA1" w:rsidRPr="00B466B0">
        <w:rPr>
          <w:rFonts w:ascii="Arial" w:eastAsia="Arial" w:hAnsi="Arial" w:cs="Arial"/>
          <w:b/>
          <w:szCs w:val="22"/>
          <w:lang w:val="es-UY"/>
        </w:rPr>
        <w:t>Condiciones para</w:t>
      </w:r>
      <w:r w:rsidRPr="00B466B0">
        <w:rPr>
          <w:rFonts w:ascii="Arial" w:eastAsia="Arial" w:hAnsi="Arial" w:cs="Arial"/>
          <w:b/>
          <w:szCs w:val="22"/>
          <w:lang w:val="es-UY"/>
        </w:rPr>
        <w:t xml:space="preserve"> el Transporte Terrestre de Mercadería</w:t>
      </w:r>
    </w:p>
    <w:p w14:paraId="3567DE5C" w14:textId="77777777" w:rsidR="00B73DA5" w:rsidRPr="00126E80" w:rsidRDefault="00B73DA5" w:rsidP="00B73DA5">
      <w:pPr>
        <w:jc w:val="both"/>
        <w:rPr>
          <w:rFonts w:ascii="Arial" w:eastAsia="Arial" w:hAnsi="Arial" w:cs="Arial"/>
          <w:szCs w:val="22"/>
          <w:lang w:val="es-UY"/>
        </w:rPr>
      </w:pPr>
    </w:p>
    <w:p w14:paraId="6CCA3CF8" w14:textId="7C7F6B19" w:rsidR="00B73DA5" w:rsidRPr="00126E80" w:rsidRDefault="00B73DA5" w:rsidP="00B73DA5">
      <w:pPr>
        <w:jc w:val="both"/>
        <w:rPr>
          <w:rFonts w:ascii="Arial" w:eastAsia="Arial" w:hAnsi="Arial" w:cs="Arial"/>
          <w:szCs w:val="22"/>
          <w:lang w:val="es-UY"/>
        </w:rPr>
      </w:pPr>
      <w:r w:rsidRPr="00126E80">
        <w:rPr>
          <w:rFonts w:ascii="Arial" w:eastAsia="Arial" w:hAnsi="Arial" w:cs="Arial"/>
          <w:szCs w:val="22"/>
          <w:lang w:val="es-UY"/>
        </w:rPr>
        <w:t xml:space="preserve">Cuando en un proceso de adquisición, el transporte forme parte del contrato, ya sea como su objeto </w:t>
      </w:r>
      <w:r w:rsidR="00712EA1" w:rsidRPr="00126E80">
        <w:rPr>
          <w:rFonts w:ascii="Arial" w:eastAsia="Arial" w:hAnsi="Arial" w:cs="Arial"/>
          <w:szCs w:val="22"/>
          <w:lang w:val="es-UY"/>
        </w:rPr>
        <w:t>principal o</w:t>
      </w:r>
      <w:r w:rsidRPr="00126E80">
        <w:rPr>
          <w:rFonts w:ascii="Arial" w:eastAsia="Arial" w:hAnsi="Arial" w:cs="Arial"/>
          <w:szCs w:val="22"/>
          <w:lang w:val="es-UY"/>
        </w:rPr>
        <w:t xml:space="preserve"> accesorio, se exigirá la Constancia de Inscripción </w:t>
      </w:r>
      <w:r w:rsidRPr="00126E80">
        <w:rPr>
          <w:rFonts w:ascii="Arial" w:eastAsia="Arial" w:hAnsi="Arial" w:cs="Arial"/>
          <w:szCs w:val="22"/>
          <w:lang w:val="es-UY"/>
        </w:rPr>
        <w:lastRenderedPageBreak/>
        <w:t>emitida por la Dirección Nacional de Transporte. En este tema regirá en un todo el Decreto 349/001 del 04/09/2001.-</w:t>
      </w:r>
    </w:p>
    <w:p w14:paraId="2591F639" w14:textId="77777777" w:rsidR="00B73DA5" w:rsidRPr="00126E80" w:rsidRDefault="00B73DA5" w:rsidP="00B73DA5">
      <w:pPr>
        <w:jc w:val="both"/>
        <w:rPr>
          <w:rFonts w:ascii="Arial" w:eastAsia="Arial" w:hAnsi="Arial" w:cs="Arial"/>
          <w:szCs w:val="22"/>
          <w:lang w:val="es-UY"/>
        </w:rPr>
      </w:pPr>
    </w:p>
    <w:p w14:paraId="6B9FB38F" w14:textId="77777777" w:rsidR="00B73DA5" w:rsidRPr="00B466B0" w:rsidRDefault="00B73DA5" w:rsidP="00B73DA5">
      <w:pPr>
        <w:pStyle w:val="Textoindependiente2"/>
        <w:tabs>
          <w:tab w:val="clear" w:pos="-720"/>
        </w:tabs>
        <w:suppressAutoHyphens w:val="0"/>
        <w:rPr>
          <w:rFonts w:ascii="Arial" w:eastAsia="Arial" w:hAnsi="Arial" w:cs="Arial"/>
          <w:b/>
          <w:spacing w:val="0"/>
          <w:szCs w:val="22"/>
          <w:lang w:val="es-UY" w:eastAsia="en-US"/>
        </w:rPr>
      </w:pPr>
      <w:r w:rsidRPr="00B466B0">
        <w:rPr>
          <w:rFonts w:ascii="Arial" w:eastAsia="Arial" w:hAnsi="Arial" w:cs="Arial"/>
          <w:b/>
          <w:spacing w:val="0"/>
          <w:szCs w:val="22"/>
          <w:lang w:val="es-UY" w:eastAsia="en-US"/>
        </w:rPr>
        <w:t>25.2.4 Declaración de Compromiso del Proveedor</w:t>
      </w:r>
    </w:p>
    <w:p w14:paraId="68B86065"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p>
    <w:p w14:paraId="0456EED1" w14:textId="77777777" w:rsidR="00B73DA5" w:rsidRPr="00126E80" w:rsidRDefault="00B73DA5" w:rsidP="00B73DA5">
      <w:pPr>
        <w:pStyle w:val="Textoindependiente2"/>
        <w:tabs>
          <w:tab w:val="clear" w:pos="-720"/>
        </w:tabs>
        <w:suppressAutoHyphens w:val="0"/>
        <w:rPr>
          <w:rFonts w:ascii="Arial" w:eastAsia="Arial" w:hAnsi="Arial" w:cs="Arial"/>
          <w:spacing w:val="0"/>
          <w:szCs w:val="22"/>
          <w:lang w:val="es-UY" w:eastAsia="en-US"/>
        </w:rPr>
      </w:pPr>
      <w:r w:rsidRPr="00126E80">
        <w:rPr>
          <w:rFonts w:ascii="Arial" w:eastAsia="Arial" w:hAnsi="Arial" w:cs="Arial"/>
          <w:spacing w:val="0"/>
          <w:szCs w:val="22"/>
          <w:lang w:val="es-UY" w:eastAsia="en-US"/>
        </w:rPr>
        <w:t>En caso que el adjudicatario participe por él o por terceros en cualquiera de las operaciones de carga o descarga, previamente deberá firmar la declaración “Compromiso del Proveedor”.</w:t>
      </w:r>
    </w:p>
    <w:p w14:paraId="16147F87" w14:textId="77777777" w:rsidR="00B73DA5" w:rsidRPr="00126E80" w:rsidRDefault="00B73DA5" w:rsidP="00B73DA5">
      <w:pPr>
        <w:jc w:val="both"/>
        <w:rPr>
          <w:rFonts w:ascii="Arial" w:eastAsia="Arial" w:hAnsi="Arial" w:cs="Arial"/>
          <w:szCs w:val="22"/>
          <w:lang w:val="es-UY"/>
        </w:rPr>
      </w:pPr>
    </w:p>
    <w:p w14:paraId="2B6D08FA" w14:textId="77777777" w:rsidR="00B73DA5" w:rsidRPr="00B466B0" w:rsidRDefault="00B73DA5" w:rsidP="00B73DA5">
      <w:pPr>
        <w:jc w:val="both"/>
        <w:rPr>
          <w:rFonts w:ascii="Arial" w:eastAsia="Arial" w:hAnsi="Arial" w:cs="Arial"/>
          <w:b/>
          <w:lang w:val="es-ES"/>
        </w:rPr>
      </w:pPr>
      <w:bookmarkStart w:id="298" w:name="_Toc469652763"/>
      <w:r w:rsidRPr="00B466B0">
        <w:rPr>
          <w:rFonts w:ascii="Arial" w:eastAsia="Arial" w:hAnsi="Arial" w:cs="Arial"/>
          <w:b/>
          <w:lang w:val="es-ES"/>
        </w:rPr>
        <w:t>25.2.5 Material de Difícil Fraccionamiento</w:t>
      </w:r>
      <w:bookmarkEnd w:id="298"/>
    </w:p>
    <w:p w14:paraId="10FE3BBC" w14:textId="77777777" w:rsidR="00B73DA5" w:rsidRPr="00E131D8" w:rsidRDefault="00B73DA5" w:rsidP="00B73DA5">
      <w:pPr>
        <w:rPr>
          <w:rFonts w:eastAsia="Arial"/>
          <w:lang w:val="es-ES"/>
        </w:rPr>
      </w:pPr>
    </w:p>
    <w:p w14:paraId="044657C5" w14:textId="201CBBFB"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La Administración podrá </w:t>
      </w:r>
      <w:r w:rsidR="00712EA1" w:rsidRPr="001B4B2B">
        <w:rPr>
          <w:rFonts w:ascii="Arial" w:eastAsia="Arial" w:hAnsi="Arial" w:cs="Arial"/>
          <w:lang w:val="es-UY"/>
        </w:rPr>
        <w:t>aceptar en</w:t>
      </w:r>
      <w:r w:rsidRPr="001B4B2B">
        <w:rPr>
          <w:rFonts w:ascii="Arial" w:eastAsia="Arial" w:hAnsi="Arial" w:cs="Arial"/>
          <w:lang w:val="es-UY"/>
        </w:rPr>
        <w:t xml:space="preserve"> las entregas una diferencia en </w:t>
      </w:r>
      <w:r w:rsidR="0063050B" w:rsidRPr="001B4B2B">
        <w:rPr>
          <w:rFonts w:ascii="Arial" w:eastAsia="Arial" w:hAnsi="Arial" w:cs="Arial"/>
          <w:lang w:val="es-UY"/>
        </w:rPr>
        <w:t>más o</w:t>
      </w:r>
      <w:r w:rsidRPr="001B4B2B">
        <w:rPr>
          <w:rFonts w:ascii="Arial" w:eastAsia="Arial" w:hAnsi="Arial" w:cs="Arial"/>
          <w:lang w:val="es-UY"/>
        </w:rPr>
        <w:t xml:space="preserve"> en menos de hasta un 5% (cinco por ciento) sobre las cantidades adjudicadas cuando se trata de suministros de difícil fraccionamiento, ajustándose los pagos en forma proporcional.</w:t>
      </w:r>
    </w:p>
    <w:p w14:paraId="19A1C416" w14:textId="77777777" w:rsidR="00B73DA5" w:rsidRPr="001B4B2B" w:rsidRDefault="00B73DA5" w:rsidP="00B73DA5">
      <w:pPr>
        <w:jc w:val="both"/>
        <w:rPr>
          <w:rFonts w:ascii="Arial" w:eastAsia="Arial" w:hAnsi="Arial" w:cs="Arial"/>
          <w:lang w:val="es-UY"/>
        </w:rPr>
      </w:pPr>
    </w:p>
    <w:p w14:paraId="6DEC3736" w14:textId="77777777" w:rsidR="00B73DA5" w:rsidRDefault="00B73DA5" w:rsidP="00B73DA5">
      <w:pPr>
        <w:jc w:val="both"/>
        <w:rPr>
          <w:rFonts w:ascii="Arial" w:eastAsia="Arial" w:hAnsi="Arial" w:cs="Arial"/>
          <w:b/>
          <w:lang w:val="es-UY"/>
        </w:rPr>
      </w:pPr>
      <w:r w:rsidRPr="00B466B0">
        <w:rPr>
          <w:rFonts w:ascii="Arial" w:eastAsia="Arial" w:hAnsi="Arial" w:cs="Arial"/>
          <w:b/>
          <w:lang w:val="es-UY"/>
        </w:rPr>
        <w:t>25.2.6 Observaciones o Rechazos del Material</w:t>
      </w:r>
    </w:p>
    <w:p w14:paraId="1A0F0DCD" w14:textId="77777777" w:rsidR="00B73DA5" w:rsidRPr="00B466B0" w:rsidRDefault="00B73DA5" w:rsidP="00B73DA5">
      <w:pPr>
        <w:jc w:val="both"/>
        <w:rPr>
          <w:rFonts w:ascii="Arial" w:eastAsia="Arial" w:hAnsi="Arial" w:cs="Arial"/>
          <w:b/>
          <w:lang w:val="es-UY"/>
        </w:rPr>
      </w:pPr>
    </w:p>
    <w:p w14:paraId="4E913CA0" w14:textId="77777777" w:rsidR="00B73DA5" w:rsidRPr="00DC7329" w:rsidRDefault="00B73DA5" w:rsidP="00B73DA5">
      <w:pPr>
        <w:jc w:val="both"/>
        <w:rPr>
          <w:rFonts w:ascii="Arial" w:eastAsia="Arial" w:hAnsi="Arial" w:cs="Arial"/>
          <w:szCs w:val="22"/>
          <w:lang w:val="es-UY"/>
        </w:rPr>
      </w:pPr>
      <w:bookmarkStart w:id="299" w:name="_Toc469652764"/>
      <w:r w:rsidRPr="00DC7329">
        <w:rPr>
          <w:rFonts w:ascii="Arial" w:eastAsia="Arial" w:hAnsi="Arial" w:cs="Arial"/>
          <w:szCs w:val="22"/>
          <w:lang w:val="es-UY"/>
        </w:rPr>
        <w:t>Si el material recibido es observado o rechazado, se notificará al adjudicatario, a efectos de proceder a las regularizaciones correspondientes.</w:t>
      </w:r>
      <w:bookmarkEnd w:id="299"/>
    </w:p>
    <w:p w14:paraId="34CFA715" w14:textId="77777777" w:rsidR="00B73DA5" w:rsidRPr="001B4B2B" w:rsidRDefault="00B73DA5" w:rsidP="00B73DA5">
      <w:pPr>
        <w:jc w:val="both"/>
        <w:rPr>
          <w:rFonts w:ascii="Arial" w:eastAsia="Arial" w:hAnsi="Arial" w:cs="Arial"/>
          <w:lang w:val="es-UY"/>
        </w:rPr>
      </w:pPr>
    </w:p>
    <w:p w14:paraId="1D49AC1E"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La Administración no será responsable, en forma alguna, por el estado de conservación, deterioro, o daños del material no regularizado en el plazo de 20 (veinte) días hábiles, contados a partir de la notificación del rechazo.</w:t>
      </w:r>
    </w:p>
    <w:p w14:paraId="2E5CCC6C" w14:textId="77777777" w:rsidR="00B73DA5" w:rsidRPr="001B4B2B" w:rsidRDefault="00B73DA5" w:rsidP="00B73DA5">
      <w:pPr>
        <w:jc w:val="both"/>
        <w:rPr>
          <w:rFonts w:ascii="Arial" w:eastAsia="Arial" w:hAnsi="Arial" w:cs="Arial"/>
          <w:lang w:val="es-UY"/>
        </w:rPr>
      </w:pPr>
    </w:p>
    <w:p w14:paraId="391B16B0"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Transcurridos 5 (cinco) meses desde la notificación efectuada, sin que el contratista hubiera regularizado el material, UTE iniciará las acciones legales que puedan corresponder.</w:t>
      </w:r>
    </w:p>
    <w:p w14:paraId="5F423467" w14:textId="77777777" w:rsidR="00B73DA5" w:rsidRPr="001B4B2B" w:rsidRDefault="00B73DA5" w:rsidP="00B73DA5">
      <w:pPr>
        <w:jc w:val="both"/>
        <w:rPr>
          <w:rFonts w:ascii="Arial" w:eastAsia="Arial" w:hAnsi="Arial" w:cs="Arial"/>
          <w:lang w:val="es-UY"/>
        </w:rPr>
      </w:pPr>
    </w:p>
    <w:p w14:paraId="09E144CA"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25.2.6.1 Retiro del Material para su Regularización</w:t>
      </w:r>
    </w:p>
    <w:p w14:paraId="2218A60B" w14:textId="77777777" w:rsidR="00B73DA5" w:rsidRPr="001B4B2B" w:rsidRDefault="00B73DA5" w:rsidP="00B73DA5">
      <w:pPr>
        <w:jc w:val="both"/>
        <w:rPr>
          <w:rFonts w:ascii="Arial" w:eastAsia="Arial" w:hAnsi="Arial" w:cs="Arial"/>
          <w:lang w:val="es-UY"/>
        </w:rPr>
      </w:pPr>
    </w:p>
    <w:p w14:paraId="26A6B15D"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lastRenderedPageBreak/>
        <w:t>Para el retiro de suministros, en caso que el mismo ya sea propiedad de la Administración, se deberá depositar previamente una garantía de contravalor, en un todo de acuerdo a lo establecido en el Punto 19.2 del presente Pliego de Condiciones</w:t>
      </w:r>
    </w:p>
    <w:p w14:paraId="63EF0D8E" w14:textId="77777777" w:rsidR="00B73DA5" w:rsidRPr="001B4B2B" w:rsidRDefault="00B73DA5" w:rsidP="00B73DA5">
      <w:pPr>
        <w:jc w:val="both"/>
        <w:rPr>
          <w:rFonts w:ascii="Arial" w:eastAsia="Arial" w:hAnsi="Arial" w:cs="Arial"/>
          <w:lang w:val="es-UY"/>
        </w:rPr>
      </w:pPr>
    </w:p>
    <w:p w14:paraId="64E7F971"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25.2.6.2 Uso de Infraestructura de UTE</w:t>
      </w:r>
    </w:p>
    <w:p w14:paraId="325963BB" w14:textId="77777777" w:rsidR="00B73DA5" w:rsidRPr="001B4B2B" w:rsidRDefault="00B73DA5" w:rsidP="00B73DA5">
      <w:pPr>
        <w:jc w:val="both"/>
        <w:rPr>
          <w:rFonts w:ascii="Arial" w:eastAsia="Arial" w:hAnsi="Arial" w:cs="Arial"/>
          <w:lang w:val="es-UY"/>
        </w:rPr>
      </w:pPr>
    </w:p>
    <w:p w14:paraId="2A53C431"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Si el proveedor solicita efectuar las regularizaciones que correspondan dentro de las instalaciones de UTE, y la Administración lo acepta, las mismas deberán realizarse</w:t>
      </w:r>
      <w:r>
        <w:rPr>
          <w:rFonts w:ascii="Arial" w:eastAsia="Arial" w:hAnsi="Arial" w:cs="Arial"/>
          <w:lang w:val="es-UY"/>
        </w:rPr>
        <w:t xml:space="preserve"> exclusivamente</w:t>
      </w:r>
      <w:r w:rsidRPr="001B4B2B">
        <w:rPr>
          <w:rFonts w:ascii="Arial" w:eastAsia="Arial" w:hAnsi="Arial" w:cs="Arial"/>
          <w:lang w:val="es-UY"/>
        </w:rPr>
        <w:t xml:space="preserve"> dentro</w:t>
      </w:r>
      <w:r>
        <w:rPr>
          <w:rFonts w:ascii="Arial" w:eastAsia="Arial" w:hAnsi="Arial" w:cs="Arial"/>
          <w:lang w:val="es-UY"/>
        </w:rPr>
        <w:t xml:space="preserve"> del área de trabajo asignada y en </w:t>
      </w:r>
      <w:r w:rsidRPr="001B4B2B">
        <w:rPr>
          <w:rFonts w:ascii="Arial" w:eastAsia="Arial" w:hAnsi="Arial" w:cs="Arial"/>
          <w:lang w:val="es-UY"/>
        </w:rPr>
        <w:t>el horario habitual de la Unidad de UTE que recibió el material.</w:t>
      </w:r>
    </w:p>
    <w:p w14:paraId="6A9A5BAC" w14:textId="77777777" w:rsidR="00B73DA5" w:rsidRPr="001B4B2B" w:rsidRDefault="00B73DA5" w:rsidP="00B73DA5">
      <w:pPr>
        <w:jc w:val="both"/>
        <w:rPr>
          <w:rFonts w:ascii="Arial" w:eastAsia="Arial" w:hAnsi="Arial" w:cs="Arial"/>
          <w:lang w:val="es-UY"/>
        </w:rPr>
      </w:pPr>
    </w:p>
    <w:p w14:paraId="3EBBC773"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En este caso, UTE cobrará los precios usuales para este tipo de servicios que prestan los distintos Operadores Portuarios y Depósitos Aduaneros Particulares, incrementados por un factor igual a 5 (cinco).</w:t>
      </w:r>
    </w:p>
    <w:p w14:paraId="44DF6B2E" w14:textId="77777777" w:rsidR="00B73DA5" w:rsidRPr="001B4B2B" w:rsidRDefault="00B73DA5" w:rsidP="00B73DA5">
      <w:pPr>
        <w:jc w:val="both"/>
        <w:rPr>
          <w:rFonts w:ascii="Arial" w:eastAsia="Arial" w:hAnsi="Arial" w:cs="Arial"/>
          <w:lang w:val="es-UY"/>
        </w:rPr>
      </w:pPr>
    </w:p>
    <w:p w14:paraId="4A1FACD6"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25.2.6.2.1 Costos de Utilización</w:t>
      </w:r>
    </w:p>
    <w:p w14:paraId="3C366183"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 </w:t>
      </w:r>
    </w:p>
    <w:p w14:paraId="0D47BB48" w14:textId="1174C095"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Dichos costos serán los incurridos </w:t>
      </w:r>
      <w:r w:rsidR="00712EA1" w:rsidRPr="001B4B2B">
        <w:rPr>
          <w:rFonts w:ascii="Arial" w:eastAsia="Arial" w:hAnsi="Arial" w:cs="Arial"/>
          <w:lang w:val="es-UY"/>
        </w:rPr>
        <w:t>por los</w:t>
      </w:r>
      <w:r w:rsidRPr="001B4B2B">
        <w:rPr>
          <w:rFonts w:ascii="Arial" w:eastAsia="Arial" w:hAnsi="Arial" w:cs="Arial"/>
          <w:lang w:val="es-UY"/>
        </w:rPr>
        <w:t xml:space="preserve"> siguientes conceptos:</w:t>
      </w:r>
    </w:p>
    <w:p w14:paraId="13E860B9" w14:textId="77777777" w:rsidR="00B73DA5" w:rsidRPr="001B4B2B" w:rsidRDefault="00B73DA5" w:rsidP="00B73DA5">
      <w:pPr>
        <w:jc w:val="both"/>
        <w:rPr>
          <w:rFonts w:ascii="Arial" w:eastAsia="Arial" w:hAnsi="Arial" w:cs="Arial"/>
          <w:lang w:val="es-UY"/>
        </w:rPr>
      </w:pPr>
    </w:p>
    <w:p w14:paraId="54D34916"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Una tarifa de almacenamiento diaria, por metro cuadrado que se computará desde el día en que se recibió el material en UTE, hasta la aceptación de las regularizaciones realizadas.</w:t>
      </w:r>
    </w:p>
    <w:p w14:paraId="48A7AD74" w14:textId="77777777" w:rsidR="00B73DA5" w:rsidRPr="001B4B2B" w:rsidRDefault="00B73DA5" w:rsidP="00B73DA5">
      <w:pPr>
        <w:jc w:val="both"/>
        <w:rPr>
          <w:rFonts w:ascii="Arial" w:eastAsia="Arial" w:hAnsi="Arial" w:cs="Arial"/>
          <w:lang w:val="es-UY"/>
        </w:rPr>
      </w:pPr>
    </w:p>
    <w:p w14:paraId="63B61A86"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Una tarifa de almacenamiento diaria, por metro cuadrado por el espacio adicional que se requiera para efectuar las reparaciones o modificaciones al material durante el período de realización de los trabajos.</w:t>
      </w:r>
    </w:p>
    <w:p w14:paraId="5C246949" w14:textId="77777777" w:rsidR="00B73DA5" w:rsidRPr="001B4B2B" w:rsidRDefault="00B73DA5" w:rsidP="00B73DA5">
      <w:pPr>
        <w:jc w:val="both"/>
        <w:rPr>
          <w:rFonts w:ascii="Arial" w:eastAsia="Arial" w:hAnsi="Arial" w:cs="Arial"/>
          <w:lang w:val="es-UY"/>
        </w:rPr>
      </w:pPr>
    </w:p>
    <w:p w14:paraId="7BE7F0DB"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-En caso que sea necesario, una tarifa de utilización de maquinaria para el traslado de los materiales hasta la zona de trabajo y desde ésta hasta el lugar de almacenamiento.</w:t>
      </w:r>
    </w:p>
    <w:p w14:paraId="0C0FEB83" w14:textId="77777777" w:rsidR="00B73DA5" w:rsidRPr="001B4B2B" w:rsidRDefault="00B73DA5" w:rsidP="00B73DA5">
      <w:pPr>
        <w:jc w:val="both"/>
        <w:rPr>
          <w:rFonts w:ascii="Arial" w:eastAsia="Arial" w:hAnsi="Arial" w:cs="Arial"/>
          <w:lang w:val="es-UY"/>
        </w:rPr>
      </w:pPr>
    </w:p>
    <w:p w14:paraId="59CAAE12"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lastRenderedPageBreak/>
        <w:t>- Tasa de gastos administrativos.</w:t>
      </w:r>
    </w:p>
    <w:p w14:paraId="4F84CC31" w14:textId="77777777" w:rsidR="00B73DA5" w:rsidRPr="001B4B2B" w:rsidRDefault="00B73DA5" w:rsidP="00B73DA5">
      <w:pPr>
        <w:jc w:val="both"/>
        <w:rPr>
          <w:rFonts w:ascii="Arial" w:eastAsia="Arial" w:hAnsi="Arial" w:cs="Arial"/>
          <w:lang w:val="es-UY"/>
        </w:rPr>
      </w:pPr>
    </w:p>
    <w:p w14:paraId="349A63F8"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-Si el material fuera retirado de las instalaciones de UTE para su regularización, se aplicará adicionalmente una tarifa de despacho y una tarifa de recepción por tonelada bruta de material.</w:t>
      </w:r>
    </w:p>
    <w:p w14:paraId="21F9F7B7" w14:textId="77777777" w:rsidR="00B73DA5" w:rsidRPr="001B4B2B" w:rsidRDefault="00B73DA5" w:rsidP="00B73DA5">
      <w:pPr>
        <w:jc w:val="both"/>
        <w:rPr>
          <w:rFonts w:ascii="Arial" w:eastAsia="Arial" w:hAnsi="Arial" w:cs="Arial"/>
          <w:lang w:val="es-UY"/>
        </w:rPr>
      </w:pPr>
    </w:p>
    <w:p w14:paraId="0DA0DA0F"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Si el material es rechazado, se aplican las mismas tarifas indicadas anteriormente, computadas desde el día de notificación del rechazo hasta el día efectivo de retiro del material.</w:t>
      </w:r>
    </w:p>
    <w:p w14:paraId="6EDA3C3A" w14:textId="77777777" w:rsidR="00B73DA5" w:rsidRPr="001B4B2B" w:rsidRDefault="00B73DA5" w:rsidP="00B73DA5">
      <w:pPr>
        <w:jc w:val="both"/>
        <w:rPr>
          <w:rFonts w:ascii="Arial" w:eastAsia="Arial" w:hAnsi="Arial" w:cs="Arial"/>
          <w:lang w:val="es-UY"/>
        </w:rPr>
      </w:pPr>
    </w:p>
    <w:p w14:paraId="4545618D"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Serán de cuenta del proveedor el personal y las maquinarias necesarias para efectuar las tareas y los movimientos del material dentro de la zona de trabajo asignada.</w:t>
      </w:r>
    </w:p>
    <w:p w14:paraId="11BC2808" w14:textId="77777777" w:rsidR="00B73DA5" w:rsidRPr="001B4B2B" w:rsidRDefault="00B73DA5" w:rsidP="00B73DA5">
      <w:pPr>
        <w:jc w:val="both"/>
        <w:rPr>
          <w:rFonts w:ascii="Arial" w:eastAsia="Arial" w:hAnsi="Arial" w:cs="Arial"/>
          <w:lang w:val="es-UY"/>
        </w:rPr>
      </w:pPr>
    </w:p>
    <w:p w14:paraId="7A586B28"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UTE no dará apoyo logístico dentro de la zona de trabajo asignada al proveedor durante la ejecución de los trabajos.</w:t>
      </w:r>
    </w:p>
    <w:p w14:paraId="2D13DCD6" w14:textId="77777777" w:rsidR="00B73DA5" w:rsidRPr="001B4B2B" w:rsidRDefault="00B73DA5" w:rsidP="00B73DA5">
      <w:pPr>
        <w:jc w:val="both"/>
        <w:rPr>
          <w:rFonts w:ascii="Arial" w:eastAsia="Arial" w:hAnsi="Arial" w:cs="Arial"/>
          <w:lang w:val="es-ES"/>
        </w:rPr>
      </w:pPr>
    </w:p>
    <w:p w14:paraId="6E0BC898"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Luego de realizadas las regularizaciones, el embalaje del material deberá cumplir con lo establecido en el Pliego de Condiciones.</w:t>
      </w:r>
    </w:p>
    <w:p w14:paraId="551B5AAA" w14:textId="77777777" w:rsidR="00B73DA5" w:rsidRPr="001B4B2B" w:rsidRDefault="00B73DA5" w:rsidP="00B73DA5">
      <w:pPr>
        <w:jc w:val="both"/>
        <w:rPr>
          <w:rFonts w:ascii="Arial" w:hAnsi="Arial" w:cs="Arial"/>
          <w:lang w:val="es-ES"/>
        </w:rPr>
      </w:pPr>
      <w:r w:rsidRPr="001B4B2B">
        <w:rPr>
          <w:rFonts w:ascii="Arial" w:hAnsi="Arial" w:cs="Arial"/>
          <w:lang w:val="es-ES"/>
        </w:rPr>
        <w:t xml:space="preserve"> </w:t>
      </w:r>
    </w:p>
    <w:p w14:paraId="157217E2" w14:textId="77777777" w:rsidR="00B73DA5" w:rsidRPr="001B4B2B" w:rsidRDefault="00B73DA5" w:rsidP="00B73DA5">
      <w:pPr>
        <w:jc w:val="both"/>
        <w:rPr>
          <w:rFonts w:ascii="Arial" w:hAnsi="Arial" w:cs="Arial"/>
          <w:lang w:val="es-ES"/>
        </w:rPr>
      </w:pPr>
    </w:p>
    <w:p w14:paraId="550AF0B3" w14:textId="77777777" w:rsidR="00B73DA5" w:rsidRPr="00ED450C" w:rsidRDefault="00B73DA5" w:rsidP="00B73DA5">
      <w:pPr>
        <w:jc w:val="both"/>
        <w:rPr>
          <w:rFonts w:ascii="Arial" w:eastAsia="Arial" w:hAnsi="Arial" w:cs="Arial"/>
          <w:b/>
          <w:u w:val="single"/>
          <w:lang w:val="es-ES"/>
        </w:rPr>
      </w:pPr>
      <w:r>
        <w:rPr>
          <w:rFonts w:ascii="Arial" w:eastAsia="Arial" w:hAnsi="Arial" w:cs="Arial"/>
          <w:b/>
          <w:lang w:val="es-UY"/>
        </w:rPr>
        <w:t>25.2.7</w:t>
      </w:r>
      <w:r w:rsidRPr="00B466B0">
        <w:rPr>
          <w:rFonts w:ascii="Arial" w:eastAsia="Arial" w:hAnsi="Arial" w:cs="Arial"/>
          <w:b/>
          <w:lang w:val="es-UY"/>
        </w:rPr>
        <w:t xml:space="preserve"> </w:t>
      </w:r>
      <w:r w:rsidRPr="00ED450C">
        <w:rPr>
          <w:rFonts w:ascii="Arial" w:eastAsia="Arial" w:hAnsi="Arial" w:cs="Arial"/>
          <w:b/>
          <w:lang w:val="es-ES"/>
        </w:rPr>
        <w:t>Requisitos De Seguridad</w:t>
      </w:r>
    </w:p>
    <w:p w14:paraId="1FC0D454" w14:textId="77777777" w:rsidR="00B73DA5" w:rsidRPr="00E84650" w:rsidRDefault="00B73DA5" w:rsidP="00B73DA5">
      <w:pPr>
        <w:jc w:val="both"/>
        <w:rPr>
          <w:rFonts w:ascii="Arial" w:hAnsi="Arial" w:cs="Arial"/>
          <w:lang w:val="es-UY"/>
        </w:rPr>
      </w:pPr>
    </w:p>
    <w:p w14:paraId="439E5110"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Previo al inicio de los trabajos de regularización en instalaciones de UTE el proveedor deberá dar cumplimiento a lo establecido en el punto 21 del presente Pliego de Condiciones: Declaración Jurada de Seguridad y Acciones Futuras, toda documentación adicional aplicable al caso y entrevista de seguridad preventiva. </w:t>
      </w:r>
    </w:p>
    <w:p w14:paraId="2B98B5A5" w14:textId="77777777" w:rsidR="00B73DA5" w:rsidRPr="001B4B2B" w:rsidRDefault="00B73DA5" w:rsidP="00B73DA5">
      <w:pPr>
        <w:jc w:val="both"/>
        <w:rPr>
          <w:rFonts w:ascii="Arial" w:eastAsia="Arial" w:hAnsi="Arial" w:cs="Arial"/>
          <w:lang w:val="es-UY"/>
        </w:rPr>
      </w:pPr>
    </w:p>
    <w:p w14:paraId="1C7D44D3" w14:textId="77777777" w:rsidR="00B73DA5" w:rsidRPr="00DC7329" w:rsidRDefault="00B73DA5" w:rsidP="00B73DA5">
      <w:pPr>
        <w:jc w:val="both"/>
        <w:rPr>
          <w:rFonts w:ascii="Arial" w:eastAsia="Arial" w:hAnsi="Arial" w:cs="Arial"/>
          <w:u w:val="single"/>
          <w:lang w:val="es-UY"/>
        </w:rPr>
      </w:pPr>
      <w:r>
        <w:rPr>
          <w:rFonts w:ascii="Arial" w:eastAsia="Arial" w:hAnsi="Arial" w:cs="Arial"/>
          <w:b/>
          <w:lang w:val="es-UY"/>
        </w:rPr>
        <w:t>25.2.8</w:t>
      </w:r>
      <w:r w:rsidRPr="00B466B0">
        <w:rPr>
          <w:rFonts w:ascii="Arial" w:eastAsia="Arial" w:hAnsi="Arial" w:cs="Arial"/>
          <w:b/>
          <w:lang w:val="es-UY"/>
        </w:rPr>
        <w:t xml:space="preserve"> </w:t>
      </w:r>
      <w:r w:rsidRPr="00ED450C">
        <w:rPr>
          <w:rFonts w:ascii="Arial" w:eastAsia="Arial" w:hAnsi="Arial" w:cs="Arial"/>
          <w:b/>
          <w:lang w:val="es-UY"/>
        </w:rPr>
        <w:t>Entregas en Centros Logísticos de UTE</w:t>
      </w:r>
    </w:p>
    <w:p w14:paraId="0CC609E1" w14:textId="77777777" w:rsidR="00B73DA5" w:rsidRPr="001B4B2B" w:rsidRDefault="00B73DA5" w:rsidP="00B73DA5">
      <w:pPr>
        <w:jc w:val="both"/>
        <w:rPr>
          <w:rFonts w:ascii="Arial" w:eastAsia="Arial" w:hAnsi="Arial" w:cs="Arial"/>
          <w:lang w:val="es-UY"/>
        </w:rPr>
      </w:pPr>
    </w:p>
    <w:p w14:paraId="2475AB32"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lastRenderedPageBreak/>
        <w:t xml:space="preserve">En caso de entregas de materiales en Centros Logísticos de la Administración, la firma adjudicataria deberá coordinar, con una antelación mayor a 5 (cinco) días hábiles a la fecha contractual de entrega, con el Jefe del Centro Logístico correspondiente, la fecha de entrega efectiva del material. Dicha fecha se fijará en un período de tiempo comprendido entre 3 (tres) días hábiles anteriores y 3 (tres) días hábiles posteriores a la fecha contractual. </w:t>
      </w:r>
    </w:p>
    <w:p w14:paraId="51356851" w14:textId="77777777" w:rsidR="00B73DA5" w:rsidRPr="001B4B2B" w:rsidRDefault="00B73DA5" w:rsidP="00B73DA5">
      <w:pPr>
        <w:jc w:val="both"/>
        <w:rPr>
          <w:rFonts w:ascii="Arial" w:eastAsia="Arial" w:hAnsi="Arial" w:cs="Arial"/>
          <w:lang w:val="es-UY"/>
        </w:rPr>
      </w:pPr>
    </w:p>
    <w:p w14:paraId="08EFCC63"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UTE se reserva el derecho de rechazar el material si no fue previamente coordinada la entrega.</w:t>
      </w:r>
    </w:p>
    <w:p w14:paraId="7280A716" w14:textId="77777777" w:rsidR="00B73DA5" w:rsidRPr="00C64CBA" w:rsidRDefault="00B73DA5" w:rsidP="00B73DA5">
      <w:pPr>
        <w:jc w:val="both"/>
        <w:rPr>
          <w:rFonts w:ascii="Arial" w:hAnsi="Arial"/>
          <w:lang w:val="es-UY"/>
        </w:rPr>
      </w:pPr>
    </w:p>
    <w:p w14:paraId="4C96EEE1" w14:textId="77777777" w:rsidR="00B73DA5" w:rsidRPr="00E01527" w:rsidRDefault="00B73DA5" w:rsidP="00B73DA5">
      <w:pPr>
        <w:pStyle w:val="Ttulo2"/>
        <w:rPr>
          <w:rFonts w:eastAsia="Verdana"/>
          <w:lang w:val="es-UY"/>
        </w:rPr>
      </w:pPr>
      <w:bookmarkStart w:id="300" w:name="_Toc469652765"/>
      <w:bookmarkStart w:id="301" w:name="_Toc473113385"/>
      <w:bookmarkStart w:id="302" w:name="_Toc89937570"/>
      <w:r w:rsidRPr="00E01527">
        <w:rPr>
          <w:rFonts w:eastAsia="Verdana"/>
          <w:lang w:val="es-UY"/>
        </w:rPr>
        <w:t xml:space="preserve">25.3 Condiciones </w:t>
      </w:r>
      <w:r>
        <w:rPr>
          <w:rFonts w:eastAsia="Verdana"/>
          <w:lang w:val="es-UY"/>
        </w:rPr>
        <w:t>d</w:t>
      </w:r>
      <w:r w:rsidRPr="00E01527">
        <w:rPr>
          <w:rFonts w:eastAsia="Verdana"/>
          <w:lang w:val="es-UY"/>
        </w:rPr>
        <w:t xml:space="preserve">e Entrega </w:t>
      </w:r>
      <w:r>
        <w:rPr>
          <w:rFonts w:eastAsia="Verdana"/>
          <w:lang w:val="es-UY"/>
        </w:rPr>
        <w:t>p</w:t>
      </w:r>
      <w:r w:rsidRPr="00E01527">
        <w:rPr>
          <w:rFonts w:eastAsia="Verdana"/>
          <w:lang w:val="es-UY"/>
        </w:rPr>
        <w:t xml:space="preserve">ara Suministros </w:t>
      </w:r>
      <w:r>
        <w:rPr>
          <w:rFonts w:eastAsia="Verdana"/>
          <w:lang w:val="es-UY"/>
        </w:rPr>
        <w:t>d</w:t>
      </w:r>
      <w:r w:rsidRPr="00E01527">
        <w:rPr>
          <w:rFonts w:eastAsia="Verdana"/>
          <w:lang w:val="es-UY"/>
        </w:rPr>
        <w:t>el Exterior</w:t>
      </w:r>
      <w:bookmarkEnd w:id="300"/>
      <w:bookmarkEnd w:id="301"/>
      <w:bookmarkEnd w:id="302"/>
    </w:p>
    <w:p w14:paraId="5556F931" w14:textId="77777777" w:rsidR="00B73DA5" w:rsidRDefault="00B73DA5" w:rsidP="00B73DA5">
      <w:pPr>
        <w:jc w:val="both"/>
        <w:rPr>
          <w:rFonts w:ascii="Arial" w:eastAsia="Arial" w:hAnsi="Arial" w:cs="Arial"/>
          <w:b/>
          <w:szCs w:val="22"/>
          <w:lang w:val="es-ES"/>
        </w:rPr>
      </w:pPr>
    </w:p>
    <w:p w14:paraId="04A2A346" w14:textId="77777777" w:rsidR="00B73DA5" w:rsidRPr="00DC7329" w:rsidRDefault="00B73DA5" w:rsidP="00B73DA5">
      <w:pPr>
        <w:jc w:val="both"/>
        <w:rPr>
          <w:rFonts w:ascii="Arial" w:eastAsia="Arial" w:hAnsi="Arial" w:cs="Arial"/>
          <w:b/>
          <w:szCs w:val="22"/>
          <w:lang w:val="es-ES"/>
        </w:rPr>
      </w:pPr>
      <w:r w:rsidRPr="00DC7329">
        <w:rPr>
          <w:rFonts w:ascii="Arial" w:eastAsia="Arial" w:hAnsi="Arial" w:cs="Arial"/>
          <w:b/>
          <w:szCs w:val="22"/>
          <w:lang w:val="es-ES"/>
        </w:rPr>
        <w:t>Generalidades</w:t>
      </w:r>
    </w:p>
    <w:p w14:paraId="6E5E5911" w14:textId="77777777" w:rsidR="00B73DA5" w:rsidRDefault="00B73DA5" w:rsidP="00B73DA5">
      <w:pPr>
        <w:jc w:val="both"/>
        <w:rPr>
          <w:rFonts w:ascii="Arial" w:eastAsia="Arial" w:hAnsi="Arial" w:cs="Arial"/>
          <w:szCs w:val="22"/>
          <w:lang w:val="es-ES"/>
        </w:rPr>
      </w:pPr>
    </w:p>
    <w:p w14:paraId="348BDA90" w14:textId="77777777" w:rsidR="00B73DA5" w:rsidRDefault="00B73DA5" w:rsidP="00B73DA5">
      <w:pPr>
        <w:jc w:val="both"/>
        <w:rPr>
          <w:rFonts w:ascii="Arial" w:eastAsia="Arial" w:hAnsi="Arial" w:cs="Arial"/>
          <w:szCs w:val="22"/>
          <w:lang w:val="es-ES"/>
        </w:rPr>
      </w:pPr>
      <w:r w:rsidRPr="00C70FED">
        <w:rPr>
          <w:rFonts w:ascii="Arial" w:eastAsia="Arial" w:hAnsi="Arial" w:cs="Arial"/>
          <w:szCs w:val="22"/>
          <w:lang w:val="es-ES"/>
        </w:rPr>
        <w:t>Previo a la coordinación de la primera recepción en fábrica, el adjudicatario deberá presentar el detalle del embalaje de todos los materiales adjudicados para su aprobación.</w:t>
      </w:r>
    </w:p>
    <w:p w14:paraId="744C83AD" w14:textId="77777777" w:rsidR="00B73DA5" w:rsidRPr="00C64CBA" w:rsidRDefault="00B73DA5" w:rsidP="00B73DA5">
      <w:pPr>
        <w:jc w:val="both"/>
        <w:rPr>
          <w:rFonts w:ascii="Arial" w:eastAsia="Arial" w:hAnsi="Arial" w:cs="Arial"/>
          <w:szCs w:val="22"/>
          <w:lang w:val="es-ES"/>
        </w:rPr>
      </w:pPr>
    </w:p>
    <w:p w14:paraId="36647AFC"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25.3.1 Embarques Terrestres</w:t>
      </w:r>
    </w:p>
    <w:p w14:paraId="47CEE831" w14:textId="77777777" w:rsidR="00B73DA5" w:rsidRPr="001B4B2B" w:rsidRDefault="00B73DA5" w:rsidP="00B73DA5">
      <w:pPr>
        <w:jc w:val="both"/>
        <w:rPr>
          <w:rFonts w:ascii="Arial" w:eastAsia="Arial" w:hAnsi="Arial" w:cs="Arial"/>
          <w:lang w:val="es-UY"/>
        </w:rPr>
      </w:pPr>
    </w:p>
    <w:p w14:paraId="67AE870D" w14:textId="470CD59E"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Para embarques terrestres se considerará las condiciones CPT/lugar de ingreso al país, tomándose la fecha de ingreso al país a través de la frontera correspondiente. El lugar de destino final será especificado en el pliego de Condiciones Particulares. Se </w:t>
      </w:r>
      <w:r w:rsidR="00712EA1" w:rsidRPr="001B4B2B">
        <w:rPr>
          <w:rFonts w:ascii="Arial" w:eastAsia="Arial" w:hAnsi="Arial" w:cs="Arial"/>
          <w:lang w:val="es-UY"/>
        </w:rPr>
        <w:t>deducirán 5</w:t>
      </w:r>
      <w:r w:rsidRPr="001B4B2B">
        <w:rPr>
          <w:rFonts w:ascii="Arial" w:eastAsia="Arial" w:hAnsi="Arial" w:cs="Arial"/>
          <w:lang w:val="es-UY"/>
        </w:rPr>
        <w:t xml:space="preserve"> (cinco) días hábiles a la fecha efectiva del cruce de frontera del suministro, para el cómputo de los plazos, a efectos de determinar la fecha de entrega</w:t>
      </w:r>
      <w:r>
        <w:rPr>
          <w:rFonts w:ascii="Arial" w:eastAsia="Arial" w:hAnsi="Arial" w:cs="Arial"/>
          <w:lang w:val="es-UY"/>
        </w:rPr>
        <w:t>, no siendo nunca inferior a la fecha de embarque indicada en el conocimiento de embarque.</w:t>
      </w:r>
      <w:r w:rsidRPr="001B4B2B">
        <w:rPr>
          <w:rFonts w:ascii="Arial" w:eastAsia="Arial" w:hAnsi="Arial" w:cs="Arial"/>
          <w:lang w:val="es-UY"/>
        </w:rPr>
        <w:t xml:space="preserve"> </w:t>
      </w:r>
    </w:p>
    <w:p w14:paraId="2D7FE31A" w14:textId="77777777" w:rsidR="00B73DA5" w:rsidRPr="001B4B2B" w:rsidRDefault="00B73DA5" w:rsidP="00B73DA5">
      <w:pPr>
        <w:jc w:val="both"/>
        <w:rPr>
          <w:rFonts w:ascii="Arial" w:eastAsia="Arial" w:hAnsi="Arial" w:cs="Arial"/>
          <w:lang w:val="es-UY"/>
        </w:rPr>
      </w:pPr>
    </w:p>
    <w:p w14:paraId="1E382D12"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25.3.2 Embarques Marítimos o Aéreos</w:t>
      </w:r>
    </w:p>
    <w:p w14:paraId="6C25D019" w14:textId="77777777" w:rsidR="00B73DA5" w:rsidRPr="001B4B2B" w:rsidRDefault="00B73DA5" w:rsidP="00B73DA5">
      <w:pPr>
        <w:jc w:val="both"/>
        <w:rPr>
          <w:rFonts w:ascii="Arial" w:eastAsia="Arial" w:hAnsi="Arial" w:cs="Arial"/>
          <w:lang w:val="es-UY"/>
        </w:rPr>
      </w:pPr>
    </w:p>
    <w:p w14:paraId="01AD30A5"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lastRenderedPageBreak/>
        <w:t xml:space="preserve">Para embarques marítimos o aéreos, se considerará las condiciones FOB </w:t>
      </w:r>
      <w:proofErr w:type="spellStart"/>
      <w:r w:rsidRPr="001B4B2B">
        <w:rPr>
          <w:rFonts w:ascii="Arial" w:eastAsia="Arial" w:hAnsi="Arial" w:cs="Arial"/>
          <w:lang w:val="es-UY"/>
        </w:rPr>
        <w:t>ó</w:t>
      </w:r>
      <w:proofErr w:type="spellEnd"/>
      <w:r w:rsidRPr="001B4B2B">
        <w:rPr>
          <w:rFonts w:ascii="Arial" w:eastAsia="Arial" w:hAnsi="Arial" w:cs="Arial"/>
          <w:lang w:val="es-UY"/>
        </w:rPr>
        <w:t xml:space="preserve"> FCA del lugar de embarque de la mercadería, para el cómputo de los plazos, a efectos de determinar la fecha de entrega</w:t>
      </w:r>
    </w:p>
    <w:p w14:paraId="6C2FCA3C" w14:textId="77777777" w:rsidR="00B73DA5" w:rsidRPr="001B4B2B" w:rsidRDefault="00B73DA5" w:rsidP="00B73DA5">
      <w:pPr>
        <w:jc w:val="both"/>
        <w:rPr>
          <w:rFonts w:ascii="Arial" w:eastAsia="Arial" w:hAnsi="Arial" w:cs="Arial"/>
          <w:lang w:val="es-UY"/>
        </w:rPr>
      </w:pPr>
    </w:p>
    <w:p w14:paraId="006E44A8"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25.3.3 Zona Franca</w:t>
      </w:r>
    </w:p>
    <w:p w14:paraId="214C97F5" w14:textId="77777777" w:rsidR="00B73DA5" w:rsidRPr="001B4B2B" w:rsidRDefault="00B73DA5" w:rsidP="00B73DA5">
      <w:pPr>
        <w:jc w:val="both"/>
        <w:rPr>
          <w:rFonts w:ascii="Arial" w:eastAsia="Arial" w:hAnsi="Arial" w:cs="Arial"/>
          <w:lang w:val="es-UY"/>
        </w:rPr>
      </w:pPr>
    </w:p>
    <w:p w14:paraId="126E4AF4"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En el caso de cotización zona franca la entrega debe realizarse en el lugar especificado en el Pliego Particular en plazo no mayor a las 24 (veinticuatro) horas corridas de efectuado el despacho aduanero. </w:t>
      </w:r>
    </w:p>
    <w:p w14:paraId="2C3E336B" w14:textId="77777777" w:rsidR="00B73DA5" w:rsidRPr="001B4B2B" w:rsidRDefault="00B73DA5" w:rsidP="00B73DA5">
      <w:pPr>
        <w:jc w:val="both"/>
        <w:rPr>
          <w:rFonts w:ascii="Arial" w:eastAsia="Arial" w:hAnsi="Arial" w:cs="Arial"/>
          <w:lang w:val="es-UY"/>
        </w:rPr>
      </w:pPr>
    </w:p>
    <w:p w14:paraId="6947579D" w14:textId="77777777" w:rsidR="00B73DA5" w:rsidRPr="00DC7329" w:rsidRDefault="00B73DA5" w:rsidP="00B73DA5">
      <w:pPr>
        <w:jc w:val="both"/>
        <w:rPr>
          <w:rFonts w:ascii="Arial" w:eastAsia="Arial" w:hAnsi="Arial" w:cs="Arial"/>
          <w:b/>
          <w:lang w:val="es-UY"/>
        </w:rPr>
      </w:pPr>
      <w:r w:rsidRPr="00DC7329">
        <w:rPr>
          <w:rFonts w:ascii="Arial" w:eastAsia="Arial" w:hAnsi="Arial" w:cs="Arial"/>
          <w:b/>
          <w:lang w:val="es-UY"/>
        </w:rPr>
        <w:t>25.3.4 Puerto Libre</w:t>
      </w:r>
    </w:p>
    <w:p w14:paraId="70F90C05" w14:textId="77777777" w:rsidR="00B73DA5" w:rsidRPr="001B4B2B" w:rsidRDefault="00B73DA5" w:rsidP="00B73DA5">
      <w:pPr>
        <w:jc w:val="both"/>
        <w:rPr>
          <w:rFonts w:ascii="Arial" w:eastAsia="Arial" w:hAnsi="Arial" w:cs="Arial"/>
          <w:lang w:val="es-UY"/>
        </w:rPr>
      </w:pPr>
    </w:p>
    <w:p w14:paraId="1D4F0638"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En el caso de cotización Puerto Libre la entrega se configurará cuando el suministro se encuentre físicamente depositado en el Puerto Libre y el proveedor haga entrega a la Administración (Departamento de Aduanas y Comercio Exterior) de la documentación requerida para proceder a efectuar su importación. La Administración sólo aceptará mercadería suelta, es decir, mercadería que no esté consolidada en contenedores.</w:t>
      </w:r>
    </w:p>
    <w:p w14:paraId="7BAE431E" w14:textId="77777777" w:rsidR="00B73DA5" w:rsidRPr="001B4B2B" w:rsidRDefault="00B73DA5" w:rsidP="00B73DA5">
      <w:pPr>
        <w:jc w:val="both"/>
        <w:rPr>
          <w:rFonts w:ascii="Arial" w:eastAsia="Arial" w:hAnsi="Arial" w:cs="Arial"/>
          <w:lang w:val="es-ES"/>
        </w:rPr>
      </w:pPr>
      <w:r w:rsidRPr="001B4B2B">
        <w:rPr>
          <w:rFonts w:ascii="Arial" w:eastAsia="Arial" w:hAnsi="Arial" w:cs="Arial"/>
          <w:lang w:val="es-UY"/>
        </w:rPr>
        <w:t>En aquéllos casos en que la Dirección Nacional de Aduanas requiera la documentación original utilizada para la exportación de la mercadería situada en Puerto Libre, el contratista estará obligado a exhibir la misma. En caso que se determinase una infracción aduanera, el monto resultante de la</w:t>
      </w:r>
      <w:r w:rsidRPr="001B4B2B">
        <w:rPr>
          <w:rFonts w:ascii="Arial" w:eastAsia="Arial" w:hAnsi="Arial" w:cs="Arial"/>
          <w:lang w:val="es-ES"/>
        </w:rPr>
        <w:t xml:space="preserve"> misma, será de cargo del contratista.</w:t>
      </w:r>
    </w:p>
    <w:p w14:paraId="6751DF9D" w14:textId="77777777" w:rsidR="00B73DA5" w:rsidRPr="00C64CBA" w:rsidRDefault="00B73DA5" w:rsidP="00B73DA5">
      <w:pPr>
        <w:pStyle w:val="Textoindependiente"/>
        <w:jc w:val="both"/>
        <w:rPr>
          <w:rFonts w:ascii="Arial" w:eastAsia="Arial" w:hAnsi="Arial" w:cs="Arial"/>
          <w:szCs w:val="22"/>
          <w:lang w:val="es-ES"/>
        </w:rPr>
      </w:pPr>
      <w:r w:rsidRPr="00C64CBA">
        <w:rPr>
          <w:rFonts w:ascii="Arial" w:eastAsia="Arial" w:hAnsi="Arial" w:cs="Arial"/>
          <w:szCs w:val="22"/>
          <w:lang w:val="es-ES"/>
        </w:rPr>
        <w:t xml:space="preserve"> </w:t>
      </w:r>
    </w:p>
    <w:p w14:paraId="4AFC84D8" w14:textId="77777777" w:rsidR="00B73DA5" w:rsidRPr="00E01527" w:rsidRDefault="00B73DA5" w:rsidP="00B73DA5">
      <w:pPr>
        <w:pStyle w:val="Ttulo2"/>
        <w:rPr>
          <w:rFonts w:eastAsia="Verdana"/>
          <w:lang w:val="es-UY"/>
        </w:rPr>
      </w:pPr>
      <w:bookmarkStart w:id="303" w:name="_Toc469652766"/>
      <w:bookmarkStart w:id="304" w:name="_Toc473113386"/>
      <w:bookmarkStart w:id="305" w:name="_Toc89937571"/>
      <w:r w:rsidRPr="00E01527">
        <w:rPr>
          <w:rFonts w:eastAsia="Verdana"/>
          <w:lang w:val="es-UY"/>
        </w:rPr>
        <w:t xml:space="preserve">25.4 Condiciones </w:t>
      </w:r>
      <w:r>
        <w:rPr>
          <w:rFonts w:eastAsia="Verdana"/>
          <w:lang w:val="es-UY"/>
        </w:rPr>
        <w:t>p</w:t>
      </w:r>
      <w:r w:rsidRPr="00E01527">
        <w:rPr>
          <w:rFonts w:eastAsia="Verdana"/>
          <w:lang w:val="es-UY"/>
        </w:rPr>
        <w:t>ara Servicios</w:t>
      </w:r>
      <w:bookmarkEnd w:id="303"/>
      <w:bookmarkEnd w:id="304"/>
      <w:bookmarkEnd w:id="305"/>
    </w:p>
    <w:p w14:paraId="54812124" w14:textId="77777777" w:rsidR="00B73DA5" w:rsidRPr="00C64CBA" w:rsidRDefault="00B73DA5" w:rsidP="00B73DA5">
      <w:pPr>
        <w:jc w:val="both"/>
        <w:rPr>
          <w:rFonts w:ascii="Arial" w:eastAsia="Arial" w:hAnsi="Arial" w:cs="Arial"/>
          <w:szCs w:val="22"/>
          <w:lang w:val="es-ES"/>
        </w:rPr>
      </w:pPr>
    </w:p>
    <w:p w14:paraId="78E157A3"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Para aquellos servicios que involucren contratación de personal dependiente, el contratista está obligado a presentar, ante las oficinas </w:t>
      </w:r>
      <w:r>
        <w:rPr>
          <w:rFonts w:ascii="Arial" w:eastAsia="Arial" w:hAnsi="Arial" w:cs="Arial"/>
          <w:lang w:val="es-UY"/>
        </w:rPr>
        <w:t>usuarias del</w:t>
      </w:r>
      <w:r w:rsidRPr="001B4B2B">
        <w:rPr>
          <w:rFonts w:ascii="Arial" w:eastAsia="Arial" w:hAnsi="Arial" w:cs="Arial"/>
          <w:lang w:val="es-UY"/>
        </w:rPr>
        <w:t xml:space="preserve"> servicio, </w:t>
      </w:r>
      <w:r>
        <w:rPr>
          <w:rFonts w:ascii="Arial" w:eastAsia="Arial" w:hAnsi="Arial" w:cs="Arial"/>
          <w:lang w:val="es-UY"/>
        </w:rPr>
        <w:t xml:space="preserve">con la frecuencia que ésta le requiera, </w:t>
      </w:r>
      <w:r w:rsidRPr="001B4B2B">
        <w:rPr>
          <w:rFonts w:ascii="Arial" w:eastAsia="Arial" w:hAnsi="Arial" w:cs="Arial"/>
          <w:lang w:val="es-UY"/>
        </w:rPr>
        <w:t>la siguiente documentación:</w:t>
      </w:r>
    </w:p>
    <w:p w14:paraId="77EC0830" w14:textId="77777777" w:rsidR="00B73DA5" w:rsidRPr="001B4B2B" w:rsidRDefault="00B73DA5" w:rsidP="00B73DA5">
      <w:pPr>
        <w:jc w:val="both"/>
        <w:rPr>
          <w:rFonts w:ascii="Arial" w:eastAsia="Arial" w:hAnsi="Arial" w:cs="Arial"/>
          <w:lang w:val="es-UY"/>
        </w:rPr>
      </w:pPr>
    </w:p>
    <w:p w14:paraId="350322EF" w14:textId="77777777" w:rsidR="00B73DA5" w:rsidRDefault="00B73DA5" w:rsidP="00B73DA5">
      <w:pPr>
        <w:jc w:val="both"/>
        <w:rPr>
          <w:rFonts w:ascii="Arial" w:eastAsia="Arial" w:hAnsi="Arial" w:cs="Arial"/>
          <w:lang w:val="es-UY"/>
        </w:rPr>
      </w:pPr>
      <w:r w:rsidRPr="001B4B2B">
        <w:rPr>
          <w:rFonts w:ascii="Arial" w:eastAsia="Arial" w:hAnsi="Arial" w:cs="Arial"/>
          <w:lang w:val="es-UY"/>
        </w:rPr>
        <w:lastRenderedPageBreak/>
        <w:t xml:space="preserve">- </w:t>
      </w:r>
      <w:r w:rsidRPr="005D4C13">
        <w:rPr>
          <w:rFonts w:ascii="Arial" w:eastAsia="Arial" w:hAnsi="Arial" w:cs="Arial"/>
          <w:lang w:val="es-UY"/>
        </w:rPr>
        <w:t>Recibos de pago de salarios y demás rubros salariales que correspondieren abonados por la empresa a sus empleados, firmados de conformidad por los mismos., o en su caso, copia de los recibos de pago en formato electrónico en los que conste la acreditación en cuenta en Instituciones de Intermediación financiera de los trabajadores, enviada a UTE informáticamente, conforme a la ley y a la reglamentación vigente.</w:t>
      </w:r>
    </w:p>
    <w:p w14:paraId="545FEA4A"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Planilla de Trabajo</w:t>
      </w:r>
    </w:p>
    <w:p w14:paraId="7EABECF3"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Planilla</w:t>
      </w:r>
      <w:r>
        <w:rPr>
          <w:rFonts w:ascii="Arial" w:eastAsia="Arial" w:hAnsi="Arial" w:cs="Arial"/>
          <w:lang w:val="es-UY"/>
        </w:rPr>
        <w:t xml:space="preserve"> de declaración</w:t>
      </w:r>
      <w:r w:rsidRPr="001B4B2B">
        <w:rPr>
          <w:rFonts w:ascii="Arial" w:eastAsia="Arial" w:hAnsi="Arial" w:cs="Arial"/>
          <w:lang w:val="es-UY"/>
        </w:rPr>
        <w:t xml:space="preserve"> nominada, si correspondiere</w:t>
      </w:r>
    </w:p>
    <w:p w14:paraId="24AE1ED7"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Seguro de accidentes</w:t>
      </w:r>
      <w:r>
        <w:rPr>
          <w:rFonts w:ascii="Arial" w:eastAsia="Arial" w:hAnsi="Arial" w:cs="Arial"/>
          <w:lang w:val="es-UY"/>
        </w:rPr>
        <w:t xml:space="preserve"> de trabajo y enfermedades profesionales vigente</w:t>
      </w:r>
      <w:r w:rsidRPr="001B4B2B">
        <w:rPr>
          <w:rFonts w:ascii="Arial" w:eastAsia="Arial" w:hAnsi="Arial" w:cs="Arial"/>
          <w:lang w:val="es-UY"/>
        </w:rPr>
        <w:t xml:space="preserve">. </w:t>
      </w:r>
    </w:p>
    <w:p w14:paraId="46E1DB9F" w14:textId="77777777" w:rsidR="00B73DA5" w:rsidRDefault="00B73DA5" w:rsidP="00B73DA5">
      <w:pPr>
        <w:jc w:val="both"/>
        <w:rPr>
          <w:rFonts w:ascii="Arial" w:eastAsia="Arial" w:hAnsi="Arial" w:cs="Arial"/>
          <w:lang w:val="es-UY"/>
        </w:rPr>
      </w:pPr>
      <w:r w:rsidRPr="001B4B2B">
        <w:rPr>
          <w:rFonts w:ascii="Arial" w:eastAsia="Arial" w:hAnsi="Arial" w:cs="Arial"/>
          <w:lang w:val="es-UY"/>
        </w:rPr>
        <w:t xml:space="preserve">- </w:t>
      </w:r>
      <w:r>
        <w:rPr>
          <w:rFonts w:ascii="Arial" w:eastAsia="Arial" w:hAnsi="Arial" w:cs="Arial"/>
          <w:lang w:val="es-UY"/>
        </w:rPr>
        <w:t>Comprobantes de p</w:t>
      </w:r>
      <w:r w:rsidRPr="001B4B2B">
        <w:rPr>
          <w:rFonts w:ascii="Arial" w:eastAsia="Arial" w:hAnsi="Arial" w:cs="Arial"/>
          <w:lang w:val="es-UY"/>
        </w:rPr>
        <w:t>agos al Banco de Previsión Social</w:t>
      </w:r>
      <w:r>
        <w:rPr>
          <w:rFonts w:ascii="Arial" w:eastAsia="Arial" w:hAnsi="Arial" w:cs="Arial"/>
          <w:lang w:val="es-UY"/>
        </w:rPr>
        <w:t xml:space="preserve"> </w:t>
      </w:r>
    </w:p>
    <w:p w14:paraId="61B34178" w14:textId="77777777" w:rsidR="00B73DA5" w:rsidRDefault="00B73DA5" w:rsidP="00B73DA5">
      <w:pPr>
        <w:jc w:val="both"/>
        <w:rPr>
          <w:rFonts w:ascii="Arial" w:eastAsia="Arial" w:hAnsi="Arial" w:cs="Arial"/>
          <w:lang w:val="es-UY"/>
        </w:rPr>
      </w:pPr>
    </w:p>
    <w:p w14:paraId="34E38936" w14:textId="77777777" w:rsidR="00B73DA5" w:rsidRPr="001B4B2B" w:rsidRDefault="00B73DA5" w:rsidP="00B73DA5">
      <w:pPr>
        <w:jc w:val="both"/>
        <w:rPr>
          <w:rFonts w:ascii="Arial" w:eastAsia="Arial" w:hAnsi="Arial" w:cs="Arial"/>
          <w:lang w:val="es-UY"/>
        </w:rPr>
      </w:pPr>
    </w:p>
    <w:p w14:paraId="1813B6AF" w14:textId="77777777" w:rsidR="00B73DA5" w:rsidRPr="00197C8E" w:rsidRDefault="00B73DA5" w:rsidP="00B73DA5">
      <w:pPr>
        <w:pStyle w:val="Ttulo1"/>
      </w:pPr>
      <w:bookmarkStart w:id="306" w:name="_Toc469652767"/>
      <w:bookmarkStart w:id="307" w:name="_Toc473113387"/>
      <w:bookmarkStart w:id="308" w:name="_Toc89937572"/>
      <w:r w:rsidRPr="00197C8E">
        <w:t>26      Rescisión</w:t>
      </w:r>
      <w:bookmarkEnd w:id="306"/>
      <w:bookmarkEnd w:id="307"/>
      <w:bookmarkEnd w:id="308"/>
    </w:p>
    <w:p w14:paraId="475417CA" w14:textId="77777777" w:rsidR="00B73DA5" w:rsidRPr="00C64CBA" w:rsidRDefault="00B73DA5" w:rsidP="00B73DA5">
      <w:pPr>
        <w:spacing w:line="200" w:lineRule="exact"/>
        <w:jc w:val="both"/>
        <w:rPr>
          <w:rFonts w:ascii="Arial" w:hAnsi="Arial"/>
          <w:lang w:val="es-ES"/>
        </w:rPr>
      </w:pPr>
    </w:p>
    <w:p w14:paraId="00216D6A"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Rige lo establecido en el punto 26 del Pliego Único.</w:t>
      </w:r>
    </w:p>
    <w:p w14:paraId="1D6F247F" w14:textId="77777777" w:rsidR="00B73DA5" w:rsidRDefault="00B73DA5" w:rsidP="00B73DA5">
      <w:pPr>
        <w:jc w:val="both"/>
        <w:rPr>
          <w:rFonts w:ascii="Arial" w:eastAsia="Arial" w:hAnsi="Arial" w:cs="Arial"/>
          <w:lang w:val="es-UY"/>
        </w:rPr>
      </w:pPr>
    </w:p>
    <w:p w14:paraId="4BD7DD53"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 xml:space="preserve">La notificación de la rescisión se realizará </w:t>
      </w:r>
      <w:r>
        <w:rPr>
          <w:rFonts w:ascii="Arial" w:eastAsia="Arial" w:hAnsi="Arial" w:cs="Arial"/>
          <w:lang w:val="es-UY"/>
        </w:rPr>
        <w:t>a</w:t>
      </w:r>
      <w:r w:rsidRPr="001B4B2B">
        <w:rPr>
          <w:rFonts w:ascii="Arial" w:eastAsia="Arial" w:hAnsi="Arial" w:cs="Arial"/>
          <w:lang w:val="es-UY"/>
        </w:rPr>
        <w:t>l adjudicatario</w:t>
      </w:r>
      <w:r>
        <w:rPr>
          <w:rFonts w:ascii="Arial" w:eastAsia="Arial" w:hAnsi="Arial" w:cs="Arial"/>
          <w:lang w:val="es-UY"/>
        </w:rPr>
        <w:t>, por cualquiera de los medios hábiles que éste haya</w:t>
      </w:r>
      <w:r w:rsidRPr="001B4B2B">
        <w:rPr>
          <w:rFonts w:ascii="Arial" w:eastAsia="Arial" w:hAnsi="Arial" w:cs="Arial"/>
          <w:lang w:val="es-UY"/>
        </w:rPr>
        <w:t xml:space="preserve"> </w:t>
      </w:r>
      <w:r>
        <w:rPr>
          <w:rFonts w:ascii="Arial" w:eastAsia="Arial" w:hAnsi="Arial" w:cs="Arial"/>
          <w:lang w:val="es-UY"/>
        </w:rPr>
        <w:t>declarado</w:t>
      </w:r>
      <w:r w:rsidRPr="001B4B2B">
        <w:rPr>
          <w:rFonts w:ascii="Arial" w:eastAsia="Arial" w:hAnsi="Arial" w:cs="Arial"/>
          <w:lang w:val="es-UY"/>
        </w:rPr>
        <w:t xml:space="preserve"> en el RUPE.</w:t>
      </w:r>
      <w:r>
        <w:rPr>
          <w:rFonts w:ascii="Arial" w:eastAsia="Arial" w:hAnsi="Arial" w:cs="Arial"/>
          <w:lang w:val="es-UY"/>
        </w:rPr>
        <w:t xml:space="preserve"> </w:t>
      </w:r>
    </w:p>
    <w:p w14:paraId="3352A26D" w14:textId="77777777" w:rsidR="00B73DA5" w:rsidRDefault="00B73DA5" w:rsidP="00B73DA5">
      <w:pPr>
        <w:jc w:val="both"/>
        <w:rPr>
          <w:rFonts w:ascii="Arial" w:eastAsia="Arial" w:hAnsi="Arial" w:cs="Arial"/>
          <w:lang w:val="es-UY"/>
        </w:rPr>
      </w:pPr>
    </w:p>
    <w:p w14:paraId="042E114F"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La Administración podrá rectificar su decisión acordando nuevos plazos contractuales, solo en el caso que en los 2 (dos) días hábiles posteriores a la notificación de la rescisión, el adjudicatario justifique que el atraso se debió a causas de fuerza mayor de pública notoriedad o debidamente justificadas y aceptadas como tal por la Administración.</w:t>
      </w:r>
    </w:p>
    <w:p w14:paraId="765AB1C7" w14:textId="77777777" w:rsidR="00B73DA5" w:rsidRDefault="00B73DA5" w:rsidP="00B73DA5">
      <w:pPr>
        <w:jc w:val="both"/>
        <w:rPr>
          <w:rFonts w:ascii="Arial" w:hAnsi="Arial" w:cs="Arial"/>
          <w:lang w:val="es-ES"/>
        </w:rPr>
      </w:pPr>
    </w:p>
    <w:p w14:paraId="10631456" w14:textId="77777777" w:rsidR="00B73DA5" w:rsidRPr="001B4B2B" w:rsidRDefault="00B73DA5" w:rsidP="00B73DA5">
      <w:pPr>
        <w:jc w:val="both"/>
        <w:rPr>
          <w:rFonts w:ascii="Arial" w:hAnsi="Arial" w:cs="Arial"/>
          <w:lang w:val="es-ES"/>
        </w:rPr>
      </w:pPr>
    </w:p>
    <w:p w14:paraId="440FD03A" w14:textId="77777777" w:rsidR="00B73DA5" w:rsidRPr="00053E45" w:rsidRDefault="00B73DA5" w:rsidP="00B73DA5">
      <w:pPr>
        <w:pStyle w:val="Ttulo1"/>
      </w:pPr>
      <w:bookmarkStart w:id="309" w:name="_Toc473113388"/>
      <w:bookmarkStart w:id="310" w:name="_Toc89937573"/>
      <w:r w:rsidRPr="00053E45">
        <w:lastRenderedPageBreak/>
        <w:t>27       Devolución de la Garantía de Fiel Cumplimiento de Contrato y Pagos</w:t>
      </w:r>
      <w:bookmarkEnd w:id="309"/>
      <w:bookmarkEnd w:id="310"/>
    </w:p>
    <w:p w14:paraId="2DB4289F" w14:textId="77777777" w:rsidR="00B73DA5" w:rsidRPr="00053E45" w:rsidRDefault="00B73DA5" w:rsidP="00B73DA5">
      <w:pPr>
        <w:pStyle w:val="Ttulo1"/>
      </w:pPr>
      <w:bookmarkStart w:id="311" w:name="_Toc473113389"/>
      <w:bookmarkStart w:id="312" w:name="_Toc89937574"/>
      <w:r w:rsidRPr="00053E45">
        <w:t>Anticipados/Contravalor</w:t>
      </w:r>
      <w:bookmarkEnd w:id="311"/>
      <w:bookmarkEnd w:id="312"/>
      <w:r w:rsidRPr="00053E45">
        <w:t xml:space="preserve"> </w:t>
      </w:r>
    </w:p>
    <w:p w14:paraId="738736A6" w14:textId="77777777" w:rsidR="00B73DA5" w:rsidRPr="00C64CBA" w:rsidRDefault="00B73DA5" w:rsidP="00B73DA5">
      <w:pPr>
        <w:spacing w:line="200" w:lineRule="exact"/>
        <w:jc w:val="both"/>
        <w:rPr>
          <w:rFonts w:ascii="Arial" w:hAnsi="Arial"/>
          <w:lang w:val="es-ES"/>
        </w:rPr>
      </w:pPr>
    </w:p>
    <w:p w14:paraId="254864CF" w14:textId="77777777" w:rsidR="00B73DA5" w:rsidRPr="00C64CBA" w:rsidRDefault="00B73DA5" w:rsidP="00B73DA5">
      <w:pPr>
        <w:spacing w:before="13" w:line="280" w:lineRule="exact"/>
        <w:jc w:val="both"/>
        <w:rPr>
          <w:rFonts w:ascii="Arial" w:hAnsi="Arial"/>
          <w:szCs w:val="28"/>
          <w:lang w:val="es-ES"/>
        </w:rPr>
      </w:pPr>
    </w:p>
    <w:p w14:paraId="65501F41"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La garantía de fiel cumplimiento de contrato será liberada de oficio o a solicitud del proveedor, una vez efectuada la recepción de la totalidad del suministro o finalizado el servicio, y éste cumpla con todas las condiciones técnicas y contractuales establecidas, salvo que en el Pliego Particular se establezca algo diferente.</w:t>
      </w:r>
    </w:p>
    <w:p w14:paraId="4DCBFA72" w14:textId="77777777" w:rsidR="00B73DA5" w:rsidRPr="001B4B2B" w:rsidRDefault="00B73DA5" w:rsidP="00B73DA5">
      <w:pPr>
        <w:jc w:val="both"/>
        <w:rPr>
          <w:rFonts w:ascii="Arial" w:eastAsia="Arial" w:hAnsi="Arial" w:cs="Arial"/>
          <w:lang w:val="es-UY"/>
        </w:rPr>
      </w:pPr>
    </w:p>
    <w:p w14:paraId="1B295545" w14:textId="0CB4F915" w:rsidR="00B73DA5" w:rsidRPr="005D4C13" w:rsidRDefault="000D1B2F" w:rsidP="00B73DA5">
      <w:pPr>
        <w:jc w:val="both"/>
        <w:rPr>
          <w:rFonts w:ascii="Arial" w:eastAsia="Arial" w:hAnsi="Arial" w:cs="Arial"/>
          <w:b/>
          <w:color w:val="000000" w:themeColor="text1"/>
          <w:szCs w:val="22"/>
          <w:lang w:val="es-UY"/>
        </w:rPr>
      </w:pPr>
      <w:r w:rsidRPr="001B4B2B">
        <w:rPr>
          <w:rFonts w:ascii="Arial" w:eastAsia="Arial" w:hAnsi="Arial" w:cs="Arial"/>
          <w:lang w:val="es-UY"/>
        </w:rPr>
        <w:t xml:space="preserve">La </w:t>
      </w:r>
      <w:r w:rsidR="0063050B" w:rsidRPr="001B4B2B">
        <w:rPr>
          <w:rFonts w:ascii="Arial" w:eastAsia="Arial" w:hAnsi="Arial" w:cs="Arial"/>
          <w:lang w:val="es-UY"/>
        </w:rPr>
        <w:t>garantía por</w:t>
      </w:r>
      <w:r w:rsidRPr="001B4B2B">
        <w:rPr>
          <w:rFonts w:ascii="Arial" w:eastAsia="Arial" w:hAnsi="Arial" w:cs="Arial"/>
          <w:lang w:val="es-UY"/>
        </w:rPr>
        <w:t xml:space="preserve">  pagos  adelantados para los casos de contratos de suministros, será </w:t>
      </w:r>
      <w:r w:rsidRPr="005D4C13">
        <w:rPr>
          <w:rFonts w:ascii="Arial" w:eastAsia="Arial" w:hAnsi="Arial" w:cs="Arial"/>
          <w:b/>
          <w:color w:val="000000" w:themeColor="text1"/>
          <w:lang w:val="es-UY"/>
        </w:rPr>
        <w:t>de acuerdo a las condiciones contractuales</w:t>
      </w:r>
      <w:r w:rsidR="00D3311C">
        <w:rPr>
          <w:rFonts w:ascii="Arial" w:eastAsia="Arial" w:hAnsi="Arial" w:cs="Arial"/>
          <w:b/>
          <w:color w:val="000000" w:themeColor="text1"/>
          <w:lang w:val="es-UY"/>
        </w:rPr>
        <w:t>.</w:t>
      </w:r>
    </w:p>
    <w:p w14:paraId="1BB8E673" w14:textId="77777777" w:rsidR="00B73DA5" w:rsidRPr="00884EEB" w:rsidRDefault="00B73DA5" w:rsidP="00B73DA5">
      <w:pPr>
        <w:pStyle w:val="Ttulo1"/>
      </w:pPr>
      <w:bookmarkStart w:id="313" w:name="_Toc469652768"/>
      <w:bookmarkStart w:id="314" w:name="_Toc473113390"/>
      <w:bookmarkStart w:id="315" w:name="_Toc89937575"/>
      <w:r w:rsidRPr="00884EEB">
        <w:t xml:space="preserve">28 </w:t>
      </w:r>
      <w:r>
        <w:t xml:space="preserve">       Pagos</w:t>
      </w:r>
      <w:bookmarkEnd w:id="313"/>
      <w:bookmarkEnd w:id="314"/>
      <w:bookmarkEnd w:id="315"/>
    </w:p>
    <w:p w14:paraId="1F6D8DF7" w14:textId="77777777" w:rsidR="00B73DA5" w:rsidRPr="00C64CBA" w:rsidRDefault="00B73DA5" w:rsidP="00B73DA5">
      <w:pPr>
        <w:spacing w:line="200" w:lineRule="exact"/>
        <w:jc w:val="both"/>
        <w:rPr>
          <w:rFonts w:ascii="Arial" w:hAnsi="Arial"/>
          <w:lang w:val="es-ES"/>
        </w:rPr>
      </w:pPr>
    </w:p>
    <w:p w14:paraId="48EBFB72" w14:textId="77777777" w:rsidR="00B73DA5" w:rsidRPr="001B4B2B" w:rsidRDefault="00B73DA5" w:rsidP="00B73DA5">
      <w:pPr>
        <w:jc w:val="both"/>
        <w:rPr>
          <w:rFonts w:ascii="Arial" w:eastAsia="Arial" w:hAnsi="Arial" w:cs="Arial"/>
          <w:lang w:val="es-UY"/>
        </w:rPr>
      </w:pPr>
      <w:r w:rsidRPr="001B4B2B">
        <w:rPr>
          <w:rFonts w:ascii="Arial" w:eastAsia="Arial" w:hAnsi="Arial" w:cs="Arial"/>
          <w:lang w:val="es-UY"/>
        </w:rPr>
        <w:t>En todos los casos quien facture será el adjudicatario y en las condiciones que surgen de la Resolución de adjudicación.</w:t>
      </w:r>
    </w:p>
    <w:p w14:paraId="201A1F87" w14:textId="77777777" w:rsidR="00B73DA5" w:rsidRPr="001B4B2B" w:rsidRDefault="00B73DA5" w:rsidP="00B73DA5">
      <w:pPr>
        <w:jc w:val="both"/>
        <w:rPr>
          <w:rFonts w:ascii="Arial" w:eastAsia="Arial" w:hAnsi="Arial" w:cs="Arial"/>
          <w:lang w:val="es-UY"/>
        </w:rPr>
      </w:pPr>
    </w:p>
    <w:p w14:paraId="25385317" w14:textId="1488B2BE" w:rsidR="00B73DA5" w:rsidRPr="001B4B2B" w:rsidRDefault="00B73DA5" w:rsidP="00B73DA5">
      <w:pPr>
        <w:jc w:val="both"/>
        <w:rPr>
          <w:rFonts w:ascii="Arial" w:eastAsia="Arial" w:hAnsi="Arial" w:cs="Arial"/>
          <w:lang w:val="es-UY"/>
        </w:rPr>
      </w:pPr>
      <w:bookmarkStart w:id="316" w:name="_Toc346111279"/>
      <w:r w:rsidRPr="001B4B2B">
        <w:rPr>
          <w:rFonts w:ascii="Arial" w:eastAsia="Arial" w:hAnsi="Arial" w:cs="Arial"/>
          <w:lang w:val="es-UY"/>
        </w:rPr>
        <w:t>El valor integro de cada remesa de material y/o servicio prestado se abonará al adjudicatario en la moneda de cotización</w:t>
      </w:r>
      <w:r w:rsidR="00D3311C">
        <w:rPr>
          <w:rFonts w:ascii="Arial" w:eastAsia="Arial" w:hAnsi="Arial" w:cs="Arial"/>
          <w:lang w:val="es-UY"/>
        </w:rPr>
        <w:t xml:space="preserve">, </w:t>
      </w:r>
      <w:r w:rsidR="000D1B2F" w:rsidRPr="005D4C13">
        <w:rPr>
          <w:rFonts w:ascii="Arial" w:eastAsia="Arial" w:hAnsi="Arial" w:cs="Arial"/>
          <w:b/>
          <w:color w:val="000000" w:themeColor="text1"/>
          <w:lang w:val="es-UY"/>
        </w:rPr>
        <w:t>deduciendo los impuestos para los cuales la Administración haya sido designada agente de retención.</w:t>
      </w:r>
    </w:p>
    <w:p w14:paraId="7CD8530C" w14:textId="77777777" w:rsidR="00B73DA5" w:rsidRDefault="00B73DA5" w:rsidP="00B73DA5">
      <w:pPr>
        <w:jc w:val="both"/>
        <w:rPr>
          <w:rFonts w:ascii="Arial" w:eastAsia="Arial" w:hAnsi="Arial" w:cs="Arial"/>
          <w:spacing w:val="-1"/>
          <w:lang w:val="es-ES"/>
        </w:rPr>
      </w:pPr>
    </w:p>
    <w:p w14:paraId="11F6EE52" w14:textId="26F8A557" w:rsidR="00B73DA5" w:rsidRPr="001B4B2B" w:rsidRDefault="00B73DA5" w:rsidP="00B73DA5">
      <w:pPr>
        <w:jc w:val="both"/>
        <w:rPr>
          <w:rFonts w:ascii="Arial" w:eastAsia="Arial" w:hAnsi="Arial" w:cs="Arial"/>
          <w:spacing w:val="-1"/>
          <w:lang w:val="es-ES"/>
        </w:rPr>
      </w:pPr>
      <w:r w:rsidRPr="0030629E">
        <w:rPr>
          <w:rFonts w:ascii="Arial" w:hAnsi="Arial" w:cs="Arial"/>
          <w:lang w:val="es-UY"/>
        </w:rPr>
        <w:t xml:space="preserve">En caso de incumplimiento del contratista a las obligaciones laborales, previsionales y de seguro de accidentes de trabajo y enfermedades profesionales, UTE tiene la potestad de retener cualquier pago que tenga a su </w:t>
      </w:r>
      <w:r w:rsidR="00712EA1" w:rsidRPr="0030629E">
        <w:rPr>
          <w:rFonts w:ascii="Arial" w:hAnsi="Arial" w:cs="Arial"/>
          <w:lang w:val="es-UY"/>
        </w:rPr>
        <w:t>favor el</w:t>
      </w:r>
      <w:r w:rsidRPr="0030629E">
        <w:rPr>
          <w:rFonts w:ascii="Arial" w:hAnsi="Arial" w:cs="Arial"/>
          <w:lang w:val="es-UY"/>
        </w:rPr>
        <w:t xml:space="preserve"> proveedor, </w:t>
      </w:r>
      <w:r w:rsidR="0063050B" w:rsidRPr="0030629E">
        <w:rPr>
          <w:rFonts w:ascii="Arial" w:hAnsi="Arial" w:cs="Arial"/>
          <w:lang w:val="es-UY"/>
        </w:rPr>
        <w:t>de cualquier</w:t>
      </w:r>
      <w:r w:rsidRPr="0030629E">
        <w:rPr>
          <w:rFonts w:ascii="Arial" w:hAnsi="Arial" w:cs="Arial"/>
          <w:lang w:val="es-UY"/>
        </w:rPr>
        <w:t xml:space="preserve"> contrato que mantenga con UTE, </w:t>
      </w:r>
      <w:r w:rsidR="0063050B" w:rsidRPr="0030629E">
        <w:rPr>
          <w:rFonts w:ascii="Arial" w:hAnsi="Arial" w:cs="Arial"/>
          <w:lang w:val="es-UY"/>
        </w:rPr>
        <w:t>independientemente de</w:t>
      </w:r>
      <w:r w:rsidRPr="0030629E">
        <w:rPr>
          <w:rFonts w:ascii="Arial" w:hAnsi="Arial" w:cs="Arial"/>
          <w:lang w:val="es-UY"/>
        </w:rPr>
        <w:t xml:space="preserve"> si fue en ese o en otro contrato donde se constató el incumplimiento</w:t>
      </w:r>
    </w:p>
    <w:p w14:paraId="4921761D" w14:textId="77777777" w:rsidR="00B73DA5" w:rsidRPr="00E01527" w:rsidRDefault="00B73DA5" w:rsidP="00B73DA5">
      <w:pPr>
        <w:pStyle w:val="Ttulo2"/>
        <w:rPr>
          <w:rFonts w:eastAsia="Verdana"/>
          <w:lang w:val="es-UY"/>
        </w:rPr>
      </w:pPr>
      <w:bookmarkStart w:id="317" w:name="_Toc469652769"/>
      <w:bookmarkStart w:id="318" w:name="_Toc473113391"/>
      <w:bookmarkStart w:id="319" w:name="_Toc89937576"/>
      <w:r w:rsidRPr="00E01527">
        <w:rPr>
          <w:rFonts w:eastAsia="Verdana"/>
          <w:lang w:val="es-UY"/>
        </w:rPr>
        <w:t xml:space="preserve">28.1 Condiciones </w:t>
      </w:r>
      <w:r>
        <w:rPr>
          <w:rFonts w:eastAsia="Verdana"/>
          <w:lang w:val="es-UY"/>
        </w:rPr>
        <w:t>d</w:t>
      </w:r>
      <w:r w:rsidRPr="00E01527">
        <w:rPr>
          <w:rFonts w:eastAsia="Verdana"/>
          <w:lang w:val="es-UY"/>
        </w:rPr>
        <w:t xml:space="preserve">e Pago </w:t>
      </w:r>
      <w:r>
        <w:rPr>
          <w:rFonts w:eastAsia="Verdana"/>
          <w:lang w:val="es-UY"/>
        </w:rPr>
        <w:t>e</w:t>
      </w:r>
      <w:r w:rsidRPr="00E01527">
        <w:rPr>
          <w:rFonts w:eastAsia="Verdana"/>
          <w:lang w:val="es-UY"/>
        </w:rPr>
        <w:t>n Plaza</w:t>
      </w:r>
      <w:bookmarkEnd w:id="316"/>
      <w:r w:rsidRPr="00E01527">
        <w:rPr>
          <w:rFonts w:eastAsia="Verdana"/>
          <w:lang w:val="es-UY"/>
        </w:rPr>
        <w:t xml:space="preserve">, Zona Franca </w:t>
      </w:r>
      <w:r>
        <w:rPr>
          <w:rFonts w:eastAsia="Verdana"/>
          <w:lang w:val="es-UY"/>
        </w:rPr>
        <w:t>y</w:t>
      </w:r>
      <w:r w:rsidRPr="00E01527">
        <w:rPr>
          <w:rFonts w:eastAsia="Verdana"/>
          <w:lang w:val="es-UY"/>
        </w:rPr>
        <w:t xml:space="preserve"> Puerto Libre</w:t>
      </w:r>
      <w:bookmarkEnd w:id="317"/>
      <w:bookmarkEnd w:id="318"/>
      <w:bookmarkEnd w:id="319"/>
    </w:p>
    <w:p w14:paraId="23BD0476" w14:textId="77777777" w:rsidR="00B73DA5" w:rsidRPr="00DC7329" w:rsidRDefault="00B73DA5" w:rsidP="00B73DA5">
      <w:pPr>
        <w:jc w:val="both"/>
        <w:rPr>
          <w:rFonts w:ascii="Arial" w:eastAsia="Arial" w:hAnsi="Arial" w:cs="Arial"/>
          <w:spacing w:val="-1"/>
          <w:szCs w:val="22"/>
          <w:lang w:val="es-UY"/>
        </w:rPr>
      </w:pPr>
    </w:p>
    <w:p w14:paraId="2560F91D" w14:textId="77777777" w:rsidR="00B73DA5" w:rsidRPr="00DC7329" w:rsidRDefault="00B73DA5" w:rsidP="00B73DA5">
      <w:pPr>
        <w:jc w:val="both"/>
        <w:rPr>
          <w:rFonts w:ascii="Arial" w:eastAsia="Arial" w:hAnsi="Arial" w:cs="Arial"/>
          <w:b/>
          <w:szCs w:val="22"/>
          <w:lang w:val="es-ES"/>
        </w:rPr>
      </w:pPr>
      <w:r w:rsidRPr="00DC7329">
        <w:rPr>
          <w:rFonts w:ascii="Arial" w:eastAsia="Arial" w:hAnsi="Arial" w:cs="Arial"/>
          <w:b/>
          <w:szCs w:val="22"/>
          <w:lang w:val="es-ES"/>
        </w:rPr>
        <w:lastRenderedPageBreak/>
        <w:t xml:space="preserve"> 28.1.1 Medios de Pago</w:t>
      </w:r>
    </w:p>
    <w:p w14:paraId="144183A3" w14:textId="77777777" w:rsidR="00B73DA5" w:rsidRPr="00C64CBA" w:rsidRDefault="00B73DA5" w:rsidP="00B73DA5">
      <w:pPr>
        <w:jc w:val="both"/>
        <w:rPr>
          <w:rFonts w:ascii="Arial" w:eastAsia="Arial" w:hAnsi="Arial" w:cs="Arial"/>
          <w:szCs w:val="22"/>
          <w:lang w:val="es-ES"/>
        </w:rPr>
      </w:pPr>
    </w:p>
    <w:p w14:paraId="3063BD3D" w14:textId="77777777" w:rsidR="00B73DA5" w:rsidRPr="00E84650" w:rsidRDefault="00B73DA5" w:rsidP="00B73DA5">
      <w:pPr>
        <w:jc w:val="both"/>
        <w:rPr>
          <w:rFonts w:ascii="Arial" w:eastAsia="Arial" w:hAnsi="Arial" w:cs="Arial"/>
          <w:szCs w:val="22"/>
          <w:lang w:val="es-ES"/>
        </w:rPr>
      </w:pPr>
      <w:r w:rsidRPr="00E84650">
        <w:rPr>
          <w:rFonts w:ascii="Arial" w:eastAsia="Arial" w:hAnsi="Arial" w:cs="Arial"/>
          <w:szCs w:val="22"/>
          <w:lang w:val="es-ES"/>
        </w:rPr>
        <w:t xml:space="preserve">El importe de cada entrega y/o prestación de servicio se abonará mediante una o más de las siguientes modalidades: </w:t>
      </w:r>
    </w:p>
    <w:p w14:paraId="7D5F8966" w14:textId="77777777" w:rsidR="00B73DA5" w:rsidRPr="00E84650" w:rsidRDefault="00B73DA5" w:rsidP="00B73DA5">
      <w:pPr>
        <w:jc w:val="both"/>
        <w:rPr>
          <w:rFonts w:ascii="Arial" w:eastAsia="Arial" w:hAnsi="Arial" w:cs="Arial"/>
          <w:szCs w:val="22"/>
          <w:lang w:val="es-ES"/>
        </w:rPr>
      </w:pPr>
    </w:p>
    <w:p w14:paraId="55270FC1" w14:textId="4FD40A2D" w:rsidR="00B73DA5" w:rsidRPr="004F1C32" w:rsidRDefault="00B73DA5" w:rsidP="0063050B">
      <w:pPr>
        <w:pStyle w:val="Prrafodelista"/>
        <w:numPr>
          <w:ilvl w:val="1"/>
          <w:numId w:val="33"/>
        </w:numPr>
        <w:ind w:left="284" w:hanging="284"/>
        <w:jc w:val="both"/>
        <w:rPr>
          <w:rFonts w:ascii="Arial" w:eastAsia="Arial" w:hAnsi="Arial" w:cs="Arial"/>
          <w:lang w:val="es-ES"/>
        </w:rPr>
      </w:pPr>
      <w:bookmarkStart w:id="320" w:name="_Toc469652770"/>
      <w:r w:rsidRPr="004F1C32">
        <w:rPr>
          <w:rFonts w:ascii="Arial" w:eastAsia="Arial" w:hAnsi="Arial" w:cs="Arial"/>
          <w:lang w:val="es-ES"/>
        </w:rPr>
        <w:t xml:space="preserve">Transferencia electrónica de fondos a alguna de las cuentas acreditadas por el proveedor a tal fin en el RUPE </w:t>
      </w:r>
      <w:r w:rsidR="0063050B" w:rsidRPr="004F1C32">
        <w:rPr>
          <w:rFonts w:ascii="Arial" w:eastAsia="Arial" w:hAnsi="Arial" w:cs="Arial"/>
          <w:lang w:val="es-ES"/>
        </w:rPr>
        <w:t>y aprobadas</w:t>
      </w:r>
      <w:r w:rsidRPr="004F1C32">
        <w:rPr>
          <w:rFonts w:ascii="Arial" w:eastAsia="Arial" w:hAnsi="Arial" w:cs="Arial"/>
          <w:lang w:val="es-ES"/>
        </w:rPr>
        <w:t xml:space="preserve"> en dicho registro.</w:t>
      </w:r>
      <w:bookmarkEnd w:id="320"/>
    </w:p>
    <w:p w14:paraId="56944923" w14:textId="77777777" w:rsidR="00B73DA5" w:rsidRPr="004F1C32" w:rsidRDefault="00B73DA5" w:rsidP="00B73DA5">
      <w:pPr>
        <w:ind w:left="284"/>
        <w:rPr>
          <w:rFonts w:ascii="Arial" w:eastAsia="Arial" w:hAnsi="Arial" w:cs="Arial"/>
          <w:lang w:val="es-ES"/>
        </w:rPr>
      </w:pPr>
      <w:bookmarkStart w:id="321" w:name="_Toc469652771"/>
      <w:r w:rsidRPr="004F1C32">
        <w:rPr>
          <w:rFonts w:ascii="Arial" w:eastAsia="Arial" w:hAnsi="Arial" w:cs="Arial"/>
          <w:lang w:val="es-ES"/>
        </w:rPr>
        <w:t>El proveedor será responsable por la actualización de la información de sus cuentas. Esta información actualizada deberá estar aprobada en RUPE y será la utilizada para realizar los pagos de las facturas ingresadas con posterioridad a la fecha de aprobación.</w:t>
      </w:r>
      <w:bookmarkEnd w:id="321"/>
    </w:p>
    <w:p w14:paraId="11C69E62" w14:textId="77777777" w:rsidR="00B73DA5" w:rsidRPr="004F1C32" w:rsidRDefault="00B73DA5" w:rsidP="00B73DA5">
      <w:pPr>
        <w:rPr>
          <w:rFonts w:ascii="Arial" w:eastAsia="Arial" w:hAnsi="Arial" w:cs="Arial"/>
          <w:lang w:val="es-ES"/>
        </w:rPr>
      </w:pPr>
    </w:p>
    <w:p w14:paraId="0BB6C0D7" w14:textId="77777777" w:rsidR="00B73DA5" w:rsidRDefault="00B73DA5" w:rsidP="00B73DA5">
      <w:pPr>
        <w:ind w:left="284"/>
        <w:rPr>
          <w:rFonts w:ascii="Arial" w:eastAsia="Arial" w:hAnsi="Arial" w:cs="Arial"/>
          <w:lang w:val="es-ES"/>
        </w:rPr>
      </w:pPr>
      <w:r w:rsidRPr="004F1C32">
        <w:rPr>
          <w:rFonts w:ascii="Arial" w:eastAsia="Arial" w:hAnsi="Arial" w:cs="Arial"/>
          <w:lang w:val="es-ES"/>
        </w:rPr>
        <w:t>Cuando los proveedores dispongan de más de una cuenta en una misma moneda aprobada en RUPE en la cual acreditar los pagos correspondientes a un organismo público, UTE podrá elegir en cuál de esas cuentas realizar los pagos referidos</w:t>
      </w:r>
      <w:r>
        <w:rPr>
          <w:rFonts w:ascii="Arial" w:eastAsia="Arial" w:hAnsi="Arial" w:cs="Arial"/>
          <w:lang w:val="es-ES"/>
        </w:rPr>
        <w:t>.</w:t>
      </w:r>
      <w:r w:rsidRPr="004F1C32">
        <w:rPr>
          <w:rFonts w:ascii="Arial" w:eastAsia="Arial" w:hAnsi="Arial" w:cs="Arial"/>
          <w:lang w:val="es-ES"/>
        </w:rPr>
        <w:t xml:space="preserve"> </w:t>
      </w:r>
    </w:p>
    <w:p w14:paraId="7D10A429" w14:textId="77777777" w:rsidR="00B73DA5" w:rsidRPr="004F1C32" w:rsidRDefault="00B73DA5" w:rsidP="00B73DA5">
      <w:pPr>
        <w:rPr>
          <w:rFonts w:ascii="Arial" w:eastAsia="Arial" w:hAnsi="Arial" w:cs="Arial"/>
          <w:lang w:val="es-ES"/>
        </w:rPr>
      </w:pPr>
    </w:p>
    <w:p w14:paraId="0276B19C" w14:textId="77777777" w:rsidR="00B73DA5" w:rsidRPr="00DC7329" w:rsidRDefault="00B73DA5" w:rsidP="00B73DA5">
      <w:pPr>
        <w:pStyle w:val="Prrafodelista"/>
        <w:numPr>
          <w:ilvl w:val="1"/>
          <w:numId w:val="33"/>
        </w:numPr>
        <w:ind w:left="284" w:hanging="284"/>
        <w:rPr>
          <w:rFonts w:ascii="Arial" w:eastAsia="Arial" w:hAnsi="Arial" w:cs="Arial"/>
          <w:lang w:val="es-ES"/>
        </w:rPr>
      </w:pPr>
      <w:bookmarkStart w:id="322" w:name="_Toc469652772"/>
      <w:r w:rsidRPr="00DC7329">
        <w:rPr>
          <w:rFonts w:ascii="Arial" w:eastAsia="Arial" w:hAnsi="Arial" w:cs="Arial"/>
          <w:lang w:val="es-ES"/>
        </w:rPr>
        <w:t xml:space="preserve">Carta de Crédito doméstica. El oferente deberá tomar en cuenta que UTE se hará cargo sólo de los gastos de </w:t>
      </w:r>
      <w:r>
        <w:rPr>
          <w:rFonts w:ascii="Arial" w:eastAsia="Arial" w:hAnsi="Arial" w:cs="Arial"/>
          <w:lang w:val="es-ES"/>
        </w:rPr>
        <w:t>a</w:t>
      </w:r>
      <w:r w:rsidRPr="00DC7329">
        <w:rPr>
          <w:rFonts w:ascii="Arial" w:eastAsia="Arial" w:hAnsi="Arial" w:cs="Arial"/>
          <w:lang w:val="es-ES"/>
        </w:rPr>
        <w:t>pertura de Carta Crédito, excepto cuando el proveedor solicite un banco específico, en cuyo caso la totalidad de los gastos serán a su cargo.</w:t>
      </w:r>
      <w:bookmarkEnd w:id="322"/>
    </w:p>
    <w:p w14:paraId="1E8852C4" w14:textId="77777777" w:rsidR="00B73DA5" w:rsidRDefault="00B73DA5" w:rsidP="00B73DA5">
      <w:pPr>
        <w:rPr>
          <w:rFonts w:ascii="Arial" w:eastAsia="Arial" w:hAnsi="Arial" w:cs="Arial"/>
          <w:lang w:val="es-ES"/>
        </w:rPr>
      </w:pPr>
    </w:p>
    <w:p w14:paraId="6EDBD94F" w14:textId="77777777" w:rsidR="00B73DA5" w:rsidRPr="004F1C32" w:rsidRDefault="00B73DA5" w:rsidP="00B73DA5">
      <w:pPr>
        <w:rPr>
          <w:rFonts w:ascii="Arial" w:eastAsia="Arial" w:hAnsi="Arial" w:cs="Arial"/>
          <w:lang w:val="es-ES"/>
        </w:rPr>
      </w:pPr>
    </w:p>
    <w:p w14:paraId="032C8DB6" w14:textId="77777777" w:rsidR="00B73DA5" w:rsidRPr="00DC7329" w:rsidRDefault="00B73DA5" w:rsidP="00B73DA5">
      <w:pPr>
        <w:rPr>
          <w:rFonts w:ascii="Arial" w:eastAsia="Arial" w:hAnsi="Arial" w:cs="Arial"/>
          <w:b/>
          <w:lang w:val="es-ES"/>
        </w:rPr>
      </w:pPr>
      <w:r w:rsidRPr="00DC7329">
        <w:rPr>
          <w:rFonts w:ascii="Arial" w:eastAsia="Arial" w:hAnsi="Arial" w:cs="Arial"/>
          <w:b/>
          <w:lang w:val="es-ES"/>
        </w:rPr>
        <w:t xml:space="preserve"> </w:t>
      </w:r>
      <w:bookmarkStart w:id="323" w:name="_Toc469652773"/>
      <w:r w:rsidRPr="00DC7329">
        <w:rPr>
          <w:rFonts w:ascii="Arial" w:eastAsia="Arial" w:hAnsi="Arial" w:cs="Arial"/>
          <w:b/>
          <w:lang w:val="es-ES"/>
        </w:rPr>
        <w:t>28.1.2 Facturación</w:t>
      </w:r>
      <w:bookmarkEnd w:id="323"/>
    </w:p>
    <w:p w14:paraId="5F4522B5" w14:textId="77777777" w:rsidR="00B73DA5" w:rsidRPr="00C64CBA" w:rsidRDefault="00B73DA5" w:rsidP="00B73DA5">
      <w:pPr>
        <w:pStyle w:val="Textoindependiente2"/>
        <w:tabs>
          <w:tab w:val="clear" w:pos="-720"/>
        </w:tabs>
        <w:suppressAutoHyphens w:val="0"/>
        <w:rPr>
          <w:rFonts w:ascii="Arial" w:eastAsia="Arial" w:hAnsi="Arial" w:cs="Arial"/>
          <w:spacing w:val="0"/>
          <w:szCs w:val="22"/>
          <w:lang w:val="es-ES" w:eastAsia="en-US"/>
        </w:rPr>
      </w:pPr>
    </w:p>
    <w:p w14:paraId="7A515E4F" w14:textId="77777777" w:rsidR="000D1B2F" w:rsidRPr="005D4C13" w:rsidRDefault="000D1B2F" w:rsidP="000D1B2F">
      <w:pPr>
        <w:jc w:val="both"/>
        <w:rPr>
          <w:rFonts w:ascii="Arial" w:eastAsia="Arial" w:hAnsi="Arial" w:cs="Arial"/>
          <w:lang w:val="es-ES"/>
        </w:rPr>
      </w:pPr>
      <w:r w:rsidRPr="005D4C13">
        <w:rPr>
          <w:rFonts w:ascii="Arial" w:eastAsia="Arial" w:hAnsi="Arial" w:cs="Arial"/>
          <w:lang w:val="es-ES"/>
        </w:rPr>
        <w:t>La fecha de emisión de las facturas deberá corresponderse en todos los casos con la fecha de entrega del material o de la prestación del servicio.</w:t>
      </w:r>
    </w:p>
    <w:p w14:paraId="1E9BE467" w14:textId="77777777" w:rsidR="000D1B2F" w:rsidRPr="00F709D1" w:rsidRDefault="000D1B2F" w:rsidP="000D1B2F">
      <w:pPr>
        <w:jc w:val="both"/>
        <w:rPr>
          <w:rFonts w:ascii="Arial" w:eastAsia="Arial" w:hAnsi="Arial" w:cs="Arial"/>
          <w:highlight w:val="yellow"/>
          <w:lang w:val="es-ES"/>
        </w:rPr>
      </w:pPr>
    </w:p>
    <w:p w14:paraId="5D9605E1" w14:textId="77777777" w:rsidR="000D1B2F" w:rsidRPr="005D4C13" w:rsidRDefault="000D1B2F" w:rsidP="000D1B2F">
      <w:pPr>
        <w:jc w:val="both"/>
        <w:rPr>
          <w:rFonts w:ascii="Arial" w:hAnsi="Arial" w:cs="Arial"/>
          <w:b/>
          <w:color w:val="000000" w:themeColor="text1"/>
          <w:lang w:val="es-UY"/>
        </w:rPr>
      </w:pPr>
      <w:r w:rsidRPr="005D4C13">
        <w:rPr>
          <w:rFonts w:ascii="Arial" w:eastAsia="Arial" w:hAnsi="Arial" w:cs="Arial"/>
          <w:lang w:val="es-ES"/>
        </w:rPr>
        <w:t>La empresa deberá presentar las facturas correspondientes en UTE, en forma electrónica (en caso de emisores de facturas electrónicas</w:t>
      </w:r>
      <w:r w:rsidRPr="005D4C13">
        <w:rPr>
          <w:rFonts w:ascii="Arial" w:eastAsia="Arial" w:hAnsi="Arial" w:cs="Arial"/>
          <w:b/>
          <w:color w:val="000000" w:themeColor="text1"/>
          <w:lang w:val="es-ES"/>
        </w:rPr>
        <w:t xml:space="preserve">) y en caso de emitir facturas papel deberá enviar </w:t>
      </w:r>
      <w:r w:rsidRPr="005D4C13">
        <w:rPr>
          <w:rFonts w:ascii="Calibri" w:hAnsi="Calibri" w:cs="Calibri"/>
          <w:b/>
          <w:color w:val="000000" w:themeColor="text1"/>
          <w:sz w:val="22"/>
          <w:szCs w:val="22"/>
          <w:lang w:val="es-ES"/>
        </w:rPr>
        <w:t xml:space="preserve">copia escaneada de la factura al mail: </w:t>
      </w:r>
      <w:hyperlink r:id="rId30" w:history="1">
        <w:r w:rsidRPr="005D4C13">
          <w:rPr>
            <w:rStyle w:val="Hipervnculo"/>
            <w:rFonts w:ascii="Calibri" w:eastAsia="Arial" w:hAnsi="Calibri" w:cs="Calibri"/>
            <w:b/>
            <w:color w:val="000000" w:themeColor="text1"/>
            <w:sz w:val="22"/>
            <w:szCs w:val="22"/>
            <w:u w:val="none"/>
            <w:lang w:val="es-ES"/>
          </w:rPr>
          <w:t>facturapapel@ute.com.uy</w:t>
        </w:r>
      </w:hyperlink>
      <w:r w:rsidRPr="005D4C13">
        <w:rPr>
          <w:rStyle w:val="Hipervnculo"/>
          <w:rFonts w:ascii="Calibri" w:eastAsia="Arial" w:hAnsi="Calibri" w:cs="Calibri"/>
          <w:b/>
          <w:color w:val="000000" w:themeColor="text1"/>
          <w:sz w:val="22"/>
          <w:szCs w:val="22"/>
          <w:u w:val="none"/>
          <w:lang w:val="es-ES"/>
        </w:rPr>
        <w:t xml:space="preserve"> para su control, una vez aceptada debe depositar el original </w:t>
      </w:r>
      <w:r w:rsidRPr="005D4C13">
        <w:rPr>
          <w:rStyle w:val="Hipervnculo"/>
          <w:rFonts w:ascii="Calibri" w:eastAsia="Arial" w:hAnsi="Calibri" w:cs="Calibri"/>
          <w:b/>
          <w:color w:val="000000" w:themeColor="text1"/>
          <w:sz w:val="22"/>
          <w:szCs w:val="22"/>
          <w:u w:val="none"/>
          <w:lang w:val="es-ES"/>
        </w:rPr>
        <w:lastRenderedPageBreak/>
        <w:t xml:space="preserve">en buzón del Departamento de </w:t>
      </w:r>
      <w:proofErr w:type="spellStart"/>
      <w:r w:rsidRPr="005D4C13">
        <w:rPr>
          <w:rStyle w:val="Hipervnculo"/>
          <w:rFonts w:ascii="Calibri" w:eastAsia="Arial" w:hAnsi="Calibri" w:cs="Calibri"/>
          <w:b/>
          <w:color w:val="000000" w:themeColor="text1"/>
          <w:sz w:val="22"/>
          <w:szCs w:val="22"/>
          <w:u w:val="none"/>
          <w:lang w:val="es-ES"/>
        </w:rPr>
        <w:t>Atencion</w:t>
      </w:r>
      <w:proofErr w:type="spellEnd"/>
      <w:r w:rsidRPr="005D4C13">
        <w:rPr>
          <w:rStyle w:val="Hipervnculo"/>
          <w:rFonts w:ascii="Calibri" w:eastAsia="Arial" w:hAnsi="Calibri" w:cs="Calibri"/>
          <w:b/>
          <w:color w:val="000000" w:themeColor="text1"/>
          <w:sz w:val="22"/>
          <w:szCs w:val="22"/>
          <w:u w:val="none"/>
          <w:lang w:val="es-ES"/>
        </w:rPr>
        <w:t xml:space="preserve"> y Registro Palacio de la Luz, Planta Baja.  Ver</w:t>
      </w:r>
      <w:r w:rsidRPr="005D4C13">
        <w:rPr>
          <w:rFonts w:ascii="Arial" w:eastAsia="Arial" w:hAnsi="Arial" w:cs="Arial"/>
          <w:b/>
          <w:color w:val="000000" w:themeColor="text1"/>
          <w:lang w:val="es-UY"/>
        </w:rPr>
        <w:t xml:space="preserve"> disposiciones sobre presentación de facturas establecidas en el portal web de UTE: </w:t>
      </w:r>
      <w:hyperlink r:id="rId31" w:history="1">
        <w:r w:rsidRPr="005D4C13">
          <w:rPr>
            <w:rStyle w:val="Hipervnculo"/>
            <w:rFonts w:ascii="Arial" w:hAnsi="Arial" w:cs="Arial"/>
            <w:b/>
            <w:color w:val="000000" w:themeColor="text1"/>
            <w:lang w:val="es-UY"/>
          </w:rPr>
          <w:t>https://portal.ute.com.uy/proveedores/informacion/comunicados</w:t>
        </w:r>
      </w:hyperlink>
    </w:p>
    <w:p w14:paraId="5F6C66FF" w14:textId="77777777" w:rsidR="000D1B2F" w:rsidRPr="005D4C13" w:rsidRDefault="000D1B2F" w:rsidP="000D1B2F">
      <w:pPr>
        <w:jc w:val="both"/>
        <w:rPr>
          <w:rFonts w:eastAsia="Verdana"/>
          <w:color w:val="FF0000"/>
          <w:lang w:val="es-UY"/>
        </w:rPr>
      </w:pPr>
    </w:p>
    <w:p w14:paraId="5CB831CE" w14:textId="7F4D1BE6" w:rsidR="000D1B2F" w:rsidRPr="005D4C13" w:rsidRDefault="000D1B2F" w:rsidP="000D1B2F">
      <w:pPr>
        <w:jc w:val="both"/>
        <w:rPr>
          <w:rFonts w:ascii="Arial" w:eastAsia="Arial" w:hAnsi="Arial" w:cs="Arial"/>
          <w:lang w:val="es-ES"/>
        </w:rPr>
      </w:pPr>
      <w:r w:rsidRPr="005D4C13">
        <w:rPr>
          <w:rFonts w:ascii="Arial" w:eastAsia="Arial" w:hAnsi="Arial" w:cs="Arial"/>
          <w:b/>
          <w:color w:val="000000" w:themeColor="text1"/>
          <w:lang w:val="es-ES"/>
        </w:rPr>
        <w:t>Los documentos</w:t>
      </w:r>
      <w:r w:rsidRPr="005D4C13">
        <w:rPr>
          <w:rFonts w:ascii="Arial" w:eastAsia="Arial" w:hAnsi="Arial" w:cs="Arial"/>
          <w:color w:val="000000" w:themeColor="text1"/>
          <w:lang w:val="es-ES"/>
        </w:rPr>
        <w:t xml:space="preserve"> </w:t>
      </w:r>
      <w:r w:rsidRPr="005D4C13">
        <w:rPr>
          <w:rFonts w:ascii="Arial" w:eastAsia="Arial" w:hAnsi="Arial" w:cs="Arial"/>
          <w:lang w:val="es-ES"/>
        </w:rPr>
        <w:t xml:space="preserve">deben incluir número de contratación y hoja de servicio o recepción del material, y presentarse hasta el día 10 del mes siguiente a la prestación del servicio o entrega del suministro. </w:t>
      </w:r>
    </w:p>
    <w:p w14:paraId="215B9EA1" w14:textId="77777777" w:rsidR="000D1B2F" w:rsidRDefault="000D1B2F" w:rsidP="000D1B2F">
      <w:pPr>
        <w:jc w:val="both"/>
        <w:rPr>
          <w:rFonts w:ascii="Arial" w:eastAsia="Arial" w:hAnsi="Arial" w:cs="Arial"/>
          <w:lang w:val="es-ES"/>
        </w:rPr>
      </w:pPr>
      <w:r w:rsidRPr="005D4C13">
        <w:rPr>
          <w:rFonts w:ascii="Arial" w:eastAsia="Arial" w:hAnsi="Arial" w:cs="Arial"/>
          <w:lang w:val="es-ES"/>
        </w:rPr>
        <w:t>El incumplimiento de este plazo dará potestad a UTE de aplicar una multa equivalente al 100% del monto de retención de IVA de las facturas presentadas fuera de plazo, salvo que se constate que la demora en la presentación de las facturas resulte atribuible a la Administración.</w:t>
      </w:r>
    </w:p>
    <w:p w14:paraId="6ADCCA02" w14:textId="77777777" w:rsidR="00B73DA5" w:rsidRPr="00E84650" w:rsidRDefault="00B73DA5" w:rsidP="00B73DA5">
      <w:pPr>
        <w:jc w:val="both"/>
        <w:rPr>
          <w:rFonts w:ascii="Arial" w:hAnsi="Arial" w:cs="Arial"/>
          <w:lang w:val="es-ES"/>
        </w:rPr>
      </w:pPr>
    </w:p>
    <w:p w14:paraId="333E9993" w14:textId="77777777" w:rsidR="00B73DA5" w:rsidRPr="00DC7329" w:rsidRDefault="00B73DA5" w:rsidP="00B73DA5">
      <w:pPr>
        <w:jc w:val="both"/>
        <w:rPr>
          <w:rFonts w:ascii="Arial" w:eastAsia="Arial" w:hAnsi="Arial" w:cs="Arial"/>
          <w:b/>
          <w:lang w:val="es-ES"/>
        </w:rPr>
      </w:pPr>
      <w:r w:rsidRPr="00DC7329">
        <w:rPr>
          <w:rFonts w:ascii="Arial" w:eastAsia="Arial" w:hAnsi="Arial" w:cs="Arial"/>
          <w:b/>
          <w:lang w:val="es-ES"/>
        </w:rPr>
        <w:t>28.1.3 Momento del Pago</w:t>
      </w:r>
    </w:p>
    <w:p w14:paraId="03967725" w14:textId="77777777" w:rsidR="00B73DA5" w:rsidRPr="00E84650" w:rsidRDefault="00B73DA5" w:rsidP="00B73DA5">
      <w:pPr>
        <w:jc w:val="both"/>
        <w:rPr>
          <w:rFonts w:ascii="Arial" w:eastAsia="Arial" w:hAnsi="Arial" w:cs="Arial"/>
          <w:lang w:val="es-ES"/>
        </w:rPr>
      </w:pPr>
    </w:p>
    <w:p w14:paraId="3E6578A5" w14:textId="77777777" w:rsidR="00B73DA5" w:rsidRPr="00E84650" w:rsidRDefault="00B73DA5" w:rsidP="00B73DA5">
      <w:pPr>
        <w:jc w:val="both"/>
        <w:rPr>
          <w:rFonts w:ascii="Arial" w:eastAsia="Arial" w:hAnsi="Arial" w:cs="Arial"/>
          <w:lang w:val="es-ES"/>
        </w:rPr>
      </w:pPr>
      <w:r w:rsidRPr="00E84650">
        <w:rPr>
          <w:rFonts w:ascii="Arial" w:eastAsia="Arial" w:hAnsi="Arial" w:cs="Arial"/>
          <w:lang w:val="es-ES"/>
        </w:rPr>
        <w:t>En el momento de procederse a los pagos a la firma adjudicataria se controlarán los certificados de DGI y BPS en cumplimiento del Decreto 342/992 del 20 de julio de 1992.</w:t>
      </w:r>
    </w:p>
    <w:p w14:paraId="55D2203E" w14:textId="77777777" w:rsidR="00B73DA5" w:rsidRPr="001B4B2B" w:rsidRDefault="00B73DA5" w:rsidP="00B73DA5">
      <w:pPr>
        <w:jc w:val="both"/>
        <w:rPr>
          <w:rFonts w:ascii="Arial" w:eastAsia="Arial" w:hAnsi="Arial" w:cs="Arial"/>
          <w:lang w:val="es-ES"/>
        </w:rPr>
      </w:pPr>
    </w:p>
    <w:p w14:paraId="792BBD3E" w14:textId="77777777" w:rsidR="008F4A04" w:rsidRPr="00AC574A" w:rsidRDefault="008F4A04" w:rsidP="008F4A04">
      <w:pPr>
        <w:jc w:val="both"/>
        <w:rPr>
          <w:rFonts w:ascii="Arial" w:hAnsi="Arial" w:cs="Arial"/>
          <w:lang w:val="es-ES"/>
        </w:rPr>
      </w:pPr>
      <w:r w:rsidRPr="00AC574A">
        <w:rPr>
          <w:rFonts w:ascii="Arial" w:hAnsi="Arial" w:cs="Arial"/>
          <w:lang w:val="es-ES"/>
        </w:rPr>
        <w:t xml:space="preserve">Las facturas correspondientes se abonarán a fin del mes siguiente </w:t>
      </w:r>
      <w:r w:rsidRPr="008F4A04">
        <w:rPr>
          <w:rFonts w:ascii="Arial" w:hAnsi="Arial" w:cs="Arial"/>
          <w:b/>
          <w:lang w:val="es-ES"/>
        </w:rPr>
        <w:t>al de fecha de factura,</w:t>
      </w:r>
      <w:r w:rsidRPr="00AC574A">
        <w:rPr>
          <w:rFonts w:ascii="Arial" w:hAnsi="Arial" w:cs="Arial"/>
          <w:lang w:val="es-ES"/>
        </w:rPr>
        <w:t xml:space="preserve"> en concordancia con lo establecido en el presente capítulo y el calendario de pago a proveedores establecido por la Gerencia de División Económico Financiera. </w:t>
      </w:r>
    </w:p>
    <w:p w14:paraId="1E07E1BF" w14:textId="77777777" w:rsidR="00B73DA5" w:rsidRDefault="00B73DA5" w:rsidP="00B73DA5">
      <w:pPr>
        <w:jc w:val="both"/>
        <w:rPr>
          <w:rFonts w:ascii="Arial" w:eastAsia="Arial" w:hAnsi="Arial" w:cs="Arial"/>
          <w:lang w:val="es-ES"/>
        </w:rPr>
      </w:pPr>
    </w:p>
    <w:p w14:paraId="2F6C175B" w14:textId="77777777" w:rsidR="00B73DA5" w:rsidRDefault="00B73DA5" w:rsidP="00B73DA5">
      <w:pPr>
        <w:jc w:val="both"/>
        <w:rPr>
          <w:rFonts w:ascii="Arial" w:eastAsia="Arial" w:hAnsi="Arial" w:cs="Arial"/>
          <w:lang w:val="es-ES"/>
        </w:rPr>
      </w:pPr>
      <w:r w:rsidRPr="00E84650">
        <w:rPr>
          <w:rFonts w:ascii="Arial" w:eastAsia="Arial" w:hAnsi="Arial" w:cs="Arial"/>
          <w:lang w:val="es-ES"/>
        </w:rPr>
        <w:t>Para el caso de pago con carta de crédito doméstica: se abonará contra la factura conformada por representantes autorizados de UTE. En caso de existir discrepancias, se abonará una vez levantadas las mismas.</w:t>
      </w:r>
    </w:p>
    <w:p w14:paraId="60C8D606" w14:textId="77777777" w:rsidR="00B73DA5" w:rsidRPr="00E01527" w:rsidRDefault="00B73DA5" w:rsidP="00B73DA5">
      <w:pPr>
        <w:pStyle w:val="Ttulo2"/>
        <w:rPr>
          <w:rFonts w:eastAsia="Verdana"/>
          <w:lang w:val="es-UY"/>
        </w:rPr>
      </w:pPr>
      <w:bookmarkStart w:id="324" w:name="_Toc346111291"/>
      <w:r w:rsidRPr="00E01527">
        <w:rPr>
          <w:rFonts w:eastAsia="Verdana"/>
          <w:lang w:val="es-UY"/>
        </w:rPr>
        <w:t xml:space="preserve"> </w:t>
      </w:r>
      <w:bookmarkStart w:id="325" w:name="_Toc469652774"/>
      <w:bookmarkStart w:id="326" w:name="_Toc473113392"/>
      <w:bookmarkStart w:id="327" w:name="_Toc89937577"/>
      <w:r w:rsidRPr="00E01527">
        <w:rPr>
          <w:rFonts w:eastAsia="Verdana"/>
          <w:lang w:val="es-UY"/>
        </w:rPr>
        <w:t xml:space="preserve">28.2 Condiciones De Pago </w:t>
      </w:r>
      <w:r>
        <w:rPr>
          <w:rFonts w:eastAsia="Verdana"/>
          <w:lang w:val="es-UY"/>
        </w:rPr>
        <w:t>e</w:t>
      </w:r>
      <w:r w:rsidRPr="00E01527">
        <w:rPr>
          <w:rFonts w:eastAsia="Verdana"/>
          <w:lang w:val="es-UY"/>
        </w:rPr>
        <w:t xml:space="preserve">n </w:t>
      </w:r>
      <w:r>
        <w:rPr>
          <w:rFonts w:eastAsia="Verdana"/>
          <w:lang w:val="es-UY"/>
        </w:rPr>
        <w:t>e</w:t>
      </w:r>
      <w:r w:rsidRPr="00E01527">
        <w:rPr>
          <w:rFonts w:eastAsia="Verdana"/>
          <w:lang w:val="es-UY"/>
        </w:rPr>
        <w:t>l Exterior</w:t>
      </w:r>
      <w:bookmarkEnd w:id="324"/>
      <w:bookmarkEnd w:id="325"/>
      <w:bookmarkEnd w:id="326"/>
      <w:bookmarkEnd w:id="327"/>
    </w:p>
    <w:p w14:paraId="13C78776" w14:textId="77777777" w:rsidR="00B73DA5" w:rsidRPr="00C64CBA" w:rsidRDefault="00B73DA5" w:rsidP="00B73DA5">
      <w:pPr>
        <w:pStyle w:val="Textoindependiente"/>
        <w:jc w:val="both"/>
        <w:rPr>
          <w:rFonts w:ascii="Arial" w:eastAsia="Arial" w:hAnsi="Arial" w:cs="Arial"/>
          <w:szCs w:val="22"/>
          <w:lang w:val="es-ES"/>
        </w:rPr>
      </w:pPr>
    </w:p>
    <w:p w14:paraId="68A48731" w14:textId="07AE3F9E" w:rsidR="00B73DA5" w:rsidRPr="00DC7329" w:rsidRDefault="00712EA1" w:rsidP="00B73DA5">
      <w:pPr>
        <w:pStyle w:val="Textoindependiente"/>
        <w:jc w:val="both"/>
        <w:rPr>
          <w:rFonts w:ascii="Arial" w:eastAsia="Arial" w:hAnsi="Arial" w:cs="Arial"/>
          <w:b/>
          <w:szCs w:val="22"/>
          <w:lang w:val="es-ES"/>
        </w:rPr>
      </w:pPr>
      <w:r w:rsidRPr="00DC7329">
        <w:rPr>
          <w:rFonts w:ascii="Arial" w:eastAsia="Arial" w:hAnsi="Arial" w:cs="Arial"/>
          <w:b/>
          <w:szCs w:val="22"/>
          <w:lang w:val="es-ES"/>
        </w:rPr>
        <w:t>28.2.1 Medios</w:t>
      </w:r>
      <w:r w:rsidR="00B73DA5" w:rsidRPr="00DC7329">
        <w:rPr>
          <w:rFonts w:ascii="Arial" w:eastAsia="Arial" w:hAnsi="Arial" w:cs="Arial"/>
          <w:b/>
          <w:szCs w:val="22"/>
          <w:lang w:val="es-ES"/>
        </w:rPr>
        <w:t xml:space="preserve"> de Pago</w:t>
      </w:r>
    </w:p>
    <w:p w14:paraId="0AE34E07" w14:textId="77777777" w:rsidR="00B73DA5" w:rsidRPr="00E84650" w:rsidRDefault="00B73DA5" w:rsidP="00B73DA5">
      <w:pPr>
        <w:pStyle w:val="Textoindependiente"/>
        <w:jc w:val="both"/>
        <w:rPr>
          <w:rFonts w:ascii="Arial" w:eastAsia="Arial" w:hAnsi="Arial" w:cs="Arial"/>
          <w:szCs w:val="22"/>
          <w:lang w:val="es-ES"/>
        </w:rPr>
      </w:pPr>
    </w:p>
    <w:p w14:paraId="4D35133F" w14:textId="77777777" w:rsidR="00B73DA5" w:rsidRPr="00E84650" w:rsidRDefault="00B73DA5" w:rsidP="00B73DA5">
      <w:pPr>
        <w:jc w:val="both"/>
        <w:rPr>
          <w:rFonts w:ascii="Arial" w:eastAsia="Arial" w:hAnsi="Arial" w:cs="Arial"/>
          <w:szCs w:val="22"/>
          <w:lang w:val="es-ES"/>
        </w:rPr>
      </w:pPr>
      <w:r w:rsidRPr="00E84650">
        <w:rPr>
          <w:rFonts w:ascii="Arial" w:eastAsia="Arial" w:hAnsi="Arial" w:cs="Arial"/>
          <w:szCs w:val="22"/>
          <w:lang w:val="es-ES"/>
        </w:rPr>
        <w:t xml:space="preserve">El importe (PB + FE + FU) de cada embarque, se abonará en la moneda cotizada, mediante una o más de las siguientes modalidades: </w:t>
      </w:r>
    </w:p>
    <w:p w14:paraId="08303447" w14:textId="77777777" w:rsidR="00B73DA5" w:rsidRPr="00E84650" w:rsidRDefault="00B73DA5" w:rsidP="00B73DA5">
      <w:pPr>
        <w:jc w:val="both"/>
        <w:rPr>
          <w:rFonts w:ascii="Arial" w:eastAsia="Arial" w:hAnsi="Arial" w:cs="Arial"/>
          <w:szCs w:val="22"/>
          <w:lang w:val="es-ES"/>
        </w:rPr>
      </w:pPr>
    </w:p>
    <w:p w14:paraId="3C5239D8" w14:textId="77777777" w:rsidR="00B73DA5" w:rsidRPr="00E84650" w:rsidRDefault="00B73DA5" w:rsidP="00B73DA5">
      <w:pPr>
        <w:pStyle w:val="Prrafodelista"/>
        <w:numPr>
          <w:ilvl w:val="0"/>
          <w:numId w:val="32"/>
        </w:numPr>
        <w:jc w:val="both"/>
        <w:rPr>
          <w:rFonts w:ascii="Arial" w:eastAsia="Arial" w:hAnsi="Arial" w:cs="Arial"/>
          <w:szCs w:val="22"/>
          <w:lang w:val="es-ES"/>
        </w:rPr>
      </w:pPr>
      <w:r w:rsidRPr="00E84650">
        <w:rPr>
          <w:rFonts w:ascii="Arial" w:eastAsia="Arial" w:hAnsi="Arial" w:cs="Arial"/>
          <w:szCs w:val="22"/>
          <w:lang w:val="es-ES"/>
        </w:rPr>
        <w:t xml:space="preserve">Giro o transferencia electrónica de fondos cumpliendo con las formalidades detalladas en el punto 28.1.1. </w:t>
      </w:r>
    </w:p>
    <w:p w14:paraId="3981FA32" w14:textId="77777777" w:rsidR="00B73DA5" w:rsidRPr="00E84650" w:rsidRDefault="00B73DA5" w:rsidP="00B73DA5">
      <w:pPr>
        <w:jc w:val="both"/>
        <w:rPr>
          <w:rFonts w:ascii="Arial" w:eastAsia="Arial" w:hAnsi="Arial" w:cs="Arial"/>
          <w:szCs w:val="22"/>
          <w:lang w:val="es-ES" w:eastAsia="es-ES"/>
        </w:rPr>
      </w:pPr>
    </w:p>
    <w:p w14:paraId="4A682B20" w14:textId="77777777" w:rsidR="00B73DA5" w:rsidRPr="00E84650" w:rsidRDefault="00B73DA5" w:rsidP="00B73DA5">
      <w:pPr>
        <w:pStyle w:val="Prrafodelista"/>
        <w:numPr>
          <w:ilvl w:val="0"/>
          <w:numId w:val="32"/>
        </w:numPr>
        <w:jc w:val="both"/>
        <w:rPr>
          <w:rFonts w:ascii="Arial" w:eastAsia="Arial" w:hAnsi="Arial" w:cs="Arial"/>
          <w:szCs w:val="22"/>
          <w:lang w:val="es-ES"/>
        </w:rPr>
      </w:pPr>
      <w:r w:rsidRPr="00E84650">
        <w:rPr>
          <w:rFonts w:ascii="Arial" w:eastAsia="Arial" w:hAnsi="Arial" w:cs="Arial"/>
          <w:szCs w:val="22"/>
          <w:lang w:val="es-ES"/>
        </w:rPr>
        <w:t>Carta de Crédito documentario. El oferente deberá tomar en cuenta que UTE se hará cargo solo de los gastos de apertura de Carta Crédito y comunicación al exterior siendo de cargo del beneficiario los demás gastos que se devenguen</w:t>
      </w:r>
      <w:r w:rsidRPr="00E84650">
        <w:rPr>
          <w:rFonts w:ascii="Arial" w:eastAsia="Arial" w:hAnsi="Arial" w:cs="Arial"/>
          <w:szCs w:val="22"/>
          <w:lang w:val="es-ES" w:eastAsia="en-US"/>
        </w:rPr>
        <w:t>, excepto cuando el proveedor solicite un banco específico, en cuyo caso la totalidad de los gastos serán a su cargo.</w:t>
      </w:r>
    </w:p>
    <w:p w14:paraId="194B5819" w14:textId="77777777" w:rsidR="00B73DA5" w:rsidRPr="00E84650" w:rsidRDefault="00B73DA5" w:rsidP="00B73DA5">
      <w:pPr>
        <w:pStyle w:val="Prrafodelista"/>
        <w:jc w:val="both"/>
        <w:rPr>
          <w:rFonts w:ascii="Arial" w:eastAsia="Arial" w:hAnsi="Arial" w:cs="Arial"/>
          <w:szCs w:val="22"/>
          <w:lang w:val="es-ES"/>
        </w:rPr>
      </w:pPr>
    </w:p>
    <w:p w14:paraId="7A7F7904" w14:textId="77777777" w:rsidR="00B73DA5" w:rsidRDefault="00B73DA5" w:rsidP="00B73DA5">
      <w:pPr>
        <w:pStyle w:val="Prrafodelista"/>
        <w:ind w:left="720"/>
        <w:jc w:val="both"/>
        <w:rPr>
          <w:rFonts w:ascii="Arial" w:eastAsia="Arial" w:hAnsi="Arial" w:cs="Arial"/>
          <w:szCs w:val="22"/>
          <w:lang w:val="es-ES"/>
        </w:rPr>
      </w:pPr>
      <w:r w:rsidRPr="00E84650">
        <w:rPr>
          <w:rFonts w:ascii="Arial" w:eastAsia="Arial" w:hAnsi="Arial" w:cs="Arial"/>
          <w:szCs w:val="22"/>
          <w:lang w:val="es-ES"/>
        </w:rPr>
        <w:t>El beneficiario estará habilitado a cobrar el crédito contra</w:t>
      </w:r>
      <w:r>
        <w:rPr>
          <w:rFonts w:ascii="Arial" w:eastAsia="Arial" w:hAnsi="Arial" w:cs="Arial"/>
          <w:szCs w:val="22"/>
          <w:lang w:val="es-ES"/>
        </w:rPr>
        <w:t xml:space="preserve"> presentación de:</w:t>
      </w:r>
    </w:p>
    <w:p w14:paraId="075288AA" w14:textId="77777777" w:rsidR="00B73DA5" w:rsidRDefault="00B73DA5" w:rsidP="00B73DA5">
      <w:pPr>
        <w:pStyle w:val="Prrafodelista"/>
        <w:ind w:left="1416"/>
        <w:jc w:val="both"/>
        <w:rPr>
          <w:rFonts w:ascii="Arial" w:eastAsia="Arial" w:hAnsi="Arial" w:cs="Arial"/>
          <w:szCs w:val="22"/>
          <w:lang w:val="es-ES"/>
        </w:rPr>
      </w:pPr>
      <w:r>
        <w:rPr>
          <w:rFonts w:ascii="Arial" w:eastAsia="Arial" w:hAnsi="Arial" w:cs="Arial"/>
          <w:szCs w:val="22"/>
          <w:lang w:val="es-ES"/>
        </w:rPr>
        <w:t>-</w:t>
      </w:r>
      <w:r w:rsidRPr="00E84650">
        <w:rPr>
          <w:rFonts w:ascii="Arial" w:eastAsia="Arial" w:hAnsi="Arial" w:cs="Arial"/>
          <w:szCs w:val="22"/>
          <w:lang w:val="es-ES"/>
        </w:rPr>
        <w:t xml:space="preserve"> copia </w:t>
      </w:r>
      <w:r>
        <w:rPr>
          <w:rFonts w:ascii="Arial" w:eastAsia="Arial" w:hAnsi="Arial" w:cs="Arial"/>
          <w:szCs w:val="22"/>
          <w:lang w:val="es-ES"/>
        </w:rPr>
        <w:t xml:space="preserve">simple </w:t>
      </w:r>
      <w:r w:rsidRPr="00E84650">
        <w:rPr>
          <w:rFonts w:ascii="Arial" w:eastAsia="Arial" w:hAnsi="Arial" w:cs="Arial"/>
          <w:szCs w:val="22"/>
          <w:lang w:val="es-ES"/>
        </w:rPr>
        <w:t>de la documentación</w:t>
      </w:r>
      <w:r>
        <w:rPr>
          <w:rFonts w:ascii="Arial" w:eastAsia="Arial" w:hAnsi="Arial" w:cs="Arial"/>
          <w:szCs w:val="22"/>
          <w:lang w:val="es-ES"/>
        </w:rPr>
        <w:t xml:space="preserve">, a excepción del conocimiento de embarque el cual deberá ser  </w:t>
      </w:r>
    </w:p>
    <w:p w14:paraId="04519F21" w14:textId="77777777" w:rsidR="00B73DA5" w:rsidRDefault="00B73DA5" w:rsidP="00B73DA5">
      <w:pPr>
        <w:pStyle w:val="Prrafodelista"/>
        <w:ind w:left="1416"/>
        <w:jc w:val="both"/>
        <w:rPr>
          <w:rFonts w:ascii="Arial" w:eastAsia="Arial" w:hAnsi="Arial" w:cs="Arial"/>
          <w:szCs w:val="22"/>
          <w:lang w:val="es-ES"/>
        </w:rPr>
      </w:pPr>
      <w:r>
        <w:rPr>
          <w:rFonts w:ascii="Arial" w:eastAsia="Arial" w:hAnsi="Arial" w:cs="Arial"/>
          <w:szCs w:val="22"/>
          <w:lang w:val="es-ES"/>
        </w:rPr>
        <w:t xml:space="preserve">  original</w:t>
      </w:r>
      <w:r w:rsidRPr="00E84650">
        <w:rPr>
          <w:rFonts w:ascii="Arial" w:eastAsia="Arial" w:hAnsi="Arial" w:cs="Arial"/>
          <w:szCs w:val="22"/>
          <w:lang w:val="es-ES"/>
        </w:rPr>
        <w:t xml:space="preserve"> y </w:t>
      </w:r>
    </w:p>
    <w:p w14:paraId="4A525F66" w14:textId="10A2DD76" w:rsidR="00B73DA5" w:rsidRDefault="00B73DA5" w:rsidP="00B73DA5">
      <w:pPr>
        <w:ind w:left="708" w:firstLine="708"/>
        <w:jc w:val="both"/>
        <w:rPr>
          <w:rFonts w:ascii="Arial" w:eastAsia="Arial" w:hAnsi="Arial" w:cs="Arial"/>
          <w:szCs w:val="22"/>
          <w:lang w:val="es-ES" w:eastAsia="es-ES"/>
        </w:rPr>
      </w:pPr>
      <w:r>
        <w:rPr>
          <w:rFonts w:ascii="Arial" w:eastAsia="Arial" w:hAnsi="Arial" w:cs="Arial"/>
          <w:szCs w:val="22"/>
          <w:lang w:val="es-ES"/>
        </w:rPr>
        <w:t xml:space="preserve">- </w:t>
      </w:r>
      <w:r w:rsidRPr="00A97FD5">
        <w:rPr>
          <w:rFonts w:ascii="Arial" w:eastAsia="Arial" w:hAnsi="Arial" w:cs="Arial"/>
          <w:szCs w:val="22"/>
          <w:lang w:val="es-ES" w:eastAsia="es-ES"/>
        </w:rPr>
        <w:t xml:space="preserve">Fotocopia de recibo del </w:t>
      </w:r>
      <w:r w:rsidR="0063050B" w:rsidRPr="00A97FD5">
        <w:rPr>
          <w:rFonts w:ascii="Arial" w:eastAsia="Arial" w:hAnsi="Arial" w:cs="Arial"/>
          <w:szCs w:val="22"/>
          <w:lang w:val="es-ES" w:eastAsia="es-ES"/>
        </w:rPr>
        <w:t>Courier</w:t>
      </w:r>
      <w:r w:rsidRPr="00A97FD5">
        <w:rPr>
          <w:rFonts w:ascii="Arial" w:eastAsia="Arial" w:hAnsi="Arial" w:cs="Arial"/>
          <w:szCs w:val="22"/>
          <w:lang w:val="es-ES" w:eastAsia="es-ES"/>
        </w:rPr>
        <w:t xml:space="preserve"> donde conste </w:t>
      </w:r>
      <w:r>
        <w:rPr>
          <w:rFonts w:ascii="Arial" w:eastAsia="Arial" w:hAnsi="Arial" w:cs="Arial"/>
          <w:szCs w:val="22"/>
          <w:lang w:val="es-ES" w:eastAsia="es-ES"/>
        </w:rPr>
        <w:t>haber enviado</w:t>
      </w:r>
      <w:r w:rsidRPr="00A97FD5">
        <w:rPr>
          <w:rFonts w:ascii="Arial" w:eastAsia="Arial" w:hAnsi="Arial" w:cs="Arial"/>
          <w:szCs w:val="22"/>
          <w:lang w:val="es-ES" w:eastAsia="es-ES"/>
        </w:rPr>
        <w:t xml:space="preserve"> a UTE - Departamento de Aduana y </w:t>
      </w:r>
      <w:r>
        <w:rPr>
          <w:rFonts w:ascii="Arial" w:eastAsia="Arial" w:hAnsi="Arial" w:cs="Arial"/>
          <w:szCs w:val="22"/>
          <w:lang w:val="es-ES" w:eastAsia="es-ES"/>
        </w:rPr>
        <w:t xml:space="preserve"> </w:t>
      </w:r>
    </w:p>
    <w:p w14:paraId="55229E8D" w14:textId="77777777" w:rsidR="00B73DA5" w:rsidRDefault="00B73DA5" w:rsidP="00B73DA5">
      <w:pPr>
        <w:ind w:left="708" w:firstLine="708"/>
        <w:jc w:val="both"/>
        <w:rPr>
          <w:rFonts w:ascii="Arial" w:eastAsia="Arial" w:hAnsi="Arial" w:cs="Arial"/>
          <w:szCs w:val="22"/>
          <w:lang w:val="es-ES"/>
        </w:rPr>
      </w:pPr>
      <w:r>
        <w:rPr>
          <w:rFonts w:ascii="Arial" w:eastAsia="Arial" w:hAnsi="Arial" w:cs="Arial"/>
          <w:szCs w:val="22"/>
          <w:lang w:val="es-ES" w:eastAsia="es-ES"/>
        </w:rPr>
        <w:t xml:space="preserve">  </w:t>
      </w:r>
      <w:r w:rsidRPr="00A97FD5">
        <w:rPr>
          <w:rFonts w:ascii="Arial" w:eastAsia="Arial" w:hAnsi="Arial" w:cs="Arial"/>
          <w:szCs w:val="22"/>
          <w:lang w:val="es-ES" w:eastAsia="es-ES"/>
        </w:rPr>
        <w:t>Comercio Exterior, calle Paraguay 2431, Piso 7 – Montevideo Uruguay</w:t>
      </w:r>
      <w:r w:rsidRPr="00E84650">
        <w:rPr>
          <w:rFonts w:ascii="Arial" w:eastAsia="Arial" w:hAnsi="Arial" w:cs="Arial"/>
          <w:szCs w:val="22"/>
          <w:lang w:val="es-ES"/>
        </w:rPr>
        <w:t xml:space="preserve"> la totalidad de los documentos</w:t>
      </w:r>
    </w:p>
    <w:p w14:paraId="2C29608A" w14:textId="77777777" w:rsidR="00B73DA5" w:rsidRDefault="00B73DA5" w:rsidP="00B73DA5">
      <w:pPr>
        <w:ind w:left="708" w:firstLine="708"/>
        <w:jc w:val="both"/>
        <w:rPr>
          <w:rFonts w:ascii="Arial" w:eastAsia="Arial" w:hAnsi="Arial" w:cs="Arial"/>
          <w:szCs w:val="22"/>
          <w:lang w:val="es-ES"/>
        </w:rPr>
      </w:pPr>
      <w:r>
        <w:rPr>
          <w:rFonts w:ascii="Arial" w:eastAsia="Arial" w:hAnsi="Arial" w:cs="Arial"/>
          <w:szCs w:val="22"/>
          <w:lang w:val="es-ES"/>
        </w:rPr>
        <w:t xml:space="preserve"> </w:t>
      </w:r>
      <w:r w:rsidRPr="00E84650">
        <w:rPr>
          <w:rFonts w:ascii="Arial" w:eastAsia="Arial" w:hAnsi="Arial" w:cs="Arial"/>
          <w:szCs w:val="22"/>
          <w:lang w:val="es-ES"/>
        </w:rPr>
        <w:t xml:space="preserve"> originales establecidos en el </w:t>
      </w:r>
      <w:proofErr w:type="spellStart"/>
      <w:r w:rsidRPr="00E84650">
        <w:rPr>
          <w:rFonts w:ascii="Arial" w:eastAsia="Arial" w:hAnsi="Arial" w:cs="Arial"/>
          <w:szCs w:val="22"/>
          <w:lang w:val="es-ES"/>
        </w:rPr>
        <w:t>acreditivo</w:t>
      </w:r>
      <w:proofErr w:type="spellEnd"/>
      <w:r>
        <w:rPr>
          <w:rFonts w:ascii="Arial" w:eastAsia="Arial" w:hAnsi="Arial" w:cs="Arial"/>
          <w:szCs w:val="22"/>
          <w:lang w:val="es-ES"/>
        </w:rPr>
        <w:t>, en un todo de acuerdo con lo indicado en el numeral 24.1 del</w:t>
      </w:r>
    </w:p>
    <w:p w14:paraId="4A695564" w14:textId="77777777" w:rsidR="00B73DA5" w:rsidRPr="00E84650" w:rsidRDefault="00B73DA5" w:rsidP="00B73DA5">
      <w:pPr>
        <w:ind w:left="708" w:firstLine="708"/>
        <w:jc w:val="both"/>
        <w:rPr>
          <w:rFonts w:ascii="Arial" w:eastAsia="Arial" w:hAnsi="Arial" w:cs="Arial"/>
          <w:szCs w:val="22"/>
          <w:lang w:val="es-ES"/>
        </w:rPr>
      </w:pPr>
      <w:r>
        <w:rPr>
          <w:rFonts w:ascii="Arial" w:eastAsia="Arial" w:hAnsi="Arial" w:cs="Arial"/>
          <w:szCs w:val="22"/>
          <w:lang w:val="es-ES"/>
        </w:rPr>
        <w:t xml:space="preserve">  presente pliego</w:t>
      </w:r>
      <w:r w:rsidRPr="00E84650">
        <w:rPr>
          <w:rFonts w:ascii="Arial" w:eastAsia="Arial" w:hAnsi="Arial" w:cs="Arial"/>
          <w:szCs w:val="22"/>
          <w:lang w:val="es-ES"/>
        </w:rPr>
        <w:t xml:space="preserve">. </w:t>
      </w:r>
    </w:p>
    <w:p w14:paraId="45FDAD34" w14:textId="77777777" w:rsidR="00B73DA5" w:rsidRPr="00E84650" w:rsidRDefault="00B73DA5" w:rsidP="00B73DA5">
      <w:pPr>
        <w:pStyle w:val="Prrafodelista"/>
        <w:jc w:val="both"/>
        <w:rPr>
          <w:rFonts w:ascii="Arial" w:eastAsia="Arial" w:hAnsi="Arial" w:cs="Arial"/>
          <w:szCs w:val="22"/>
          <w:lang w:val="es-ES"/>
        </w:rPr>
      </w:pPr>
    </w:p>
    <w:p w14:paraId="2FEA6F7F" w14:textId="77777777" w:rsidR="00B73DA5" w:rsidRPr="00E84650" w:rsidRDefault="00B73DA5" w:rsidP="00B73DA5">
      <w:pPr>
        <w:pStyle w:val="Prrafodelista"/>
        <w:numPr>
          <w:ilvl w:val="0"/>
          <w:numId w:val="32"/>
        </w:numPr>
        <w:autoSpaceDE w:val="0"/>
        <w:autoSpaceDN w:val="0"/>
        <w:adjustRightInd w:val="0"/>
        <w:jc w:val="both"/>
        <w:rPr>
          <w:rFonts w:ascii="Arial" w:eastAsia="Arial" w:hAnsi="Arial" w:cs="Arial"/>
          <w:szCs w:val="22"/>
          <w:lang w:val="es-ES"/>
        </w:rPr>
      </w:pPr>
      <w:r w:rsidRPr="00E84650">
        <w:rPr>
          <w:rFonts w:ascii="Arial" w:eastAsia="Arial" w:hAnsi="Arial" w:cs="Arial"/>
          <w:szCs w:val="22"/>
          <w:lang w:val="es-ES"/>
        </w:rPr>
        <w:t>Letra vista o plazo. En caso de letra o similares, deberá cursarse la misma acompañada de la documentación de embarque, a través del Banco seleccionado por UTE para realizar la operación.</w:t>
      </w:r>
    </w:p>
    <w:p w14:paraId="4FC4192D" w14:textId="77777777" w:rsidR="00B73DA5" w:rsidRPr="00E84650" w:rsidRDefault="00B73DA5" w:rsidP="00B73DA5">
      <w:pPr>
        <w:jc w:val="both"/>
        <w:rPr>
          <w:rFonts w:ascii="Arial" w:eastAsia="Arial" w:hAnsi="Arial" w:cs="Arial"/>
          <w:szCs w:val="22"/>
          <w:lang w:val="es-ES" w:eastAsia="es-ES"/>
        </w:rPr>
      </w:pPr>
    </w:p>
    <w:p w14:paraId="3106BC79" w14:textId="42CB381C" w:rsidR="00B73DA5" w:rsidRPr="00E84650" w:rsidRDefault="00B73DA5" w:rsidP="00B73DA5">
      <w:pPr>
        <w:pStyle w:val="Prrafodelista"/>
        <w:numPr>
          <w:ilvl w:val="0"/>
          <w:numId w:val="32"/>
        </w:numPr>
        <w:autoSpaceDE w:val="0"/>
        <w:autoSpaceDN w:val="0"/>
        <w:adjustRightInd w:val="0"/>
        <w:jc w:val="both"/>
        <w:rPr>
          <w:rFonts w:ascii="Arial" w:eastAsia="Arial" w:hAnsi="Arial" w:cs="Arial"/>
          <w:szCs w:val="22"/>
          <w:lang w:val="es-ES"/>
        </w:rPr>
      </w:pPr>
      <w:r w:rsidRPr="00E84650">
        <w:rPr>
          <w:rFonts w:ascii="Arial" w:eastAsia="Arial" w:hAnsi="Arial" w:cs="Arial"/>
          <w:szCs w:val="22"/>
          <w:lang w:val="es-ES"/>
        </w:rPr>
        <w:t xml:space="preserve">Plan de financiación teniendo en cuenta el punto </w:t>
      </w:r>
      <w:r w:rsidR="00712EA1" w:rsidRPr="00E84650">
        <w:rPr>
          <w:rFonts w:ascii="Arial" w:eastAsia="Arial" w:hAnsi="Arial" w:cs="Arial"/>
          <w:szCs w:val="22"/>
          <w:lang w:val="es-ES"/>
        </w:rPr>
        <w:t>28.6 “</w:t>
      </w:r>
      <w:r w:rsidRPr="00E84650">
        <w:rPr>
          <w:rFonts w:ascii="Arial" w:eastAsia="Arial" w:hAnsi="Arial" w:cs="Arial"/>
          <w:szCs w:val="22"/>
          <w:lang w:val="es-ES"/>
        </w:rPr>
        <w:t>Pago Financiado” de este Pliego.</w:t>
      </w:r>
    </w:p>
    <w:p w14:paraId="6A7941B9" w14:textId="77777777" w:rsidR="00B73DA5" w:rsidRPr="00E84650" w:rsidRDefault="00B73DA5" w:rsidP="00B73DA5">
      <w:pPr>
        <w:jc w:val="both"/>
        <w:rPr>
          <w:rFonts w:ascii="Arial" w:eastAsia="Arial" w:hAnsi="Arial" w:cs="Arial"/>
          <w:szCs w:val="22"/>
          <w:lang w:val="es-ES" w:eastAsia="es-ES"/>
        </w:rPr>
      </w:pPr>
    </w:p>
    <w:p w14:paraId="48DB5942" w14:textId="77777777" w:rsidR="00B73DA5" w:rsidRPr="00DC7329" w:rsidRDefault="00B73DA5" w:rsidP="00B73DA5">
      <w:pPr>
        <w:pStyle w:val="Textoindependiente"/>
        <w:jc w:val="both"/>
        <w:rPr>
          <w:rFonts w:ascii="Arial" w:eastAsia="Arial" w:hAnsi="Arial" w:cs="Arial"/>
          <w:b/>
          <w:szCs w:val="22"/>
          <w:lang w:val="es-ES" w:eastAsia="es-ES"/>
        </w:rPr>
      </w:pPr>
      <w:r w:rsidRPr="00DC7329">
        <w:rPr>
          <w:rFonts w:ascii="Arial" w:eastAsia="Arial" w:hAnsi="Arial" w:cs="Arial"/>
          <w:b/>
          <w:szCs w:val="22"/>
          <w:lang w:val="es-ES" w:eastAsia="es-ES"/>
        </w:rPr>
        <w:lastRenderedPageBreak/>
        <w:t>28.2.2 Facturación</w:t>
      </w:r>
    </w:p>
    <w:p w14:paraId="21FC06E7" w14:textId="77777777" w:rsidR="00B73DA5" w:rsidRPr="005B52F7" w:rsidRDefault="00B73DA5" w:rsidP="00B73DA5">
      <w:pPr>
        <w:rPr>
          <w:b/>
          <w:lang w:val="es-ES"/>
        </w:rPr>
      </w:pPr>
      <w:r w:rsidRPr="005B52F7">
        <w:rPr>
          <w:rFonts w:ascii="Arial" w:eastAsia="Arial" w:hAnsi="Arial" w:cs="Arial"/>
          <w:b/>
          <w:szCs w:val="22"/>
          <w:lang w:val="es-ES" w:eastAsia="es-ES"/>
        </w:rPr>
        <w:t>Las facturas del exterior deben establecer el número de identificación fiscal en dichos documentos.</w:t>
      </w:r>
    </w:p>
    <w:p w14:paraId="5CA1A229" w14:textId="77777777" w:rsidR="00B73DA5" w:rsidRPr="00E84650" w:rsidRDefault="00B73DA5" w:rsidP="00B73DA5">
      <w:pPr>
        <w:pStyle w:val="Textoindependiente2"/>
        <w:tabs>
          <w:tab w:val="clear" w:pos="-720"/>
        </w:tabs>
        <w:suppressAutoHyphens w:val="0"/>
        <w:rPr>
          <w:rFonts w:ascii="Arial" w:eastAsia="Arial" w:hAnsi="Arial" w:cs="Arial"/>
          <w:spacing w:val="0"/>
          <w:szCs w:val="22"/>
          <w:lang w:val="es-ES"/>
        </w:rPr>
      </w:pPr>
    </w:p>
    <w:p w14:paraId="3FD6DB5B" w14:textId="24044832"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La factura deberá formar parte de los documentos de embarque, los que se remiten vía </w:t>
      </w:r>
      <w:r w:rsidR="0063050B" w:rsidRPr="00E84650">
        <w:rPr>
          <w:rFonts w:ascii="Arial" w:eastAsia="Arial" w:hAnsi="Arial" w:cs="Arial"/>
          <w:szCs w:val="22"/>
          <w:lang w:val="es-ES" w:eastAsia="es-ES"/>
        </w:rPr>
        <w:t>Courier</w:t>
      </w:r>
      <w:r w:rsidRPr="00E84650">
        <w:rPr>
          <w:rFonts w:ascii="Arial" w:eastAsia="Arial" w:hAnsi="Arial" w:cs="Arial"/>
          <w:szCs w:val="22"/>
          <w:lang w:val="es-ES" w:eastAsia="es-ES"/>
        </w:rPr>
        <w:t xml:space="preserve"> o similar al Dpto. de Aduanas y Comercio Exterior en los términos indicados en el punto 24.1. </w:t>
      </w:r>
    </w:p>
    <w:p w14:paraId="30AA1172" w14:textId="77777777" w:rsidR="00B73DA5" w:rsidRPr="00E84650" w:rsidRDefault="00B73DA5" w:rsidP="00B73DA5">
      <w:pPr>
        <w:jc w:val="both"/>
        <w:rPr>
          <w:rFonts w:ascii="Arial" w:hAnsi="Arial" w:cs="Arial"/>
          <w:lang w:val="es-ES"/>
        </w:rPr>
      </w:pPr>
    </w:p>
    <w:p w14:paraId="076BFEA9" w14:textId="77777777" w:rsidR="00B73DA5"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Cuando el contratista suministre mercadería de origen MERCOSUR y NO MERCOSUR, deberá facturar por separado la mercadería de origen MERCOSUR, de la mercadería de origen NO MERCOSUR</w:t>
      </w:r>
    </w:p>
    <w:p w14:paraId="55154E5E" w14:textId="77777777" w:rsidR="00B73DA5" w:rsidRDefault="00B73DA5" w:rsidP="00B73DA5">
      <w:pPr>
        <w:jc w:val="both"/>
        <w:rPr>
          <w:rFonts w:ascii="Arial" w:eastAsia="Arial" w:hAnsi="Arial" w:cs="Arial"/>
          <w:szCs w:val="22"/>
          <w:lang w:val="es-ES" w:eastAsia="es-ES"/>
        </w:rPr>
      </w:pPr>
    </w:p>
    <w:p w14:paraId="2D6C5619" w14:textId="77777777" w:rsidR="00B73DA5" w:rsidRDefault="00B73DA5" w:rsidP="00B73DA5">
      <w:pPr>
        <w:jc w:val="both"/>
        <w:rPr>
          <w:rFonts w:ascii="Arial" w:eastAsia="Arial" w:hAnsi="Arial" w:cs="Arial"/>
          <w:szCs w:val="22"/>
          <w:lang w:val="es-ES" w:eastAsia="es-ES"/>
        </w:rPr>
      </w:pPr>
      <w:r w:rsidRPr="00514453">
        <w:rPr>
          <w:rFonts w:ascii="Arial" w:eastAsia="Arial" w:hAnsi="Arial" w:cs="Arial"/>
          <w:szCs w:val="22"/>
          <w:lang w:val="es-ES" w:eastAsia="es-ES"/>
        </w:rPr>
        <w:t>En caso que se trate de la entrega de un Software, el contratista deberá especificar en su factura el costo del dispositivo físico correspondiente.</w:t>
      </w:r>
    </w:p>
    <w:p w14:paraId="302FD0C7" w14:textId="77777777" w:rsidR="00B73DA5" w:rsidRPr="00E84650" w:rsidRDefault="00B73DA5" w:rsidP="00B73DA5">
      <w:pPr>
        <w:jc w:val="both"/>
        <w:rPr>
          <w:rFonts w:ascii="Arial" w:eastAsia="Arial" w:hAnsi="Arial" w:cs="Arial"/>
          <w:szCs w:val="22"/>
          <w:lang w:val="es-ES" w:eastAsia="es-ES"/>
        </w:rPr>
      </w:pPr>
    </w:p>
    <w:p w14:paraId="35693803" w14:textId="77777777" w:rsidR="00B73DA5" w:rsidRDefault="00B73DA5" w:rsidP="00B73DA5">
      <w:pPr>
        <w:jc w:val="both"/>
        <w:rPr>
          <w:rFonts w:ascii="Arial" w:eastAsia="Arial" w:hAnsi="Arial" w:cs="Arial"/>
          <w:szCs w:val="22"/>
          <w:lang w:val="es-ES" w:eastAsia="es-ES"/>
        </w:rPr>
      </w:pPr>
    </w:p>
    <w:p w14:paraId="20969D23" w14:textId="77777777" w:rsidR="00B73DA5" w:rsidRPr="00E84650" w:rsidRDefault="00B73DA5" w:rsidP="00B73DA5">
      <w:pPr>
        <w:jc w:val="both"/>
        <w:rPr>
          <w:rFonts w:ascii="Arial" w:eastAsia="Arial" w:hAnsi="Arial" w:cs="Arial"/>
          <w:szCs w:val="22"/>
          <w:lang w:val="es-ES" w:eastAsia="es-ES"/>
        </w:rPr>
      </w:pPr>
    </w:p>
    <w:p w14:paraId="4D171D95" w14:textId="77777777" w:rsidR="00B73DA5" w:rsidRPr="008E223A" w:rsidRDefault="00B73DA5" w:rsidP="00B73DA5">
      <w:pPr>
        <w:jc w:val="both"/>
        <w:rPr>
          <w:rFonts w:ascii="Arial" w:eastAsia="Arial" w:hAnsi="Arial" w:cs="Arial"/>
          <w:b/>
          <w:lang w:val="es-ES" w:eastAsia="es-ES"/>
        </w:rPr>
      </w:pPr>
      <w:bookmarkStart w:id="328" w:name="_Toc469652775"/>
      <w:r w:rsidRPr="008E223A">
        <w:rPr>
          <w:rFonts w:ascii="Arial" w:eastAsia="Arial" w:hAnsi="Arial" w:cs="Arial"/>
          <w:b/>
          <w:lang w:val="es-ES" w:eastAsia="es-ES"/>
        </w:rPr>
        <w:t>28.2.3 Momento del Pago</w:t>
      </w:r>
      <w:bookmarkEnd w:id="328"/>
    </w:p>
    <w:p w14:paraId="0AD6BD1E" w14:textId="77777777" w:rsidR="00B73DA5" w:rsidRPr="007112D5" w:rsidRDefault="00B73DA5" w:rsidP="00B73DA5">
      <w:pPr>
        <w:jc w:val="both"/>
        <w:rPr>
          <w:rFonts w:ascii="Arial" w:eastAsia="Arial" w:hAnsi="Arial" w:cs="Arial"/>
          <w:lang w:val="es-ES" w:eastAsia="es-ES"/>
        </w:rPr>
      </w:pPr>
    </w:p>
    <w:p w14:paraId="6B21CF29" w14:textId="77777777" w:rsidR="00B73DA5" w:rsidRDefault="00B73DA5" w:rsidP="00B73DA5">
      <w:pPr>
        <w:pStyle w:val="Prrafodelista"/>
        <w:numPr>
          <w:ilvl w:val="0"/>
          <w:numId w:val="38"/>
        </w:numPr>
        <w:jc w:val="both"/>
        <w:rPr>
          <w:rFonts w:ascii="Arial" w:eastAsia="Arial" w:hAnsi="Arial" w:cs="Arial"/>
          <w:lang w:val="es-ES"/>
        </w:rPr>
      </w:pPr>
      <w:bookmarkStart w:id="329" w:name="_Toc469652776"/>
      <w:r w:rsidRPr="006A2402">
        <w:rPr>
          <w:rFonts w:ascii="Arial" w:eastAsia="Arial" w:hAnsi="Arial" w:cs="Arial"/>
          <w:lang w:val="es-ES"/>
        </w:rPr>
        <w:t>Para la modalidad de pago por carta de Crédito documentario, se abonará en el Banco corresponsal contra la presentación de la documentación requerida. En caso de existir discrepancias en la referida documentación, se abonará una vez levantadas las mismas.</w:t>
      </w:r>
      <w:bookmarkEnd w:id="329"/>
    </w:p>
    <w:p w14:paraId="0B1538A1" w14:textId="77777777" w:rsidR="00B73DA5" w:rsidRPr="006A2402" w:rsidRDefault="00B73DA5" w:rsidP="00B73DA5">
      <w:pPr>
        <w:jc w:val="both"/>
        <w:rPr>
          <w:rFonts w:ascii="Arial" w:eastAsia="Arial" w:hAnsi="Arial" w:cs="Arial"/>
          <w:lang w:val="es-ES"/>
        </w:rPr>
      </w:pPr>
    </w:p>
    <w:p w14:paraId="482A3F25" w14:textId="77777777" w:rsidR="00B73DA5" w:rsidRDefault="00B73DA5" w:rsidP="00B73DA5">
      <w:pPr>
        <w:pStyle w:val="Prrafodelista"/>
        <w:numPr>
          <w:ilvl w:val="0"/>
          <w:numId w:val="38"/>
        </w:numPr>
        <w:jc w:val="both"/>
        <w:rPr>
          <w:rFonts w:ascii="Arial" w:eastAsia="Arial" w:hAnsi="Arial" w:cs="Arial"/>
          <w:lang w:val="es-ES"/>
        </w:rPr>
      </w:pPr>
      <w:r w:rsidRPr="007112D5">
        <w:rPr>
          <w:rFonts w:ascii="Arial" w:eastAsia="Arial" w:hAnsi="Arial" w:cs="Arial"/>
          <w:lang w:val="es-ES"/>
        </w:rPr>
        <w:t>Giro o transferencia electrónica de fondos: El pago se efectuará una vez que el material cuente con la recepción y visto bueno del mismo</w:t>
      </w:r>
    </w:p>
    <w:p w14:paraId="17C5534C" w14:textId="77777777" w:rsidR="00B73DA5" w:rsidRPr="00C64CBA" w:rsidRDefault="00B73DA5" w:rsidP="00B73DA5">
      <w:pPr>
        <w:pStyle w:val="Textoindependiente"/>
        <w:jc w:val="both"/>
        <w:rPr>
          <w:rFonts w:ascii="Arial" w:hAnsi="Arial"/>
          <w:lang w:val="es-ES"/>
        </w:rPr>
      </w:pPr>
    </w:p>
    <w:p w14:paraId="081950D2" w14:textId="77777777" w:rsidR="00B73DA5" w:rsidRPr="00E01527" w:rsidRDefault="00B73DA5" w:rsidP="00B73DA5">
      <w:pPr>
        <w:pStyle w:val="Ttulo2"/>
        <w:rPr>
          <w:rFonts w:eastAsia="Verdana"/>
          <w:lang w:val="es-UY"/>
        </w:rPr>
      </w:pPr>
      <w:bookmarkStart w:id="330" w:name="_Toc469652778"/>
      <w:bookmarkStart w:id="331" w:name="_Toc473113393"/>
      <w:bookmarkStart w:id="332" w:name="_Toc89937578"/>
      <w:r w:rsidRPr="00E01527">
        <w:rPr>
          <w:rFonts w:eastAsia="Verdana"/>
          <w:lang w:val="es-UY"/>
        </w:rPr>
        <w:t>28.3 Pago De Fletes (F</w:t>
      </w:r>
      <w:r>
        <w:rPr>
          <w:rFonts w:eastAsia="Verdana"/>
          <w:lang w:val="es-UY"/>
        </w:rPr>
        <w:t>U</w:t>
      </w:r>
      <w:r w:rsidRPr="00E01527">
        <w:rPr>
          <w:rFonts w:eastAsia="Verdana"/>
          <w:lang w:val="es-UY"/>
        </w:rPr>
        <w:t xml:space="preserve"> O F</w:t>
      </w:r>
      <w:r>
        <w:rPr>
          <w:rFonts w:eastAsia="Verdana"/>
          <w:lang w:val="es-UY"/>
        </w:rPr>
        <w:t>E</w:t>
      </w:r>
      <w:r w:rsidRPr="00E01527">
        <w:rPr>
          <w:rFonts w:eastAsia="Verdana"/>
          <w:lang w:val="es-UY"/>
        </w:rPr>
        <w:t>)</w:t>
      </w:r>
      <w:bookmarkEnd w:id="330"/>
      <w:bookmarkEnd w:id="331"/>
      <w:bookmarkEnd w:id="332"/>
    </w:p>
    <w:p w14:paraId="4E3E4355" w14:textId="77777777" w:rsidR="00B73DA5" w:rsidRDefault="00B73DA5" w:rsidP="00B73DA5">
      <w:pPr>
        <w:pStyle w:val="Textoindependiente"/>
        <w:jc w:val="both"/>
        <w:rPr>
          <w:rFonts w:ascii="Arial" w:eastAsia="Arial" w:hAnsi="Arial" w:cs="Arial"/>
          <w:szCs w:val="22"/>
          <w:lang w:val="es-ES" w:eastAsia="es-ES"/>
        </w:rPr>
      </w:pPr>
    </w:p>
    <w:p w14:paraId="45A9F2D0" w14:textId="09346E5B" w:rsidR="00B73DA5" w:rsidRPr="00E84650" w:rsidRDefault="00B73DA5" w:rsidP="00B73DA5">
      <w:pPr>
        <w:pStyle w:val="Textoindependiente"/>
        <w:jc w:val="both"/>
        <w:rPr>
          <w:rFonts w:ascii="Arial" w:eastAsia="Arial" w:hAnsi="Arial" w:cs="Arial"/>
          <w:szCs w:val="22"/>
          <w:lang w:val="es-ES" w:eastAsia="es-ES"/>
        </w:rPr>
      </w:pPr>
      <w:r w:rsidRPr="00E84650">
        <w:rPr>
          <w:rFonts w:ascii="Arial" w:eastAsia="Arial" w:hAnsi="Arial" w:cs="Arial"/>
          <w:szCs w:val="22"/>
          <w:lang w:val="es-ES" w:eastAsia="es-ES"/>
        </w:rPr>
        <w:lastRenderedPageBreak/>
        <w:t xml:space="preserve">Por este concepto, se pagará el monto detallado en </w:t>
      </w:r>
      <w:r w:rsidR="00712EA1" w:rsidRPr="00E84650">
        <w:rPr>
          <w:rFonts w:ascii="Arial" w:eastAsia="Arial" w:hAnsi="Arial" w:cs="Arial"/>
          <w:szCs w:val="22"/>
          <w:lang w:val="es-ES" w:eastAsia="es-ES"/>
        </w:rPr>
        <w:t>la Resolución</w:t>
      </w:r>
      <w:r w:rsidRPr="00E84650">
        <w:rPr>
          <w:rFonts w:ascii="Arial" w:eastAsia="Arial" w:hAnsi="Arial" w:cs="Arial"/>
          <w:szCs w:val="22"/>
          <w:lang w:val="es-ES" w:eastAsia="es-ES"/>
        </w:rPr>
        <w:t xml:space="preserve"> de adjudicación.</w:t>
      </w:r>
    </w:p>
    <w:p w14:paraId="23D4F4B9" w14:textId="77777777" w:rsidR="00B73DA5" w:rsidRPr="00E84650" w:rsidRDefault="00B73DA5" w:rsidP="00B73DA5">
      <w:pPr>
        <w:pStyle w:val="Textoindependiente2"/>
        <w:tabs>
          <w:tab w:val="clear" w:pos="-720"/>
        </w:tabs>
        <w:suppressAutoHyphens w:val="0"/>
        <w:rPr>
          <w:rFonts w:ascii="Arial" w:eastAsia="Arial" w:hAnsi="Arial" w:cs="Arial"/>
          <w:spacing w:val="0"/>
          <w:szCs w:val="22"/>
          <w:lang w:val="es-ES"/>
        </w:rPr>
      </w:pPr>
    </w:p>
    <w:p w14:paraId="3BBD2AE9" w14:textId="77777777" w:rsidR="00B73DA5" w:rsidRPr="00E84650" w:rsidRDefault="00B73DA5" w:rsidP="00B73DA5">
      <w:pPr>
        <w:pStyle w:val="Textoindependiente2"/>
        <w:tabs>
          <w:tab w:val="clear" w:pos="-720"/>
        </w:tabs>
        <w:suppressAutoHyphens w:val="0"/>
        <w:rPr>
          <w:rFonts w:ascii="Arial" w:eastAsia="Arial" w:hAnsi="Arial" w:cs="Arial"/>
          <w:spacing w:val="0"/>
          <w:szCs w:val="22"/>
          <w:lang w:val="es-ES"/>
        </w:rPr>
      </w:pPr>
      <w:r w:rsidRPr="00E84650">
        <w:rPr>
          <w:rFonts w:ascii="Arial" w:eastAsia="Arial" w:hAnsi="Arial" w:cs="Arial"/>
          <w:spacing w:val="0"/>
          <w:szCs w:val="22"/>
          <w:lang w:val="es-ES"/>
        </w:rPr>
        <w:t>El importe FU se podrá facturar por separado o en la misma factura del importe PB + FE, siempre y cuando queden discriminados el FU y el FE.</w:t>
      </w:r>
    </w:p>
    <w:p w14:paraId="6323EDFB" w14:textId="77777777" w:rsidR="00B73DA5" w:rsidRPr="00E84650" w:rsidRDefault="00B73DA5" w:rsidP="00B73DA5">
      <w:pPr>
        <w:pStyle w:val="Textoindependiente2"/>
        <w:tabs>
          <w:tab w:val="clear" w:pos="-720"/>
        </w:tabs>
        <w:suppressAutoHyphens w:val="0"/>
        <w:rPr>
          <w:rFonts w:ascii="Arial" w:eastAsia="Arial" w:hAnsi="Arial" w:cs="Arial"/>
          <w:spacing w:val="0"/>
          <w:szCs w:val="22"/>
          <w:lang w:val="es-ES"/>
        </w:rPr>
      </w:pPr>
    </w:p>
    <w:p w14:paraId="746D9F01" w14:textId="77777777" w:rsidR="00B73DA5" w:rsidRPr="00E84650" w:rsidRDefault="00B73DA5" w:rsidP="00B73DA5">
      <w:pPr>
        <w:pStyle w:val="Textoindependiente2"/>
        <w:tabs>
          <w:tab w:val="clear" w:pos="-720"/>
        </w:tabs>
        <w:suppressAutoHyphens w:val="0"/>
        <w:rPr>
          <w:rFonts w:ascii="Arial" w:eastAsia="Arial" w:hAnsi="Arial" w:cs="Arial"/>
          <w:spacing w:val="0"/>
          <w:szCs w:val="22"/>
          <w:lang w:val="es-ES"/>
        </w:rPr>
      </w:pPr>
      <w:r w:rsidRPr="00E84650">
        <w:rPr>
          <w:rFonts w:ascii="Arial" w:eastAsia="Arial" w:hAnsi="Arial" w:cs="Arial"/>
          <w:spacing w:val="0"/>
          <w:szCs w:val="22"/>
          <w:lang w:val="es-ES"/>
        </w:rPr>
        <w:t>El IVA correspondiente al valor FU no deberá ser facturado por el adjudicatario, actuando la Administración como agente de retención.</w:t>
      </w:r>
    </w:p>
    <w:p w14:paraId="2C79EDFD" w14:textId="77777777" w:rsidR="00B73DA5" w:rsidRPr="00E84650" w:rsidRDefault="00B73DA5" w:rsidP="00B73DA5">
      <w:pPr>
        <w:jc w:val="both"/>
        <w:rPr>
          <w:rFonts w:ascii="Arial" w:eastAsia="Arial" w:hAnsi="Arial" w:cs="Arial"/>
          <w:szCs w:val="22"/>
          <w:lang w:val="es-ES" w:eastAsia="es-ES"/>
        </w:rPr>
      </w:pPr>
    </w:p>
    <w:p w14:paraId="5CABC9DE" w14:textId="3B7A46EA"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El importe FU, podrá ser pagado directamente al fletero mediante carta autorización del adjudicatario a la Administración indicando a quien se le hará efectivo el pago, abonándose mediante giro o transferencia electrónica de </w:t>
      </w:r>
      <w:r w:rsidR="00712EA1" w:rsidRPr="00E84650">
        <w:rPr>
          <w:rFonts w:ascii="Arial" w:eastAsia="Arial" w:hAnsi="Arial" w:cs="Arial"/>
          <w:szCs w:val="22"/>
          <w:lang w:val="es-ES" w:eastAsia="es-ES"/>
        </w:rPr>
        <w:t>fondos, en</w:t>
      </w:r>
      <w:r w:rsidRPr="00E84650">
        <w:rPr>
          <w:rFonts w:ascii="Arial" w:eastAsia="Arial" w:hAnsi="Arial" w:cs="Arial"/>
          <w:szCs w:val="22"/>
          <w:lang w:val="es-ES" w:eastAsia="es-ES"/>
        </w:rPr>
        <w:t xml:space="preserve"> la cuenta bancaria establecida en el RUPE.</w:t>
      </w:r>
    </w:p>
    <w:p w14:paraId="456C2403" w14:textId="77777777" w:rsidR="00B73DA5" w:rsidRPr="00E84650" w:rsidRDefault="00B73DA5" w:rsidP="00B73DA5">
      <w:pPr>
        <w:pStyle w:val="Textoindependiente"/>
        <w:jc w:val="both"/>
        <w:rPr>
          <w:rFonts w:ascii="Arial" w:hAnsi="Arial" w:cs="Arial"/>
          <w:lang w:val="es-ES"/>
        </w:rPr>
      </w:pPr>
    </w:p>
    <w:p w14:paraId="60AE632D" w14:textId="77777777" w:rsidR="00B73DA5" w:rsidRPr="00E01527" w:rsidRDefault="00B73DA5" w:rsidP="00B73DA5">
      <w:pPr>
        <w:pStyle w:val="Ttulo2"/>
        <w:rPr>
          <w:rFonts w:eastAsia="Verdana"/>
          <w:lang w:val="es-UY"/>
        </w:rPr>
      </w:pPr>
      <w:bookmarkStart w:id="333" w:name="_Toc469652779"/>
      <w:bookmarkStart w:id="334" w:name="_Toc473113394"/>
      <w:bookmarkStart w:id="335" w:name="_Toc89937579"/>
      <w:r w:rsidRPr="00E01527">
        <w:rPr>
          <w:rFonts w:eastAsia="Verdana"/>
          <w:lang w:val="es-UY"/>
        </w:rPr>
        <w:t>28.4  Pago Ensayos</w:t>
      </w:r>
      <w:bookmarkEnd w:id="333"/>
      <w:bookmarkEnd w:id="334"/>
      <w:bookmarkEnd w:id="335"/>
    </w:p>
    <w:p w14:paraId="1D1F9841" w14:textId="77777777" w:rsidR="00B73DA5" w:rsidRDefault="00B73DA5" w:rsidP="00B73DA5">
      <w:pPr>
        <w:pStyle w:val="Textoindependiente"/>
        <w:jc w:val="both"/>
        <w:rPr>
          <w:rFonts w:ascii="Arial" w:eastAsia="Arial" w:hAnsi="Arial" w:cs="Arial"/>
          <w:szCs w:val="22"/>
          <w:lang w:val="es-ES" w:eastAsia="es-ES"/>
        </w:rPr>
      </w:pPr>
    </w:p>
    <w:p w14:paraId="6020C676" w14:textId="77777777" w:rsidR="00B73DA5" w:rsidRPr="00C64CBA" w:rsidRDefault="00B73DA5" w:rsidP="00B73DA5">
      <w:pPr>
        <w:pStyle w:val="Textoindependiente"/>
        <w:jc w:val="both"/>
        <w:rPr>
          <w:rFonts w:ascii="Arial" w:hAnsi="Arial"/>
          <w:lang w:val="es-ES"/>
        </w:rPr>
      </w:pPr>
      <w:r w:rsidRPr="00C64CBA">
        <w:rPr>
          <w:rFonts w:ascii="Arial" w:eastAsia="Arial" w:hAnsi="Arial" w:cs="Arial"/>
          <w:szCs w:val="22"/>
          <w:lang w:val="es-ES" w:eastAsia="es-ES"/>
        </w:rPr>
        <w:t>El pago por concepto de ensayos en origen cuando corresponda, se podrá pagar por alguna de las modalidades establecidas, una vez recibidos y aprobados los correspondientes certificados de inspección, previa presentación de facturas y embarque del material</w:t>
      </w:r>
      <w:bookmarkStart w:id="336" w:name="_Ref421188442"/>
      <w:bookmarkStart w:id="337" w:name="_Toc346111295"/>
      <w:r w:rsidRPr="00C64CBA">
        <w:rPr>
          <w:rFonts w:ascii="Arial" w:hAnsi="Arial"/>
          <w:lang w:val="es-ES"/>
        </w:rPr>
        <w:t>.</w:t>
      </w:r>
    </w:p>
    <w:p w14:paraId="646A7654" w14:textId="77777777" w:rsidR="00B73DA5" w:rsidRPr="00C64CBA" w:rsidRDefault="00B73DA5" w:rsidP="00B73DA5">
      <w:pPr>
        <w:jc w:val="both"/>
        <w:rPr>
          <w:rFonts w:ascii="Arial" w:hAnsi="Arial"/>
          <w:lang w:val="es-ES"/>
        </w:rPr>
      </w:pPr>
    </w:p>
    <w:p w14:paraId="634A7012" w14:textId="77777777" w:rsidR="00B73DA5" w:rsidRPr="00E01527" w:rsidRDefault="00B73DA5" w:rsidP="00B73DA5">
      <w:pPr>
        <w:pStyle w:val="Ttulo2"/>
        <w:rPr>
          <w:rFonts w:eastAsia="Verdana"/>
          <w:lang w:val="es-UY"/>
        </w:rPr>
      </w:pPr>
      <w:bookmarkStart w:id="338" w:name="_Toc469652780"/>
      <w:bookmarkStart w:id="339" w:name="_Toc473113395"/>
      <w:bookmarkStart w:id="340" w:name="_Toc89937580"/>
      <w:r w:rsidRPr="00E01527">
        <w:rPr>
          <w:rFonts w:eastAsia="Verdana"/>
          <w:lang w:val="es-UY"/>
        </w:rPr>
        <w:t xml:space="preserve">28.5 Anticipos </w:t>
      </w:r>
      <w:r>
        <w:rPr>
          <w:rFonts w:eastAsia="Verdana"/>
          <w:lang w:val="es-UY"/>
        </w:rPr>
        <w:t>d</w:t>
      </w:r>
      <w:r w:rsidRPr="00E01527">
        <w:rPr>
          <w:rFonts w:eastAsia="Verdana"/>
          <w:lang w:val="es-UY"/>
        </w:rPr>
        <w:t>e Pago</w:t>
      </w:r>
      <w:bookmarkEnd w:id="338"/>
      <w:bookmarkEnd w:id="339"/>
      <w:bookmarkEnd w:id="340"/>
    </w:p>
    <w:p w14:paraId="39BA5089" w14:textId="77777777" w:rsidR="00B73DA5" w:rsidRPr="00E84650" w:rsidRDefault="00B73DA5" w:rsidP="00B73DA5">
      <w:pPr>
        <w:jc w:val="both"/>
        <w:rPr>
          <w:rFonts w:ascii="Arial" w:eastAsia="Arial" w:hAnsi="Arial" w:cs="Arial"/>
          <w:szCs w:val="22"/>
          <w:lang w:val="es-ES"/>
        </w:rPr>
      </w:pPr>
    </w:p>
    <w:p w14:paraId="3BB0641F" w14:textId="6247E8DF"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Cuando se establezcan condiciones de pago anticipado, el adjudicatario deberá </w:t>
      </w:r>
      <w:r w:rsidR="0063050B" w:rsidRPr="00E84650">
        <w:rPr>
          <w:rFonts w:ascii="Arial" w:eastAsia="Arial" w:hAnsi="Arial" w:cs="Arial"/>
          <w:szCs w:val="22"/>
          <w:lang w:val="es-ES" w:eastAsia="es-ES"/>
        </w:rPr>
        <w:t>depositar, en</w:t>
      </w:r>
      <w:r w:rsidRPr="00E84650">
        <w:rPr>
          <w:rFonts w:ascii="Arial" w:eastAsia="Arial" w:hAnsi="Arial" w:cs="Arial"/>
          <w:szCs w:val="22"/>
          <w:lang w:val="es-ES" w:eastAsia="es-ES"/>
        </w:rPr>
        <w:t xml:space="preserve"> el plazo de 5 (cinco) días hábiles a partir de la notificación de</w:t>
      </w:r>
      <w:r w:rsidR="00D90D74">
        <w:rPr>
          <w:rFonts w:ascii="Arial" w:eastAsia="Arial" w:hAnsi="Arial" w:cs="Arial"/>
          <w:szCs w:val="22"/>
          <w:lang w:val="es-ES" w:eastAsia="es-ES"/>
        </w:rPr>
        <w:t xml:space="preserve"> la </w:t>
      </w:r>
      <w:r w:rsidRPr="00E84650">
        <w:rPr>
          <w:rFonts w:ascii="Arial" w:eastAsia="Arial" w:hAnsi="Arial" w:cs="Arial"/>
          <w:szCs w:val="22"/>
          <w:lang w:val="es-ES" w:eastAsia="es-ES"/>
        </w:rPr>
        <w:t>adjudicación</w:t>
      </w:r>
      <w:r w:rsidR="00D90D74">
        <w:rPr>
          <w:rFonts w:ascii="Arial" w:eastAsia="Arial" w:hAnsi="Arial" w:cs="Arial"/>
          <w:szCs w:val="22"/>
          <w:lang w:val="es-ES" w:eastAsia="es-ES"/>
        </w:rPr>
        <w:t>,</w:t>
      </w:r>
      <w:r w:rsidRPr="00E84650">
        <w:rPr>
          <w:rFonts w:ascii="Arial" w:eastAsia="Arial" w:hAnsi="Arial" w:cs="Arial"/>
          <w:szCs w:val="22"/>
          <w:lang w:val="es-ES" w:eastAsia="es-ES"/>
        </w:rPr>
        <w:t xml:space="preserve"> una garantía por el valor total del adelanto</w:t>
      </w:r>
      <w:r w:rsidR="0012287A">
        <w:rPr>
          <w:rFonts w:ascii="Arial" w:eastAsia="Arial" w:hAnsi="Arial" w:cs="Arial"/>
          <w:szCs w:val="22"/>
          <w:lang w:val="es-ES" w:eastAsia="es-ES"/>
        </w:rPr>
        <w:t>,</w:t>
      </w:r>
      <w:r w:rsidR="00D90D74">
        <w:rPr>
          <w:rFonts w:ascii="Arial" w:eastAsia="Arial" w:hAnsi="Arial" w:cs="Arial"/>
          <w:szCs w:val="22"/>
          <w:lang w:val="es-ES" w:eastAsia="es-ES"/>
        </w:rPr>
        <w:t xml:space="preserve"> </w:t>
      </w:r>
      <w:r w:rsidRPr="00E84650">
        <w:rPr>
          <w:rFonts w:ascii="Arial" w:eastAsia="Arial" w:hAnsi="Arial" w:cs="Arial"/>
          <w:szCs w:val="22"/>
          <w:lang w:val="es-ES" w:eastAsia="es-ES"/>
        </w:rPr>
        <w:t>la cual podrá establecerse en alguna de las siguientes modalidades:</w:t>
      </w:r>
    </w:p>
    <w:p w14:paraId="78FDD69F" w14:textId="77777777" w:rsidR="00B73DA5" w:rsidRPr="00E84650" w:rsidRDefault="00B73DA5" w:rsidP="00B73DA5">
      <w:pPr>
        <w:jc w:val="both"/>
        <w:rPr>
          <w:rFonts w:ascii="Arial" w:eastAsia="Arial" w:hAnsi="Arial" w:cs="Arial"/>
          <w:szCs w:val="22"/>
          <w:lang w:val="es-ES" w:eastAsia="es-ES"/>
        </w:rPr>
      </w:pPr>
    </w:p>
    <w:p w14:paraId="3D1F780A" w14:textId="77777777" w:rsidR="00B73DA5" w:rsidRPr="00E84650" w:rsidRDefault="00B73DA5" w:rsidP="00B73DA5">
      <w:pPr>
        <w:jc w:val="both"/>
        <w:rPr>
          <w:rFonts w:ascii="Arial" w:eastAsia="Arial" w:hAnsi="Arial" w:cs="Arial"/>
          <w:szCs w:val="22"/>
          <w:lang w:val="es-ES" w:eastAsia="es-ES"/>
        </w:rPr>
      </w:pPr>
      <w:r w:rsidRPr="00E84650">
        <w:rPr>
          <w:rFonts w:ascii="Arial" w:hAnsi="Arial" w:cs="Arial"/>
          <w:lang w:val="es-ES"/>
        </w:rPr>
        <w:t xml:space="preserve">- </w:t>
      </w:r>
      <w:r w:rsidRPr="00E84650">
        <w:rPr>
          <w:rFonts w:ascii="Arial" w:eastAsia="Arial" w:hAnsi="Arial" w:cs="Arial"/>
          <w:szCs w:val="22"/>
          <w:lang w:val="es-ES" w:eastAsia="es-ES"/>
        </w:rPr>
        <w:t>Valores públicos</w:t>
      </w:r>
    </w:p>
    <w:p w14:paraId="7B4CEF38"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lastRenderedPageBreak/>
        <w:t>- Aval Bancario</w:t>
      </w:r>
    </w:p>
    <w:p w14:paraId="51824482" w14:textId="77777777" w:rsidR="00B73DA5" w:rsidRPr="00E84650" w:rsidRDefault="00B73DA5" w:rsidP="00B73DA5">
      <w:pPr>
        <w:ind w:left="426" w:hanging="426"/>
        <w:jc w:val="both"/>
        <w:rPr>
          <w:rFonts w:ascii="Arial" w:eastAsia="Arial" w:hAnsi="Arial" w:cs="Arial"/>
          <w:szCs w:val="22"/>
          <w:lang w:val="es-ES" w:eastAsia="es-ES"/>
        </w:rPr>
      </w:pPr>
    </w:p>
    <w:p w14:paraId="0D8B1129" w14:textId="77777777" w:rsidR="00B73DA5" w:rsidRPr="00E84650" w:rsidRDefault="00B73DA5" w:rsidP="00B73DA5">
      <w:pPr>
        <w:jc w:val="both"/>
        <w:rPr>
          <w:rFonts w:ascii="Arial" w:eastAsia="Arial" w:hAnsi="Arial" w:cs="Arial"/>
          <w:szCs w:val="22"/>
          <w:lang w:val="es-ES" w:eastAsia="es-ES"/>
        </w:rPr>
      </w:pPr>
    </w:p>
    <w:p w14:paraId="2B1E14E2" w14:textId="2EBF8DE3" w:rsidR="000D1B2F" w:rsidRPr="00E84650" w:rsidRDefault="000D1B2F" w:rsidP="000D1B2F">
      <w:pPr>
        <w:jc w:val="both"/>
        <w:rPr>
          <w:rFonts w:ascii="Arial" w:eastAsia="Arial" w:hAnsi="Arial" w:cs="Arial"/>
          <w:szCs w:val="22"/>
          <w:lang w:val="es-ES" w:eastAsia="es-ES"/>
        </w:rPr>
      </w:pPr>
      <w:r w:rsidRPr="005D4C13">
        <w:rPr>
          <w:rFonts w:ascii="Arial" w:eastAsia="Arial" w:hAnsi="Arial" w:cs="Arial"/>
          <w:szCs w:val="22"/>
          <w:lang w:val="es-ES" w:eastAsia="es-ES"/>
        </w:rPr>
        <w:t>Asimismo</w:t>
      </w:r>
      <w:r w:rsidR="007C2EAE">
        <w:rPr>
          <w:rFonts w:ascii="Arial" w:eastAsia="Arial" w:hAnsi="Arial" w:cs="Arial"/>
          <w:szCs w:val="22"/>
          <w:lang w:val="es-ES" w:eastAsia="es-ES"/>
        </w:rPr>
        <w:t>,</w:t>
      </w:r>
      <w:r w:rsidRPr="005D4C13">
        <w:rPr>
          <w:rFonts w:ascii="Arial" w:eastAsia="Arial" w:hAnsi="Arial" w:cs="Arial"/>
          <w:szCs w:val="22"/>
          <w:lang w:val="es-ES" w:eastAsia="es-ES"/>
        </w:rPr>
        <w:t xml:space="preserve"> dentro de dicho plazo deberá </w:t>
      </w:r>
      <w:r w:rsidR="00AD6C11" w:rsidRPr="005D4C13">
        <w:rPr>
          <w:rFonts w:ascii="Arial" w:eastAsia="Arial" w:hAnsi="Arial" w:cs="Arial"/>
          <w:szCs w:val="22"/>
          <w:lang w:val="es-ES" w:eastAsia="es-ES"/>
        </w:rPr>
        <w:t>remitir a</w:t>
      </w:r>
      <w:r w:rsidRPr="005D4C13">
        <w:rPr>
          <w:rFonts w:ascii="Arial" w:eastAsia="Arial" w:hAnsi="Arial" w:cs="Arial"/>
          <w:szCs w:val="22"/>
          <w:lang w:val="es-ES" w:eastAsia="es-ES"/>
        </w:rPr>
        <w:t>l Departamento de Atención y Registro de Acreedores (División Económico Financiera</w:t>
      </w:r>
      <w:r w:rsidR="007C2EAE" w:rsidRPr="005D4C13">
        <w:rPr>
          <w:rFonts w:ascii="Arial" w:eastAsia="Arial" w:hAnsi="Arial" w:cs="Arial"/>
          <w:szCs w:val="22"/>
          <w:lang w:val="es-ES" w:eastAsia="es-ES"/>
        </w:rPr>
        <w:t>), E-mail</w:t>
      </w:r>
      <w:r w:rsidRPr="005D4C13">
        <w:rPr>
          <w:rFonts w:ascii="Arial" w:eastAsia="Arial" w:hAnsi="Arial" w:cs="Arial"/>
          <w:b/>
          <w:color w:val="000000" w:themeColor="text1"/>
          <w:szCs w:val="22"/>
          <w:lang w:val="es-ES" w:eastAsia="es-ES"/>
        </w:rPr>
        <w:t>: atteacreedores@ute.com.uy</w:t>
      </w:r>
      <w:r w:rsidRPr="005D4C13">
        <w:rPr>
          <w:rFonts w:ascii="Arial" w:eastAsia="Arial" w:hAnsi="Arial" w:cs="Arial"/>
          <w:szCs w:val="22"/>
          <w:lang w:val="es-ES" w:eastAsia="es-ES"/>
        </w:rPr>
        <w:t>; la nota de solicitud correspondiente al anticipo. Dicha nota deberá contener por lo menos los siguientes datos:</w:t>
      </w:r>
    </w:p>
    <w:p w14:paraId="3C13E46A" w14:textId="77777777" w:rsidR="000D1B2F" w:rsidRPr="00E84650" w:rsidRDefault="000D1B2F" w:rsidP="000D1B2F">
      <w:pPr>
        <w:jc w:val="both"/>
        <w:rPr>
          <w:rFonts w:ascii="Arial" w:eastAsia="Arial" w:hAnsi="Arial" w:cs="Arial"/>
          <w:szCs w:val="22"/>
          <w:lang w:val="es-ES" w:eastAsia="es-ES"/>
        </w:rPr>
      </w:pPr>
    </w:p>
    <w:p w14:paraId="622E86D4" w14:textId="77777777" w:rsidR="000D1B2F" w:rsidRPr="005D4C13" w:rsidRDefault="000D1B2F" w:rsidP="000D1B2F">
      <w:pPr>
        <w:ind w:left="426" w:hanging="426"/>
        <w:jc w:val="both"/>
        <w:rPr>
          <w:rFonts w:ascii="Arial" w:eastAsia="Arial" w:hAnsi="Arial" w:cs="Arial"/>
          <w:szCs w:val="22"/>
          <w:lang w:val="es-ES" w:eastAsia="es-ES"/>
        </w:rPr>
      </w:pPr>
      <w:r w:rsidRPr="005D4C13">
        <w:rPr>
          <w:rFonts w:ascii="Arial" w:eastAsia="Arial" w:hAnsi="Arial" w:cs="Arial"/>
          <w:szCs w:val="22"/>
          <w:lang w:val="es-ES" w:eastAsia="es-ES"/>
        </w:rPr>
        <w:t>1) Nombre de la empresa adjudicataria.</w:t>
      </w:r>
    </w:p>
    <w:p w14:paraId="2DF7686E" w14:textId="77777777" w:rsidR="000D1B2F" w:rsidRPr="005D4C13" w:rsidRDefault="000D1B2F" w:rsidP="000D1B2F">
      <w:pPr>
        <w:pStyle w:val="Textoindependiente2"/>
        <w:tabs>
          <w:tab w:val="clear" w:pos="-720"/>
        </w:tabs>
        <w:suppressAutoHyphens w:val="0"/>
        <w:ind w:left="426" w:hanging="426"/>
        <w:rPr>
          <w:rFonts w:ascii="Arial" w:eastAsia="Arial" w:hAnsi="Arial" w:cs="Arial"/>
          <w:spacing w:val="0"/>
          <w:szCs w:val="22"/>
          <w:lang w:val="es-ES"/>
        </w:rPr>
      </w:pPr>
      <w:r w:rsidRPr="005D4C13">
        <w:rPr>
          <w:rFonts w:ascii="Arial" w:eastAsia="Arial" w:hAnsi="Arial" w:cs="Arial"/>
          <w:spacing w:val="0"/>
          <w:szCs w:val="22"/>
          <w:lang w:val="es-ES"/>
        </w:rPr>
        <w:t>2) Denominación de la sociedad.</w:t>
      </w:r>
    </w:p>
    <w:p w14:paraId="076E0FA4" w14:textId="77777777" w:rsidR="000D1B2F" w:rsidRPr="005D4C13" w:rsidRDefault="000D1B2F" w:rsidP="000D1B2F">
      <w:pPr>
        <w:ind w:left="426" w:hanging="426"/>
        <w:jc w:val="both"/>
        <w:rPr>
          <w:rFonts w:ascii="Arial" w:eastAsia="Arial" w:hAnsi="Arial" w:cs="Arial"/>
          <w:szCs w:val="22"/>
          <w:lang w:val="es-ES" w:eastAsia="es-ES"/>
        </w:rPr>
      </w:pPr>
      <w:r w:rsidRPr="005D4C13">
        <w:rPr>
          <w:rFonts w:ascii="Arial" w:eastAsia="Arial" w:hAnsi="Arial" w:cs="Arial"/>
          <w:szCs w:val="22"/>
          <w:lang w:val="es-ES" w:eastAsia="es-ES"/>
        </w:rPr>
        <w:t>3) Dirección.</w:t>
      </w:r>
    </w:p>
    <w:p w14:paraId="245ACB97" w14:textId="77777777" w:rsidR="000D1B2F" w:rsidRPr="005D4C13" w:rsidRDefault="000D1B2F" w:rsidP="000D1B2F">
      <w:pPr>
        <w:tabs>
          <w:tab w:val="left" w:pos="426"/>
        </w:tabs>
        <w:jc w:val="both"/>
        <w:rPr>
          <w:rFonts w:ascii="Arial" w:eastAsia="Arial" w:hAnsi="Arial" w:cs="Arial"/>
          <w:szCs w:val="22"/>
          <w:lang w:val="es-ES" w:eastAsia="es-ES"/>
        </w:rPr>
      </w:pPr>
      <w:r w:rsidRPr="005D4C13">
        <w:rPr>
          <w:rFonts w:ascii="Arial" w:eastAsia="Arial" w:hAnsi="Arial" w:cs="Arial"/>
          <w:szCs w:val="22"/>
          <w:lang w:val="es-ES" w:eastAsia="es-ES"/>
        </w:rPr>
        <w:t xml:space="preserve">4) Número de Registro Único Tributario (R.U.T.) </w:t>
      </w:r>
    </w:p>
    <w:p w14:paraId="4A411E7F" w14:textId="77777777" w:rsidR="000D1B2F" w:rsidRPr="005D4C13" w:rsidRDefault="000D1B2F" w:rsidP="000D1B2F">
      <w:pPr>
        <w:ind w:left="426" w:hanging="426"/>
        <w:jc w:val="both"/>
        <w:rPr>
          <w:rFonts w:ascii="Arial" w:hAnsi="Arial" w:cs="Arial"/>
          <w:lang w:val="es-ES"/>
        </w:rPr>
      </w:pPr>
      <w:r w:rsidRPr="005D4C13">
        <w:rPr>
          <w:rFonts w:ascii="Arial" w:eastAsia="Arial" w:hAnsi="Arial" w:cs="Arial"/>
          <w:szCs w:val="22"/>
          <w:lang w:val="es-ES" w:eastAsia="es-ES"/>
        </w:rPr>
        <w:t>5) Número de pedido por el que se tramita la negociación y número de Resolución de adjudicación</w:t>
      </w:r>
      <w:r w:rsidRPr="005D4C13">
        <w:rPr>
          <w:rFonts w:ascii="Arial" w:hAnsi="Arial" w:cs="Arial"/>
          <w:lang w:val="es-ES"/>
        </w:rPr>
        <w:t xml:space="preserve">.                </w:t>
      </w:r>
    </w:p>
    <w:p w14:paraId="3F3BC248" w14:textId="77777777" w:rsidR="000D1B2F" w:rsidRPr="005D4C13" w:rsidRDefault="000D1B2F" w:rsidP="000D1B2F">
      <w:pPr>
        <w:ind w:left="426" w:hanging="426"/>
        <w:jc w:val="both"/>
        <w:rPr>
          <w:rFonts w:ascii="Arial" w:eastAsia="Arial" w:hAnsi="Arial" w:cs="Arial"/>
          <w:szCs w:val="22"/>
          <w:lang w:val="es-ES" w:eastAsia="es-ES"/>
        </w:rPr>
      </w:pPr>
      <w:r w:rsidRPr="005D4C13">
        <w:rPr>
          <w:rFonts w:ascii="Arial" w:eastAsia="Arial" w:hAnsi="Arial" w:cs="Arial"/>
          <w:szCs w:val="22"/>
          <w:lang w:val="es-ES" w:eastAsia="es-ES"/>
        </w:rPr>
        <w:t>6) Insumos sobre los que se solicita el anticipo.</w:t>
      </w:r>
    </w:p>
    <w:p w14:paraId="72991D51" w14:textId="77777777" w:rsidR="000D1B2F" w:rsidRPr="005D4C13" w:rsidRDefault="000D1B2F" w:rsidP="000D1B2F">
      <w:pPr>
        <w:ind w:left="426" w:hanging="426"/>
        <w:jc w:val="both"/>
        <w:rPr>
          <w:rFonts w:ascii="Arial" w:eastAsia="Arial" w:hAnsi="Arial" w:cs="Arial"/>
          <w:szCs w:val="22"/>
          <w:lang w:val="es-ES" w:eastAsia="es-ES"/>
        </w:rPr>
      </w:pPr>
      <w:r w:rsidRPr="005D4C13">
        <w:rPr>
          <w:rFonts w:ascii="Arial" w:eastAsia="Arial" w:hAnsi="Arial" w:cs="Arial"/>
          <w:szCs w:val="22"/>
          <w:lang w:val="es-ES" w:eastAsia="es-ES"/>
        </w:rPr>
        <w:t>7) Monto a percibir y moneda de pago.</w:t>
      </w:r>
    </w:p>
    <w:p w14:paraId="7706B278" w14:textId="77777777" w:rsidR="000D1B2F" w:rsidRPr="005D4C13" w:rsidRDefault="000D1B2F" w:rsidP="000D1B2F">
      <w:pPr>
        <w:ind w:left="426" w:hanging="426"/>
        <w:jc w:val="both"/>
        <w:rPr>
          <w:rFonts w:ascii="Arial" w:eastAsia="Arial" w:hAnsi="Arial" w:cs="Arial"/>
          <w:szCs w:val="22"/>
          <w:lang w:val="es-ES" w:eastAsia="es-ES"/>
        </w:rPr>
      </w:pPr>
      <w:r w:rsidRPr="005D4C13">
        <w:rPr>
          <w:rFonts w:ascii="Arial" w:eastAsia="Arial" w:hAnsi="Arial" w:cs="Arial"/>
          <w:szCs w:val="22"/>
          <w:lang w:val="es-ES" w:eastAsia="es-ES"/>
        </w:rPr>
        <w:t>8) Fecha.</w:t>
      </w:r>
    </w:p>
    <w:p w14:paraId="56F9A426" w14:textId="77777777" w:rsidR="000D1B2F" w:rsidRPr="005D4C13" w:rsidRDefault="000D1B2F" w:rsidP="000D1B2F">
      <w:pPr>
        <w:ind w:left="426" w:hanging="426"/>
        <w:jc w:val="both"/>
        <w:rPr>
          <w:rFonts w:ascii="Arial" w:eastAsia="Arial" w:hAnsi="Arial" w:cs="Arial"/>
          <w:szCs w:val="22"/>
          <w:lang w:val="es-ES" w:eastAsia="es-ES"/>
        </w:rPr>
      </w:pPr>
      <w:r w:rsidRPr="005D4C13">
        <w:rPr>
          <w:rFonts w:ascii="Arial" w:eastAsia="Arial" w:hAnsi="Arial" w:cs="Arial"/>
          <w:szCs w:val="22"/>
          <w:lang w:val="es-ES" w:eastAsia="es-ES"/>
        </w:rPr>
        <w:t>9) Firma autorizada registrada en RUPE</w:t>
      </w:r>
    </w:p>
    <w:p w14:paraId="421B17B4" w14:textId="77777777" w:rsidR="000D1B2F" w:rsidRPr="00F709D1" w:rsidRDefault="000D1B2F" w:rsidP="000D1B2F">
      <w:pPr>
        <w:ind w:left="426" w:hanging="426"/>
        <w:jc w:val="both"/>
        <w:rPr>
          <w:rFonts w:ascii="Arial" w:eastAsia="Arial" w:hAnsi="Arial" w:cs="Arial"/>
          <w:szCs w:val="22"/>
          <w:highlight w:val="yellow"/>
          <w:lang w:val="es-ES" w:eastAsia="es-ES"/>
        </w:rPr>
      </w:pPr>
    </w:p>
    <w:p w14:paraId="03567A67" w14:textId="77777777" w:rsidR="00882690" w:rsidRDefault="000D1B2F" w:rsidP="000D1B2F">
      <w:pPr>
        <w:jc w:val="both"/>
        <w:rPr>
          <w:rFonts w:ascii="Arial" w:eastAsia="Arial" w:hAnsi="Arial" w:cs="Arial"/>
          <w:b/>
          <w:color w:val="000000" w:themeColor="text1"/>
          <w:szCs w:val="22"/>
          <w:lang w:val="es-ES" w:eastAsia="es-ES"/>
        </w:rPr>
      </w:pPr>
      <w:r w:rsidRPr="005D4C13">
        <w:rPr>
          <w:rFonts w:ascii="Arial" w:eastAsia="Arial" w:hAnsi="Arial" w:cs="Arial"/>
          <w:b/>
          <w:color w:val="000000" w:themeColor="text1"/>
          <w:szCs w:val="22"/>
          <w:lang w:val="es-ES" w:eastAsia="es-ES"/>
        </w:rPr>
        <w:t xml:space="preserve">Para realizar el depósito de garantía y presentar la nota solicitud se debe tener en cuenta las disposiciones sobre atención de ese Departamento establecidas en el portal web de </w:t>
      </w:r>
      <w:r w:rsidR="00882690" w:rsidRPr="005D4C13">
        <w:rPr>
          <w:rFonts w:ascii="Arial" w:eastAsia="Arial" w:hAnsi="Arial" w:cs="Arial"/>
          <w:b/>
          <w:color w:val="000000" w:themeColor="text1"/>
          <w:szCs w:val="22"/>
          <w:lang w:val="es-ES" w:eastAsia="es-ES"/>
        </w:rPr>
        <w:t>UTE:</w:t>
      </w:r>
      <w:r w:rsidR="00882690">
        <w:rPr>
          <w:rFonts w:ascii="Arial" w:eastAsia="Arial" w:hAnsi="Arial" w:cs="Arial"/>
          <w:b/>
          <w:color w:val="000000" w:themeColor="text1"/>
          <w:szCs w:val="22"/>
          <w:lang w:val="es-ES" w:eastAsia="es-ES"/>
        </w:rPr>
        <w:t xml:space="preserve"> </w:t>
      </w:r>
    </w:p>
    <w:p w14:paraId="0D2F0ABE" w14:textId="77777777" w:rsidR="00882690" w:rsidRDefault="00882690" w:rsidP="000D1B2F">
      <w:pPr>
        <w:jc w:val="both"/>
        <w:rPr>
          <w:rFonts w:ascii="Arial" w:eastAsia="Arial" w:hAnsi="Arial" w:cs="Arial"/>
          <w:b/>
          <w:color w:val="000000" w:themeColor="text1"/>
          <w:szCs w:val="22"/>
          <w:lang w:val="es-ES" w:eastAsia="es-ES"/>
        </w:rPr>
      </w:pPr>
    </w:p>
    <w:p w14:paraId="24691C53" w14:textId="2E6F2CFF" w:rsidR="000D1B2F" w:rsidRPr="005D4C13" w:rsidRDefault="00882690" w:rsidP="000D1B2F">
      <w:pPr>
        <w:jc w:val="both"/>
        <w:rPr>
          <w:rFonts w:ascii="Arial" w:eastAsia="Arial" w:hAnsi="Arial" w:cs="Arial"/>
          <w:b/>
          <w:color w:val="000000" w:themeColor="text1"/>
          <w:szCs w:val="22"/>
          <w:lang w:val="es-ES" w:eastAsia="es-ES"/>
        </w:rPr>
      </w:pPr>
      <w:r w:rsidRPr="00882690">
        <w:rPr>
          <w:rFonts w:ascii="Arial" w:eastAsia="Arial" w:hAnsi="Arial" w:cs="Arial"/>
          <w:b/>
          <w:color w:val="000000" w:themeColor="text1"/>
          <w:szCs w:val="22"/>
          <w:lang w:val="es-ES" w:eastAsia="es-ES"/>
        </w:rPr>
        <w:t>https://portal.ute.com.uy/proveedores/informacion/comunicados</w:t>
      </w:r>
      <w:r w:rsidR="0063050B">
        <w:rPr>
          <w:rFonts w:ascii="Arial" w:eastAsia="Arial" w:hAnsi="Arial" w:cs="Arial"/>
          <w:b/>
          <w:color w:val="000000" w:themeColor="text1"/>
          <w:szCs w:val="22"/>
          <w:lang w:val="es-ES" w:eastAsia="es-ES"/>
        </w:rPr>
        <w:t xml:space="preserve"> </w:t>
      </w:r>
      <w:r w:rsidRPr="00882690">
        <w:rPr>
          <w:rFonts w:ascii="Arial" w:eastAsia="Arial" w:hAnsi="Arial" w:cs="Arial"/>
          <w:b/>
          <w:color w:val="000000" w:themeColor="text1"/>
          <w:szCs w:val="22"/>
          <w:lang w:val="es-ES" w:eastAsia="es-ES"/>
        </w:rPr>
        <w:t>https://portal.ute.com.uy/proveedores/informacion/informacion-de-garantias</w:t>
      </w:r>
    </w:p>
    <w:p w14:paraId="6F705E03" w14:textId="77777777" w:rsidR="000D1B2F" w:rsidRDefault="000D1B2F" w:rsidP="000D1B2F">
      <w:pPr>
        <w:jc w:val="both"/>
        <w:rPr>
          <w:rFonts w:ascii="Arial" w:hAnsi="Arial" w:cs="Arial"/>
          <w:highlight w:val="yellow"/>
          <w:lang w:val="es-ES"/>
        </w:rPr>
      </w:pPr>
    </w:p>
    <w:p w14:paraId="44D38C54" w14:textId="77777777" w:rsidR="000D1B2F" w:rsidRPr="005D4C13" w:rsidRDefault="000D1B2F" w:rsidP="000D1B2F">
      <w:pPr>
        <w:jc w:val="both"/>
        <w:rPr>
          <w:rFonts w:ascii="Arial" w:hAnsi="Arial" w:cs="Arial"/>
          <w:lang w:val="es-ES"/>
        </w:rPr>
      </w:pPr>
    </w:p>
    <w:p w14:paraId="02BB5A72" w14:textId="77777777" w:rsidR="000D1B2F" w:rsidRPr="005D4C13" w:rsidRDefault="000D1B2F" w:rsidP="000D1B2F">
      <w:pPr>
        <w:jc w:val="both"/>
        <w:rPr>
          <w:rFonts w:ascii="Arial" w:eastAsia="Arial" w:hAnsi="Arial" w:cs="Arial"/>
          <w:szCs w:val="22"/>
          <w:lang w:val="es-ES" w:eastAsia="es-ES"/>
        </w:rPr>
      </w:pPr>
      <w:r w:rsidRPr="005D4C13">
        <w:rPr>
          <w:rFonts w:ascii="Arial" w:eastAsia="Arial" w:hAnsi="Arial" w:cs="Arial"/>
          <w:szCs w:val="22"/>
          <w:lang w:val="es-ES" w:eastAsia="es-ES"/>
        </w:rPr>
        <w:t>Eventualmente, la Administración se reserva el derecho de ampliar el presente listado de datos.</w:t>
      </w:r>
    </w:p>
    <w:p w14:paraId="6889786A" w14:textId="77777777" w:rsidR="000D1B2F" w:rsidRPr="005D4C13" w:rsidRDefault="000D1B2F" w:rsidP="000D1B2F">
      <w:pPr>
        <w:jc w:val="both"/>
        <w:rPr>
          <w:rFonts w:ascii="Arial" w:eastAsia="Arial" w:hAnsi="Arial" w:cs="Arial"/>
          <w:szCs w:val="22"/>
          <w:lang w:val="es-ES" w:eastAsia="es-ES"/>
        </w:rPr>
      </w:pPr>
    </w:p>
    <w:p w14:paraId="7CDD72C4" w14:textId="77777777" w:rsidR="000D1B2F" w:rsidRPr="005D4C13" w:rsidRDefault="000D1B2F" w:rsidP="000D1B2F">
      <w:pPr>
        <w:tabs>
          <w:tab w:val="left" w:pos="1276"/>
        </w:tabs>
        <w:jc w:val="both"/>
        <w:rPr>
          <w:rFonts w:ascii="Arial" w:eastAsia="Arial" w:hAnsi="Arial" w:cs="Arial"/>
          <w:szCs w:val="22"/>
          <w:lang w:val="es-ES" w:eastAsia="es-ES"/>
        </w:rPr>
      </w:pPr>
      <w:r w:rsidRPr="005D4C13">
        <w:rPr>
          <w:rFonts w:ascii="Arial" w:eastAsia="Arial" w:hAnsi="Arial" w:cs="Arial"/>
          <w:szCs w:val="22"/>
          <w:lang w:val="es-ES" w:eastAsia="es-ES"/>
        </w:rPr>
        <w:lastRenderedPageBreak/>
        <w:t>El pago de los anticipos, se realizará mediante transferencia electrónica de fondos, a la/s cuenta/s que tenga el proveedor validada/s en RUPE.</w:t>
      </w:r>
    </w:p>
    <w:p w14:paraId="5688CE80" w14:textId="77777777" w:rsidR="000D1B2F" w:rsidRPr="005D4C13" w:rsidRDefault="000D1B2F" w:rsidP="000D1B2F">
      <w:pPr>
        <w:jc w:val="both"/>
        <w:rPr>
          <w:rFonts w:ascii="Arial" w:eastAsia="Arial" w:hAnsi="Arial" w:cs="Arial"/>
          <w:szCs w:val="22"/>
          <w:lang w:val="es-ES" w:eastAsia="es-ES"/>
        </w:rPr>
      </w:pPr>
    </w:p>
    <w:p w14:paraId="5966E3BC" w14:textId="77777777" w:rsidR="000D1B2F" w:rsidRPr="00E84650" w:rsidRDefault="000D1B2F" w:rsidP="000D1B2F">
      <w:pPr>
        <w:jc w:val="both"/>
        <w:rPr>
          <w:rFonts w:ascii="Arial" w:eastAsia="Arial" w:hAnsi="Arial" w:cs="Arial"/>
          <w:szCs w:val="22"/>
          <w:u w:val="words"/>
          <w:lang w:val="es-ES" w:eastAsia="es-ES"/>
        </w:rPr>
      </w:pPr>
      <w:r w:rsidRPr="005D4C13">
        <w:rPr>
          <w:rFonts w:ascii="Arial" w:eastAsia="Arial" w:hAnsi="Arial" w:cs="Arial"/>
          <w:szCs w:val="22"/>
          <w:lang w:val="es-ES" w:eastAsia="es-ES"/>
        </w:rPr>
        <w:t>Para los contratistas de plaza, el anticipo de fondos se efectuará sobre el precio adjudicado con exclusión del Impuesto al Valor Agregado.</w:t>
      </w:r>
    </w:p>
    <w:p w14:paraId="694F8CCA" w14:textId="77777777" w:rsidR="00B73DA5" w:rsidRPr="00C64CBA" w:rsidRDefault="00B73DA5" w:rsidP="00B73DA5">
      <w:pPr>
        <w:jc w:val="both"/>
        <w:rPr>
          <w:rFonts w:ascii="Arial" w:hAnsi="Arial"/>
          <w:lang w:val="es-ES"/>
        </w:rPr>
      </w:pPr>
    </w:p>
    <w:p w14:paraId="2BD910CE" w14:textId="77777777" w:rsidR="00B73DA5" w:rsidRPr="00C64CBA" w:rsidRDefault="00B73DA5" w:rsidP="00B73DA5">
      <w:pPr>
        <w:jc w:val="both"/>
        <w:rPr>
          <w:rFonts w:ascii="Arial" w:hAnsi="Arial"/>
          <w:lang w:val="es-ES"/>
        </w:rPr>
      </w:pPr>
    </w:p>
    <w:p w14:paraId="41666622" w14:textId="3CBFA691" w:rsidR="00B73DA5" w:rsidRPr="00E01527" w:rsidRDefault="00B73DA5" w:rsidP="00B73DA5">
      <w:pPr>
        <w:pStyle w:val="Ttulo2"/>
        <w:rPr>
          <w:rFonts w:eastAsia="Verdana"/>
          <w:lang w:val="es-UY"/>
        </w:rPr>
      </w:pPr>
      <w:r w:rsidRPr="00E01527">
        <w:rPr>
          <w:rFonts w:eastAsia="Verdana"/>
          <w:lang w:val="es-UY"/>
        </w:rPr>
        <w:t xml:space="preserve"> </w:t>
      </w:r>
      <w:bookmarkStart w:id="341" w:name="_Toc469652781"/>
      <w:bookmarkStart w:id="342" w:name="_Toc473113396"/>
      <w:bookmarkStart w:id="343" w:name="_Toc89937581"/>
      <w:r w:rsidR="00712EA1" w:rsidRPr="00E01527">
        <w:rPr>
          <w:rFonts w:eastAsia="Verdana"/>
          <w:lang w:val="es-UY"/>
        </w:rPr>
        <w:t>28.6 Pago</w:t>
      </w:r>
      <w:r w:rsidRPr="00E01527">
        <w:rPr>
          <w:rFonts w:eastAsia="Verdana"/>
          <w:lang w:val="es-UY"/>
        </w:rPr>
        <w:t xml:space="preserve"> Financiado</w:t>
      </w:r>
      <w:bookmarkEnd w:id="341"/>
      <w:bookmarkEnd w:id="342"/>
      <w:bookmarkEnd w:id="343"/>
    </w:p>
    <w:p w14:paraId="10690224" w14:textId="77777777" w:rsidR="00B73DA5" w:rsidRPr="00C64CBA" w:rsidRDefault="00B73DA5" w:rsidP="00B73DA5">
      <w:pPr>
        <w:jc w:val="both"/>
        <w:rPr>
          <w:rFonts w:ascii="Arial" w:eastAsia="Arial" w:hAnsi="Arial" w:cs="Arial"/>
          <w:szCs w:val="22"/>
          <w:lang w:val="es-ES" w:eastAsia="es-ES"/>
        </w:rPr>
      </w:pPr>
    </w:p>
    <w:p w14:paraId="2783E61D"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El plan a financiar deberá ser realizado ajustando su información a lo siguiente:</w:t>
      </w:r>
    </w:p>
    <w:p w14:paraId="0A1FA182" w14:textId="77777777" w:rsidR="00B73DA5" w:rsidRPr="00E84650" w:rsidRDefault="00B73DA5" w:rsidP="00B73DA5">
      <w:pPr>
        <w:jc w:val="both"/>
        <w:rPr>
          <w:rFonts w:ascii="Arial" w:eastAsia="Arial" w:hAnsi="Arial" w:cs="Arial"/>
          <w:szCs w:val="22"/>
          <w:lang w:val="es-ES" w:eastAsia="es-ES"/>
        </w:rPr>
      </w:pPr>
    </w:p>
    <w:p w14:paraId="7A83A9D3"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El plan de financiación mínimo que se prefiere es de 2 (dos) años, contados a partir de la entrega de los suministros adjudicados, determinándose:</w:t>
      </w:r>
    </w:p>
    <w:p w14:paraId="28170D4C" w14:textId="77777777" w:rsidR="00B73DA5" w:rsidRPr="00E84650" w:rsidRDefault="00B73DA5" w:rsidP="00B73DA5">
      <w:pPr>
        <w:jc w:val="both"/>
        <w:rPr>
          <w:rFonts w:ascii="Arial" w:eastAsia="Arial" w:hAnsi="Arial" w:cs="Arial"/>
          <w:szCs w:val="22"/>
          <w:lang w:val="es-ES" w:eastAsia="es-ES"/>
        </w:rPr>
      </w:pPr>
    </w:p>
    <w:p w14:paraId="1765EA03" w14:textId="1F65EB5C"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1) Monto a pagar anticipadamente contra pedido, con el correspondiente depósito previo de una garantía a satisfacción de la Administración que será liberada una vez que se haya </w:t>
      </w:r>
      <w:r w:rsidR="00712EA1" w:rsidRPr="00E84650">
        <w:rPr>
          <w:rFonts w:ascii="Arial" w:eastAsia="Arial" w:hAnsi="Arial" w:cs="Arial"/>
          <w:szCs w:val="22"/>
          <w:lang w:val="es-ES" w:eastAsia="es-ES"/>
        </w:rPr>
        <w:t>entregado material</w:t>
      </w:r>
      <w:r w:rsidRPr="00E84650">
        <w:rPr>
          <w:rFonts w:ascii="Arial" w:eastAsia="Arial" w:hAnsi="Arial" w:cs="Arial"/>
          <w:szCs w:val="22"/>
          <w:lang w:val="es-ES" w:eastAsia="es-ES"/>
        </w:rPr>
        <w:t xml:space="preserve"> por valor equivalente; y/o</w:t>
      </w:r>
    </w:p>
    <w:p w14:paraId="3BCF40EB" w14:textId="77777777" w:rsidR="00B73DA5" w:rsidRPr="00E84650" w:rsidRDefault="00B73DA5" w:rsidP="00B73DA5">
      <w:pPr>
        <w:jc w:val="both"/>
        <w:rPr>
          <w:rFonts w:ascii="Arial" w:eastAsia="Arial" w:hAnsi="Arial" w:cs="Arial"/>
          <w:szCs w:val="22"/>
          <w:lang w:val="es-ES" w:eastAsia="es-ES"/>
        </w:rPr>
      </w:pPr>
    </w:p>
    <w:p w14:paraId="18FA4A52"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2) Monto a pagar contra entrega del material donde se indique en el Pliego Particular o contra la efectiva prestación del servicio.</w:t>
      </w:r>
    </w:p>
    <w:p w14:paraId="5501E230" w14:textId="77777777" w:rsidR="00B73DA5" w:rsidRPr="00E84650" w:rsidRDefault="00B73DA5" w:rsidP="00B73DA5">
      <w:pPr>
        <w:jc w:val="both"/>
        <w:rPr>
          <w:rFonts w:ascii="Arial" w:eastAsia="Arial" w:hAnsi="Arial" w:cs="Arial"/>
          <w:szCs w:val="22"/>
          <w:lang w:val="es-ES" w:eastAsia="es-ES"/>
        </w:rPr>
      </w:pPr>
    </w:p>
    <w:p w14:paraId="444F2055"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3) Monto financiado a pagar en cuotas vencidas, expresado en períodos semestrales.</w:t>
      </w:r>
    </w:p>
    <w:p w14:paraId="2A982F00" w14:textId="77777777" w:rsidR="00B73DA5" w:rsidRPr="00E84650" w:rsidRDefault="00B73DA5" w:rsidP="00B73DA5">
      <w:pPr>
        <w:jc w:val="both"/>
        <w:rPr>
          <w:rFonts w:ascii="Arial" w:eastAsia="Arial" w:hAnsi="Arial" w:cs="Arial"/>
          <w:szCs w:val="22"/>
          <w:lang w:val="es-ES" w:eastAsia="es-ES"/>
        </w:rPr>
      </w:pPr>
    </w:p>
    <w:p w14:paraId="2B4FEFD6"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4) Período de gracia concedido por el oferente.</w:t>
      </w:r>
    </w:p>
    <w:p w14:paraId="34B0C09B" w14:textId="77777777" w:rsidR="00B73DA5" w:rsidRPr="00E84650" w:rsidRDefault="00B73DA5" w:rsidP="00B73DA5">
      <w:pPr>
        <w:jc w:val="both"/>
        <w:rPr>
          <w:rFonts w:ascii="Arial" w:eastAsia="Arial" w:hAnsi="Arial" w:cs="Arial"/>
          <w:szCs w:val="22"/>
          <w:lang w:val="es-ES" w:eastAsia="es-ES"/>
        </w:rPr>
      </w:pPr>
    </w:p>
    <w:p w14:paraId="7BD9C84E"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5) Tasa de interés anual a aplicar.</w:t>
      </w:r>
    </w:p>
    <w:p w14:paraId="6CE65BE8" w14:textId="77777777" w:rsidR="00B73DA5" w:rsidRPr="00E84650" w:rsidRDefault="00B73DA5" w:rsidP="00B73DA5">
      <w:pPr>
        <w:jc w:val="both"/>
        <w:rPr>
          <w:rFonts w:ascii="Arial" w:eastAsia="Arial" w:hAnsi="Arial" w:cs="Arial"/>
          <w:szCs w:val="22"/>
          <w:lang w:val="es-ES" w:eastAsia="es-ES"/>
        </w:rPr>
      </w:pPr>
    </w:p>
    <w:p w14:paraId="5C60D1FC"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6) Comisiones y gastos de financiación. </w:t>
      </w:r>
    </w:p>
    <w:p w14:paraId="09649062" w14:textId="77777777" w:rsidR="00B73DA5" w:rsidRPr="00E84650" w:rsidRDefault="00B73DA5" w:rsidP="00B73DA5">
      <w:pPr>
        <w:jc w:val="both"/>
        <w:rPr>
          <w:rFonts w:ascii="Arial" w:hAnsi="Arial" w:cs="Arial"/>
          <w:lang w:val="es-ES"/>
        </w:rPr>
      </w:pPr>
    </w:p>
    <w:p w14:paraId="7203BF4A" w14:textId="77777777" w:rsidR="00B73DA5" w:rsidRPr="00E84650" w:rsidRDefault="00B73DA5" w:rsidP="00B73DA5">
      <w:pPr>
        <w:jc w:val="both"/>
        <w:rPr>
          <w:rFonts w:ascii="Arial" w:hAnsi="Arial" w:cs="Arial"/>
          <w:lang w:val="es-ES"/>
        </w:rPr>
      </w:pPr>
    </w:p>
    <w:p w14:paraId="14CE62DC" w14:textId="0C27193D"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lastRenderedPageBreak/>
        <w:t xml:space="preserve">Para </w:t>
      </w:r>
      <w:r w:rsidR="00712EA1" w:rsidRPr="00E84650">
        <w:rPr>
          <w:rFonts w:ascii="Arial" w:eastAsia="Arial" w:hAnsi="Arial" w:cs="Arial"/>
          <w:szCs w:val="22"/>
          <w:lang w:val="es-ES" w:eastAsia="es-ES"/>
        </w:rPr>
        <w:t>los casos</w:t>
      </w:r>
      <w:r w:rsidRPr="00E84650">
        <w:rPr>
          <w:rFonts w:ascii="Arial" w:eastAsia="Arial" w:hAnsi="Arial" w:cs="Arial"/>
          <w:szCs w:val="22"/>
          <w:lang w:val="es-ES" w:eastAsia="es-ES"/>
        </w:rPr>
        <w:t xml:space="preserve"> de contratistas del exterior, el pago </w:t>
      </w:r>
      <w:r w:rsidR="0063050B" w:rsidRPr="00E84650">
        <w:rPr>
          <w:rFonts w:ascii="Arial" w:eastAsia="Arial" w:hAnsi="Arial" w:cs="Arial"/>
          <w:szCs w:val="22"/>
          <w:lang w:val="es-ES" w:eastAsia="es-ES"/>
        </w:rPr>
        <w:t>financiado se</w:t>
      </w:r>
      <w:r w:rsidRPr="00E84650">
        <w:rPr>
          <w:rFonts w:ascii="Arial" w:eastAsia="Arial" w:hAnsi="Arial" w:cs="Arial"/>
          <w:szCs w:val="22"/>
          <w:lang w:val="es-ES" w:eastAsia="es-ES"/>
        </w:rPr>
        <w:t xml:space="preserve"> realizará sobre el precio (PB + FE) pudiendo comprender los ajustes de precios. </w:t>
      </w:r>
    </w:p>
    <w:p w14:paraId="4CB357D4" w14:textId="77777777" w:rsidR="00B73DA5" w:rsidRPr="00E84650" w:rsidRDefault="00B73DA5" w:rsidP="00B73DA5">
      <w:pPr>
        <w:jc w:val="both"/>
        <w:rPr>
          <w:rFonts w:ascii="Arial" w:hAnsi="Arial" w:cs="Arial"/>
          <w:lang w:val="es-ES"/>
        </w:rPr>
      </w:pPr>
    </w:p>
    <w:p w14:paraId="173D4BEA" w14:textId="77777777" w:rsidR="00B73DA5" w:rsidRPr="00E84650" w:rsidRDefault="00B73DA5" w:rsidP="00B73DA5">
      <w:pPr>
        <w:jc w:val="both"/>
        <w:rPr>
          <w:rFonts w:ascii="Arial" w:hAnsi="Arial" w:cs="Arial"/>
          <w:lang w:val="es-ES"/>
        </w:rPr>
      </w:pPr>
    </w:p>
    <w:p w14:paraId="25961911"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Sólo se admitirá la cláusula de "sujeto a aprobación de las autoridades del país de origen", cuando el oferente acredite haber planteado la negociación al instituto correspondiente y agregue carta de éste, certificando que la financiación propuesta está dentro de las condiciones normales de financiación de dicho instituto.               </w:t>
      </w:r>
    </w:p>
    <w:p w14:paraId="0A4C587A" w14:textId="77777777" w:rsidR="00B73DA5" w:rsidRPr="00C64CBA" w:rsidRDefault="00B73DA5" w:rsidP="00B73DA5">
      <w:pPr>
        <w:jc w:val="both"/>
        <w:rPr>
          <w:rFonts w:ascii="Arial" w:hAnsi="Arial"/>
          <w:lang w:val="es-ES"/>
        </w:rPr>
      </w:pPr>
      <w:r w:rsidRPr="00C64CBA">
        <w:rPr>
          <w:rFonts w:ascii="Arial" w:hAnsi="Arial"/>
          <w:lang w:val="es-ES"/>
        </w:rPr>
        <w:t xml:space="preserve">  </w:t>
      </w:r>
    </w:p>
    <w:p w14:paraId="2DEAF5BF" w14:textId="77777777" w:rsidR="00B73DA5" w:rsidRPr="00E01527" w:rsidRDefault="00B73DA5" w:rsidP="00B73DA5">
      <w:pPr>
        <w:pStyle w:val="Ttulo2"/>
        <w:rPr>
          <w:rFonts w:eastAsia="Verdana"/>
          <w:lang w:val="es-UY"/>
        </w:rPr>
      </w:pPr>
      <w:r w:rsidRPr="00E01527">
        <w:rPr>
          <w:rFonts w:eastAsia="Verdana"/>
          <w:lang w:val="es-UY"/>
        </w:rPr>
        <w:t xml:space="preserve"> </w:t>
      </w:r>
      <w:bookmarkStart w:id="344" w:name="_Toc469652782"/>
      <w:bookmarkStart w:id="345" w:name="_Toc473113397"/>
      <w:bookmarkStart w:id="346" w:name="_Toc89937582"/>
      <w:r w:rsidRPr="00E01527">
        <w:rPr>
          <w:rFonts w:eastAsia="Verdana"/>
          <w:lang w:val="es-UY"/>
        </w:rPr>
        <w:t xml:space="preserve">28.7 Garantía </w:t>
      </w:r>
      <w:r>
        <w:rPr>
          <w:rFonts w:eastAsia="Verdana"/>
          <w:lang w:val="es-UY"/>
        </w:rPr>
        <w:t>d</w:t>
      </w:r>
      <w:r w:rsidRPr="00E01527">
        <w:rPr>
          <w:rFonts w:eastAsia="Verdana"/>
          <w:lang w:val="es-UY"/>
        </w:rPr>
        <w:t xml:space="preserve">e Pago </w:t>
      </w:r>
      <w:r>
        <w:rPr>
          <w:rFonts w:eastAsia="Verdana"/>
          <w:lang w:val="es-UY"/>
        </w:rPr>
        <w:t>p</w:t>
      </w:r>
      <w:r w:rsidRPr="00E01527">
        <w:rPr>
          <w:rFonts w:eastAsia="Verdana"/>
          <w:lang w:val="es-UY"/>
        </w:rPr>
        <w:t>or U</w:t>
      </w:r>
      <w:r>
        <w:rPr>
          <w:rFonts w:eastAsia="Verdana"/>
          <w:lang w:val="es-UY"/>
        </w:rPr>
        <w:t>TE</w:t>
      </w:r>
      <w:bookmarkEnd w:id="344"/>
      <w:bookmarkEnd w:id="345"/>
      <w:bookmarkEnd w:id="346"/>
    </w:p>
    <w:p w14:paraId="29E2676C" w14:textId="77777777" w:rsidR="00B73DA5" w:rsidRDefault="00B73DA5" w:rsidP="00B73DA5">
      <w:pPr>
        <w:jc w:val="both"/>
        <w:rPr>
          <w:rFonts w:ascii="Arial" w:eastAsia="Arial" w:hAnsi="Arial" w:cs="Arial"/>
          <w:szCs w:val="22"/>
          <w:lang w:val="es-ES" w:eastAsia="es-ES"/>
        </w:rPr>
      </w:pPr>
    </w:p>
    <w:p w14:paraId="6DA65533" w14:textId="4D7EBCCE"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 xml:space="preserve">De acuerdo con lo preceptuado por el Art. 20 de </w:t>
      </w:r>
      <w:r w:rsidR="00712EA1" w:rsidRPr="00E84650">
        <w:rPr>
          <w:rFonts w:ascii="Arial" w:eastAsia="Arial" w:hAnsi="Arial" w:cs="Arial"/>
          <w:szCs w:val="22"/>
          <w:lang w:val="es-ES" w:eastAsia="es-ES"/>
        </w:rPr>
        <w:t>la Ley</w:t>
      </w:r>
      <w:r w:rsidRPr="00E84650">
        <w:rPr>
          <w:rFonts w:ascii="Arial" w:eastAsia="Arial" w:hAnsi="Arial" w:cs="Arial"/>
          <w:szCs w:val="22"/>
          <w:lang w:val="es-ES" w:eastAsia="es-ES"/>
        </w:rPr>
        <w:t xml:space="preserve"> 15031 de fecha 4 de julio de 1980 (Ley Orgánica de UTE) todas las rentas y bienes de </w:t>
      </w:r>
      <w:r w:rsidR="0063050B" w:rsidRPr="00E84650">
        <w:rPr>
          <w:rFonts w:ascii="Arial" w:eastAsia="Arial" w:hAnsi="Arial" w:cs="Arial"/>
          <w:szCs w:val="22"/>
          <w:lang w:val="es-ES" w:eastAsia="es-ES"/>
        </w:rPr>
        <w:t>la Administración</w:t>
      </w:r>
      <w:r w:rsidRPr="00E84650">
        <w:rPr>
          <w:rFonts w:ascii="Arial" w:eastAsia="Arial" w:hAnsi="Arial" w:cs="Arial"/>
          <w:szCs w:val="22"/>
          <w:lang w:val="es-ES" w:eastAsia="es-ES"/>
        </w:rPr>
        <w:t xml:space="preserve"> Nacional de Usinas y Trasmisiones Eléctricas, garantizan con sujeción a las leyes, el pago de las obligaciones que contraiga. En defecto de ello, responde subsidiariamente el Estado.</w:t>
      </w:r>
    </w:p>
    <w:p w14:paraId="211F83DC" w14:textId="77777777" w:rsidR="00B73DA5" w:rsidRPr="00E84650" w:rsidRDefault="00B73DA5" w:rsidP="00B73DA5">
      <w:pPr>
        <w:jc w:val="both"/>
        <w:rPr>
          <w:rFonts w:ascii="Arial" w:eastAsia="Arial" w:hAnsi="Arial" w:cs="Arial"/>
          <w:szCs w:val="22"/>
          <w:lang w:val="es-ES" w:eastAsia="es-ES"/>
        </w:rPr>
      </w:pPr>
    </w:p>
    <w:p w14:paraId="51124BFD" w14:textId="77777777" w:rsidR="00B73DA5" w:rsidRPr="00E84650" w:rsidRDefault="00B73DA5" w:rsidP="00B73DA5">
      <w:pPr>
        <w:jc w:val="both"/>
        <w:rPr>
          <w:rFonts w:ascii="Arial" w:eastAsia="Arial" w:hAnsi="Arial" w:cs="Arial"/>
          <w:szCs w:val="22"/>
          <w:lang w:val="es-ES" w:eastAsia="es-ES"/>
        </w:rPr>
      </w:pPr>
      <w:r w:rsidRPr="00E84650">
        <w:rPr>
          <w:rFonts w:ascii="Arial" w:eastAsia="Arial" w:hAnsi="Arial" w:cs="Arial"/>
          <w:szCs w:val="22"/>
          <w:lang w:val="es-ES" w:eastAsia="es-ES"/>
        </w:rPr>
        <w:t>Si además de estos respaldos se exigiera un aval o garantía como el establecido en el Art. 3 de l</w:t>
      </w:r>
      <w:r>
        <w:rPr>
          <w:rFonts w:ascii="Arial" w:eastAsia="Arial" w:hAnsi="Arial" w:cs="Arial"/>
          <w:szCs w:val="22"/>
          <w:lang w:val="es-ES" w:eastAsia="es-ES"/>
        </w:rPr>
        <w:t>a Ley 15.437 de 27 de julio de 1</w:t>
      </w:r>
      <w:r w:rsidRPr="00E84650">
        <w:rPr>
          <w:rFonts w:ascii="Arial" w:eastAsia="Arial" w:hAnsi="Arial" w:cs="Arial"/>
          <w:szCs w:val="22"/>
          <w:lang w:val="es-ES" w:eastAsia="es-ES"/>
        </w:rPr>
        <w:t>983, el costo de dicho aval o garantía se tendrá en cuenta a los efectos comparativos.</w:t>
      </w:r>
    </w:p>
    <w:p w14:paraId="4759BDAA" w14:textId="6EA10CB7" w:rsidR="007C2EAE" w:rsidRDefault="007C2EAE" w:rsidP="007C2EAE">
      <w:pPr>
        <w:jc w:val="both"/>
        <w:rPr>
          <w:rFonts w:ascii="Arial" w:eastAsia="Arial" w:hAnsi="Arial" w:cs="Arial"/>
          <w:szCs w:val="22"/>
          <w:lang w:val="es-ES" w:eastAsia="es-ES"/>
        </w:rPr>
      </w:pPr>
      <w:bookmarkStart w:id="347" w:name="_Toc469652783"/>
      <w:bookmarkStart w:id="348" w:name="_Toc473113398"/>
      <w:bookmarkEnd w:id="336"/>
      <w:bookmarkEnd w:id="337"/>
    </w:p>
    <w:p w14:paraId="67A9B7FE" w14:textId="4098DD68" w:rsidR="007C2EAE" w:rsidRPr="00E01527" w:rsidRDefault="007C2EAE" w:rsidP="007C2EAE">
      <w:pPr>
        <w:pStyle w:val="Ttulo2"/>
        <w:rPr>
          <w:rFonts w:eastAsia="Verdana"/>
          <w:lang w:val="es-UY"/>
        </w:rPr>
      </w:pPr>
      <w:bookmarkStart w:id="349" w:name="_Toc89937583"/>
      <w:r>
        <w:rPr>
          <w:rFonts w:eastAsia="Verdana"/>
          <w:lang w:val="es-UY"/>
        </w:rPr>
        <w:t>28.8</w:t>
      </w:r>
      <w:r w:rsidRPr="00E01527">
        <w:rPr>
          <w:rFonts w:eastAsia="Verdana"/>
          <w:lang w:val="es-UY"/>
        </w:rPr>
        <w:t xml:space="preserve"> Información </w:t>
      </w:r>
      <w:r>
        <w:rPr>
          <w:rFonts w:eastAsia="Verdana"/>
          <w:lang w:val="es-UY"/>
        </w:rPr>
        <w:t>d</w:t>
      </w:r>
      <w:r w:rsidRPr="00E01527">
        <w:rPr>
          <w:rFonts w:eastAsia="Verdana"/>
          <w:lang w:val="es-UY"/>
        </w:rPr>
        <w:t>e Pagos</w:t>
      </w:r>
      <w:r w:rsidR="0063050B">
        <w:rPr>
          <w:rFonts w:eastAsia="Verdana"/>
          <w:lang w:val="es-UY"/>
        </w:rPr>
        <w:t xml:space="preserve"> y facturas</w:t>
      </w:r>
      <w:bookmarkEnd w:id="349"/>
    </w:p>
    <w:p w14:paraId="3371C157" w14:textId="77777777" w:rsidR="007C2EAE" w:rsidRDefault="007C2EAE" w:rsidP="007C2EAE">
      <w:pPr>
        <w:jc w:val="both"/>
        <w:rPr>
          <w:rFonts w:ascii="Arial" w:eastAsia="Arial" w:hAnsi="Arial" w:cs="Arial"/>
          <w:szCs w:val="22"/>
          <w:lang w:val="es-ES" w:eastAsia="es-ES"/>
        </w:rPr>
      </w:pPr>
    </w:p>
    <w:p w14:paraId="30B346D9" w14:textId="0311A843" w:rsidR="0063050B" w:rsidRDefault="0063050B" w:rsidP="007C2EAE">
      <w:pPr>
        <w:jc w:val="both"/>
        <w:rPr>
          <w:rFonts w:ascii="Arial" w:eastAsia="Arial" w:hAnsi="Arial" w:cs="Arial"/>
          <w:szCs w:val="22"/>
          <w:lang w:val="es-ES" w:eastAsia="es-ES"/>
        </w:rPr>
      </w:pPr>
      <w:r>
        <w:rPr>
          <w:rFonts w:ascii="Arial" w:eastAsia="Arial" w:hAnsi="Arial" w:cs="Arial"/>
          <w:szCs w:val="22"/>
          <w:lang w:val="es-ES" w:eastAsia="es-ES"/>
        </w:rPr>
        <w:t>A</w:t>
      </w:r>
      <w:r w:rsidR="007C2EAE" w:rsidRPr="00E84650">
        <w:rPr>
          <w:rFonts w:ascii="Arial" w:eastAsia="Arial" w:hAnsi="Arial" w:cs="Arial"/>
          <w:szCs w:val="22"/>
          <w:lang w:val="es-ES" w:eastAsia="es-ES"/>
        </w:rPr>
        <w:t>l Sist</w:t>
      </w:r>
      <w:r>
        <w:rPr>
          <w:rFonts w:ascii="Arial" w:eastAsia="Arial" w:hAnsi="Arial" w:cs="Arial"/>
          <w:szCs w:val="22"/>
          <w:lang w:val="es-ES" w:eastAsia="es-ES"/>
        </w:rPr>
        <w:t xml:space="preserve">ema </w:t>
      </w:r>
      <w:proofErr w:type="spellStart"/>
      <w:r>
        <w:rPr>
          <w:rFonts w:ascii="Arial" w:eastAsia="Arial" w:hAnsi="Arial" w:cs="Arial"/>
          <w:szCs w:val="22"/>
          <w:lang w:val="es-ES" w:eastAsia="es-ES"/>
        </w:rPr>
        <w:t>Autoasistido</w:t>
      </w:r>
      <w:proofErr w:type="spellEnd"/>
      <w:r>
        <w:rPr>
          <w:rFonts w:ascii="Arial" w:eastAsia="Arial" w:hAnsi="Arial" w:cs="Arial"/>
          <w:szCs w:val="22"/>
          <w:lang w:val="es-ES" w:eastAsia="es-ES"/>
        </w:rPr>
        <w:t xml:space="preserve"> de Proveedores, para información sobre pagos y facturas, </w:t>
      </w:r>
      <w:r w:rsidR="007C2EAE" w:rsidRPr="00E84650">
        <w:rPr>
          <w:rFonts w:ascii="Arial" w:eastAsia="Arial" w:hAnsi="Arial" w:cs="Arial"/>
          <w:szCs w:val="22"/>
          <w:lang w:val="es-ES" w:eastAsia="es-ES"/>
        </w:rPr>
        <w:t xml:space="preserve">se accede </w:t>
      </w:r>
      <w:r w:rsidRPr="00E84650">
        <w:rPr>
          <w:rFonts w:ascii="Arial" w:eastAsia="Arial" w:hAnsi="Arial" w:cs="Arial"/>
          <w:szCs w:val="22"/>
          <w:lang w:val="es-ES" w:eastAsia="es-ES"/>
        </w:rPr>
        <w:t>mediante usuario y clave</w:t>
      </w:r>
      <w:r>
        <w:rPr>
          <w:rFonts w:ascii="Arial" w:eastAsia="Arial" w:hAnsi="Arial" w:cs="Arial"/>
          <w:szCs w:val="22"/>
          <w:lang w:val="es-ES" w:eastAsia="es-ES"/>
        </w:rPr>
        <w:t>,</w:t>
      </w:r>
      <w:r w:rsidRPr="00E84650">
        <w:rPr>
          <w:rFonts w:ascii="Arial" w:eastAsia="Arial" w:hAnsi="Arial" w:cs="Arial"/>
          <w:szCs w:val="22"/>
          <w:lang w:val="es-ES" w:eastAsia="es-ES"/>
        </w:rPr>
        <w:t xml:space="preserve"> </w:t>
      </w:r>
      <w:r w:rsidR="007C2EAE" w:rsidRPr="00E84650">
        <w:rPr>
          <w:rFonts w:ascii="Arial" w:eastAsia="Arial" w:hAnsi="Arial" w:cs="Arial"/>
          <w:szCs w:val="22"/>
          <w:lang w:val="es-ES" w:eastAsia="es-ES"/>
        </w:rPr>
        <w:t xml:space="preserve">en la siguiente </w:t>
      </w:r>
      <w:r w:rsidRPr="005D4C13">
        <w:rPr>
          <w:rFonts w:ascii="Arial" w:eastAsia="Arial" w:hAnsi="Arial" w:cs="Arial"/>
          <w:szCs w:val="22"/>
          <w:lang w:val="es-ES" w:eastAsia="es-ES"/>
        </w:rPr>
        <w:t>dirección</w:t>
      </w:r>
      <w:r>
        <w:rPr>
          <w:rFonts w:ascii="Arial" w:eastAsia="Arial" w:hAnsi="Arial" w:cs="Arial"/>
          <w:szCs w:val="22"/>
          <w:lang w:val="es-ES" w:eastAsia="es-ES"/>
        </w:rPr>
        <w:t xml:space="preserve"> web:</w:t>
      </w:r>
    </w:p>
    <w:p w14:paraId="77E6465B" w14:textId="076B0BE0" w:rsidR="007C2EAE" w:rsidRDefault="007C2EAE" w:rsidP="007C2EAE">
      <w:pPr>
        <w:jc w:val="both"/>
        <w:rPr>
          <w:rFonts w:ascii="Arial" w:eastAsia="Arial" w:hAnsi="Arial" w:cs="Arial"/>
          <w:szCs w:val="22"/>
          <w:lang w:val="es-ES" w:eastAsia="es-ES"/>
        </w:rPr>
      </w:pPr>
      <w:r w:rsidRPr="005D4C13">
        <w:rPr>
          <w:lang w:val="es-UY"/>
        </w:rPr>
        <w:t xml:space="preserve"> </w:t>
      </w:r>
      <w:hyperlink r:id="rId32" w:history="1">
        <w:r w:rsidRPr="005D4C13">
          <w:rPr>
            <w:rStyle w:val="Hipervnculo"/>
            <w:rFonts w:ascii="Arial" w:eastAsia="Arial" w:hAnsi="Arial" w:cs="Arial"/>
            <w:b/>
            <w:color w:val="000000" w:themeColor="text1"/>
            <w:szCs w:val="22"/>
            <w:lang w:val="es-ES" w:eastAsia="es-ES"/>
          </w:rPr>
          <w:t>https://portal.ute.com.uy/proveedores/informacion/normativa-sobre-facturas-y-nota-de-credito</w:t>
        </w:r>
      </w:hyperlink>
      <w:r w:rsidRPr="00E84650">
        <w:rPr>
          <w:rFonts w:ascii="Arial" w:eastAsia="Arial" w:hAnsi="Arial" w:cs="Arial"/>
          <w:szCs w:val="22"/>
          <w:lang w:val="es-ES" w:eastAsia="es-ES"/>
        </w:rPr>
        <w:t> .</w:t>
      </w:r>
    </w:p>
    <w:p w14:paraId="0E7BC976" w14:textId="77777777" w:rsidR="00B73DA5" w:rsidRPr="008742FB" w:rsidRDefault="00B73DA5" w:rsidP="00B73DA5">
      <w:pPr>
        <w:pStyle w:val="Ttulo2"/>
        <w:rPr>
          <w:rFonts w:eastAsia="Verdana"/>
          <w:highlight w:val="yellow"/>
          <w:lang w:val="es-UY"/>
        </w:rPr>
      </w:pPr>
      <w:bookmarkStart w:id="350" w:name="_Toc469652784"/>
      <w:bookmarkStart w:id="351" w:name="_Toc473113399"/>
      <w:bookmarkStart w:id="352" w:name="_Toc89937584"/>
      <w:bookmarkEnd w:id="347"/>
      <w:bookmarkEnd w:id="348"/>
      <w:r w:rsidRPr="00276744">
        <w:rPr>
          <w:rFonts w:eastAsia="Verdana"/>
          <w:lang w:val="es-UY"/>
        </w:rPr>
        <w:t>28.9 Cesión de Créditos</w:t>
      </w:r>
      <w:bookmarkEnd w:id="350"/>
      <w:bookmarkEnd w:id="351"/>
      <w:bookmarkEnd w:id="352"/>
      <w:r w:rsidRPr="008742FB">
        <w:rPr>
          <w:rFonts w:eastAsia="Verdana"/>
          <w:highlight w:val="yellow"/>
          <w:lang w:val="es-UY"/>
        </w:rPr>
        <w:t xml:space="preserve"> </w:t>
      </w:r>
    </w:p>
    <w:p w14:paraId="3DEC77FA" w14:textId="77777777" w:rsidR="00B73DA5" w:rsidRPr="008742FB" w:rsidRDefault="00B73DA5" w:rsidP="00B73DA5">
      <w:pPr>
        <w:rPr>
          <w:rFonts w:eastAsia="Verdana"/>
          <w:highlight w:val="yellow"/>
          <w:lang w:val="es-UY"/>
        </w:rPr>
      </w:pPr>
    </w:p>
    <w:p w14:paraId="70757CB1" w14:textId="77777777" w:rsidR="00276744" w:rsidRPr="00D15339" w:rsidRDefault="00276744" w:rsidP="00276744">
      <w:pPr>
        <w:jc w:val="both"/>
        <w:rPr>
          <w:rFonts w:ascii="Arial" w:eastAsia="Arial" w:hAnsi="Arial" w:cs="Arial"/>
          <w:szCs w:val="22"/>
          <w:lang w:val="es-ES"/>
        </w:rPr>
      </w:pPr>
      <w:r w:rsidRPr="00D15339">
        <w:rPr>
          <w:rFonts w:ascii="Arial" w:eastAsia="Arial" w:hAnsi="Arial" w:cs="Arial"/>
          <w:szCs w:val="22"/>
          <w:lang w:val="es-ES"/>
        </w:rPr>
        <w:lastRenderedPageBreak/>
        <w:t xml:space="preserve">Sin perjuicio de las prerrogativas o potestades otorgadas a la Administración en el art. 5 de la ley 18251, publicada el 17/01/2008, el adjudicatario </w:t>
      </w:r>
      <w:r w:rsidRPr="00D15339">
        <w:rPr>
          <w:rFonts w:ascii="Arial" w:eastAsia="Arial" w:hAnsi="Arial" w:cs="Arial"/>
          <w:b/>
          <w:szCs w:val="22"/>
          <w:lang w:val="es-ES"/>
        </w:rPr>
        <w:t>sólo podrá efectuar la cesión total</w:t>
      </w:r>
      <w:r w:rsidRPr="00D15339">
        <w:rPr>
          <w:rFonts w:ascii="Arial" w:eastAsia="Arial" w:hAnsi="Arial" w:cs="Arial"/>
          <w:szCs w:val="22"/>
          <w:lang w:val="es-ES"/>
        </w:rPr>
        <w:t xml:space="preserve"> de los créditos y deberá reembolsar a UTE los gastos administrativos que se generen por tal motivo.</w:t>
      </w:r>
    </w:p>
    <w:p w14:paraId="663D8D55" w14:textId="77777777" w:rsidR="00276744" w:rsidRPr="00D15339" w:rsidRDefault="00276744" w:rsidP="00276744">
      <w:pPr>
        <w:jc w:val="both"/>
        <w:rPr>
          <w:rFonts w:ascii="Arial" w:eastAsia="Arial" w:hAnsi="Arial" w:cs="Arial"/>
          <w:szCs w:val="22"/>
          <w:lang w:val="es-ES"/>
        </w:rPr>
      </w:pPr>
    </w:p>
    <w:p w14:paraId="6263D99B" w14:textId="77777777" w:rsidR="00276744" w:rsidRPr="00D15339" w:rsidRDefault="00276744" w:rsidP="00276744">
      <w:pPr>
        <w:jc w:val="both"/>
        <w:rPr>
          <w:rFonts w:ascii="Arial" w:eastAsia="Arial" w:hAnsi="Arial" w:cs="Arial"/>
          <w:szCs w:val="22"/>
          <w:lang w:val="es-ES"/>
        </w:rPr>
      </w:pPr>
      <w:r w:rsidRPr="00D15339">
        <w:rPr>
          <w:rFonts w:ascii="Arial" w:eastAsia="Arial" w:hAnsi="Arial" w:cs="Arial"/>
          <w:szCs w:val="22"/>
          <w:lang w:val="es-ES"/>
        </w:rPr>
        <w:t xml:space="preserve">En caso de operarse una cesión de créditos el proveedor deberá acreditar la documentación de la cesión ante el organismo contratante, notificando la información requerida para acreditación de los pagos (Art 5 del Dto. 180/2015). </w:t>
      </w:r>
    </w:p>
    <w:p w14:paraId="2BA00672" w14:textId="77777777" w:rsidR="00276744" w:rsidRPr="00D15339" w:rsidRDefault="00276744" w:rsidP="00276744">
      <w:pPr>
        <w:jc w:val="both"/>
        <w:rPr>
          <w:rFonts w:ascii="Arial" w:eastAsia="Arial" w:hAnsi="Arial" w:cs="Arial"/>
          <w:szCs w:val="22"/>
          <w:lang w:val="es-ES"/>
        </w:rPr>
      </w:pPr>
    </w:p>
    <w:p w14:paraId="352415E9" w14:textId="77777777" w:rsidR="00276744" w:rsidRPr="00A9681E" w:rsidRDefault="00276744" w:rsidP="00276744">
      <w:pPr>
        <w:jc w:val="both"/>
        <w:rPr>
          <w:rFonts w:ascii="Arial" w:eastAsia="Arial" w:hAnsi="Arial" w:cs="Arial"/>
          <w:b/>
          <w:szCs w:val="22"/>
          <w:lang w:val="es-ES"/>
        </w:rPr>
      </w:pPr>
      <w:r w:rsidRPr="00D15339">
        <w:rPr>
          <w:rFonts w:ascii="Arial" w:eastAsia="Arial" w:hAnsi="Arial" w:cs="Arial"/>
          <w:szCs w:val="22"/>
          <w:lang w:val="es-ES"/>
        </w:rPr>
        <w:t xml:space="preserve">El adjudicatario que efectúe la cesión </w:t>
      </w:r>
      <w:r w:rsidRPr="00D15339">
        <w:rPr>
          <w:rFonts w:ascii="Arial" w:eastAsia="Arial" w:hAnsi="Arial" w:cs="Arial"/>
          <w:b/>
          <w:szCs w:val="22"/>
          <w:lang w:val="es-ES"/>
        </w:rPr>
        <w:t>total</w:t>
      </w:r>
      <w:r w:rsidRPr="00D15339">
        <w:rPr>
          <w:rFonts w:ascii="Arial" w:eastAsia="Arial" w:hAnsi="Arial" w:cs="Arial"/>
          <w:szCs w:val="22"/>
          <w:lang w:val="es-ES"/>
        </w:rPr>
        <w:t xml:space="preserve"> de los créditos deberá reembolsar a UTE por concepto de gastos administrativos 10 UR (diez unidades reajustables) por dicha cesión, pagaderos por única vez, mediante depósito en la cuenta bancaria que UTE disponga, previo a la aceptación de la cesión realizada</w:t>
      </w:r>
      <w:r>
        <w:rPr>
          <w:rFonts w:ascii="Arial" w:hAnsi="Arial" w:cs="Arial"/>
          <w:b/>
          <w:bCs/>
          <w:i/>
          <w:iCs/>
          <w:color w:val="1F4E79"/>
          <w:lang w:val="es-ES"/>
        </w:rPr>
        <w:t>.</w:t>
      </w:r>
    </w:p>
    <w:p w14:paraId="446964F6" w14:textId="77777777" w:rsidR="00B73DA5" w:rsidRPr="00C64CBA" w:rsidRDefault="00B73DA5" w:rsidP="00B73DA5">
      <w:pPr>
        <w:jc w:val="both"/>
        <w:rPr>
          <w:rFonts w:ascii="Arial" w:eastAsia="Arial" w:hAnsi="Arial" w:cs="Arial"/>
          <w:szCs w:val="22"/>
          <w:lang w:val="es-ES"/>
        </w:rPr>
      </w:pPr>
    </w:p>
    <w:p w14:paraId="16B3DA2B" w14:textId="77777777" w:rsidR="00BB4B5E" w:rsidRDefault="00BB4B5E" w:rsidP="00B73DA5">
      <w:pPr>
        <w:jc w:val="both"/>
        <w:rPr>
          <w:rFonts w:ascii="Arial" w:eastAsia="Arial" w:hAnsi="Arial" w:cs="Arial"/>
          <w:szCs w:val="22"/>
          <w:lang w:val="es-ES" w:eastAsia="es-ES"/>
        </w:rPr>
      </w:pPr>
    </w:p>
    <w:p w14:paraId="0CC55A52" w14:textId="77777777" w:rsidR="00BB4B5E" w:rsidRPr="00BB4B5E" w:rsidRDefault="00BB4B5E" w:rsidP="00BB4B5E">
      <w:pPr>
        <w:pStyle w:val="Ttulo1"/>
      </w:pPr>
      <w:bookmarkStart w:id="353" w:name="_Toc89937585"/>
      <w:r w:rsidRPr="00BB4B5E">
        <w:t>29 CAUSAL DE FUERZA MAYOR</w:t>
      </w:r>
      <w:bookmarkEnd w:id="353"/>
    </w:p>
    <w:p w14:paraId="0A26C632" w14:textId="77777777" w:rsidR="00BB4B5E" w:rsidRPr="008E223A" w:rsidRDefault="00BB4B5E" w:rsidP="00BB4B5E">
      <w:pPr>
        <w:rPr>
          <w:rFonts w:eastAsia="Verdana"/>
          <w:lang w:val="es-UY"/>
        </w:rPr>
      </w:pPr>
    </w:p>
    <w:p w14:paraId="0C8E2DCE"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Se considera causa de fuerza mayor a los efectos del Contrato, los hechos que reúnan las características de ser inevitables, imprevisibles e irresistibles; que afecten la normal ejecución del mismo, siempre que se hayan adoptado todas las medidas razonables para evitar o reducir los daños consiguientes y cuya ocurrencia no resulta imputable a las Partes.</w:t>
      </w:r>
    </w:p>
    <w:p w14:paraId="457FEFCF" w14:textId="77777777" w:rsidR="00BB4B5E" w:rsidRPr="005D4C13" w:rsidRDefault="00BB4B5E" w:rsidP="00BB4B5E">
      <w:pPr>
        <w:tabs>
          <w:tab w:val="left" w:pos="-720"/>
        </w:tabs>
        <w:suppressAutoHyphens/>
        <w:jc w:val="both"/>
        <w:rPr>
          <w:rFonts w:ascii="Tahoma" w:hAnsi="Tahoma" w:cs="Tahoma"/>
          <w:spacing w:val="-2"/>
          <w:lang w:val="es-UY"/>
        </w:rPr>
      </w:pPr>
    </w:p>
    <w:p w14:paraId="581FA5F9"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Se consideran eventos de fuerza mayor a los efectos de la presente Contratación sin consistir en una lista taxativa, los siguientes:</w:t>
      </w:r>
    </w:p>
    <w:p w14:paraId="512F3020"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1)</w:t>
      </w:r>
      <w:r w:rsidRPr="005D4C13">
        <w:rPr>
          <w:rFonts w:ascii="Tahoma" w:hAnsi="Tahoma" w:cs="Tahoma"/>
          <w:spacing w:val="-2"/>
          <w:lang w:val="es-UY"/>
        </w:rPr>
        <w:tab/>
        <w:t>Guerra, estado de beligerancia, invasión, guerra civil, revolución, rebelión, piratería, motines, tumultos, insurrecciones o usurpación de poder;</w:t>
      </w:r>
    </w:p>
    <w:p w14:paraId="1A562055"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2)</w:t>
      </w:r>
      <w:r w:rsidRPr="005D4C13">
        <w:rPr>
          <w:rFonts w:ascii="Tahoma" w:hAnsi="Tahoma" w:cs="Tahoma"/>
          <w:spacing w:val="-2"/>
          <w:lang w:val="es-UY"/>
        </w:rPr>
        <w:tab/>
        <w:t>Confiscaciones, expropiaciones, daños o destrucción causadas por las Autoridades de Gobierno o sus agentes;</w:t>
      </w:r>
    </w:p>
    <w:p w14:paraId="75231526"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lastRenderedPageBreak/>
        <w:t>3)</w:t>
      </w:r>
      <w:r w:rsidRPr="005D4C13">
        <w:rPr>
          <w:rFonts w:ascii="Tahoma" w:hAnsi="Tahoma" w:cs="Tahoma"/>
          <w:spacing w:val="-2"/>
          <w:lang w:val="es-UY"/>
        </w:rPr>
        <w:tab/>
        <w:t>Desastres naturales, tales como terremotos, erupciones volcánicas, tifones, tormentas y huracanes, inundaciones, tornados, incendios forestales, turbonadas;</w:t>
      </w:r>
    </w:p>
    <w:p w14:paraId="5DEF3C74"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4)</w:t>
      </w:r>
      <w:r w:rsidRPr="005D4C13">
        <w:rPr>
          <w:rFonts w:ascii="Tahoma" w:hAnsi="Tahoma" w:cs="Tahoma"/>
          <w:spacing w:val="-2"/>
          <w:lang w:val="es-UY"/>
        </w:rPr>
        <w:tab/>
        <w:t>Naufragio de barcos, descarrilamiento de trenes;</w:t>
      </w:r>
    </w:p>
    <w:p w14:paraId="3DEF0C7A"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5)</w:t>
      </w:r>
      <w:r w:rsidRPr="005D4C13">
        <w:rPr>
          <w:rFonts w:ascii="Tahoma" w:hAnsi="Tahoma" w:cs="Tahoma"/>
          <w:spacing w:val="-2"/>
          <w:lang w:val="es-UY"/>
        </w:rPr>
        <w:tab/>
        <w:t>Pandemias, epidemias u otros motivos sanitarios de alto riesgo (así reconocidos por la autoridad competente);</w:t>
      </w:r>
    </w:p>
    <w:p w14:paraId="16BE7219"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6)</w:t>
      </w:r>
      <w:r w:rsidRPr="005D4C13">
        <w:rPr>
          <w:rFonts w:ascii="Tahoma" w:hAnsi="Tahoma" w:cs="Tahoma"/>
          <w:spacing w:val="-2"/>
          <w:lang w:val="es-UY"/>
        </w:rPr>
        <w:tab/>
        <w:t>Cualquier otra causa de fuerza mayor que sea reconocida como tal.</w:t>
      </w:r>
    </w:p>
    <w:p w14:paraId="232BF164" w14:textId="77777777" w:rsidR="00BB4B5E" w:rsidRPr="005D4C13" w:rsidRDefault="00BB4B5E" w:rsidP="00BB4B5E">
      <w:pPr>
        <w:tabs>
          <w:tab w:val="left" w:pos="-720"/>
        </w:tabs>
        <w:suppressAutoHyphens/>
        <w:jc w:val="both"/>
        <w:rPr>
          <w:rFonts w:ascii="Tahoma" w:hAnsi="Tahoma" w:cs="Tahoma"/>
          <w:spacing w:val="-2"/>
          <w:lang w:val="es-UY"/>
        </w:rPr>
      </w:pPr>
    </w:p>
    <w:p w14:paraId="67D847AB" w14:textId="77777777" w:rsidR="00BB4B5E" w:rsidRPr="005D4C13" w:rsidRDefault="00BB4B5E" w:rsidP="00BB4B5E">
      <w:pPr>
        <w:tabs>
          <w:tab w:val="left" w:pos="-720"/>
        </w:tabs>
        <w:suppressAutoHyphens/>
        <w:jc w:val="both"/>
        <w:rPr>
          <w:rFonts w:ascii="Tahoma" w:hAnsi="Tahoma" w:cs="Tahoma"/>
          <w:spacing w:val="-2"/>
          <w:lang w:val="es-UY"/>
        </w:rPr>
      </w:pPr>
    </w:p>
    <w:p w14:paraId="6F4249C1"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De producirse un evento de fuerza mayor, la parte afectada debe notificar a la otra por escrito, dentro de las 48 horas desde que toma conocimiento del evento, dicha notificación se considerará invocación de la causal de fuerza mayor.  Se considera que ha tenido lugar la detección del evento por la parte que la invoca, cuando esta parte afirme que ha tenido conocimiento de la misma, sin que la mera presencia de su personal o de sus subcontratistas en el lugar pueda presuponer la toma de conciencia del hecho en cuestión.  El no cumplimiento del plazo, será considerado renuncia a la invocación de fuerza mayor.</w:t>
      </w:r>
    </w:p>
    <w:p w14:paraId="5D145AC3"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Dentro del plazo de diez (10) días hábiles, la parte que alegue el evento de fuerza mayor, debe presentar a la otra parte la documentación probatoria que justifique la ocurrencia de la causa alegada.  La falta de cumplimiento del plazo establecido, será considerada como renuncia a la invocación de dicha causal. La misma no será de aplicación en los casos en los que la parte que invoca el hecho de fuerza mayor, remite documentación probatoria en el plazo de diez días establecido y la otra parte solicite cualquier aclaración o documentación adicional.</w:t>
      </w:r>
    </w:p>
    <w:p w14:paraId="70EAC92C"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Se podrá reducir drásticamente la actividad, dejar en suspenso o rescindir el Contrato, a solicitud de cualquiera de las partes que invoque razones de fuerza mayor, cuando a juicio de UTE tales razones provoquen la imposibilidad de la ejecución acordada en el Contrato.  Para estas tres alternativas, de ocurrir los hechos mencionados y cumplidas las formalidades del caso, los mismos no darán lugar a reclamación por ninguna de las Partes.</w:t>
      </w:r>
    </w:p>
    <w:p w14:paraId="7A34911F"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lastRenderedPageBreak/>
        <w:t>Para el caso de reducir drásticamente o suspender la actividad, el Contrato podrá continuar ejecutándose normalmente una vez superados los inconvenientes y sus consecuencias.</w:t>
      </w:r>
    </w:p>
    <w:p w14:paraId="4DB04115" w14:textId="77777777" w:rsidR="00BB4B5E" w:rsidRPr="005D4C13" w:rsidRDefault="00BB4B5E" w:rsidP="00BB4B5E">
      <w:pPr>
        <w:tabs>
          <w:tab w:val="left" w:pos="-720"/>
        </w:tabs>
        <w:suppressAutoHyphens/>
        <w:jc w:val="both"/>
        <w:rPr>
          <w:rFonts w:ascii="Tahoma" w:hAnsi="Tahoma" w:cs="Tahoma"/>
          <w:spacing w:val="-2"/>
          <w:lang w:val="es-UY"/>
        </w:rPr>
      </w:pPr>
      <w:r w:rsidRPr="005D4C13">
        <w:rPr>
          <w:rFonts w:ascii="Tahoma" w:hAnsi="Tahoma" w:cs="Tahoma"/>
          <w:spacing w:val="-2"/>
          <w:lang w:val="es-UY"/>
        </w:rPr>
        <w:t>En caso de rescindir el Contrato, las partes acordarán el inventario de los materiales en poder del Contratista, a efectos de cierre del mismo y las facturaciones pendientes.</w:t>
      </w:r>
    </w:p>
    <w:p w14:paraId="7DBD8EFA" w14:textId="77777777" w:rsidR="00AE29FC" w:rsidRPr="005D4C13" w:rsidRDefault="00AE29FC" w:rsidP="00BB4B5E">
      <w:pPr>
        <w:tabs>
          <w:tab w:val="left" w:pos="-720"/>
        </w:tabs>
        <w:suppressAutoHyphens/>
        <w:jc w:val="both"/>
        <w:rPr>
          <w:rFonts w:ascii="Tahoma" w:hAnsi="Tahoma" w:cs="Tahoma"/>
          <w:spacing w:val="-2"/>
          <w:lang w:val="es-UY"/>
        </w:rPr>
      </w:pPr>
    </w:p>
    <w:p w14:paraId="6C23108B" w14:textId="20AB78F5" w:rsidR="00AE29FC" w:rsidRPr="005D4C13" w:rsidRDefault="00AE29FC" w:rsidP="00AE29FC">
      <w:pPr>
        <w:jc w:val="both"/>
        <w:rPr>
          <w:rFonts w:ascii="Tahoma" w:hAnsi="Tahoma" w:cs="Tahoma"/>
          <w:spacing w:val="-2"/>
          <w:lang w:val="es-UY"/>
        </w:rPr>
      </w:pPr>
      <w:r w:rsidRPr="005D4C13">
        <w:rPr>
          <w:rFonts w:ascii="Tahoma" w:hAnsi="Tahoma" w:cs="Tahoma"/>
          <w:spacing w:val="-2"/>
          <w:lang w:val="es-UY"/>
        </w:rPr>
        <w:t xml:space="preserve">El COVID-19 por sí mismo no constituye una causal de fuerza mayor, no </w:t>
      </w:r>
      <w:r w:rsidR="00712EA1" w:rsidRPr="005D4C13">
        <w:rPr>
          <w:rFonts w:ascii="Tahoma" w:hAnsi="Tahoma" w:cs="Tahoma"/>
          <w:spacing w:val="-2"/>
          <w:lang w:val="es-UY"/>
        </w:rPr>
        <w:t>obstante,</w:t>
      </w:r>
      <w:r w:rsidRPr="005D4C13">
        <w:rPr>
          <w:rFonts w:ascii="Tahoma" w:hAnsi="Tahoma" w:cs="Tahoma"/>
          <w:spacing w:val="-2"/>
          <w:lang w:val="es-UY"/>
        </w:rPr>
        <w:t xml:space="preserve"> sus consecuencias y efectos podrían llegar a revestir eventos “per se” de fuerza mayor que justifiquen una causa no imputable que justifique la exoneración de responsabilidad. Por tal motivo, la parte afectada que invoque esta situación, deberá presentar los argumentos y documentación probatoria, la cual será analizada caso a caso por la Administración, quien determinará si constituyó o no fuerza mayor. </w:t>
      </w:r>
    </w:p>
    <w:p w14:paraId="183E8AED" w14:textId="77777777" w:rsidR="00AE29FC" w:rsidRPr="005D4C13" w:rsidRDefault="00AE29FC" w:rsidP="00BB4B5E">
      <w:pPr>
        <w:tabs>
          <w:tab w:val="left" w:pos="-720"/>
        </w:tabs>
        <w:suppressAutoHyphens/>
        <w:jc w:val="both"/>
        <w:rPr>
          <w:rFonts w:ascii="Tahoma" w:hAnsi="Tahoma" w:cs="Tahoma"/>
          <w:spacing w:val="-2"/>
          <w:lang w:val="es-UY"/>
        </w:rPr>
      </w:pPr>
    </w:p>
    <w:p w14:paraId="32646543" w14:textId="77777777" w:rsidR="00BB4B5E" w:rsidRPr="00BB4B5E" w:rsidRDefault="00BB4B5E" w:rsidP="00BB4B5E">
      <w:pPr>
        <w:jc w:val="both"/>
        <w:rPr>
          <w:rFonts w:ascii="Arial" w:eastAsia="Arial" w:hAnsi="Arial" w:cs="Arial"/>
          <w:b/>
          <w:szCs w:val="22"/>
          <w:lang w:val="es-ES_tradnl"/>
        </w:rPr>
      </w:pPr>
    </w:p>
    <w:p w14:paraId="508D99E6" w14:textId="77777777" w:rsidR="00B73DA5" w:rsidRPr="00BB4B5E" w:rsidRDefault="00B73DA5" w:rsidP="00BB4B5E">
      <w:pPr>
        <w:jc w:val="both"/>
        <w:rPr>
          <w:rFonts w:ascii="Arial" w:eastAsia="Arial" w:hAnsi="Arial" w:cs="Arial"/>
          <w:b/>
          <w:szCs w:val="22"/>
          <w:lang w:val="es-ES_tradnl" w:eastAsia="es-ES"/>
        </w:rPr>
      </w:pPr>
    </w:p>
    <w:sectPr w:rsidR="00B73DA5" w:rsidRPr="00BB4B5E" w:rsidSect="005E3A4A">
      <w:headerReference w:type="default" r:id="rId33"/>
      <w:footerReference w:type="default" r:id="rId34"/>
      <w:pgSz w:w="11920" w:h="16860"/>
      <w:pgMar w:top="1580" w:right="740" w:bottom="280" w:left="740" w:header="1080"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1B45" w14:textId="77777777" w:rsidR="00A502D6" w:rsidRDefault="00A502D6">
      <w:r>
        <w:separator/>
      </w:r>
    </w:p>
  </w:endnote>
  <w:endnote w:type="continuationSeparator" w:id="0">
    <w:p w14:paraId="1804790C" w14:textId="77777777" w:rsidR="00A502D6" w:rsidRDefault="00A5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D6A2" w14:textId="77777777" w:rsidR="00A502D6" w:rsidRPr="009906BB" w:rsidRDefault="00A502D6" w:rsidP="005E3A4A">
    <w:pPr>
      <w:rPr>
        <w:lang w:val="es-MX" w:eastAsia="es-ES"/>
      </w:rPr>
    </w:pPr>
    <w:r>
      <w:rPr>
        <w:noProof/>
        <w:lang w:val="es-419" w:eastAsia="es-419"/>
      </w:rPr>
      <mc:AlternateContent>
        <mc:Choice Requires="wps">
          <w:drawing>
            <wp:anchor distT="0" distB="0" distL="114300" distR="114300" simplePos="0" relativeHeight="251659264" behindDoc="1" locked="0" layoutInCell="1" allowOverlap="1" wp14:anchorId="4C22A5E4" wp14:editId="6842F597">
              <wp:simplePos x="0" y="0"/>
              <wp:positionH relativeFrom="page">
                <wp:posOffset>6084570</wp:posOffset>
              </wp:positionH>
              <wp:positionV relativeFrom="page">
                <wp:posOffset>9791065</wp:posOffset>
              </wp:positionV>
              <wp:extent cx="948690" cy="15176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92EB" w14:textId="5F41BF8A" w:rsidR="00A502D6" w:rsidRDefault="00A502D6">
                          <w:pPr>
                            <w:spacing w:line="220" w:lineRule="exact"/>
                            <w:ind w:left="20" w:right="-30"/>
                            <w:rPr>
                              <w:rFonts w:ascii="Arial" w:eastAsia="Arial" w:hAnsi="Arial" w:cs="Arial"/>
                              <w:color w:val="808080"/>
                            </w:rPr>
                          </w:pPr>
                          <w:proofErr w:type="spellStart"/>
                          <w:r>
                            <w:rPr>
                              <w:rFonts w:ascii="Arial" w:eastAsia="Arial" w:hAnsi="Arial" w:cs="Arial"/>
                              <w:color w:val="808080"/>
                              <w:spacing w:val="-1"/>
                            </w:rPr>
                            <w:t>P</w:t>
                          </w:r>
                          <w:r>
                            <w:rPr>
                              <w:rFonts w:ascii="Arial" w:eastAsia="Arial" w:hAnsi="Arial" w:cs="Arial"/>
                              <w:color w:val="808080"/>
                            </w:rPr>
                            <w:t>á</w:t>
                          </w:r>
                          <w:r>
                            <w:rPr>
                              <w:rFonts w:ascii="Arial" w:eastAsia="Arial" w:hAnsi="Arial" w:cs="Arial"/>
                              <w:color w:val="808080"/>
                              <w:spacing w:val="1"/>
                            </w:rPr>
                            <w:t>g</w:t>
                          </w:r>
                          <w:r>
                            <w:rPr>
                              <w:rFonts w:ascii="Arial" w:eastAsia="Arial" w:hAnsi="Arial" w:cs="Arial"/>
                              <w:color w:val="808080"/>
                              <w:spacing w:val="-1"/>
                            </w:rPr>
                            <w:t>i</w:t>
                          </w:r>
                          <w:r>
                            <w:rPr>
                              <w:rFonts w:ascii="Arial" w:eastAsia="Arial" w:hAnsi="Arial" w:cs="Arial"/>
                              <w:color w:val="808080"/>
                              <w:spacing w:val="2"/>
                            </w:rPr>
                            <w:t>n</w:t>
                          </w:r>
                          <w:r>
                            <w:rPr>
                              <w:rFonts w:ascii="Arial" w:eastAsia="Arial" w:hAnsi="Arial" w:cs="Arial"/>
                              <w:color w:val="808080"/>
                            </w:rPr>
                            <w:t>a</w:t>
                          </w:r>
                          <w:proofErr w:type="spellEnd"/>
                          <w:r>
                            <w:rPr>
                              <w:rFonts w:ascii="Arial" w:eastAsia="Arial" w:hAnsi="Arial" w:cs="Arial"/>
                              <w:color w:val="808080"/>
                              <w:spacing w:val="-6"/>
                            </w:rPr>
                            <w:t xml:space="preserve"> </w:t>
                          </w:r>
                          <w:r>
                            <w:fldChar w:fldCharType="begin"/>
                          </w:r>
                          <w:r>
                            <w:rPr>
                              <w:rFonts w:ascii="Arial" w:eastAsia="Arial" w:hAnsi="Arial" w:cs="Arial"/>
                              <w:color w:val="808080"/>
                            </w:rPr>
                            <w:instrText xml:space="preserve"> PAGE </w:instrText>
                          </w:r>
                          <w:r>
                            <w:fldChar w:fldCharType="separate"/>
                          </w:r>
                          <w:r w:rsidR="00B03383">
                            <w:rPr>
                              <w:rFonts w:ascii="Arial" w:eastAsia="Arial" w:hAnsi="Arial" w:cs="Arial"/>
                              <w:noProof/>
                              <w:color w:val="808080"/>
                            </w:rPr>
                            <w:t>1</w:t>
                          </w:r>
                          <w:r>
                            <w:fldChar w:fldCharType="end"/>
                          </w:r>
                          <w:r>
                            <w:rPr>
                              <w:rFonts w:ascii="Arial" w:eastAsia="Arial" w:hAnsi="Arial" w:cs="Arial"/>
                              <w:color w:val="808080"/>
                            </w:rPr>
                            <w:t xml:space="preserve"> de 37</w:t>
                          </w:r>
                        </w:p>
                        <w:p w14:paraId="5515453E" w14:textId="77777777" w:rsidR="00A502D6" w:rsidRDefault="00A502D6">
                          <w:pPr>
                            <w:spacing w:line="22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2A5E4" id="_x0000_t202" coordsize="21600,21600" o:spt="202" path="m,l,21600r21600,l21600,xe">
              <v:stroke joinstyle="miter"/>
              <v:path gradientshapeok="t" o:connecttype="rect"/>
            </v:shapetype>
            <v:shape id="Text Box 1" o:spid="_x0000_s1026" type="#_x0000_t202" style="position:absolute;margin-left:479.1pt;margin-top:770.95pt;width:74.7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c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" filled="f" stroked="f">
              <v:textbox inset="0,0,0,0">
                <w:txbxContent>
                  <w:p w14:paraId="6BD492EB" w14:textId="5F41BF8A" w:rsidR="00A502D6" w:rsidRDefault="00A502D6">
                    <w:pPr>
                      <w:spacing w:line="220" w:lineRule="exact"/>
                      <w:ind w:left="20" w:right="-30"/>
                      <w:rPr>
                        <w:rFonts w:ascii="Arial" w:eastAsia="Arial" w:hAnsi="Arial" w:cs="Arial"/>
                        <w:color w:val="808080"/>
                      </w:rPr>
                    </w:pPr>
                    <w:proofErr w:type="spellStart"/>
                    <w:r>
                      <w:rPr>
                        <w:rFonts w:ascii="Arial" w:eastAsia="Arial" w:hAnsi="Arial" w:cs="Arial"/>
                        <w:color w:val="808080"/>
                        <w:spacing w:val="-1"/>
                      </w:rPr>
                      <w:t>P</w:t>
                    </w:r>
                    <w:r>
                      <w:rPr>
                        <w:rFonts w:ascii="Arial" w:eastAsia="Arial" w:hAnsi="Arial" w:cs="Arial"/>
                        <w:color w:val="808080"/>
                      </w:rPr>
                      <w:t>á</w:t>
                    </w:r>
                    <w:r>
                      <w:rPr>
                        <w:rFonts w:ascii="Arial" w:eastAsia="Arial" w:hAnsi="Arial" w:cs="Arial"/>
                        <w:color w:val="808080"/>
                        <w:spacing w:val="1"/>
                      </w:rPr>
                      <w:t>g</w:t>
                    </w:r>
                    <w:r>
                      <w:rPr>
                        <w:rFonts w:ascii="Arial" w:eastAsia="Arial" w:hAnsi="Arial" w:cs="Arial"/>
                        <w:color w:val="808080"/>
                        <w:spacing w:val="-1"/>
                      </w:rPr>
                      <w:t>i</w:t>
                    </w:r>
                    <w:r>
                      <w:rPr>
                        <w:rFonts w:ascii="Arial" w:eastAsia="Arial" w:hAnsi="Arial" w:cs="Arial"/>
                        <w:color w:val="808080"/>
                        <w:spacing w:val="2"/>
                      </w:rPr>
                      <w:t>n</w:t>
                    </w:r>
                    <w:r>
                      <w:rPr>
                        <w:rFonts w:ascii="Arial" w:eastAsia="Arial" w:hAnsi="Arial" w:cs="Arial"/>
                        <w:color w:val="808080"/>
                      </w:rPr>
                      <w:t>a</w:t>
                    </w:r>
                    <w:proofErr w:type="spellEnd"/>
                    <w:r>
                      <w:rPr>
                        <w:rFonts w:ascii="Arial" w:eastAsia="Arial" w:hAnsi="Arial" w:cs="Arial"/>
                        <w:color w:val="808080"/>
                        <w:spacing w:val="-6"/>
                      </w:rPr>
                      <w:t xml:space="preserve"> </w:t>
                    </w:r>
                    <w:r>
                      <w:fldChar w:fldCharType="begin"/>
                    </w:r>
                    <w:r>
                      <w:rPr>
                        <w:rFonts w:ascii="Arial" w:eastAsia="Arial" w:hAnsi="Arial" w:cs="Arial"/>
                        <w:color w:val="808080"/>
                      </w:rPr>
                      <w:instrText xml:space="preserve"> PAGE </w:instrText>
                    </w:r>
                    <w:r>
                      <w:fldChar w:fldCharType="separate"/>
                    </w:r>
                    <w:r w:rsidR="00B03383">
                      <w:rPr>
                        <w:rFonts w:ascii="Arial" w:eastAsia="Arial" w:hAnsi="Arial" w:cs="Arial"/>
                        <w:noProof/>
                        <w:color w:val="808080"/>
                      </w:rPr>
                      <w:t>1</w:t>
                    </w:r>
                    <w:r>
                      <w:fldChar w:fldCharType="end"/>
                    </w:r>
                    <w:r>
                      <w:rPr>
                        <w:rFonts w:ascii="Arial" w:eastAsia="Arial" w:hAnsi="Arial" w:cs="Arial"/>
                        <w:color w:val="808080"/>
                      </w:rPr>
                      <w:t xml:space="preserve"> de 37</w:t>
                    </w:r>
                  </w:p>
                  <w:p w14:paraId="5515453E" w14:textId="77777777" w:rsidR="00A502D6" w:rsidRDefault="00A502D6">
                    <w:pPr>
                      <w:spacing w:line="220" w:lineRule="exact"/>
                      <w:ind w:left="20" w:right="-30"/>
                      <w:rPr>
                        <w:rFonts w:ascii="Arial" w:eastAsia="Arial" w:hAnsi="Arial" w:cs="Arial"/>
                      </w:rPr>
                    </w:pPr>
                  </w:p>
                </w:txbxContent>
              </v:textbox>
              <w10:wrap anchorx="page" anchory="page"/>
            </v:shape>
          </w:pict>
        </mc:Fallback>
      </mc:AlternateContent>
    </w:r>
    <w:r w:rsidRPr="009906BB">
      <w:rPr>
        <w:lang w:val="es-MX" w:eastAsia="es-ES"/>
      </w:rPr>
      <w:t xml:space="preserve">Gerencia Sector COMPRAS     </w:t>
    </w:r>
    <w:r>
      <w:rPr>
        <w:lang w:val="es-MX" w:eastAsia="es-ES"/>
      </w:rPr>
      <w:t xml:space="preserve">                </w:t>
    </w:r>
    <w:r w:rsidRPr="009906BB">
      <w:rPr>
        <w:lang w:val="es-MX" w:eastAsia="es-ES"/>
      </w:rPr>
      <w:t xml:space="preserve">    PARTE II       </w:t>
    </w:r>
    <w:r>
      <w:rPr>
        <w:lang w:val="es-MX" w:eastAsia="es-ES"/>
      </w:rPr>
      <w:t xml:space="preserve">                                                              </w:t>
    </w:r>
    <w:r w:rsidRPr="009906BB">
      <w:rPr>
        <w:lang w:val="es-MX" w:eastAsia="es-ES"/>
      </w:rPr>
      <w:t xml:space="preserve"> </w:t>
    </w:r>
  </w:p>
  <w:p w14:paraId="3CE0E596" w14:textId="1745B5F1" w:rsidR="00A502D6" w:rsidRPr="009906BB" w:rsidRDefault="00A502D6" w:rsidP="005E3A4A">
    <w:pPr>
      <w:rPr>
        <w:rFonts w:ascii="Helvetica" w:hAnsi="Helvetica" w:cs="Arial"/>
        <w:lang w:val="es-ES_tradnl" w:eastAsia="es-ES"/>
      </w:rPr>
    </w:pPr>
    <w:r w:rsidRPr="009906BB">
      <w:rPr>
        <w:rFonts w:ascii="Helvetica" w:hAnsi="Helvetica" w:cs="Arial"/>
        <w:lang w:val="es-ES_tradnl" w:eastAsia="es-ES"/>
      </w:rPr>
      <w:t xml:space="preserve">  Vigencia</w:t>
    </w:r>
    <w:r>
      <w:rPr>
        <w:rFonts w:ascii="Helvetica" w:hAnsi="Helvetica" w:cs="Arial"/>
        <w:lang w:val="es-ES_tradnl" w:eastAsia="es-ES"/>
      </w:rPr>
      <w:t xml:space="preserve"> 9/12/21</w:t>
    </w:r>
  </w:p>
  <w:p w14:paraId="1AD47214" w14:textId="77777777" w:rsidR="00A502D6" w:rsidRPr="00CD6575" w:rsidRDefault="00A502D6">
    <w:pPr>
      <w:spacing w:line="200" w:lineRule="exac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9B94" w14:textId="77777777" w:rsidR="00A502D6" w:rsidRDefault="00A502D6">
      <w:r>
        <w:separator/>
      </w:r>
    </w:p>
  </w:footnote>
  <w:footnote w:type="continuationSeparator" w:id="0">
    <w:p w14:paraId="74268D3A" w14:textId="77777777" w:rsidR="00A502D6" w:rsidRDefault="00A5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B47B" w14:textId="77777777" w:rsidR="00A502D6" w:rsidRPr="009906BB" w:rsidRDefault="00A502D6" w:rsidP="005E3A4A">
    <w:pPr>
      <w:pBdr>
        <w:bottom w:val="single" w:sz="6" w:space="0" w:color="auto"/>
      </w:pBdr>
      <w:tabs>
        <w:tab w:val="center" w:pos="4252"/>
        <w:tab w:val="right" w:pos="8504"/>
      </w:tabs>
      <w:jc w:val="right"/>
      <w:rPr>
        <w:rFonts w:ascii="Courier New" w:hAnsi="Courier New"/>
        <w:b/>
        <w:lang w:val="es-ES_tradnl" w:eastAsia="es-ES"/>
      </w:rPr>
    </w:pPr>
    <w:r>
      <w:rPr>
        <w:noProof/>
        <w:lang w:val="es-419" w:eastAsia="es-419"/>
      </w:rPr>
      <w:drawing>
        <wp:inline distT="0" distB="0" distL="0" distR="0" wp14:anchorId="75F0BA25" wp14:editId="2F222643">
          <wp:extent cx="2005965" cy="58023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5965" cy="580238"/>
                  </a:xfrm>
                  <a:prstGeom prst="rect">
                    <a:avLst/>
                  </a:prstGeom>
                </pic:spPr>
              </pic:pic>
            </a:graphicData>
          </a:graphic>
        </wp:inline>
      </w:drawing>
    </w:r>
    <w:r w:rsidRPr="009906BB">
      <w:rPr>
        <w:rFonts w:ascii="Courier New" w:hAnsi="Courier New"/>
        <w:b/>
        <w:lang w:val="es-ES_tradnl" w:eastAsia="es-ES"/>
      </w:rPr>
      <w:t xml:space="preserve">  -    </w:t>
    </w:r>
    <w:r>
      <w:rPr>
        <w:rFonts w:ascii="Courier New" w:hAnsi="Courier New"/>
        <w:b/>
        <w:lang w:val="es-ES_tradnl" w:eastAsia="es-ES"/>
      </w:rPr>
      <w:t xml:space="preserve">     </w:t>
    </w:r>
    <w:r w:rsidRPr="009906BB">
      <w:rPr>
        <w:rFonts w:ascii="Courier New" w:hAnsi="Courier New"/>
        <w:b/>
        <w:lang w:val="es-ES_tradnl" w:eastAsia="es-ES"/>
      </w:rPr>
      <w:t xml:space="preserve">  CONDICIONES GENERALES PARA ADQUISICIONES DE</w:t>
    </w:r>
  </w:p>
  <w:p w14:paraId="07188005" w14:textId="77777777" w:rsidR="00A502D6" w:rsidRPr="009906BB" w:rsidRDefault="00A502D6" w:rsidP="005E3A4A">
    <w:pPr>
      <w:pBdr>
        <w:bottom w:val="single" w:sz="6" w:space="0" w:color="auto"/>
      </w:pBdr>
      <w:tabs>
        <w:tab w:val="center" w:pos="4252"/>
        <w:tab w:val="right" w:pos="8504"/>
      </w:tabs>
      <w:jc w:val="right"/>
      <w:rPr>
        <w:rFonts w:ascii="Courier New" w:hAnsi="Courier New"/>
        <w:b/>
        <w:lang w:val="es-ES_tradnl" w:eastAsia="es-ES"/>
      </w:rPr>
    </w:pPr>
    <w:r w:rsidRPr="009906BB">
      <w:rPr>
        <w:rFonts w:ascii="Courier New" w:hAnsi="Courier New"/>
        <w:b/>
        <w:lang w:val="es-ES_tradnl" w:eastAsia="es-ES"/>
      </w:rPr>
      <w:t xml:space="preserve"> SUMINISTROS Y SERVICIOS</w:t>
    </w:r>
  </w:p>
  <w:p w14:paraId="51F3EF2C" w14:textId="77777777" w:rsidR="00A502D6" w:rsidRPr="009906BB" w:rsidRDefault="00A502D6" w:rsidP="005E3A4A">
    <w:pPr>
      <w:pBdr>
        <w:bottom w:val="single" w:sz="6" w:space="0" w:color="auto"/>
      </w:pBdr>
      <w:tabs>
        <w:tab w:val="center" w:pos="4252"/>
        <w:tab w:val="right" w:pos="8504"/>
      </w:tabs>
      <w:jc w:val="right"/>
      <w:rPr>
        <w:rFonts w:ascii="Courier New" w:hAnsi="Courier New"/>
        <w:b/>
        <w:lang w:val="es-ES_tradnl" w:eastAsia="es-ES"/>
      </w:rPr>
    </w:pPr>
    <w:r w:rsidRPr="009906BB">
      <w:rPr>
        <w:rFonts w:ascii="Courier New" w:hAnsi="Courier New"/>
        <w:b/>
        <w:lang w:val="es-ES_tradnl" w:eastAsia="es-ES"/>
      </w:rPr>
      <w:t xml:space="preserve">                                          </w:t>
    </w:r>
  </w:p>
  <w:p w14:paraId="162B3D09" w14:textId="77777777" w:rsidR="00A502D6" w:rsidRPr="009906BB" w:rsidRDefault="00A502D6" w:rsidP="005E3A4A">
    <w:pPr>
      <w:tabs>
        <w:tab w:val="center" w:pos="4252"/>
        <w:tab w:val="right" w:pos="8504"/>
      </w:tabs>
      <w:rPr>
        <w:rFonts w:ascii="Courier New" w:hAnsi="Courier New"/>
        <w:lang w:val="es-ES_tradnl" w:eastAsia="es-ES"/>
      </w:rPr>
    </w:pPr>
  </w:p>
  <w:p w14:paraId="13D131C7" w14:textId="77777777" w:rsidR="00A502D6" w:rsidRPr="00FA3219" w:rsidRDefault="00A502D6">
    <w:pPr>
      <w:spacing w:line="200" w:lineRule="exact"/>
      <w:rPr>
        <w:lang w:val="es-UY"/>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5F"/>
    <w:multiLevelType w:val="singleLevel"/>
    <w:tmpl w:val="CE1A3784"/>
    <w:lvl w:ilvl="0">
      <w:start w:val="5"/>
      <w:numFmt w:val="bullet"/>
      <w:lvlText w:val="-"/>
      <w:lvlJc w:val="left"/>
      <w:pPr>
        <w:tabs>
          <w:tab w:val="num" w:pos="1215"/>
        </w:tabs>
        <w:ind w:left="1215" w:hanging="360"/>
      </w:pPr>
      <w:rPr>
        <w:rFonts w:ascii="Times New Roman" w:hAnsi="Times New Roman" w:hint="default"/>
      </w:rPr>
    </w:lvl>
  </w:abstractNum>
  <w:abstractNum w:abstractNumId="1" w15:restartNumberingAfterBreak="0">
    <w:nsid w:val="04486FD0"/>
    <w:multiLevelType w:val="hybridMultilevel"/>
    <w:tmpl w:val="1DB64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0115"/>
    <w:multiLevelType w:val="hybridMultilevel"/>
    <w:tmpl w:val="9036D0DA"/>
    <w:lvl w:ilvl="0" w:tplc="FB56C47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7F0849"/>
    <w:multiLevelType w:val="hybridMultilevel"/>
    <w:tmpl w:val="0E981B54"/>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0CFA0D7E"/>
    <w:multiLevelType w:val="hybridMultilevel"/>
    <w:tmpl w:val="986AB43C"/>
    <w:lvl w:ilvl="0" w:tplc="D188F57C">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5" w15:restartNumberingAfterBreak="0">
    <w:nsid w:val="164D439D"/>
    <w:multiLevelType w:val="hybridMultilevel"/>
    <w:tmpl w:val="3F54F3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453CE2"/>
    <w:multiLevelType w:val="hybridMultilevel"/>
    <w:tmpl w:val="CD80375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2026137"/>
    <w:multiLevelType w:val="multilevel"/>
    <w:tmpl w:val="673CC30E"/>
    <w:lvl w:ilvl="0">
      <w:start w:val="25"/>
      <w:numFmt w:val="decimal"/>
      <w:lvlText w:val="%1"/>
      <w:lvlJc w:val="left"/>
      <w:pPr>
        <w:ind w:left="1244" w:hanging="960"/>
      </w:pPr>
      <w:rPr>
        <w:rFonts w:hint="default"/>
      </w:rPr>
    </w:lvl>
    <w:lvl w:ilvl="1">
      <w:start w:val="2"/>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F599D"/>
    <w:multiLevelType w:val="hybridMultilevel"/>
    <w:tmpl w:val="F33622BE"/>
    <w:lvl w:ilvl="0" w:tplc="FF9EE5A8">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3CA32E7"/>
    <w:multiLevelType w:val="hybridMultilevel"/>
    <w:tmpl w:val="07B04BFA"/>
    <w:lvl w:ilvl="0" w:tplc="380A0019">
      <w:start w:val="1"/>
      <w:numFmt w:val="lowerLetter"/>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0" w15:restartNumberingAfterBreak="0">
    <w:nsid w:val="26B65761"/>
    <w:multiLevelType w:val="hybridMultilevel"/>
    <w:tmpl w:val="FCC4A7D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30FB4704"/>
    <w:multiLevelType w:val="hybridMultilevel"/>
    <w:tmpl w:val="4C0A94FE"/>
    <w:lvl w:ilvl="0" w:tplc="43D4ABDA">
      <w:start w:val="28"/>
      <w:numFmt w:val="bullet"/>
      <w:lvlText w:val="-"/>
      <w:lvlJc w:val="left"/>
      <w:pPr>
        <w:ind w:left="1068" w:hanging="360"/>
      </w:pPr>
      <w:rPr>
        <w:rFonts w:ascii="Arial" w:eastAsia="Arial"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312C16EC"/>
    <w:multiLevelType w:val="hybridMultilevel"/>
    <w:tmpl w:val="12F24C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324D60EB"/>
    <w:multiLevelType w:val="hybridMultilevel"/>
    <w:tmpl w:val="E8F0CA30"/>
    <w:lvl w:ilvl="0" w:tplc="380A0017">
      <w:start w:val="1"/>
      <w:numFmt w:val="lowerLetter"/>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1F386A"/>
    <w:multiLevelType w:val="hybridMultilevel"/>
    <w:tmpl w:val="B5E4836A"/>
    <w:lvl w:ilvl="0" w:tplc="80E42FD0">
      <w:start w:val="1"/>
      <w:numFmt w:val="lowerLetter"/>
      <w:lvlText w:val="%1)"/>
      <w:lvlJc w:val="left"/>
      <w:pPr>
        <w:ind w:left="1065" w:hanging="705"/>
      </w:pPr>
      <w:rPr>
        <w:rFonts w:eastAsia="Times New Roman" w:cs="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55E1FF5"/>
    <w:multiLevelType w:val="hybridMultilevel"/>
    <w:tmpl w:val="4D588FDC"/>
    <w:lvl w:ilvl="0" w:tplc="262CC70E">
      <w:start w:val="1"/>
      <w:numFmt w:val="lowerLetter"/>
      <w:lvlText w:val="%1)"/>
      <w:lvlJc w:val="left"/>
      <w:pPr>
        <w:ind w:left="720" w:hanging="360"/>
      </w:pPr>
      <w:rPr>
        <w:rFonts w:ascii="Arial" w:eastAsia="Times New Roman" w:hAnsi="Arial"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3615101D"/>
    <w:multiLevelType w:val="hybridMultilevel"/>
    <w:tmpl w:val="4BCE9BDE"/>
    <w:lvl w:ilvl="0" w:tplc="ECCCD1F6">
      <w:start w:val="2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62A2A8C"/>
    <w:multiLevelType w:val="hybridMultilevel"/>
    <w:tmpl w:val="27CC1C0C"/>
    <w:lvl w:ilvl="0" w:tplc="D4CAD2A8">
      <w:start w:val="1"/>
      <w:numFmt w:val="low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8" w15:restartNumberingAfterBreak="0">
    <w:nsid w:val="37114077"/>
    <w:multiLevelType w:val="hybridMultilevel"/>
    <w:tmpl w:val="2970052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7F039E3"/>
    <w:multiLevelType w:val="hybridMultilevel"/>
    <w:tmpl w:val="C35E937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0B031B"/>
    <w:multiLevelType w:val="hybridMultilevel"/>
    <w:tmpl w:val="299E208E"/>
    <w:lvl w:ilvl="0" w:tplc="23108A0A">
      <w:start w:val="2"/>
      <w:numFmt w:val="decimal"/>
      <w:lvlText w:val="%1"/>
      <w:lvlJc w:val="left"/>
      <w:pPr>
        <w:ind w:left="473" w:hanging="360"/>
      </w:pPr>
      <w:rPr>
        <w:rFonts w:hint="default"/>
      </w:rPr>
    </w:lvl>
    <w:lvl w:ilvl="1" w:tplc="380A0019" w:tentative="1">
      <w:start w:val="1"/>
      <w:numFmt w:val="lowerLetter"/>
      <w:lvlText w:val="%2."/>
      <w:lvlJc w:val="left"/>
      <w:pPr>
        <w:ind w:left="1193" w:hanging="360"/>
      </w:pPr>
    </w:lvl>
    <w:lvl w:ilvl="2" w:tplc="380A001B" w:tentative="1">
      <w:start w:val="1"/>
      <w:numFmt w:val="lowerRoman"/>
      <w:lvlText w:val="%3."/>
      <w:lvlJc w:val="right"/>
      <w:pPr>
        <w:ind w:left="1913" w:hanging="180"/>
      </w:pPr>
    </w:lvl>
    <w:lvl w:ilvl="3" w:tplc="380A000F" w:tentative="1">
      <w:start w:val="1"/>
      <w:numFmt w:val="decimal"/>
      <w:lvlText w:val="%4."/>
      <w:lvlJc w:val="left"/>
      <w:pPr>
        <w:ind w:left="2633" w:hanging="360"/>
      </w:pPr>
    </w:lvl>
    <w:lvl w:ilvl="4" w:tplc="380A0019" w:tentative="1">
      <w:start w:val="1"/>
      <w:numFmt w:val="lowerLetter"/>
      <w:lvlText w:val="%5."/>
      <w:lvlJc w:val="left"/>
      <w:pPr>
        <w:ind w:left="3353" w:hanging="360"/>
      </w:pPr>
    </w:lvl>
    <w:lvl w:ilvl="5" w:tplc="380A001B" w:tentative="1">
      <w:start w:val="1"/>
      <w:numFmt w:val="lowerRoman"/>
      <w:lvlText w:val="%6."/>
      <w:lvlJc w:val="right"/>
      <w:pPr>
        <w:ind w:left="4073" w:hanging="180"/>
      </w:pPr>
    </w:lvl>
    <w:lvl w:ilvl="6" w:tplc="380A000F" w:tentative="1">
      <w:start w:val="1"/>
      <w:numFmt w:val="decimal"/>
      <w:lvlText w:val="%7."/>
      <w:lvlJc w:val="left"/>
      <w:pPr>
        <w:ind w:left="4793" w:hanging="360"/>
      </w:pPr>
    </w:lvl>
    <w:lvl w:ilvl="7" w:tplc="380A0019" w:tentative="1">
      <w:start w:val="1"/>
      <w:numFmt w:val="lowerLetter"/>
      <w:lvlText w:val="%8."/>
      <w:lvlJc w:val="left"/>
      <w:pPr>
        <w:ind w:left="5513" w:hanging="360"/>
      </w:pPr>
    </w:lvl>
    <w:lvl w:ilvl="8" w:tplc="380A001B" w:tentative="1">
      <w:start w:val="1"/>
      <w:numFmt w:val="lowerRoman"/>
      <w:lvlText w:val="%9."/>
      <w:lvlJc w:val="right"/>
      <w:pPr>
        <w:ind w:left="6233" w:hanging="180"/>
      </w:pPr>
    </w:lvl>
  </w:abstractNum>
  <w:abstractNum w:abstractNumId="21" w15:restartNumberingAfterBreak="0">
    <w:nsid w:val="3AFA4514"/>
    <w:multiLevelType w:val="hybridMultilevel"/>
    <w:tmpl w:val="779C06DE"/>
    <w:lvl w:ilvl="0" w:tplc="3ED4A3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B711134"/>
    <w:multiLevelType w:val="multilevel"/>
    <w:tmpl w:val="4DE255D8"/>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590EBE"/>
    <w:multiLevelType w:val="hybridMultilevel"/>
    <w:tmpl w:val="26700B74"/>
    <w:lvl w:ilvl="0" w:tplc="5008DD0E">
      <w:start w:val="1"/>
      <w:numFmt w:val="decimal"/>
      <w:lvlText w:val="%1)"/>
      <w:lvlJc w:val="left"/>
      <w:pPr>
        <w:ind w:left="735" w:hanging="37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15:restartNumberingAfterBreak="0">
    <w:nsid w:val="40914113"/>
    <w:multiLevelType w:val="hybridMultilevel"/>
    <w:tmpl w:val="FD5EAA10"/>
    <w:lvl w:ilvl="0" w:tplc="380A000F">
      <w:start w:val="1"/>
      <w:numFmt w:val="decimal"/>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B455F1"/>
    <w:multiLevelType w:val="hybridMultilevel"/>
    <w:tmpl w:val="AC745730"/>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6" w15:restartNumberingAfterBreak="0">
    <w:nsid w:val="42F20749"/>
    <w:multiLevelType w:val="singleLevel"/>
    <w:tmpl w:val="645A3826"/>
    <w:lvl w:ilvl="0">
      <w:start w:val="12"/>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420339A"/>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4D086725"/>
    <w:multiLevelType w:val="multilevel"/>
    <w:tmpl w:val="8AB48770"/>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3A7538"/>
    <w:multiLevelType w:val="hybridMultilevel"/>
    <w:tmpl w:val="4B32370E"/>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0E22C11"/>
    <w:multiLevelType w:val="hybridMultilevel"/>
    <w:tmpl w:val="1BA04D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10901DD"/>
    <w:multiLevelType w:val="hybridMultilevel"/>
    <w:tmpl w:val="45484512"/>
    <w:lvl w:ilvl="0" w:tplc="262CC70E">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DC1108"/>
    <w:multiLevelType w:val="hybridMultilevel"/>
    <w:tmpl w:val="00643E52"/>
    <w:lvl w:ilvl="0" w:tplc="645A3826">
      <w:start w:val="12"/>
      <w:numFmt w:val="bullet"/>
      <w:lvlText w:val="-"/>
      <w:lvlJc w:val="left"/>
      <w:pPr>
        <w:ind w:left="720" w:hanging="360"/>
      </w:pPr>
      <w:rPr>
        <w:rFonts w:ascii="Times New Roman" w:hAnsi="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D222D45"/>
    <w:multiLevelType w:val="hybridMultilevel"/>
    <w:tmpl w:val="429005D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15:restartNumberingAfterBreak="0">
    <w:nsid w:val="63255494"/>
    <w:multiLevelType w:val="hybridMultilevel"/>
    <w:tmpl w:val="DFAE99FA"/>
    <w:lvl w:ilvl="0" w:tplc="380A0015">
      <w:start w:val="1"/>
      <w:numFmt w:val="upperLetter"/>
      <w:lvlText w:val="%1."/>
      <w:lvlJc w:val="left"/>
      <w:pPr>
        <w:ind w:left="720" w:hanging="360"/>
      </w:pPr>
    </w:lvl>
    <w:lvl w:ilvl="1" w:tplc="8E3C2BDC">
      <w:start w:val="1"/>
      <w:numFmt w:val="lowerLetter"/>
      <w:lvlText w:val="%2)"/>
      <w:lvlJc w:val="left"/>
      <w:pPr>
        <w:ind w:left="1785" w:hanging="705"/>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5" w15:restartNumberingAfterBreak="0">
    <w:nsid w:val="636016D6"/>
    <w:multiLevelType w:val="hybridMultilevel"/>
    <w:tmpl w:val="26700B74"/>
    <w:lvl w:ilvl="0" w:tplc="5008DD0E">
      <w:start w:val="1"/>
      <w:numFmt w:val="decimal"/>
      <w:lvlText w:val="%1)"/>
      <w:lvlJc w:val="left"/>
      <w:pPr>
        <w:ind w:left="735" w:hanging="37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66477C06"/>
    <w:multiLevelType w:val="hybridMultilevel"/>
    <w:tmpl w:val="7D64ED32"/>
    <w:lvl w:ilvl="0" w:tplc="E37E01C0">
      <w:start w:val="1"/>
      <w:numFmt w:val="lowerLetter"/>
      <w:lvlText w:val="%1."/>
      <w:lvlJc w:val="left"/>
      <w:pPr>
        <w:ind w:left="-5400" w:hanging="360"/>
      </w:pPr>
    </w:lvl>
    <w:lvl w:ilvl="1" w:tplc="140A0019">
      <w:start w:val="1"/>
      <w:numFmt w:val="lowerLetter"/>
      <w:lvlText w:val="%2."/>
      <w:lvlJc w:val="left"/>
      <w:pPr>
        <w:ind w:left="-5400" w:hanging="360"/>
      </w:pPr>
    </w:lvl>
    <w:lvl w:ilvl="2" w:tplc="140A001B">
      <w:start w:val="1"/>
      <w:numFmt w:val="lowerRoman"/>
      <w:lvlText w:val="%3."/>
      <w:lvlJc w:val="right"/>
      <w:pPr>
        <w:ind w:left="-4680" w:hanging="180"/>
      </w:pPr>
    </w:lvl>
    <w:lvl w:ilvl="3" w:tplc="140A000F">
      <w:start w:val="1"/>
      <w:numFmt w:val="decimal"/>
      <w:lvlText w:val="%4."/>
      <w:lvlJc w:val="left"/>
      <w:pPr>
        <w:ind w:left="-3960" w:hanging="360"/>
      </w:pPr>
    </w:lvl>
    <w:lvl w:ilvl="4" w:tplc="140A0019">
      <w:start w:val="1"/>
      <w:numFmt w:val="lowerLetter"/>
      <w:lvlText w:val="%5."/>
      <w:lvlJc w:val="left"/>
      <w:pPr>
        <w:ind w:left="-3240" w:hanging="360"/>
      </w:pPr>
    </w:lvl>
    <w:lvl w:ilvl="5" w:tplc="140A001B">
      <w:start w:val="1"/>
      <w:numFmt w:val="lowerRoman"/>
      <w:lvlText w:val="%6."/>
      <w:lvlJc w:val="right"/>
      <w:pPr>
        <w:ind w:left="-2520" w:hanging="180"/>
      </w:pPr>
    </w:lvl>
    <w:lvl w:ilvl="6" w:tplc="140A000F">
      <w:start w:val="1"/>
      <w:numFmt w:val="decimal"/>
      <w:lvlText w:val="%7."/>
      <w:lvlJc w:val="left"/>
      <w:pPr>
        <w:ind w:left="-1800" w:hanging="360"/>
      </w:pPr>
    </w:lvl>
    <w:lvl w:ilvl="7" w:tplc="140A0019">
      <w:start w:val="1"/>
      <w:numFmt w:val="lowerLetter"/>
      <w:lvlText w:val="%8."/>
      <w:lvlJc w:val="left"/>
      <w:pPr>
        <w:ind w:left="-1080" w:hanging="360"/>
      </w:pPr>
    </w:lvl>
    <w:lvl w:ilvl="8" w:tplc="140A001B">
      <w:start w:val="1"/>
      <w:numFmt w:val="lowerRoman"/>
      <w:lvlText w:val="%9."/>
      <w:lvlJc w:val="right"/>
      <w:pPr>
        <w:ind w:left="-360" w:hanging="180"/>
      </w:pPr>
    </w:lvl>
  </w:abstractNum>
  <w:abstractNum w:abstractNumId="37" w15:restartNumberingAfterBreak="0">
    <w:nsid w:val="67810540"/>
    <w:multiLevelType w:val="hybridMultilevel"/>
    <w:tmpl w:val="C4CA0D4E"/>
    <w:lvl w:ilvl="0" w:tplc="594291E0">
      <w:start w:val="27"/>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38" w15:restartNumberingAfterBreak="0">
    <w:nsid w:val="6BAC72BC"/>
    <w:multiLevelType w:val="hybridMultilevel"/>
    <w:tmpl w:val="DBEC8256"/>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9" w15:restartNumberingAfterBreak="0">
    <w:nsid w:val="75505B37"/>
    <w:multiLevelType w:val="hybridMultilevel"/>
    <w:tmpl w:val="08F639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F10B42"/>
    <w:multiLevelType w:val="hybridMultilevel"/>
    <w:tmpl w:val="1EDA16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7CB56DE4"/>
    <w:multiLevelType w:val="hybridMultilevel"/>
    <w:tmpl w:val="A3BE39DC"/>
    <w:lvl w:ilvl="0" w:tplc="8C46FB34">
      <w:numFmt w:val="bullet"/>
      <w:lvlText w:val="-"/>
      <w:lvlJc w:val="left"/>
      <w:pPr>
        <w:ind w:left="720" w:hanging="360"/>
      </w:pPr>
      <w:rPr>
        <w:rFonts w:ascii="Arial" w:eastAsia="Arial"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D1304E4"/>
    <w:multiLevelType w:val="hybridMultilevel"/>
    <w:tmpl w:val="405EBD7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3" w15:restartNumberingAfterBreak="0">
    <w:nsid w:val="7DAB679C"/>
    <w:multiLevelType w:val="hybridMultilevel"/>
    <w:tmpl w:val="CFA8ED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A24D60"/>
    <w:multiLevelType w:val="hybridMultilevel"/>
    <w:tmpl w:val="E07C8BBA"/>
    <w:lvl w:ilvl="0" w:tplc="07F8F5F0">
      <w:start w:val="2"/>
      <w:numFmt w:val="lowerLetter"/>
      <w:lvlText w:val="%1)"/>
      <w:lvlJc w:val="left"/>
      <w:pPr>
        <w:ind w:left="360" w:hanging="360"/>
      </w:pPr>
      <w:rPr>
        <w:rFonts w:hint="default"/>
        <w:b/>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5" w15:restartNumberingAfterBreak="0">
    <w:nsid w:val="7FE845A2"/>
    <w:multiLevelType w:val="multilevel"/>
    <w:tmpl w:val="2C02D214"/>
    <w:lvl w:ilvl="0">
      <w:start w:val="1"/>
      <w:numFmt w:val="decimal"/>
      <w:lvlText w:val="%1."/>
      <w:lvlJc w:val="left"/>
      <w:pPr>
        <w:tabs>
          <w:tab w:val="num" w:pos="720"/>
        </w:tabs>
        <w:ind w:left="720" w:hanging="720"/>
      </w:pPr>
    </w:lvl>
    <w:lvl w:ilvl="1">
      <w:start w:val="1"/>
      <w:numFmt w:val="decimal"/>
      <w:lvlText w:val="%2."/>
      <w:lvlJc w:val="left"/>
      <w:pPr>
        <w:tabs>
          <w:tab w:val="num" w:pos="862"/>
        </w:tabs>
        <w:ind w:left="862"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5"/>
  </w:num>
  <w:num w:numId="2">
    <w:abstractNumId w:val="0"/>
  </w:num>
  <w:num w:numId="3">
    <w:abstractNumId w:val="30"/>
  </w:num>
  <w:num w:numId="4">
    <w:abstractNumId w:val="18"/>
  </w:num>
  <w:num w:numId="5">
    <w:abstractNumId w:val="28"/>
  </w:num>
  <w:num w:numId="6">
    <w:abstractNumId w:val="21"/>
  </w:num>
  <w:num w:numId="7">
    <w:abstractNumId w:val="35"/>
  </w:num>
  <w:num w:numId="8">
    <w:abstractNumId w:val="26"/>
  </w:num>
  <w:num w:numId="9">
    <w:abstractNumId w:val="8"/>
  </w:num>
  <w:num w:numId="10">
    <w:abstractNumId w:val="29"/>
  </w:num>
  <w:num w:numId="11">
    <w:abstractNumId w:val="31"/>
  </w:num>
  <w:num w:numId="12">
    <w:abstractNumId w:val="19"/>
  </w:num>
  <w:num w:numId="13">
    <w:abstractNumId w:val="32"/>
  </w:num>
  <w:num w:numId="14">
    <w:abstractNumId w:val="41"/>
  </w:num>
  <w:num w:numId="15">
    <w:abstractNumId w:val="6"/>
  </w:num>
  <w:num w:numId="16">
    <w:abstractNumId w:val="12"/>
  </w:num>
  <w:num w:numId="17">
    <w:abstractNumId w:val="1"/>
  </w:num>
  <w:num w:numId="18">
    <w:abstractNumId w:val="43"/>
  </w:num>
  <w:num w:numId="19">
    <w:abstractNumId w:val="39"/>
  </w:num>
  <w:num w:numId="20">
    <w:abstractNumId w:val="5"/>
  </w:num>
  <w:num w:numId="21">
    <w:abstractNumId w:val="38"/>
  </w:num>
  <w:num w:numId="22">
    <w:abstractNumId w:val="9"/>
  </w:num>
  <w:num w:numId="23">
    <w:abstractNumId w:val="40"/>
  </w:num>
  <w:num w:numId="24">
    <w:abstractNumId w:val="20"/>
  </w:num>
  <w:num w:numId="25">
    <w:abstractNumId w:val="16"/>
  </w:num>
  <w:num w:numId="26">
    <w:abstractNumId w:val="2"/>
  </w:num>
  <w:num w:numId="27">
    <w:abstractNumId w:val="1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3"/>
  </w:num>
  <w:num w:numId="31">
    <w:abstractNumId w:val="24"/>
  </w:num>
  <w:num w:numId="32">
    <w:abstractNumId w:val="15"/>
  </w:num>
  <w:num w:numId="33">
    <w:abstractNumId w:val="34"/>
  </w:num>
  <w:num w:numId="34">
    <w:abstractNumId w:val="25"/>
  </w:num>
  <w:num w:numId="35">
    <w:abstractNumId w:val="3"/>
  </w:num>
  <w:num w:numId="36">
    <w:abstractNumId w:val="33"/>
  </w:num>
  <w:num w:numId="37">
    <w:abstractNumId w:val="37"/>
  </w:num>
  <w:num w:numId="38">
    <w:abstractNumId w:val="42"/>
  </w:num>
  <w:num w:numId="39">
    <w:abstractNumId w:val="27"/>
  </w:num>
  <w:num w:numId="40">
    <w:abstractNumId w:val="11"/>
  </w:num>
  <w:num w:numId="41">
    <w:abstractNumId w:val="23"/>
  </w:num>
  <w:num w:numId="42">
    <w:abstractNumId w:val="22"/>
  </w:num>
  <w:num w:numId="43">
    <w:abstractNumId w:val="4"/>
  </w:num>
  <w:num w:numId="44">
    <w:abstractNumId w:val="17"/>
  </w:num>
  <w:num w:numId="45">
    <w:abstractNumId w:val="4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Y"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A5"/>
    <w:rsid w:val="000210F8"/>
    <w:rsid w:val="000803FC"/>
    <w:rsid w:val="00086197"/>
    <w:rsid w:val="00091F81"/>
    <w:rsid w:val="0009622D"/>
    <w:rsid w:val="000A1A0B"/>
    <w:rsid w:val="000D1B2F"/>
    <w:rsid w:val="0012287A"/>
    <w:rsid w:val="00153A80"/>
    <w:rsid w:val="001A01A4"/>
    <w:rsid w:val="001D24A5"/>
    <w:rsid w:val="001D6439"/>
    <w:rsid w:val="001E0B4B"/>
    <w:rsid w:val="00240DDA"/>
    <w:rsid w:val="00261AF3"/>
    <w:rsid w:val="00273B76"/>
    <w:rsid w:val="00276744"/>
    <w:rsid w:val="002918A6"/>
    <w:rsid w:val="002B4CDD"/>
    <w:rsid w:val="002E0DBB"/>
    <w:rsid w:val="002E2F50"/>
    <w:rsid w:val="002F2AD6"/>
    <w:rsid w:val="002F3EA5"/>
    <w:rsid w:val="00304713"/>
    <w:rsid w:val="00317B42"/>
    <w:rsid w:val="003735F4"/>
    <w:rsid w:val="003905E6"/>
    <w:rsid w:val="00397210"/>
    <w:rsid w:val="00397C4C"/>
    <w:rsid w:val="003A115E"/>
    <w:rsid w:val="00414ADF"/>
    <w:rsid w:val="004260DD"/>
    <w:rsid w:val="00437428"/>
    <w:rsid w:val="004725AC"/>
    <w:rsid w:val="00472CB4"/>
    <w:rsid w:val="0047401B"/>
    <w:rsid w:val="0048549E"/>
    <w:rsid w:val="0049427C"/>
    <w:rsid w:val="004C684B"/>
    <w:rsid w:val="00526468"/>
    <w:rsid w:val="005503C5"/>
    <w:rsid w:val="0059052B"/>
    <w:rsid w:val="005C235B"/>
    <w:rsid w:val="005C361F"/>
    <w:rsid w:val="005D4C13"/>
    <w:rsid w:val="005D7C8E"/>
    <w:rsid w:val="005E3A4A"/>
    <w:rsid w:val="006252D8"/>
    <w:rsid w:val="0063050B"/>
    <w:rsid w:val="00642F3A"/>
    <w:rsid w:val="006929F3"/>
    <w:rsid w:val="00697BFE"/>
    <w:rsid w:val="006B654F"/>
    <w:rsid w:val="006D7E69"/>
    <w:rsid w:val="00712EA1"/>
    <w:rsid w:val="00734B54"/>
    <w:rsid w:val="00743F84"/>
    <w:rsid w:val="007505E8"/>
    <w:rsid w:val="007506A8"/>
    <w:rsid w:val="0075292B"/>
    <w:rsid w:val="007637EC"/>
    <w:rsid w:val="00780F7F"/>
    <w:rsid w:val="007C2EAE"/>
    <w:rsid w:val="00806B73"/>
    <w:rsid w:val="00813F13"/>
    <w:rsid w:val="008742FB"/>
    <w:rsid w:val="00877A0D"/>
    <w:rsid w:val="00882690"/>
    <w:rsid w:val="008B696A"/>
    <w:rsid w:val="008C6EDF"/>
    <w:rsid w:val="008F18C8"/>
    <w:rsid w:val="008F4A04"/>
    <w:rsid w:val="00914445"/>
    <w:rsid w:val="00963D29"/>
    <w:rsid w:val="0097062A"/>
    <w:rsid w:val="0097635F"/>
    <w:rsid w:val="00987BF9"/>
    <w:rsid w:val="009B3E85"/>
    <w:rsid w:val="009D0167"/>
    <w:rsid w:val="009F78BD"/>
    <w:rsid w:val="00A26046"/>
    <w:rsid w:val="00A31CD6"/>
    <w:rsid w:val="00A502D6"/>
    <w:rsid w:val="00A62EA3"/>
    <w:rsid w:val="00A67ACE"/>
    <w:rsid w:val="00A67F52"/>
    <w:rsid w:val="00AC5211"/>
    <w:rsid w:val="00AC574A"/>
    <w:rsid w:val="00AD6C11"/>
    <w:rsid w:val="00AE29FC"/>
    <w:rsid w:val="00B03383"/>
    <w:rsid w:val="00B12ADC"/>
    <w:rsid w:val="00B23132"/>
    <w:rsid w:val="00B504D7"/>
    <w:rsid w:val="00B63596"/>
    <w:rsid w:val="00B63EA0"/>
    <w:rsid w:val="00B73DA5"/>
    <w:rsid w:val="00B84354"/>
    <w:rsid w:val="00BB4B5E"/>
    <w:rsid w:val="00BF2BD1"/>
    <w:rsid w:val="00C16633"/>
    <w:rsid w:val="00CA4EF2"/>
    <w:rsid w:val="00CE18E8"/>
    <w:rsid w:val="00CE5CAB"/>
    <w:rsid w:val="00CF6FB4"/>
    <w:rsid w:val="00D034BA"/>
    <w:rsid w:val="00D3311C"/>
    <w:rsid w:val="00D51ACA"/>
    <w:rsid w:val="00D671BC"/>
    <w:rsid w:val="00D816DF"/>
    <w:rsid w:val="00D90D74"/>
    <w:rsid w:val="00DA6108"/>
    <w:rsid w:val="00DC30F9"/>
    <w:rsid w:val="00DF1563"/>
    <w:rsid w:val="00DF1853"/>
    <w:rsid w:val="00E13D32"/>
    <w:rsid w:val="00E53022"/>
    <w:rsid w:val="00E92558"/>
    <w:rsid w:val="00E92C37"/>
    <w:rsid w:val="00EB4108"/>
    <w:rsid w:val="00EC649B"/>
    <w:rsid w:val="00ED41F2"/>
    <w:rsid w:val="00EE01B2"/>
    <w:rsid w:val="00F87176"/>
    <w:rsid w:val="00FA147C"/>
    <w:rsid w:val="00FB5478"/>
    <w:rsid w:val="00FC3614"/>
    <w:rsid w:val="00FF335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BA35CB"/>
  <w15:docId w15:val="{6E356F63-CE04-42CC-BFCF-234D9ADD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A5"/>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autoRedefine/>
    <w:uiPriority w:val="9"/>
    <w:qFormat/>
    <w:rsid w:val="00B73DA5"/>
    <w:pPr>
      <w:keepNext/>
      <w:tabs>
        <w:tab w:val="left" w:pos="567"/>
        <w:tab w:val="left" w:pos="720"/>
      </w:tabs>
      <w:spacing w:before="240" w:after="60"/>
      <w:ind w:left="720" w:hanging="720"/>
      <w:outlineLvl w:val="0"/>
    </w:pPr>
    <w:rPr>
      <w:rFonts w:ascii="Arial" w:eastAsia="Arial" w:hAnsi="Arial" w:cstheme="majorBidi"/>
      <w:b/>
      <w:bCs/>
      <w:kern w:val="32"/>
      <w:sz w:val="24"/>
      <w:szCs w:val="24"/>
      <w:lang w:val="es-UY"/>
    </w:rPr>
  </w:style>
  <w:style w:type="paragraph" w:styleId="Ttulo2">
    <w:name w:val="heading 2"/>
    <w:basedOn w:val="Normal"/>
    <w:next w:val="Normal"/>
    <w:link w:val="Ttulo2Car"/>
    <w:uiPriority w:val="9"/>
    <w:unhideWhenUsed/>
    <w:qFormat/>
    <w:rsid w:val="00B73DA5"/>
    <w:pPr>
      <w:keepNext/>
      <w:spacing w:before="240" w:after="60"/>
      <w:outlineLvl w:val="1"/>
    </w:pPr>
    <w:rPr>
      <w:rFonts w:ascii="Arial" w:eastAsiaTheme="majorEastAsia" w:hAnsi="Arial" w:cstheme="majorBidi"/>
      <w:b/>
      <w:bCs/>
      <w:iCs/>
      <w:sz w:val="22"/>
      <w:szCs w:val="28"/>
    </w:rPr>
  </w:style>
  <w:style w:type="paragraph" w:styleId="Ttulo3">
    <w:name w:val="heading 3"/>
    <w:basedOn w:val="Normal"/>
    <w:next w:val="Normal"/>
    <w:link w:val="Ttulo3Car"/>
    <w:uiPriority w:val="9"/>
    <w:unhideWhenUsed/>
    <w:qFormat/>
    <w:rsid w:val="00B73DA5"/>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B73DA5"/>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B73DA5"/>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B73DA5"/>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3DA5"/>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B73DA5"/>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B73DA5"/>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3DA5"/>
    <w:rPr>
      <w:rFonts w:ascii="Arial" w:eastAsia="Arial" w:hAnsi="Arial" w:cstheme="majorBidi"/>
      <w:b/>
      <w:bCs/>
      <w:kern w:val="32"/>
      <w:sz w:val="24"/>
      <w:szCs w:val="24"/>
    </w:rPr>
  </w:style>
  <w:style w:type="character" w:customStyle="1" w:styleId="Ttulo2Car">
    <w:name w:val="Título 2 Car"/>
    <w:basedOn w:val="Fuentedeprrafopredeter"/>
    <w:link w:val="Ttulo2"/>
    <w:uiPriority w:val="9"/>
    <w:rsid w:val="00B73DA5"/>
    <w:rPr>
      <w:rFonts w:ascii="Arial" w:eastAsiaTheme="majorEastAsia" w:hAnsi="Arial" w:cstheme="majorBidi"/>
      <w:b/>
      <w:bCs/>
      <w:iCs/>
      <w:szCs w:val="28"/>
      <w:lang w:val="en-US"/>
    </w:rPr>
  </w:style>
  <w:style w:type="character" w:customStyle="1" w:styleId="Ttulo3Car">
    <w:name w:val="Título 3 Car"/>
    <w:basedOn w:val="Fuentedeprrafopredeter"/>
    <w:link w:val="Ttulo3"/>
    <w:uiPriority w:val="9"/>
    <w:rsid w:val="00B73D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B73DA5"/>
    <w:rPr>
      <w:rFonts w:eastAsiaTheme="minorEastAsia"/>
      <w:b/>
      <w:bCs/>
      <w:sz w:val="28"/>
      <w:szCs w:val="28"/>
      <w:lang w:val="en-US"/>
    </w:rPr>
  </w:style>
  <w:style w:type="character" w:customStyle="1" w:styleId="Ttulo5Car">
    <w:name w:val="Título 5 Car"/>
    <w:basedOn w:val="Fuentedeprrafopredeter"/>
    <w:link w:val="Ttulo5"/>
    <w:uiPriority w:val="9"/>
    <w:semiHidden/>
    <w:rsid w:val="00B73DA5"/>
    <w:rPr>
      <w:rFonts w:eastAsiaTheme="minorEastAsia"/>
      <w:b/>
      <w:bCs/>
      <w:i/>
      <w:iCs/>
      <w:sz w:val="26"/>
      <w:szCs w:val="26"/>
      <w:lang w:val="en-US"/>
    </w:rPr>
  </w:style>
  <w:style w:type="character" w:customStyle="1" w:styleId="Ttulo6Car">
    <w:name w:val="Título 6 Car"/>
    <w:basedOn w:val="Fuentedeprrafopredeter"/>
    <w:link w:val="Ttulo6"/>
    <w:rsid w:val="00B73D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B73DA5"/>
    <w:rPr>
      <w:rFonts w:eastAsiaTheme="minorEastAsia"/>
      <w:sz w:val="24"/>
      <w:szCs w:val="24"/>
      <w:lang w:val="en-US"/>
    </w:rPr>
  </w:style>
  <w:style w:type="character" w:customStyle="1" w:styleId="Ttulo8Car">
    <w:name w:val="Título 8 Car"/>
    <w:basedOn w:val="Fuentedeprrafopredeter"/>
    <w:link w:val="Ttulo8"/>
    <w:uiPriority w:val="9"/>
    <w:semiHidden/>
    <w:rsid w:val="00B73DA5"/>
    <w:rPr>
      <w:rFonts w:eastAsiaTheme="minorEastAsia"/>
      <w:i/>
      <w:iCs/>
      <w:sz w:val="24"/>
      <w:szCs w:val="24"/>
      <w:lang w:val="en-US"/>
    </w:rPr>
  </w:style>
  <w:style w:type="character" w:customStyle="1" w:styleId="Ttulo9Car">
    <w:name w:val="Título 9 Car"/>
    <w:basedOn w:val="Fuentedeprrafopredeter"/>
    <w:link w:val="Ttulo9"/>
    <w:uiPriority w:val="9"/>
    <w:semiHidden/>
    <w:rsid w:val="00B73DA5"/>
    <w:rPr>
      <w:rFonts w:asciiTheme="majorHAnsi" w:eastAsiaTheme="majorEastAsia" w:hAnsiTheme="majorHAnsi" w:cstheme="majorBidi"/>
      <w:lang w:val="en-US"/>
    </w:rPr>
  </w:style>
  <w:style w:type="paragraph" w:styleId="Textoindependiente2">
    <w:name w:val="Body Text 2"/>
    <w:basedOn w:val="Normal"/>
    <w:link w:val="Textoindependiente2Car"/>
    <w:rsid w:val="00B73DA5"/>
    <w:pPr>
      <w:tabs>
        <w:tab w:val="left" w:pos="-720"/>
      </w:tabs>
      <w:suppressAutoHyphens/>
      <w:jc w:val="both"/>
    </w:pPr>
    <w:rPr>
      <w:rFonts w:ascii="Courier New" w:hAnsi="Courier New"/>
      <w:spacing w:val="-2"/>
      <w:lang w:val="es-ES_tradnl" w:eastAsia="es-ES"/>
    </w:rPr>
  </w:style>
  <w:style w:type="character" w:customStyle="1" w:styleId="Textoindependiente2Car">
    <w:name w:val="Texto independiente 2 Car"/>
    <w:basedOn w:val="Fuentedeprrafopredeter"/>
    <w:link w:val="Textoindependiente2"/>
    <w:rsid w:val="00B73DA5"/>
    <w:rPr>
      <w:rFonts w:ascii="Courier New" w:eastAsia="Times New Roman" w:hAnsi="Courier New" w:cs="Times New Roman"/>
      <w:spacing w:val="-2"/>
      <w:sz w:val="20"/>
      <w:szCs w:val="20"/>
      <w:lang w:val="es-ES_tradnl" w:eastAsia="es-ES"/>
    </w:rPr>
  </w:style>
  <w:style w:type="character" w:styleId="Hipervnculo">
    <w:name w:val="Hyperlink"/>
    <w:uiPriority w:val="99"/>
    <w:rsid w:val="00B73DA5"/>
    <w:rPr>
      <w:color w:val="0000FF"/>
      <w:u w:val="single"/>
    </w:rPr>
  </w:style>
  <w:style w:type="paragraph" w:styleId="Textocomentario">
    <w:name w:val="annotation text"/>
    <w:basedOn w:val="Normal"/>
    <w:link w:val="TextocomentarioCar"/>
    <w:semiHidden/>
    <w:rsid w:val="00B73DA5"/>
    <w:pPr>
      <w:spacing w:before="100" w:beforeAutospacing="1" w:after="100" w:afterAutospacing="1"/>
    </w:pPr>
    <w:rPr>
      <w:sz w:val="24"/>
      <w:szCs w:val="24"/>
      <w:lang w:val="es-ES" w:eastAsia="es-ES"/>
    </w:rPr>
  </w:style>
  <w:style w:type="character" w:customStyle="1" w:styleId="TextocomentarioCar">
    <w:name w:val="Texto comentario Car"/>
    <w:basedOn w:val="Fuentedeprrafopredeter"/>
    <w:link w:val="Textocomentario"/>
    <w:semiHidden/>
    <w:rsid w:val="00B73DA5"/>
    <w:rPr>
      <w:rFonts w:ascii="Times New Roman" w:eastAsia="Times New Roman" w:hAnsi="Times New Roman" w:cs="Times New Roman"/>
      <w:sz w:val="24"/>
      <w:szCs w:val="24"/>
      <w:lang w:val="es-ES" w:eastAsia="es-ES"/>
    </w:rPr>
  </w:style>
  <w:style w:type="character" w:styleId="Refdecomentario">
    <w:name w:val="annotation reference"/>
    <w:rsid w:val="00B73DA5"/>
    <w:rPr>
      <w:sz w:val="16"/>
      <w:szCs w:val="16"/>
    </w:rPr>
  </w:style>
  <w:style w:type="paragraph" w:styleId="Textodeglobo">
    <w:name w:val="Balloon Text"/>
    <w:basedOn w:val="Normal"/>
    <w:link w:val="TextodegloboCar"/>
    <w:uiPriority w:val="99"/>
    <w:semiHidden/>
    <w:unhideWhenUsed/>
    <w:rsid w:val="00B73D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A5"/>
    <w:rPr>
      <w:rFonts w:ascii="Segoe UI" w:eastAsia="Times New Roman" w:hAnsi="Segoe UI" w:cs="Segoe UI"/>
      <w:sz w:val="18"/>
      <w:szCs w:val="18"/>
      <w:lang w:val="en-US"/>
    </w:rPr>
  </w:style>
  <w:style w:type="paragraph" w:styleId="Textoindependiente3">
    <w:name w:val="Body Text 3"/>
    <w:basedOn w:val="Normal"/>
    <w:link w:val="Textoindependiente3Car"/>
    <w:uiPriority w:val="99"/>
    <w:unhideWhenUsed/>
    <w:rsid w:val="00B73DA5"/>
    <w:pPr>
      <w:spacing w:after="120"/>
    </w:pPr>
    <w:rPr>
      <w:sz w:val="16"/>
      <w:szCs w:val="16"/>
    </w:rPr>
  </w:style>
  <w:style w:type="character" w:customStyle="1" w:styleId="Textoindependiente3Car">
    <w:name w:val="Texto independiente 3 Car"/>
    <w:basedOn w:val="Fuentedeprrafopredeter"/>
    <w:link w:val="Textoindependiente3"/>
    <w:uiPriority w:val="99"/>
    <w:rsid w:val="00B73DA5"/>
    <w:rPr>
      <w:rFonts w:ascii="Times New Roman" w:eastAsia="Times New Roman" w:hAnsi="Times New Roman" w:cs="Times New Roman"/>
      <w:sz w:val="16"/>
      <w:szCs w:val="16"/>
      <w:lang w:val="en-US"/>
    </w:rPr>
  </w:style>
  <w:style w:type="paragraph" w:styleId="Prrafodelista">
    <w:name w:val="List Paragraph"/>
    <w:basedOn w:val="Normal"/>
    <w:uiPriority w:val="34"/>
    <w:qFormat/>
    <w:rsid w:val="00B73DA5"/>
    <w:pPr>
      <w:ind w:left="708"/>
    </w:pPr>
    <w:rPr>
      <w:rFonts w:ascii="Courier New" w:hAnsi="Courier New"/>
      <w:lang w:val="es-ES_tradnl" w:eastAsia="es-ES"/>
    </w:rPr>
  </w:style>
  <w:style w:type="paragraph" w:styleId="Textoindependiente">
    <w:name w:val="Body Text"/>
    <w:basedOn w:val="Normal"/>
    <w:link w:val="TextoindependienteCar"/>
    <w:uiPriority w:val="99"/>
    <w:unhideWhenUsed/>
    <w:rsid w:val="00B73DA5"/>
    <w:pPr>
      <w:spacing w:after="120"/>
    </w:pPr>
  </w:style>
  <w:style w:type="character" w:customStyle="1" w:styleId="TextoindependienteCar">
    <w:name w:val="Texto independiente Car"/>
    <w:basedOn w:val="Fuentedeprrafopredeter"/>
    <w:link w:val="Textoindependiente"/>
    <w:uiPriority w:val="99"/>
    <w:rsid w:val="00B73DA5"/>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73DA5"/>
    <w:pPr>
      <w:spacing w:before="0" w:beforeAutospacing="0" w:after="0" w:afterAutospacing="0"/>
    </w:pPr>
    <w:rPr>
      <w:b/>
      <w:bCs/>
      <w:sz w:val="20"/>
      <w:szCs w:val="20"/>
      <w:lang w:val="en-US" w:eastAsia="en-US"/>
    </w:rPr>
  </w:style>
  <w:style w:type="character" w:customStyle="1" w:styleId="AsuntodelcomentarioCar">
    <w:name w:val="Asunto del comentario Car"/>
    <w:basedOn w:val="TextocomentarioCar"/>
    <w:link w:val="Asuntodelcomentario"/>
    <w:uiPriority w:val="99"/>
    <w:semiHidden/>
    <w:rsid w:val="00B73DA5"/>
    <w:rPr>
      <w:rFonts w:ascii="Times New Roman" w:eastAsia="Times New Roman" w:hAnsi="Times New Roman" w:cs="Times New Roman"/>
      <w:b/>
      <w:bCs/>
      <w:sz w:val="20"/>
      <w:szCs w:val="20"/>
      <w:lang w:val="en-US" w:eastAsia="es-ES"/>
    </w:rPr>
  </w:style>
  <w:style w:type="paragraph" w:styleId="Encabezado">
    <w:name w:val="header"/>
    <w:basedOn w:val="Normal"/>
    <w:link w:val="EncabezadoCar"/>
    <w:uiPriority w:val="99"/>
    <w:unhideWhenUsed/>
    <w:rsid w:val="00B73DA5"/>
    <w:pPr>
      <w:tabs>
        <w:tab w:val="center" w:pos="4252"/>
        <w:tab w:val="right" w:pos="8504"/>
      </w:tabs>
    </w:pPr>
  </w:style>
  <w:style w:type="character" w:customStyle="1" w:styleId="EncabezadoCar">
    <w:name w:val="Encabezado Car"/>
    <w:basedOn w:val="Fuentedeprrafopredeter"/>
    <w:link w:val="Encabezado"/>
    <w:uiPriority w:val="99"/>
    <w:rsid w:val="00B73DA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B73DA5"/>
    <w:pPr>
      <w:tabs>
        <w:tab w:val="center" w:pos="4252"/>
        <w:tab w:val="right" w:pos="8504"/>
      </w:tabs>
    </w:pPr>
  </w:style>
  <w:style w:type="character" w:customStyle="1" w:styleId="PiedepginaCar">
    <w:name w:val="Pie de página Car"/>
    <w:basedOn w:val="Fuentedeprrafopredeter"/>
    <w:link w:val="Piedepgina"/>
    <w:uiPriority w:val="99"/>
    <w:rsid w:val="00B73DA5"/>
    <w:rPr>
      <w:rFonts w:ascii="Times New Roman" w:eastAsia="Times New Roman" w:hAnsi="Times New Roman" w:cs="Times New Roman"/>
      <w:sz w:val="20"/>
      <w:szCs w:val="20"/>
      <w:lang w:val="en-US"/>
    </w:rPr>
  </w:style>
  <w:style w:type="paragraph" w:styleId="Sangra2detindependiente">
    <w:name w:val="Body Text Indent 2"/>
    <w:basedOn w:val="Normal"/>
    <w:link w:val="Sangra2detindependienteCar"/>
    <w:uiPriority w:val="99"/>
    <w:semiHidden/>
    <w:unhideWhenUsed/>
    <w:rsid w:val="00B73DA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3DA5"/>
    <w:rPr>
      <w:rFonts w:ascii="Times New Roman" w:eastAsia="Times New Roman" w:hAnsi="Times New Roman" w:cs="Times New Roman"/>
      <w:sz w:val="20"/>
      <w:szCs w:val="20"/>
      <w:lang w:val="en-US"/>
    </w:rPr>
  </w:style>
  <w:style w:type="paragraph" w:styleId="Revisin">
    <w:name w:val="Revision"/>
    <w:hidden/>
    <w:uiPriority w:val="99"/>
    <w:semiHidden/>
    <w:rsid w:val="00B73DA5"/>
    <w:pPr>
      <w:spacing w:after="0" w:line="240" w:lineRule="auto"/>
    </w:pPr>
    <w:rPr>
      <w:rFonts w:ascii="Times New Roman" w:eastAsia="Times New Roman" w:hAnsi="Times New Roman" w:cs="Times New Roman"/>
      <w:sz w:val="20"/>
      <w:szCs w:val="20"/>
      <w:lang w:val="en-US"/>
    </w:rPr>
  </w:style>
  <w:style w:type="paragraph" w:styleId="Textosinformato">
    <w:name w:val="Plain Text"/>
    <w:basedOn w:val="Normal"/>
    <w:link w:val="TextosinformatoCar"/>
    <w:uiPriority w:val="99"/>
    <w:semiHidden/>
    <w:unhideWhenUsed/>
    <w:rsid w:val="00B73DA5"/>
    <w:rPr>
      <w:rFonts w:ascii="Calibri" w:eastAsiaTheme="minorHAnsi" w:hAnsi="Calibri" w:cs="Calibri"/>
      <w:sz w:val="22"/>
      <w:szCs w:val="22"/>
      <w:lang w:val="es-UY"/>
    </w:rPr>
  </w:style>
  <w:style w:type="character" w:customStyle="1" w:styleId="TextosinformatoCar">
    <w:name w:val="Texto sin formato Car"/>
    <w:basedOn w:val="Fuentedeprrafopredeter"/>
    <w:link w:val="Textosinformato"/>
    <w:uiPriority w:val="99"/>
    <w:semiHidden/>
    <w:rsid w:val="00B73DA5"/>
    <w:rPr>
      <w:rFonts w:ascii="Calibri" w:hAnsi="Calibri" w:cs="Calibri"/>
    </w:rPr>
  </w:style>
  <w:style w:type="character" w:styleId="Hipervnculovisitado">
    <w:name w:val="FollowedHyperlink"/>
    <w:basedOn w:val="Fuentedeprrafopredeter"/>
    <w:uiPriority w:val="99"/>
    <w:semiHidden/>
    <w:unhideWhenUsed/>
    <w:rsid w:val="00B73DA5"/>
    <w:rPr>
      <w:color w:val="954F72" w:themeColor="followedHyperlink"/>
      <w:u w:val="single"/>
    </w:rPr>
  </w:style>
  <w:style w:type="paragraph" w:styleId="TtuloTDC">
    <w:name w:val="TOC Heading"/>
    <w:basedOn w:val="Ttulo1"/>
    <w:next w:val="Normal"/>
    <w:uiPriority w:val="39"/>
    <w:unhideWhenUsed/>
    <w:qFormat/>
    <w:rsid w:val="00B73DA5"/>
    <w:pPr>
      <w:keepLines/>
      <w:tabs>
        <w:tab w:val="clear" w:pos="720"/>
      </w:tabs>
      <w:spacing w:before="480" w:after="0" w:line="276" w:lineRule="auto"/>
      <w:ind w:left="0" w:firstLine="0"/>
      <w:outlineLvl w:val="9"/>
    </w:pPr>
    <w:rPr>
      <w:rFonts w:asciiTheme="majorHAnsi" w:eastAsiaTheme="majorEastAsia" w:hAnsiTheme="majorHAnsi"/>
      <w:color w:val="2E74B5" w:themeColor="accent1" w:themeShade="BF"/>
      <w:kern w:val="0"/>
      <w:sz w:val="28"/>
      <w:szCs w:val="28"/>
      <w:lang w:eastAsia="es-UY"/>
    </w:rPr>
  </w:style>
  <w:style w:type="paragraph" w:styleId="TDC1">
    <w:name w:val="toc 1"/>
    <w:basedOn w:val="Normal"/>
    <w:next w:val="Normal"/>
    <w:autoRedefine/>
    <w:uiPriority w:val="39"/>
    <w:unhideWhenUsed/>
    <w:rsid w:val="00B73DA5"/>
    <w:pPr>
      <w:spacing w:after="100"/>
    </w:pPr>
  </w:style>
  <w:style w:type="paragraph" w:styleId="TDC2">
    <w:name w:val="toc 2"/>
    <w:basedOn w:val="Normal"/>
    <w:next w:val="Normal"/>
    <w:autoRedefine/>
    <w:uiPriority w:val="39"/>
    <w:unhideWhenUsed/>
    <w:rsid w:val="00B73DA5"/>
    <w:pPr>
      <w:spacing w:after="100"/>
      <w:ind w:left="200"/>
    </w:pPr>
  </w:style>
  <w:style w:type="paragraph" w:styleId="TDC3">
    <w:name w:val="toc 3"/>
    <w:basedOn w:val="Normal"/>
    <w:next w:val="Normal"/>
    <w:autoRedefine/>
    <w:uiPriority w:val="39"/>
    <w:unhideWhenUsed/>
    <w:rsid w:val="00B73DA5"/>
    <w:pPr>
      <w:spacing w:after="100"/>
      <w:ind w:left="400"/>
    </w:pPr>
  </w:style>
  <w:style w:type="paragraph" w:styleId="TDC4">
    <w:name w:val="toc 4"/>
    <w:basedOn w:val="Normal"/>
    <w:next w:val="Normal"/>
    <w:autoRedefine/>
    <w:uiPriority w:val="39"/>
    <w:unhideWhenUsed/>
    <w:rsid w:val="00B73DA5"/>
    <w:pPr>
      <w:spacing w:after="100" w:line="276" w:lineRule="auto"/>
      <w:ind w:left="660"/>
    </w:pPr>
    <w:rPr>
      <w:rFonts w:asciiTheme="minorHAnsi" w:eastAsiaTheme="minorEastAsia" w:hAnsiTheme="minorHAnsi" w:cstheme="minorBidi"/>
      <w:sz w:val="22"/>
      <w:szCs w:val="22"/>
      <w:lang w:val="es-UY" w:eastAsia="es-UY"/>
    </w:rPr>
  </w:style>
  <w:style w:type="paragraph" w:styleId="TDC5">
    <w:name w:val="toc 5"/>
    <w:basedOn w:val="Normal"/>
    <w:next w:val="Normal"/>
    <w:autoRedefine/>
    <w:uiPriority w:val="39"/>
    <w:unhideWhenUsed/>
    <w:rsid w:val="00B73DA5"/>
    <w:pPr>
      <w:spacing w:after="100" w:line="276" w:lineRule="auto"/>
      <w:ind w:left="880"/>
    </w:pPr>
    <w:rPr>
      <w:rFonts w:asciiTheme="minorHAnsi" w:eastAsiaTheme="minorEastAsia" w:hAnsiTheme="minorHAnsi" w:cstheme="minorBidi"/>
      <w:sz w:val="22"/>
      <w:szCs w:val="22"/>
      <w:lang w:val="es-UY" w:eastAsia="es-UY"/>
    </w:rPr>
  </w:style>
  <w:style w:type="paragraph" w:styleId="TDC6">
    <w:name w:val="toc 6"/>
    <w:basedOn w:val="Normal"/>
    <w:next w:val="Normal"/>
    <w:autoRedefine/>
    <w:uiPriority w:val="39"/>
    <w:unhideWhenUsed/>
    <w:rsid w:val="00B73DA5"/>
    <w:pPr>
      <w:spacing w:after="100" w:line="276" w:lineRule="auto"/>
      <w:ind w:left="1100"/>
    </w:pPr>
    <w:rPr>
      <w:rFonts w:asciiTheme="minorHAnsi" w:eastAsiaTheme="minorEastAsia" w:hAnsiTheme="minorHAnsi" w:cstheme="minorBidi"/>
      <w:sz w:val="22"/>
      <w:szCs w:val="22"/>
      <w:lang w:val="es-UY" w:eastAsia="es-UY"/>
    </w:rPr>
  </w:style>
  <w:style w:type="paragraph" w:styleId="TDC7">
    <w:name w:val="toc 7"/>
    <w:basedOn w:val="Normal"/>
    <w:next w:val="Normal"/>
    <w:autoRedefine/>
    <w:uiPriority w:val="39"/>
    <w:unhideWhenUsed/>
    <w:rsid w:val="00B73DA5"/>
    <w:pPr>
      <w:spacing w:after="100" w:line="276" w:lineRule="auto"/>
      <w:ind w:left="1320"/>
    </w:pPr>
    <w:rPr>
      <w:rFonts w:asciiTheme="minorHAnsi" w:eastAsiaTheme="minorEastAsia" w:hAnsiTheme="minorHAnsi" w:cstheme="minorBidi"/>
      <w:sz w:val="22"/>
      <w:szCs w:val="22"/>
      <w:lang w:val="es-UY" w:eastAsia="es-UY"/>
    </w:rPr>
  </w:style>
  <w:style w:type="paragraph" w:styleId="TDC8">
    <w:name w:val="toc 8"/>
    <w:basedOn w:val="Normal"/>
    <w:next w:val="Normal"/>
    <w:autoRedefine/>
    <w:uiPriority w:val="39"/>
    <w:unhideWhenUsed/>
    <w:rsid w:val="00B73DA5"/>
    <w:pPr>
      <w:spacing w:after="100" w:line="276" w:lineRule="auto"/>
      <w:ind w:left="1540"/>
    </w:pPr>
    <w:rPr>
      <w:rFonts w:asciiTheme="minorHAnsi" w:eastAsiaTheme="minorEastAsia" w:hAnsiTheme="minorHAnsi" w:cstheme="minorBidi"/>
      <w:sz w:val="22"/>
      <w:szCs w:val="22"/>
      <w:lang w:val="es-UY" w:eastAsia="es-UY"/>
    </w:rPr>
  </w:style>
  <w:style w:type="paragraph" w:styleId="TDC9">
    <w:name w:val="toc 9"/>
    <w:basedOn w:val="Normal"/>
    <w:next w:val="Normal"/>
    <w:autoRedefine/>
    <w:uiPriority w:val="39"/>
    <w:unhideWhenUsed/>
    <w:rsid w:val="00B73DA5"/>
    <w:pPr>
      <w:spacing w:after="100" w:line="276" w:lineRule="auto"/>
      <w:ind w:left="1760"/>
    </w:pPr>
    <w:rPr>
      <w:rFonts w:asciiTheme="minorHAnsi" w:eastAsiaTheme="minorEastAsia" w:hAnsiTheme="minorHAnsi" w:cstheme="minorBidi"/>
      <w:sz w:val="22"/>
      <w:szCs w:val="22"/>
      <w:lang w:val="es-UY" w:eastAsia="es-UY"/>
    </w:rPr>
  </w:style>
  <w:style w:type="paragraph" w:styleId="ndice1">
    <w:name w:val="index 1"/>
    <w:basedOn w:val="Normal"/>
    <w:next w:val="Normal"/>
    <w:autoRedefine/>
    <w:uiPriority w:val="99"/>
    <w:unhideWhenUsed/>
    <w:rsid w:val="00B73DA5"/>
    <w:pPr>
      <w:ind w:left="200" w:hanging="200"/>
    </w:pPr>
    <w:rPr>
      <w:rFonts w:asciiTheme="minorHAnsi" w:hAnsiTheme="minorHAnsi" w:cstheme="minorHAnsi"/>
    </w:rPr>
  </w:style>
  <w:style w:type="paragraph" w:styleId="ndice2">
    <w:name w:val="index 2"/>
    <w:basedOn w:val="Normal"/>
    <w:next w:val="Normal"/>
    <w:autoRedefine/>
    <w:uiPriority w:val="99"/>
    <w:unhideWhenUsed/>
    <w:rsid w:val="00B73DA5"/>
    <w:pPr>
      <w:ind w:left="400" w:hanging="200"/>
    </w:pPr>
    <w:rPr>
      <w:rFonts w:asciiTheme="minorHAnsi" w:hAnsiTheme="minorHAnsi" w:cstheme="minorHAnsi"/>
    </w:rPr>
  </w:style>
  <w:style w:type="paragraph" w:styleId="ndice3">
    <w:name w:val="index 3"/>
    <w:basedOn w:val="Normal"/>
    <w:next w:val="Normal"/>
    <w:autoRedefine/>
    <w:uiPriority w:val="99"/>
    <w:unhideWhenUsed/>
    <w:rsid w:val="00B73DA5"/>
    <w:pPr>
      <w:ind w:left="600" w:hanging="200"/>
    </w:pPr>
    <w:rPr>
      <w:rFonts w:asciiTheme="minorHAnsi" w:hAnsiTheme="minorHAnsi" w:cstheme="minorHAnsi"/>
    </w:rPr>
  </w:style>
  <w:style w:type="paragraph" w:styleId="ndice4">
    <w:name w:val="index 4"/>
    <w:basedOn w:val="Normal"/>
    <w:next w:val="Normal"/>
    <w:autoRedefine/>
    <w:uiPriority w:val="99"/>
    <w:unhideWhenUsed/>
    <w:rsid w:val="00B73DA5"/>
    <w:pPr>
      <w:ind w:left="800" w:hanging="200"/>
    </w:pPr>
    <w:rPr>
      <w:rFonts w:asciiTheme="minorHAnsi" w:hAnsiTheme="minorHAnsi" w:cstheme="minorHAnsi"/>
    </w:rPr>
  </w:style>
  <w:style w:type="paragraph" w:styleId="ndice5">
    <w:name w:val="index 5"/>
    <w:basedOn w:val="Normal"/>
    <w:next w:val="Normal"/>
    <w:autoRedefine/>
    <w:uiPriority w:val="99"/>
    <w:unhideWhenUsed/>
    <w:rsid w:val="00B73DA5"/>
    <w:pPr>
      <w:ind w:left="1000" w:hanging="200"/>
    </w:pPr>
    <w:rPr>
      <w:rFonts w:asciiTheme="minorHAnsi" w:hAnsiTheme="minorHAnsi" w:cstheme="minorHAnsi"/>
    </w:rPr>
  </w:style>
  <w:style w:type="paragraph" w:styleId="ndice6">
    <w:name w:val="index 6"/>
    <w:basedOn w:val="Normal"/>
    <w:next w:val="Normal"/>
    <w:autoRedefine/>
    <w:uiPriority w:val="99"/>
    <w:unhideWhenUsed/>
    <w:rsid w:val="00B73DA5"/>
    <w:pPr>
      <w:ind w:left="1200" w:hanging="200"/>
    </w:pPr>
    <w:rPr>
      <w:rFonts w:asciiTheme="minorHAnsi" w:hAnsiTheme="minorHAnsi" w:cstheme="minorHAnsi"/>
    </w:rPr>
  </w:style>
  <w:style w:type="paragraph" w:styleId="ndice7">
    <w:name w:val="index 7"/>
    <w:basedOn w:val="Normal"/>
    <w:next w:val="Normal"/>
    <w:autoRedefine/>
    <w:uiPriority w:val="99"/>
    <w:unhideWhenUsed/>
    <w:rsid w:val="00B73DA5"/>
    <w:pPr>
      <w:ind w:left="1400" w:hanging="200"/>
    </w:pPr>
    <w:rPr>
      <w:rFonts w:asciiTheme="minorHAnsi" w:hAnsiTheme="minorHAnsi" w:cstheme="minorHAnsi"/>
    </w:rPr>
  </w:style>
  <w:style w:type="paragraph" w:styleId="ndice8">
    <w:name w:val="index 8"/>
    <w:basedOn w:val="Normal"/>
    <w:next w:val="Normal"/>
    <w:autoRedefine/>
    <w:uiPriority w:val="99"/>
    <w:unhideWhenUsed/>
    <w:rsid w:val="00B73DA5"/>
    <w:pPr>
      <w:ind w:left="1600" w:hanging="200"/>
    </w:pPr>
    <w:rPr>
      <w:rFonts w:asciiTheme="minorHAnsi" w:hAnsiTheme="minorHAnsi" w:cstheme="minorHAnsi"/>
    </w:rPr>
  </w:style>
  <w:style w:type="paragraph" w:styleId="ndice9">
    <w:name w:val="index 9"/>
    <w:basedOn w:val="Normal"/>
    <w:next w:val="Normal"/>
    <w:autoRedefine/>
    <w:uiPriority w:val="99"/>
    <w:unhideWhenUsed/>
    <w:rsid w:val="00B73DA5"/>
    <w:pPr>
      <w:ind w:left="1800" w:hanging="200"/>
    </w:pPr>
    <w:rPr>
      <w:rFonts w:asciiTheme="minorHAnsi" w:hAnsiTheme="minorHAnsi" w:cstheme="minorHAnsi"/>
    </w:rPr>
  </w:style>
  <w:style w:type="paragraph" w:styleId="Ttulodendice">
    <w:name w:val="index heading"/>
    <w:basedOn w:val="Normal"/>
    <w:next w:val="ndice1"/>
    <w:uiPriority w:val="99"/>
    <w:unhideWhenUsed/>
    <w:rsid w:val="00B73DA5"/>
    <w:pPr>
      <w:spacing w:before="120" w:after="120"/>
    </w:pPr>
    <w:rPr>
      <w:rFonts w:asciiTheme="minorHAnsi" w:hAnsiTheme="minorHAnsi" w:cstheme="minorHAns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8388">
      <w:bodyDiv w:val="1"/>
      <w:marLeft w:val="0"/>
      <w:marRight w:val="0"/>
      <w:marTop w:val="0"/>
      <w:marBottom w:val="0"/>
      <w:divBdr>
        <w:top w:val="none" w:sz="0" w:space="0" w:color="auto"/>
        <w:left w:val="none" w:sz="0" w:space="0" w:color="auto"/>
        <w:bottom w:val="none" w:sz="0" w:space="0" w:color="auto"/>
        <w:right w:val="none" w:sz="0" w:space="0" w:color="auto"/>
      </w:divBdr>
    </w:div>
    <w:div w:id="81342231">
      <w:bodyDiv w:val="1"/>
      <w:marLeft w:val="0"/>
      <w:marRight w:val="0"/>
      <w:marTop w:val="0"/>
      <w:marBottom w:val="0"/>
      <w:divBdr>
        <w:top w:val="none" w:sz="0" w:space="0" w:color="auto"/>
        <w:left w:val="none" w:sz="0" w:space="0" w:color="auto"/>
        <w:bottom w:val="none" w:sz="0" w:space="0" w:color="auto"/>
        <w:right w:val="none" w:sz="0" w:space="0" w:color="auto"/>
      </w:divBdr>
    </w:div>
    <w:div w:id="356976167">
      <w:bodyDiv w:val="1"/>
      <w:marLeft w:val="0"/>
      <w:marRight w:val="0"/>
      <w:marTop w:val="0"/>
      <w:marBottom w:val="0"/>
      <w:divBdr>
        <w:top w:val="none" w:sz="0" w:space="0" w:color="auto"/>
        <w:left w:val="none" w:sz="0" w:space="0" w:color="auto"/>
        <w:bottom w:val="none" w:sz="0" w:space="0" w:color="auto"/>
        <w:right w:val="none" w:sz="0" w:space="0" w:color="auto"/>
      </w:divBdr>
    </w:div>
    <w:div w:id="448744523">
      <w:bodyDiv w:val="1"/>
      <w:marLeft w:val="0"/>
      <w:marRight w:val="0"/>
      <w:marTop w:val="0"/>
      <w:marBottom w:val="0"/>
      <w:divBdr>
        <w:top w:val="none" w:sz="0" w:space="0" w:color="auto"/>
        <w:left w:val="none" w:sz="0" w:space="0" w:color="auto"/>
        <w:bottom w:val="none" w:sz="0" w:space="0" w:color="auto"/>
        <w:right w:val="none" w:sz="0" w:space="0" w:color="auto"/>
      </w:divBdr>
    </w:div>
    <w:div w:id="863133604">
      <w:bodyDiv w:val="1"/>
      <w:marLeft w:val="0"/>
      <w:marRight w:val="0"/>
      <w:marTop w:val="0"/>
      <w:marBottom w:val="0"/>
      <w:divBdr>
        <w:top w:val="none" w:sz="0" w:space="0" w:color="auto"/>
        <w:left w:val="none" w:sz="0" w:space="0" w:color="auto"/>
        <w:bottom w:val="none" w:sz="0" w:space="0" w:color="auto"/>
        <w:right w:val="none" w:sz="0" w:space="0" w:color="auto"/>
      </w:divBdr>
    </w:div>
    <w:div w:id="1087843862">
      <w:bodyDiv w:val="1"/>
      <w:marLeft w:val="0"/>
      <w:marRight w:val="0"/>
      <w:marTop w:val="0"/>
      <w:marBottom w:val="0"/>
      <w:divBdr>
        <w:top w:val="none" w:sz="0" w:space="0" w:color="auto"/>
        <w:left w:val="none" w:sz="0" w:space="0" w:color="auto"/>
        <w:bottom w:val="none" w:sz="0" w:space="0" w:color="auto"/>
        <w:right w:val="none" w:sz="0" w:space="0" w:color="auto"/>
      </w:divBdr>
    </w:div>
    <w:div w:id="170991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ute.com.uy/proveedores/compras/licitaciones" TargetMode="External"/><Relationship Id="rId18" Type="http://schemas.openxmlformats.org/officeDocument/2006/relationships/hyperlink" Target="mailto:atteacreedores@ute.com.uy" TargetMode="External"/><Relationship Id="rId26" Type="http://schemas.openxmlformats.org/officeDocument/2006/relationships/hyperlink" Target="https://portal.ute.com.uy/proveedores/informacion/documentos-de-licitaciones-y-compras" TargetMode="External"/><Relationship Id="rId3" Type="http://schemas.openxmlformats.org/officeDocument/2006/relationships/customXml" Target="../customXml/item3.xml"/><Relationship Id="rId21" Type="http://schemas.openxmlformats.org/officeDocument/2006/relationships/hyperlink" Target="https://portal.ute.com.uy/proveedores/informacion/documentos-de-licitaciones-y-compra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mprasestatales.gub.uy/consultas" TargetMode="External"/><Relationship Id="rId17" Type="http://schemas.openxmlformats.org/officeDocument/2006/relationships/hyperlink" Target="https://portal.ute.com.uy/proveedores/informacion/documentos-de-licitaciones-y-compras" TargetMode="External"/><Relationship Id="rId25" Type="http://schemas.openxmlformats.org/officeDocument/2006/relationships/hyperlink" Target="https://portal.ute.com.uy/proveedores/informacion/comunicado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ute.com.uy/proveedores/informacion/documentos-de-licitaciones-y-compras" TargetMode="External"/><Relationship Id="rId20" Type="http://schemas.openxmlformats.org/officeDocument/2006/relationships/hyperlink" Target="http://www.comprasestatales.gub.uy" TargetMode="External"/><Relationship Id="rId29" Type="http://schemas.openxmlformats.org/officeDocument/2006/relationships/hyperlink" Target="mailto:seguros@ute.com.u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eabast@ute.com.uy" TargetMode="External"/><Relationship Id="rId24" Type="http://schemas.openxmlformats.org/officeDocument/2006/relationships/hyperlink" Target="mailto:atteacreedores@ute.com.uy" TargetMode="External"/><Relationship Id="rId32" Type="http://schemas.openxmlformats.org/officeDocument/2006/relationships/hyperlink" Target="https://portal.ute.com.uy/proveedores/informacion/normativa-sobre-facturas-y-nota-de-credito" TargetMode="External"/><Relationship Id="rId5" Type="http://schemas.openxmlformats.org/officeDocument/2006/relationships/numbering" Target="numbering.xml"/><Relationship Id="rId15" Type="http://schemas.openxmlformats.org/officeDocument/2006/relationships/hyperlink" Target="https://portal.ute.com.uy/proveedores/informacion/documentos-de-licitaciones-y-compras" TargetMode="External"/><Relationship Id="rId23" Type="http://schemas.openxmlformats.org/officeDocument/2006/relationships/hyperlink" Target="https://portal.ute.com.uy/proveedores/informacion/documentos-de-licitaciones-y-compras" TargetMode="External"/><Relationship Id="rId28" Type="http://schemas.openxmlformats.org/officeDocument/2006/relationships/hyperlink" Target="https://portal.ute.com.uy/proveedores/informacion/documentos-de-licitaciones-y-compra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empresas.ute.com.uy" TargetMode="External"/><Relationship Id="rId31" Type="http://schemas.openxmlformats.org/officeDocument/2006/relationships/hyperlink" Target="https://portal.ute.com.uy/proveedores/informacion/comunicad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ute.com.uy/proveedores/informacion/documentos-de-licitaciones-y-compras" TargetMode="External"/><Relationship Id="rId22" Type="http://schemas.openxmlformats.org/officeDocument/2006/relationships/hyperlink" Target="http://www.comprasestatales.gub.uy" TargetMode="External"/><Relationship Id="rId27" Type="http://schemas.openxmlformats.org/officeDocument/2006/relationships/hyperlink" Target="https://portal.ute.com.uy/proveedores/informacion/documentos-de-licitaciones-y-compras" TargetMode="External"/><Relationship Id="rId30" Type="http://schemas.openxmlformats.org/officeDocument/2006/relationships/hyperlink" Target="mailto:facturapapel@ute.com.uy"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D27A-C692-4A6F-9971-7B0F91E130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8DC314-02B3-42A3-B627-B8A067EB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FD2E6-560A-4272-97D7-6E64BA4B75A6}">
  <ds:schemaRefs>
    <ds:schemaRef ds:uri="http://schemas.microsoft.com/sharepoint/v3/contenttype/forms"/>
  </ds:schemaRefs>
</ds:datastoreItem>
</file>

<file path=customXml/itemProps4.xml><?xml version="1.0" encoding="utf-8"?>
<ds:datastoreItem xmlns:ds="http://schemas.openxmlformats.org/officeDocument/2006/customXml" ds:itemID="{579E14E4-B49F-4F24-882A-57EDB151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17273</Words>
  <Characters>95007</Characters>
  <Application>Microsoft Office Word</Application>
  <DocSecurity>4</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UTE</Company>
  <LinksUpToDate>false</LinksUpToDate>
  <CharactersWithSpaces>112056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Paulette, Lorenzo</dc:creator>
  <cp:lastModifiedBy>UTE</cp:lastModifiedBy>
  <cp:revision>2</cp:revision>
  <dcterms:created xsi:type="dcterms:W3CDTF">2021-12-10T18:21:00Z</dcterms:created>
  <dcterms:modified xsi:type="dcterms:W3CDTF">2021-12-10T18:21:00Z</dcterms:modified>
</cp:coreProperties>
</file>