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9D" w:rsidRDefault="00F47E9D" w:rsidP="00746270">
      <w:pPr>
        <w:spacing w:line="500" w:lineRule="exact"/>
        <w:jc w:val="both"/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 xml:space="preserve">Consulta Nº </w:t>
      </w:r>
      <w:r w:rsidR="00C75A79">
        <w:rPr>
          <w:rFonts w:ascii="Century Gothic" w:hAnsi="Century Gothic"/>
          <w:color w:val="0070C0"/>
        </w:rPr>
        <w:t>3</w:t>
      </w:r>
    </w:p>
    <w:p w:rsidR="00F50776" w:rsidRPr="00746270" w:rsidRDefault="00F47E9D" w:rsidP="00746270">
      <w:pPr>
        <w:spacing w:line="500" w:lineRule="exact"/>
        <w:jc w:val="both"/>
        <w:rPr>
          <w:rFonts w:ascii="Arial" w:hAnsi="Arial" w:cs="Arial"/>
          <w:sz w:val="24"/>
          <w:szCs w:val="24"/>
          <w:lang w:val="es-ES"/>
        </w:rPr>
      </w:pPr>
      <w:r w:rsidRPr="00F47E9D">
        <w:rPr>
          <w:rFonts w:ascii="Century Gothic" w:hAnsi="Century Gothic"/>
          <w:color w:val="0070C0"/>
        </w:rPr>
        <w:t>1) En el numeral 1 se establece: “</w:t>
      </w:r>
      <w:r w:rsidRPr="00F47E9D">
        <w:rPr>
          <w:rFonts w:ascii="Century Gothic" w:hAnsi="Century Gothic"/>
          <w:i/>
          <w:iCs/>
          <w:color w:val="0070C0"/>
        </w:rPr>
        <w:t>La cartera objeto de esta Licitación será actualizada cada seis (6) meses</w:t>
      </w:r>
      <w:r w:rsidRPr="00F47E9D">
        <w:rPr>
          <w:rFonts w:ascii="Century Gothic" w:hAnsi="Century Gothic"/>
          <w:color w:val="0070C0"/>
        </w:rPr>
        <w:t>”, al respecto consultamos: a) qué datos son proporcionados de cada deudor? y b) cuál es el monto monetario y la cantidad de deudores estimados de la cartera que se entregará para su gestión?</w:t>
      </w:r>
      <w:r w:rsidR="00F50776" w:rsidRPr="00746270">
        <w:rPr>
          <w:rFonts w:ascii="Arial" w:hAnsi="Arial" w:cs="Arial"/>
          <w:sz w:val="24"/>
          <w:szCs w:val="24"/>
          <w:lang w:val="es-ES"/>
        </w:rPr>
        <w:t xml:space="preserve"> Se proporcionarán todos los datos </w:t>
      </w:r>
      <w:r w:rsidR="000E73AD" w:rsidRPr="00746270">
        <w:rPr>
          <w:rFonts w:ascii="Arial" w:hAnsi="Arial" w:cs="Arial"/>
          <w:sz w:val="24"/>
          <w:szCs w:val="24"/>
          <w:lang w:val="es-ES"/>
        </w:rPr>
        <w:t xml:space="preserve">del contribuyente </w:t>
      </w:r>
      <w:r w:rsidR="00F50776" w:rsidRPr="00746270">
        <w:rPr>
          <w:rFonts w:ascii="Arial" w:hAnsi="Arial" w:cs="Arial"/>
          <w:sz w:val="24"/>
          <w:szCs w:val="24"/>
          <w:lang w:val="es-ES"/>
        </w:rPr>
        <w:t>con los que cuenta la Intendencia</w:t>
      </w:r>
      <w:r w:rsidR="000E73AD" w:rsidRPr="00746270">
        <w:rPr>
          <w:rFonts w:ascii="Arial" w:hAnsi="Arial" w:cs="Arial"/>
          <w:sz w:val="24"/>
          <w:szCs w:val="24"/>
          <w:lang w:val="es-ES"/>
        </w:rPr>
        <w:t xml:space="preserve"> actualmente</w:t>
      </w:r>
      <w:r w:rsidR="00F50776" w:rsidRPr="00746270">
        <w:rPr>
          <w:rFonts w:ascii="Arial" w:hAnsi="Arial" w:cs="Arial"/>
          <w:sz w:val="24"/>
          <w:szCs w:val="24"/>
          <w:lang w:val="es-ES"/>
        </w:rPr>
        <w:t xml:space="preserve"> que no siempre está</w:t>
      </w:r>
      <w:r w:rsidR="000E73AD" w:rsidRPr="00746270">
        <w:rPr>
          <w:rFonts w:ascii="Arial" w:hAnsi="Arial" w:cs="Arial"/>
          <w:sz w:val="24"/>
          <w:szCs w:val="24"/>
          <w:lang w:val="es-ES"/>
        </w:rPr>
        <w:t>n</w:t>
      </w:r>
      <w:r w:rsidR="00F50776" w:rsidRPr="00746270">
        <w:rPr>
          <w:rFonts w:ascii="Arial" w:hAnsi="Arial" w:cs="Arial"/>
          <w:sz w:val="24"/>
          <w:szCs w:val="24"/>
          <w:lang w:val="es-ES"/>
        </w:rPr>
        <w:t xml:space="preserve"> actualizado</w:t>
      </w:r>
      <w:r w:rsidR="000E73AD" w:rsidRPr="00746270">
        <w:rPr>
          <w:rFonts w:ascii="Arial" w:hAnsi="Arial" w:cs="Arial"/>
          <w:sz w:val="24"/>
          <w:szCs w:val="24"/>
          <w:lang w:val="es-ES"/>
        </w:rPr>
        <w:t>s (padrón, superficie, aforo, titular, localidad, dirección, teléfono o mail de contacto, etc.)</w:t>
      </w:r>
      <w:r w:rsidR="00F50776" w:rsidRPr="00746270">
        <w:rPr>
          <w:rFonts w:ascii="Arial" w:hAnsi="Arial" w:cs="Arial"/>
          <w:sz w:val="24"/>
          <w:szCs w:val="24"/>
          <w:lang w:val="es-ES"/>
        </w:rPr>
        <w:t xml:space="preserve">. No está </w:t>
      </w:r>
      <w:r w:rsidR="00EF6CB0" w:rsidRPr="00746270">
        <w:rPr>
          <w:rFonts w:ascii="Arial" w:hAnsi="Arial" w:cs="Arial"/>
          <w:sz w:val="24"/>
          <w:szCs w:val="24"/>
          <w:lang w:val="es-ES"/>
        </w:rPr>
        <w:t>definido</w:t>
      </w:r>
      <w:r w:rsidR="00F50776" w:rsidRPr="00746270">
        <w:rPr>
          <w:rFonts w:ascii="Arial" w:hAnsi="Arial" w:cs="Arial"/>
          <w:sz w:val="24"/>
          <w:szCs w:val="24"/>
          <w:lang w:val="es-ES"/>
        </w:rPr>
        <w:t xml:space="preserve"> el importe monetario estimado de la cartera a gestionar, se compondrá por la deuda bruta (incluyendo multas, recargos y prescripciones en caso de corresponder) de los principales deudores teniendo en cuenta la antigüedad y volumen de la deuda.</w:t>
      </w:r>
    </w:p>
    <w:p w:rsidR="00EF6CB0" w:rsidRPr="00746270" w:rsidRDefault="00F47E9D" w:rsidP="00746270">
      <w:pPr>
        <w:spacing w:line="500" w:lineRule="exac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Century Gothic" w:hAnsi="Century Gothic"/>
          <w:color w:val="0070C0"/>
        </w:rPr>
        <w:t xml:space="preserve">2) </w:t>
      </w:r>
      <w:r w:rsidRPr="00F47E9D">
        <w:rPr>
          <w:rFonts w:ascii="Century Gothic" w:hAnsi="Century Gothic"/>
          <w:color w:val="0070C0"/>
        </w:rPr>
        <w:t>En el numeral 6 se establece: “</w:t>
      </w:r>
      <w:r w:rsidRPr="00F47E9D">
        <w:rPr>
          <w:rFonts w:ascii="Century Gothic" w:hAnsi="Century Gothic"/>
          <w:i/>
          <w:iCs/>
          <w:color w:val="0070C0"/>
        </w:rPr>
        <w:t>Documentación a pr</w:t>
      </w:r>
      <w:r>
        <w:rPr>
          <w:rFonts w:ascii="Century Gothic" w:hAnsi="Century Gothic"/>
          <w:i/>
          <w:iCs/>
          <w:color w:val="0070C0"/>
        </w:rPr>
        <w:t>esentar por el Oferente:  a.  </w:t>
      </w:r>
      <w:r w:rsidRPr="00F47E9D">
        <w:rPr>
          <w:rFonts w:ascii="Century Gothic" w:hAnsi="Century Gothic"/>
          <w:i/>
          <w:iCs/>
          <w:color w:val="0070C0"/>
        </w:rPr>
        <w:t>Nombre de los oferentes y/o los representantes de la sociedad en este caso con Certificación Notarial correspondiente.</w:t>
      </w:r>
      <w:r w:rsidRPr="00F47E9D">
        <w:rPr>
          <w:rFonts w:ascii="Century Gothic" w:hAnsi="Century Gothic"/>
          <w:color w:val="0070C0"/>
        </w:rPr>
        <w:t>”, consultamos si no es suficiente con la información incluida al respecto en el RUPE.</w:t>
      </w:r>
      <w:r>
        <w:rPr>
          <w:rFonts w:ascii="Century Gothic" w:hAnsi="Century Gothic"/>
        </w:rPr>
        <w:t xml:space="preserve"> </w:t>
      </w:r>
      <w:r w:rsidR="00E20793" w:rsidRPr="00746270">
        <w:rPr>
          <w:rFonts w:ascii="Arial" w:hAnsi="Arial" w:cs="Arial"/>
          <w:sz w:val="24"/>
          <w:szCs w:val="24"/>
          <w:lang w:val="es-ES"/>
        </w:rPr>
        <w:t>No. En caso de ser una sociedad comercial se controlará por el certificado notarial la personería jurídica de la misma.</w:t>
      </w:r>
    </w:p>
    <w:p w:rsidR="00EF6CB0" w:rsidRPr="00746270" w:rsidRDefault="00F47E9D" w:rsidP="00746270">
      <w:pPr>
        <w:spacing w:line="500" w:lineRule="exac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Century Gothic" w:hAnsi="Century Gothic"/>
          <w:color w:val="0070C0"/>
        </w:rPr>
        <w:t xml:space="preserve">3) </w:t>
      </w:r>
      <w:r w:rsidRPr="00F47E9D">
        <w:rPr>
          <w:rFonts w:ascii="Century Gothic" w:hAnsi="Century Gothic"/>
          <w:color w:val="0070C0"/>
        </w:rPr>
        <w:t>En el mismo numeral se establece: “</w:t>
      </w:r>
      <w:r w:rsidRPr="00F47E9D">
        <w:rPr>
          <w:rFonts w:ascii="Century Gothic" w:hAnsi="Century Gothic"/>
          <w:i/>
          <w:iCs/>
          <w:color w:val="0070C0"/>
        </w:rPr>
        <w:t>c.    Certificado notarial que acredite: ·  Antigüedad no menor a cinco (5) años en el rubro</w:t>
      </w:r>
      <w:r w:rsidRPr="00F47E9D">
        <w:rPr>
          <w:rFonts w:ascii="Century Gothic" w:hAnsi="Century Gothic"/>
          <w:color w:val="0070C0"/>
        </w:rPr>
        <w:t>” Consultamos si la experiencia de 5 años en el rubro es excluyente teniendo en cuenta que en el numeral 8 (Adjudicación) se otorgan 20 puntos a  la “</w:t>
      </w:r>
      <w:r w:rsidRPr="00F47E9D">
        <w:rPr>
          <w:rFonts w:ascii="Century Gothic" w:hAnsi="Century Gothic"/>
          <w:i/>
          <w:iCs/>
          <w:color w:val="0070C0"/>
        </w:rPr>
        <w:t>Antigüedad en el rubro</w:t>
      </w:r>
      <w:r w:rsidRPr="00F47E9D">
        <w:rPr>
          <w:rFonts w:ascii="Century Gothic" w:hAnsi="Century Gothic"/>
          <w:color w:val="0070C0"/>
        </w:rPr>
        <w:t>”  si cumple con la condición de ser menor a 5 años.</w:t>
      </w:r>
      <w:r>
        <w:rPr>
          <w:rFonts w:ascii="Century Gothic" w:hAnsi="Century Gothic"/>
        </w:rPr>
        <w:t xml:space="preserve"> </w:t>
      </w:r>
      <w:r w:rsidR="00EF6CB0" w:rsidRPr="00746270">
        <w:rPr>
          <w:rFonts w:ascii="Arial" w:hAnsi="Arial" w:cs="Arial"/>
          <w:sz w:val="24"/>
          <w:szCs w:val="24"/>
          <w:lang w:val="es-ES"/>
        </w:rPr>
        <w:t xml:space="preserve">La antigüedad no menor a cinco (5) años </w:t>
      </w:r>
      <w:r w:rsidR="000E73AD" w:rsidRPr="00746270">
        <w:rPr>
          <w:rFonts w:ascii="Arial" w:hAnsi="Arial" w:cs="Arial"/>
          <w:sz w:val="24"/>
          <w:szCs w:val="24"/>
          <w:lang w:val="es-ES"/>
        </w:rPr>
        <w:t>NO</w:t>
      </w:r>
      <w:r w:rsidR="00EF6CB0" w:rsidRPr="00746270">
        <w:rPr>
          <w:rFonts w:ascii="Arial" w:hAnsi="Arial" w:cs="Arial"/>
          <w:sz w:val="24"/>
          <w:szCs w:val="24"/>
          <w:lang w:val="es-ES"/>
        </w:rPr>
        <w:t xml:space="preserve"> es excluyente.</w:t>
      </w:r>
    </w:p>
    <w:p w:rsidR="000437B8" w:rsidRPr="00746270" w:rsidRDefault="00F47E9D" w:rsidP="00746270">
      <w:pPr>
        <w:spacing w:line="500" w:lineRule="exac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4) </w:t>
      </w:r>
      <w:r w:rsidRPr="00F47E9D">
        <w:rPr>
          <w:rFonts w:ascii="Century Gothic" w:hAnsi="Century Gothic"/>
          <w:color w:val="0070C0"/>
        </w:rPr>
        <w:t>En el numeral 9 se establece que: la garantía de fiel cumplimiento del contrato será  “</w:t>
      </w:r>
      <w:r w:rsidRPr="00F47E9D">
        <w:rPr>
          <w:rFonts w:ascii="Century Gothic" w:hAnsi="Century Gothic"/>
          <w:i/>
          <w:iCs/>
          <w:color w:val="0070C0"/>
        </w:rPr>
        <w:t xml:space="preserve">por un monto equivalente al 5% (cinco por ciento) del monto </w:t>
      </w:r>
      <w:r w:rsidRPr="00F47E9D">
        <w:rPr>
          <w:rFonts w:ascii="Century Gothic" w:hAnsi="Century Gothic"/>
          <w:i/>
          <w:iCs/>
          <w:color w:val="0070C0"/>
        </w:rPr>
        <w:lastRenderedPageBreak/>
        <w:t>total de la cartera que se entrega para gestionar</w:t>
      </w:r>
      <w:r w:rsidRPr="00F47E9D">
        <w:rPr>
          <w:rFonts w:ascii="Century Gothic" w:hAnsi="Century Gothic"/>
          <w:color w:val="0070C0"/>
        </w:rPr>
        <w:t>.” Solicitamos la aclaración de si es correcta la base de cálculo ya que por un lado entendemos que es muy elevada y por otro, difícil de estimar debido a que no se dispone de información sobre el monto de la cartera. Nuestra experiencia indica que habitualmente se toman como base los honorarios del adjudicatario.</w:t>
      </w:r>
      <w:r w:rsidR="00EF6CB0" w:rsidRPr="00746270">
        <w:rPr>
          <w:rFonts w:ascii="Arial" w:hAnsi="Arial" w:cs="Arial"/>
          <w:sz w:val="24"/>
          <w:szCs w:val="24"/>
          <w:lang w:val="es-ES"/>
        </w:rPr>
        <w:t xml:space="preserve"> </w:t>
      </w:r>
      <w:r w:rsidR="00E20793" w:rsidRPr="00746270">
        <w:rPr>
          <w:rFonts w:ascii="Arial" w:hAnsi="Arial" w:cs="Arial"/>
          <w:sz w:val="24"/>
          <w:szCs w:val="24"/>
          <w:lang w:val="es-ES"/>
        </w:rPr>
        <w:t>Al momento de la firma del contrato al oferente adjudicado, deberá presentar garantía de fiel cumplimiento de contrato por un monto equivalente al 5% (cinco por ciento) del monto adjudicado.</w:t>
      </w:r>
      <w:r w:rsidR="000E73AD" w:rsidRPr="00746270">
        <w:rPr>
          <w:rFonts w:ascii="Arial" w:hAnsi="Arial" w:cs="Arial"/>
          <w:sz w:val="24"/>
          <w:szCs w:val="24"/>
          <w:lang w:val="es-ES"/>
        </w:rPr>
        <w:t xml:space="preserve"> Solo en ese momento, no cuando se presenta la oferta.</w:t>
      </w:r>
      <w:r w:rsidR="000437B8" w:rsidRPr="00746270">
        <w:rPr>
          <w:rFonts w:ascii="Arial" w:hAnsi="Arial" w:cs="Arial"/>
          <w:sz w:val="24"/>
          <w:szCs w:val="24"/>
          <w:lang w:val="es-ES"/>
        </w:rPr>
        <w:t xml:space="preserve"> El punto 9 del Pliego manifiesta textualmente, “en caso de corresponder”.</w:t>
      </w:r>
    </w:p>
    <w:p w:rsidR="00F50776" w:rsidRPr="000E73AD" w:rsidRDefault="00F5077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50776" w:rsidRPr="00F50776" w:rsidRDefault="00F50776">
      <w:pPr>
        <w:rPr>
          <w:lang w:val="es-ES"/>
        </w:rPr>
      </w:pPr>
    </w:p>
    <w:sectPr w:rsidR="00F50776" w:rsidRPr="00F50776" w:rsidSect="00745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0776"/>
    <w:rsid w:val="000437B8"/>
    <w:rsid w:val="000E73AD"/>
    <w:rsid w:val="0042188C"/>
    <w:rsid w:val="00745D7E"/>
    <w:rsid w:val="00746270"/>
    <w:rsid w:val="008917C2"/>
    <w:rsid w:val="00AC5C82"/>
    <w:rsid w:val="00B801E9"/>
    <w:rsid w:val="00C75A79"/>
    <w:rsid w:val="00D6653B"/>
    <w:rsid w:val="00E20793"/>
    <w:rsid w:val="00EF6CB0"/>
    <w:rsid w:val="00F47E9D"/>
    <w:rsid w:val="00F5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1E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Estevez</dc:creator>
  <cp:lastModifiedBy>aluzardo</cp:lastModifiedBy>
  <cp:revision>4</cp:revision>
  <cp:lastPrinted>2022-10-05T17:49:00Z</cp:lastPrinted>
  <dcterms:created xsi:type="dcterms:W3CDTF">2022-10-06T16:26:00Z</dcterms:created>
  <dcterms:modified xsi:type="dcterms:W3CDTF">2022-10-06T20:30:00Z</dcterms:modified>
</cp:coreProperties>
</file>