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Respuestas a consultas</w:t>
      </w:r>
      <w:r w:rsidR="006A62BD">
        <w:rPr>
          <w:rFonts w:asciiTheme="majorHAnsi" w:eastAsiaTheme="majorEastAsia" w:hAnsiTheme="majorHAnsi" w:cs="Arial"/>
          <w:b/>
          <w:kern w:val="28"/>
        </w:rPr>
        <w:t xml:space="preserve"> </w:t>
      </w:r>
      <w:r w:rsidR="00CE477D" w:rsidRPr="00CE477D">
        <w:rPr>
          <w:rFonts w:asciiTheme="majorHAnsi" w:eastAsiaTheme="majorEastAsia" w:hAnsiTheme="majorHAnsi" w:cs="Arial"/>
          <w:b/>
          <w:kern w:val="28"/>
        </w:rPr>
        <w:t>en relaci</w:t>
      </w:r>
      <w:r w:rsidR="00BD0882">
        <w:rPr>
          <w:rFonts w:asciiTheme="majorHAnsi" w:eastAsiaTheme="majorEastAsia" w:hAnsiTheme="majorHAnsi" w:cs="Arial"/>
          <w:b/>
          <w:kern w:val="28"/>
        </w:rPr>
        <w:t>ón a la Licitación Abreviada No. 7</w:t>
      </w:r>
      <w:r>
        <w:rPr>
          <w:rFonts w:asciiTheme="majorHAnsi" w:eastAsiaTheme="majorEastAsia" w:hAnsiTheme="majorHAnsi" w:cs="Arial"/>
          <w:b/>
          <w:kern w:val="28"/>
        </w:rPr>
        <w:t xml:space="preserve">/2022, </w:t>
      </w:r>
      <w:r w:rsidRPr="00FF7B29">
        <w:rPr>
          <w:rFonts w:asciiTheme="majorHAnsi" w:eastAsiaTheme="majorEastAsia" w:hAnsiTheme="majorHAnsi" w:cs="Arial"/>
          <w:b/>
          <w:kern w:val="28"/>
        </w:rPr>
        <w:t xml:space="preserve">cuyo objeto es </w:t>
      </w:r>
      <w:r w:rsidR="00BD0882" w:rsidRPr="00BD0882">
        <w:rPr>
          <w:rFonts w:asciiTheme="majorHAnsi" w:eastAsiaTheme="majorEastAsia" w:hAnsiTheme="majorHAnsi" w:cs="Arial"/>
          <w:b/>
          <w:kern w:val="28"/>
        </w:rPr>
        <w:t>Sistema de detección de incendios para el edificio central de la Dirección Nacional de Aduanas. Visita obligatoria, ver pliego.</w:t>
      </w:r>
      <w:r w:rsidR="00BD0882">
        <w:rPr>
          <w:rFonts w:asciiTheme="majorHAnsi" w:eastAsiaTheme="majorEastAsia" w:hAnsiTheme="majorHAnsi" w:cs="Arial"/>
          <w:b/>
          <w:kern w:val="28"/>
        </w:rPr>
        <w:t xml:space="preserve"> </w:t>
      </w:r>
      <w:r w:rsidR="009301E2">
        <w:rPr>
          <w:rFonts w:asciiTheme="majorHAnsi" w:eastAsiaTheme="majorEastAsia" w:hAnsiTheme="majorHAnsi" w:cs="Arial"/>
          <w:b/>
          <w:kern w:val="28"/>
        </w:rPr>
        <w:t>Las consultas y aclaraciones forman parte de las condiciones del llamado.</w:t>
      </w: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Consulta N° 1</w:t>
      </w:r>
    </w:p>
    <w:p w:rsidR="00FF7B29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</w:p>
    <w:p w:rsidR="00BD0882" w:rsidRPr="00BD0882" w:rsidRDefault="00BD0882" w:rsidP="00BD0882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E</w:t>
      </w:r>
      <w:r w:rsidRPr="00BD0882">
        <w:rPr>
          <w:rFonts w:asciiTheme="majorHAnsi" w:eastAsiaTheme="majorEastAsia" w:hAnsiTheme="majorHAnsi" w:cs="Arial"/>
          <w:kern w:val="28"/>
        </w:rPr>
        <w:t>l pliego de condiciones se solicita que la Central de Incendio tiene que tener la certificación para el mercado estadounidense UL (</w:t>
      </w:r>
      <w:proofErr w:type="spellStart"/>
      <w:r w:rsidRPr="00BD0882">
        <w:rPr>
          <w:rFonts w:asciiTheme="majorHAnsi" w:eastAsiaTheme="majorEastAsia" w:hAnsiTheme="majorHAnsi" w:cs="Arial"/>
          <w:kern w:val="28"/>
        </w:rPr>
        <w:t>Uncerwriters</w:t>
      </w:r>
      <w:proofErr w:type="spellEnd"/>
      <w:r w:rsidRPr="00BD0882">
        <w:rPr>
          <w:rFonts w:asciiTheme="majorHAnsi" w:eastAsiaTheme="majorEastAsia" w:hAnsiTheme="majorHAnsi" w:cs="Arial"/>
          <w:kern w:val="28"/>
        </w:rPr>
        <w:t> </w:t>
      </w:r>
      <w:proofErr w:type="spellStart"/>
      <w:r w:rsidRPr="00BD0882">
        <w:rPr>
          <w:rFonts w:asciiTheme="majorHAnsi" w:eastAsiaTheme="majorEastAsia" w:hAnsiTheme="majorHAnsi" w:cs="Arial"/>
          <w:kern w:val="28"/>
        </w:rPr>
        <w:t>Laboratories</w:t>
      </w:r>
      <w:proofErr w:type="spellEnd"/>
      <w:r w:rsidRPr="00BD0882">
        <w:rPr>
          <w:rFonts w:asciiTheme="majorHAnsi" w:eastAsiaTheme="majorEastAsia" w:hAnsiTheme="majorHAnsi" w:cs="Arial"/>
          <w:kern w:val="28"/>
        </w:rPr>
        <w:t>). Solicitamos poder cotizar equipos con la certificac</w:t>
      </w:r>
      <w:r>
        <w:rPr>
          <w:rFonts w:asciiTheme="majorHAnsi" w:eastAsiaTheme="majorEastAsia" w:hAnsiTheme="majorHAnsi" w:cs="Arial"/>
          <w:kern w:val="28"/>
        </w:rPr>
        <w:t>ión de la Unión Europea CE, que</w:t>
      </w:r>
      <w:r w:rsidRPr="00BD0882">
        <w:rPr>
          <w:rFonts w:asciiTheme="majorHAnsi" w:eastAsiaTheme="majorEastAsia" w:hAnsiTheme="majorHAnsi" w:cs="Arial"/>
          <w:kern w:val="28"/>
        </w:rPr>
        <w:t xml:space="preserve"> sirve para el mismo propósito que la marca UL, pero para la Unión Europea.</w:t>
      </w:r>
    </w:p>
    <w:p w:rsidR="00BD0882" w:rsidRPr="00BD0882" w:rsidRDefault="00BD0882" w:rsidP="00BD0882">
      <w:pPr>
        <w:jc w:val="both"/>
        <w:rPr>
          <w:rFonts w:asciiTheme="majorHAnsi" w:eastAsiaTheme="majorEastAsia" w:hAnsiTheme="majorHAnsi" w:cs="Arial"/>
          <w:kern w:val="28"/>
        </w:rPr>
      </w:pPr>
    </w:p>
    <w:p w:rsidR="00BD0882" w:rsidRPr="00BD0882" w:rsidRDefault="00BD0882" w:rsidP="00BD0882">
      <w:pPr>
        <w:jc w:val="both"/>
        <w:rPr>
          <w:rFonts w:asciiTheme="majorHAnsi" w:eastAsiaTheme="majorEastAsia" w:hAnsiTheme="majorHAnsi" w:cs="Arial"/>
          <w:kern w:val="28"/>
        </w:rPr>
      </w:pPr>
      <w:r w:rsidRPr="00BD0882">
        <w:rPr>
          <w:rFonts w:asciiTheme="majorHAnsi" w:eastAsiaTheme="majorEastAsia" w:hAnsiTheme="majorHAnsi" w:cs="Arial"/>
          <w:kern w:val="28"/>
        </w:rPr>
        <w:t>De esta forma, y manteniendo la calidad certificada de los equipos (equipos certificados por la Unión Europea y homologados en Uruguay por la DNB), se evitaría restringir la oferta innecesariamente. “</w:t>
      </w:r>
    </w:p>
    <w:p w:rsidR="00BD0882" w:rsidRPr="00BD0882" w:rsidRDefault="00BD0882" w:rsidP="00BD0882">
      <w:pPr>
        <w:jc w:val="both"/>
        <w:rPr>
          <w:rFonts w:asciiTheme="majorHAnsi" w:eastAsiaTheme="majorEastAsia" w:hAnsiTheme="majorHAnsi" w:cs="Arial"/>
          <w:kern w:val="28"/>
        </w:rPr>
      </w:pPr>
    </w:p>
    <w:p w:rsidR="00BD0882" w:rsidRPr="00BD0882" w:rsidRDefault="00BD0882" w:rsidP="00BD0882">
      <w:pPr>
        <w:jc w:val="both"/>
        <w:rPr>
          <w:rFonts w:asciiTheme="majorHAnsi" w:eastAsiaTheme="majorEastAsia" w:hAnsiTheme="majorHAnsi" w:cs="Arial"/>
          <w:kern w:val="28"/>
        </w:rPr>
      </w:pPr>
      <w:r w:rsidRPr="00BD0882">
        <w:rPr>
          <w:rFonts w:asciiTheme="majorHAnsi" w:eastAsiaTheme="majorEastAsia" w:hAnsiTheme="majorHAnsi" w:cs="Arial"/>
          <w:kern w:val="28"/>
        </w:rPr>
        <w:t>¿Estás de acuerdo en aceptar equipos con la certificación de la Unión Europea CE?</w:t>
      </w:r>
    </w:p>
    <w:p w:rsidR="00FF7B29" w:rsidRDefault="00FF7B29" w:rsidP="00FF7B29">
      <w:pPr>
        <w:ind w:firstLine="708"/>
        <w:jc w:val="both"/>
      </w:pPr>
    </w:p>
    <w:p w:rsidR="00FF7B29" w:rsidRPr="008A723D" w:rsidRDefault="00FF7B29" w:rsidP="00FF7B29">
      <w:pPr>
        <w:jc w:val="both"/>
        <w:rPr>
          <w:rFonts w:asciiTheme="majorHAnsi" w:eastAsiaTheme="majorEastAsia" w:hAnsiTheme="majorHAnsi" w:cs="Arial"/>
          <w:b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Respuesta:</w:t>
      </w:r>
      <w:r w:rsidRPr="00A9394E">
        <w:rPr>
          <w:color w:val="FF0000"/>
        </w:rPr>
        <w:t xml:space="preserve"> </w:t>
      </w:r>
      <w:r w:rsidR="00BD0882">
        <w:rPr>
          <w:b/>
          <w:bCs/>
        </w:rPr>
        <w:t>Se admitirán únicamente ofertas con productos listados UL y/o aprobados FM, tal como lo especifica el pliego</w:t>
      </w:r>
      <w:r w:rsidR="00BD0882">
        <w:rPr>
          <w:b/>
          <w:bCs/>
        </w:rPr>
        <w:t>.</w:t>
      </w:r>
      <w:bookmarkStart w:id="0" w:name="_GoBack"/>
      <w:bookmarkEnd w:id="0"/>
    </w:p>
    <w:sectPr w:rsidR="00FF7B29" w:rsidRPr="008A723D" w:rsidSect="009A0092">
      <w:headerReference w:type="default" r:id="rId8"/>
      <w:footerReference w:type="default" r:id="rId9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B3"/>
    <w:multiLevelType w:val="hybridMultilevel"/>
    <w:tmpl w:val="6EB45A2A"/>
    <w:lvl w:ilvl="0" w:tplc="B6CAF9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0FFC"/>
    <w:multiLevelType w:val="hybridMultilevel"/>
    <w:tmpl w:val="72D49750"/>
    <w:lvl w:ilvl="0" w:tplc="BD4EDF5C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8E1"/>
    <w:multiLevelType w:val="multilevel"/>
    <w:tmpl w:val="64740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D5244"/>
    <w:multiLevelType w:val="hybridMultilevel"/>
    <w:tmpl w:val="DD244E0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3EE6"/>
    <w:multiLevelType w:val="hybridMultilevel"/>
    <w:tmpl w:val="F8D259E6"/>
    <w:lvl w:ilvl="0" w:tplc="101EA058">
      <w:start w:val="3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F905122"/>
    <w:multiLevelType w:val="multilevel"/>
    <w:tmpl w:val="85C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2481"/>
    <w:multiLevelType w:val="hybridMultilevel"/>
    <w:tmpl w:val="8AE86E62"/>
    <w:lvl w:ilvl="0" w:tplc="700E60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0D02"/>
    <w:multiLevelType w:val="multilevel"/>
    <w:tmpl w:val="52B4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70F1C"/>
    <w:multiLevelType w:val="hybridMultilevel"/>
    <w:tmpl w:val="CCD47FB8"/>
    <w:lvl w:ilvl="0" w:tplc="C9E035A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B53F4"/>
    <w:multiLevelType w:val="hybridMultilevel"/>
    <w:tmpl w:val="7074A08E"/>
    <w:lvl w:ilvl="0" w:tplc="827EBBC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4FAE"/>
    <w:multiLevelType w:val="hybridMultilevel"/>
    <w:tmpl w:val="7C6A8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122A"/>
    <w:multiLevelType w:val="multilevel"/>
    <w:tmpl w:val="0DAE2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C4D75"/>
    <w:multiLevelType w:val="multilevel"/>
    <w:tmpl w:val="A6B61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F5A9B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5244E"/>
    <w:multiLevelType w:val="multilevel"/>
    <w:tmpl w:val="17547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2D660F"/>
    <w:multiLevelType w:val="hybridMultilevel"/>
    <w:tmpl w:val="3D3CAC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7FA8"/>
    <w:multiLevelType w:val="hybridMultilevel"/>
    <w:tmpl w:val="6DC46520"/>
    <w:lvl w:ilvl="0" w:tplc="A328CE92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DF045BF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3"/>
  </w:num>
  <w:num w:numId="17">
    <w:abstractNumId w:val="14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70FFB"/>
    <w:rsid w:val="0007565A"/>
    <w:rsid w:val="000D7355"/>
    <w:rsid w:val="00133377"/>
    <w:rsid w:val="00163DF0"/>
    <w:rsid w:val="00164D85"/>
    <w:rsid w:val="001D2CE2"/>
    <w:rsid w:val="001D3B27"/>
    <w:rsid w:val="00201B61"/>
    <w:rsid w:val="002B3178"/>
    <w:rsid w:val="002B41C3"/>
    <w:rsid w:val="002B502B"/>
    <w:rsid w:val="002E7295"/>
    <w:rsid w:val="00342687"/>
    <w:rsid w:val="0039705C"/>
    <w:rsid w:val="003A5975"/>
    <w:rsid w:val="003F2731"/>
    <w:rsid w:val="00422187"/>
    <w:rsid w:val="00446840"/>
    <w:rsid w:val="0049798F"/>
    <w:rsid w:val="004A0318"/>
    <w:rsid w:val="004B5A12"/>
    <w:rsid w:val="005152E9"/>
    <w:rsid w:val="005F6C71"/>
    <w:rsid w:val="006A62BD"/>
    <w:rsid w:val="00700228"/>
    <w:rsid w:val="00704D1F"/>
    <w:rsid w:val="00742F47"/>
    <w:rsid w:val="007546FB"/>
    <w:rsid w:val="00766021"/>
    <w:rsid w:val="0079640B"/>
    <w:rsid w:val="007F6743"/>
    <w:rsid w:val="008623A9"/>
    <w:rsid w:val="008A723D"/>
    <w:rsid w:val="008F1DE6"/>
    <w:rsid w:val="009301E2"/>
    <w:rsid w:val="00937E8B"/>
    <w:rsid w:val="009A0092"/>
    <w:rsid w:val="009B1108"/>
    <w:rsid w:val="009B3574"/>
    <w:rsid w:val="009C1462"/>
    <w:rsid w:val="009F5DAE"/>
    <w:rsid w:val="00A073DD"/>
    <w:rsid w:val="00A31B22"/>
    <w:rsid w:val="00A5288E"/>
    <w:rsid w:val="00A657A1"/>
    <w:rsid w:val="00A71DFD"/>
    <w:rsid w:val="00AB52B2"/>
    <w:rsid w:val="00AE1E4F"/>
    <w:rsid w:val="00B103AB"/>
    <w:rsid w:val="00B3140A"/>
    <w:rsid w:val="00B32A02"/>
    <w:rsid w:val="00B609C1"/>
    <w:rsid w:val="00B63035"/>
    <w:rsid w:val="00B6405D"/>
    <w:rsid w:val="00BA1423"/>
    <w:rsid w:val="00BB5299"/>
    <w:rsid w:val="00BB5FE0"/>
    <w:rsid w:val="00BC4CDB"/>
    <w:rsid w:val="00BD0882"/>
    <w:rsid w:val="00BE0C9A"/>
    <w:rsid w:val="00C01F00"/>
    <w:rsid w:val="00C417E6"/>
    <w:rsid w:val="00C5048C"/>
    <w:rsid w:val="00CD0831"/>
    <w:rsid w:val="00CD4BFF"/>
    <w:rsid w:val="00CE477D"/>
    <w:rsid w:val="00CF4DD4"/>
    <w:rsid w:val="00D07AA1"/>
    <w:rsid w:val="00D76E89"/>
    <w:rsid w:val="00D83D74"/>
    <w:rsid w:val="00DB53F5"/>
    <w:rsid w:val="00DD5A58"/>
    <w:rsid w:val="00E44781"/>
    <w:rsid w:val="00E6583E"/>
    <w:rsid w:val="00E71D1D"/>
    <w:rsid w:val="00EA4021"/>
    <w:rsid w:val="00EA7BCA"/>
    <w:rsid w:val="00F705EC"/>
    <w:rsid w:val="00F83FDA"/>
    <w:rsid w:val="00F93A37"/>
    <w:rsid w:val="00FC54A6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5A58"/>
    <w:pPr>
      <w:ind w:left="720"/>
    </w:pPr>
    <w:rPr>
      <w:rFonts w:eastAsiaTheme="minorHAnsi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723D"/>
    <w:rPr>
      <w:rFonts w:ascii="Courier New" w:eastAsia="Times New Roman" w:hAnsi="Courier New" w:cs="Courier New"/>
      <w:sz w:val="20"/>
      <w:szCs w:val="20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BDD6-729E-4499-8CE7-75AC9286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3</cp:revision>
  <cp:lastPrinted>2021-05-03T14:29:00Z</cp:lastPrinted>
  <dcterms:created xsi:type="dcterms:W3CDTF">2022-06-15T20:49:00Z</dcterms:created>
  <dcterms:modified xsi:type="dcterms:W3CDTF">2022-06-15T20:52:00Z</dcterms:modified>
</cp:coreProperties>
</file>