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0D" w:rsidRPr="00551814" w:rsidRDefault="00E5580D" w:rsidP="00E5580D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 xml:space="preserve">Informamos respuestas de consultas recibidas respecto al llamado: </w:t>
      </w:r>
    </w:p>
    <w:p w:rsidR="00E5580D" w:rsidRDefault="00E5580D" w:rsidP="00E5580D">
      <w:pPr>
        <w:rPr>
          <w:rFonts w:asciiTheme="minorHAnsi" w:hAnsiTheme="minorHAnsi" w:cstheme="minorBidi"/>
          <w:color w:val="1F497D"/>
          <w:sz w:val="22"/>
          <w:szCs w:val="22"/>
          <w:lang w:val="es-ES_tradnl" w:eastAsia="en-US"/>
        </w:rPr>
      </w:pPr>
    </w:p>
    <w:p w:rsidR="00E5580D" w:rsidRPr="00551814" w:rsidRDefault="00551814" w:rsidP="00E5580D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Consulta:</w:t>
      </w:r>
    </w:p>
    <w:p w:rsidR="00E5580D" w:rsidRPr="00E5580D" w:rsidRDefault="00E5580D" w:rsidP="00E5580D">
      <w:pPr>
        <w:rPr>
          <w:rFonts w:ascii="Arial" w:hAnsi="Arial" w:cs="Arial"/>
          <w:spacing w:val="-3"/>
          <w:lang w:val="es-ES_tradnl"/>
        </w:rPr>
      </w:pPr>
    </w:p>
    <w:p w:rsidR="00551814" w:rsidRDefault="00B3472E" w:rsidP="00E5580D">
      <w:pPr>
        <w:rPr>
          <w:rFonts w:ascii="Calibri" w:hAnsi="Calibri"/>
          <w:sz w:val="22"/>
          <w:szCs w:val="22"/>
          <w:lang w:eastAsia="en-US"/>
        </w:rPr>
      </w:pPr>
      <w:bookmarkStart w:id="0" w:name="_MailOriginal"/>
      <w:r w:rsidRPr="00B3472E">
        <w:rPr>
          <w:rFonts w:ascii="Calibri" w:hAnsi="Calibri"/>
          <w:sz w:val="22"/>
          <w:szCs w:val="22"/>
          <w:lang w:eastAsia="en-US"/>
        </w:rPr>
        <w:t xml:space="preserve">Nos pueden compartir su plan de calibraciones y si </w:t>
      </w:r>
      <w:proofErr w:type="spellStart"/>
      <w:r w:rsidRPr="00B3472E">
        <w:rPr>
          <w:rFonts w:ascii="Calibri" w:hAnsi="Calibri"/>
          <w:sz w:val="22"/>
          <w:szCs w:val="22"/>
          <w:lang w:eastAsia="en-US"/>
        </w:rPr>
        <w:t>Dilave</w:t>
      </w:r>
      <w:proofErr w:type="spellEnd"/>
      <w:r w:rsidRPr="00B3472E">
        <w:rPr>
          <w:rFonts w:ascii="Calibri" w:hAnsi="Calibri"/>
          <w:sz w:val="22"/>
          <w:szCs w:val="22"/>
          <w:lang w:eastAsia="en-US"/>
        </w:rPr>
        <w:t xml:space="preserve"> puede optimizar los retiros y envíos. (</w:t>
      </w:r>
      <w:proofErr w:type="gramStart"/>
      <w:r w:rsidRPr="00B3472E">
        <w:rPr>
          <w:rFonts w:ascii="Calibri" w:hAnsi="Calibri"/>
          <w:sz w:val="22"/>
          <w:szCs w:val="22"/>
          <w:lang w:eastAsia="en-US"/>
        </w:rPr>
        <w:t>tienen</w:t>
      </w:r>
      <w:proofErr w:type="gramEnd"/>
      <w:r w:rsidRPr="00B3472E">
        <w:rPr>
          <w:rFonts w:ascii="Calibri" w:hAnsi="Calibri"/>
          <w:sz w:val="22"/>
          <w:szCs w:val="22"/>
          <w:lang w:eastAsia="en-US"/>
        </w:rPr>
        <w:t xml:space="preserve"> algún régimen, por ejemplo que se planificara para envíos/retiros 2 semanas en el mes?</w:t>
      </w:r>
    </w:p>
    <w:p w:rsidR="00B3472E" w:rsidRPr="00B3472E" w:rsidRDefault="00B3472E" w:rsidP="00E5580D">
      <w:pPr>
        <w:rPr>
          <w:rFonts w:ascii="Arial" w:hAnsi="Arial" w:cs="Arial"/>
          <w:spacing w:val="-3"/>
          <w:lang w:val="es-AR"/>
        </w:rPr>
      </w:pPr>
    </w:p>
    <w:p w:rsidR="00E5580D" w:rsidRPr="00551814" w:rsidRDefault="00E5580D" w:rsidP="00E5580D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Respuesta:</w:t>
      </w:r>
    </w:p>
    <w:p w:rsidR="00551814" w:rsidRPr="00E5580D" w:rsidRDefault="00551814" w:rsidP="00E5580D">
      <w:pPr>
        <w:rPr>
          <w:rFonts w:ascii="Arial" w:hAnsi="Arial" w:cs="Arial"/>
          <w:spacing w:val="-3"/>
          <w:lang w:val="es-ES_tradnl"/>
        </w:rPr>
      </w:pPr>
    </w:p>
    <w:bookmarkEnd w:id="0"/>
    <w:p w:rsidR="00B3472E" w:rsidRDefault="00B3472E" w:rsidP="00B3472E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US"/>
        </w:rPr>
      </w:pPr>
      <w:r w:rsidRPr="00B3472E">
        <w:rPr>
          <w:rFonts w:ascii="Calibri" w:hAnsi="Calibri"/>
          <w:sz w:val="22"/>
          <w:szCs w:val="22"/>
          <w:lang w:eastAsia="en-US"/>
        </w:rPr>
        <w:t>Los retiros y entregas dependen de cada laboratorio y están en función de sus tareas, no se puede garantizar la optimización en determinado número de retiros por mes o determinadas semanas del mismo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</w:p>
    <w:p w:rsidR="00B3472E" w:rsidRDefault="00B3472E" w:rsidP="00B3472E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US"/>
        </w:rPr>
      </w:pPr>
      <w:r w:rsidRPr="00B3472E">
        <w:rPr>
          <w:rFonts w:ascii="Calibri" w:hAnsi="Calibri"/>
          <w:sz w:val="22"/>
          <w:szCs w:val="22"/>
          <w:lang w:eastAsia="en-US"/>
        </w:rPr>
        <w:t>Incluso puede ocurrir que se llegue a entregar de manera fraccionada lo planificado para un mi</w:t>
      </w:r>
      <w:r>
        <w:rPr>
          <w:rFonts w:ascii="Calibri" w:hAnsi="Calibri"/>
          <w:sz w:val="22"/>
          <w:szCs w:val="22"/>
          <w:lang w:eastAsia="en-US"/>
        </w:rPr>
        <w:t xml:space="preserve">smo laboratorio en un mismo mes. </w:t>
      </w:r>
    </w:p>
    <w:p w:rsidR="00E5580D" w:rsidRDefault="00B3472E" w:rsidP="00B3472E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US"/>
        </w:rPr>
      </w:pPr>
      <w:r w:rsidRPr="00B3472E">
        <w:rPr>
          <w:rFonts w:ascii="Calibri" w:hAnsi="Calibri"/>
          <w:sz w:val="22"/>
          <w:szCs w:val="22"/>
          <w:lang w:eastAsia="en-US"/>
        </w:rPr>
        <w:t>Esto puede aumentar aún más en caso de que otros laboratorios se incorporen (sin aumentar el número total de calibraciones) como también se menciona en una pregunta posterior</w:t>
      </w:r>
      <w:r>
        <w:rPr>
          <w:rFonts w:ascii="Calibri" w:hAnsi="Calibri"/>
          <w:sz w:val="22"/>
          <w:szCs w:val="22"/>
          <w:lang w:eastAsia="en-US"/>
        </w:rPr>
        <w:t>.</w:t>
      </w:r>
    </w:p>
    <w:p w:rsidR="00B3472E" w:rsidRP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Consulta:</w:t>
      </w:r>
    </w:p>
    <w:p w:rsidR="00B3472E" w:rsidRDefault="00B3472E" w:rsidP="00B3472E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¿</w:t>
      </w:r>
      <w:r w:rsidRPr="00B3472E">
        <w:rPr>
          <w:rFonts w:ascii="Calibri" w:hAnsi="Calibri"/>
          <w:sz w:val="22"/>
          <w:szCs w:val="22"/>
          <w:lang w:eastAsia="en-US"/>
        </w:rPr>
        <w:t>Los retiros-</w:t>
      </w:r>
      <w:proofErr w:type="spellStart"/>
      <w:r w:rsidRPr="00B3472E">
        <w:rPr>
          <w:rFonts w:ascii="Calibri" w:hAnsi="Calibri"/>
          <w:sz w:val="22"/>
          <w:szCs w:val="22"/>
          <w:lang w:eastAsia="en-US"/>
        </w:rPr>
        <w:t>dev</w:t>
      </w:r>
      <w:proofErr w:type="spellEnd"/>
      <w:r w:rsidRPr="00B3472E">
        <w:rPr>
          <w:rFonts w:ascii="Calibri" w:hAnsi="Calibri"/>
          <w:sz w:val="22"/>
          <w:szCs w:val="22"/>
          <w:lang w:eastAsia="en-US"/>
        </w:rPr>
        <w:t xml:space="preserve"> son mismo por el laboratorio o se dejaran en recepción ya embaladas para retirar? </w:t>
      </w:r>
      <w:r>
        <w:rPr>
          <w:rFonts w:ascii="Calibri" w:hAnsi="Calibri"/>
          <w:sz w:val="22"/>
          <w:szCs w:val="22"/>
          <w:lang w:eastAsia="en-US"/>
        </w:rPr>
        <w:t>¿</w:t>
      </w:r>
      <w:r w:rsidRPr="00B3472E">
        <w:rPr>
          <w:rFonts w:ascii="Calibri" w:hAnsi="Calibri"/>
          <w:sz w:val="22"/>
          <w:szCs w:val="22"/>
          <w:lang w:eastAsia="en-US"/>
        </w:rPr>
        <w:t>Los horarios?</w:t>
      </w:r>
    </w:p>
    <w:p w:rsid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Respuesta:</w:t>
      </w:r>
    </w:p>
    <w:p w:rsidR="00B3472E" w:rsidRDefault="00B3472E" w:rsidP="00B3472E">
      <w:pPr>
        <w:spacing w:before="100" w:beforeAutospacing="1" w:after="100" w:afterAutospacing="1"/>
        <w:rPr>
          <w:rFonts w:ascii="Calibri" w:hAnsi="Calibri"/>
          <w:sz w:val="22"/>
          <w:szCs w:val="22"/>
          <w:lang w:val="es-AR" w:eastAsia="en-US"/>
        </w:rPr>
      </w:pPr>
      <w:r w:rsidRPr="00B3472E">
        <w:rPr>
          <w:rFonts w:ascii="Calibri" w:hAnsi="Calibri"/>
          <w:sz w:val="22"/>
          <w:szCs w:val="22"/>
          <w:lang w:val="es-AR" w:eastAsia="en-US"/>
        </w:rPr>
        <w:t>Retiros y entregas en cada laboratorio, horarios habituales para esto entre las 9:00 y las 16:00 sujeto a condiciones específicas de cada laboratori</w:t>
      </w:r>
      <w:r>
        <w:rPr>
          <w:rFonts w:ascii="Calibri" w:hAnsi="Calibri"/>
          <w:sz w:val="22"/>
          <w:szCs w:val="22"/>
          <w:lang w:val="es-AR" w:eastAsia="en-US"/>
        </w:rPr>
        <w:t xml:space="preserve">o. No se entregan embaladas, es </w:t>
      </w:r>
      <w:r w:rsidRPr="00B3472E">
        <w:rPr>
          <w:rFonts w:ascii="Calibri" w:hAnsi="Calibri"/>
          <w:sz w:val="22"/>
          <w:szCs w:val="22"/>
          <w:lang w:val="es-AR" w:eastAsia="en-US"/>
        </w:rPr>
        <w:t>responsabilidad del proveedor encargarse de ese aspecto</w:t>
      </w:r>
      <w:r>
        <w:rPr>
          <w:rFonts w:ascii="Calibri" w:hAnsi="Calibri"/>
          <w:sz w:val="22"/>
          <w:szCs w:val="22"/>
          <w:lang w:val="es-AR" w:eastAsia="en-US"/>
        </w:rPr>
        <w:t>.</w:t>
      </w:r>
    </w:p>
    <w:p w:rsidR="00B3472E" w:rsidRP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Consulta:</w:t>
      </w:r>
    </w:p>
    <w:p w:rsidR="00B3472E" w:rsidRDefault="00B3472E" w:rsidP="00B3472E">
      <w:pPr>
        <w:rPr>
          <w:lang w:val="es-AR"/>
        </w:rPr>
      </w:pPr>
    </w:p>
    <w:p w:rsid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  <w:r w:rsidRPr="00B3472E">
        <w:rPr>
          <w:rFonts w:ascii="Calibri" w:hAnsi="Calibri"/>
          <w:sz w:val="22"/>
          <w:szCs w:val="22"/>
          <w:lang w:val="es-AR" w:eastAsia="en-US"/>
        </w:rPr>
        <w:t xml:space="preserve">Para préstamos aceptan marca Brand y </w:t>
      </w:r>
      <w:proofErr w:type="spellStart"/>
      <w:r w:rsidRPr="00B3472E">
        <w:rPr>
          <w:rFonts w:ascii="Calibri" w:hAnsi="Calibri"/>
          <w:sz w:val="22"/>
          <w:szCs w:val="22"/>
          <w:lang w:val="es-AR" w:eastAsia="en-US"/>
        </w:rPr>
        <w:t>Ohaus</w:t>
      </w:r>
      <w:proofErr w:type="spellEnd"/>
      <w:r w:rsidRPr="00B3472E">
        <w:rPr>
          <w:rFonts w:ascii="Calibri" w:hAnsi="Calibri"/>
          <w:sz w:val="22"/>
          <w:szCs w:val="22"/>
          <w:lang w:val="es-AR" w:eastAsia="en-US"/>
        </w:rPr>
        <w:t>? O pueden aceptar cualquier marca  que cumpla la norma de referencia</w:t>
      </w:r>
      <w:proofErr w:type="gramStart"/>
      <w:r w:rsidRPr="00B3472E">
        <w:rPr>
          <w:rFonts w:ascii="Calibri" w:hAnsi="Calibri"/>
          <w:sz w:val="22"/>
          <w:szCs w:val="22"/>
          <w:lang w:val="es-AR" w:eastAsia="en-US"/>
        </w:rPr>
        <w:t>??</w:t>
      </w:r>
      <w:proofErr w:type="gramEnd"/>
    </w:p>
    <w:p w:rsidR="00B3472E" w:rsidRP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</w:p>
    <w:p w:rsid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Respuesta:</w:t>
      </w:r>
    </w:p>
    <w:p w:rsidR="00B3472E" w:rsidRDefault="00B3472E" w:rsidP="00B3472E">
      <w:pPr>
        <w:rPr>
          <w:sz w:val="22"/>
          <w:szCs w:val="22"/>
          <w:lang w:val="es-AR"/>
        </w:rPr>
      </w:pPr>
    </w:p>
    <w:p w:rsidR="00B3472E" w:rsidRPr="00B3472E" w:rsidRDefault="00B3472E" w:rsidP="00B3472E">
      <w:pPr>
        <w:rPr>
          <w:rFonts w:ascii="Calibri" w:hAnsi="Calibri"/>
          <w:sz w:val="22"/>
          <w:szCs w:val="22"/>
          <w:lang w:eastAsia="en-US"/>
        </w:rPr>
      </w:pPr>
      <w:r w:rsidRPr="00B3472E">
        <w:rPr>
          <w:rFonts w:ascii="Calibri" w:hAnsi="Calibri"/>
          <w:sz w:val="22"/>
          <w:szCs w:val="22"/>
          <w:lang w:eastAsia="en-US"/>
        </w:rPr>
        <w:t xml:space="preserve">Las marcas aceptadas son las que </w:t>
      </w:r>
      <w:proofErr w:type="gramStart"/>
      <w:r w:rsidRPr="00B3472E">
        <w:rPr>
          <w:rFonts w:ascii="Calibri" w:hAnsi="Calibri"/>
          <w:sz w:val="22"/>
          <w:szCs w:val="22"/>
          <w:lang w:eastAsia="en-US"/>
        </w:rPr>
        <w:t>indica</w:t>
      </w:r>
      <w:proofErr w:type="gramEnd"/>
      <w:r w:rsidRPr="00B3472E">
        <w:rPr>
          <w:rFonts w:ascii="Calibri" w:hAnsi="Calibri"/>
          <w:sz w:val="22"/>
          <w:szCs w:val="22"/>
          <w:lang w:eastAsia="en-US"/>
        </w:rPr>
        <w:t xml:space="preserve"> el pliego, pero puede aceptarse Brand u </w:t>
      </w:r>
      <w:proofErr w:type="spellStart"/>
      <w:r w:rsidRPr="00B3472E">
        <w:rPr>
          <w:rFonts w:ascii="Calibri" w:hAnsi="Calibri"/>
          <w:sz w:val="22"/>
          <w:szCs w:val="22"/>
          <w:lang w:eastAsia="en-US"/>
        </w:rPr>
        <w:t>Ohaus</w:t>
      </w:r>
      <w:proofErr w:type="spellEnd"/>
    </w:p>
    <w:p w:rsidR="00B3472E" w:rsidRDefault="00B3472E" w:rsidP="00B3472E">
      <w:pPr>
        <w:rPr>
          <w:lang w:val="es-AR"/>
        </w:rPr>
      </w:pPr>
    </w:p>
    <w:p w:rsidR="00B3472E" w:rsidRP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Consulta:</w:t>
      </w:r>
    </w:p>
    <w:p w:rsidR="00B3472E" w:rsidRDefault="00B3472E" w:rsidP="00B3472E">
      <w:pPr>
        <w:rPr>
          <w:lang w:val="es-AR"/>
        </w:rPr>
      </w:pPr>
    </w:p>
    <w:p w:rsidR="00B3472E" w:rsidRP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  <w:r w:rsidRPr="00B3472E">
        <w:rPr>
          <w:rFonts w:ascii="Calibri" w:hAnsi="Calibri"/>
          <w:sz w:val="22"/>
          <w:szCs w:val="22"/>
          <w:lang w:val="es-AR" w:eastAsia="en-US"/>
        </w:rPr>
        <w:t>Los 299 canales son cada uno en los 3 volúmenes recomendados por la norma</w:t>
      </w:r>
      <w:proofErr w:type="gramStart"/>
      <w:r w:rsidRPr="00B3472E">
        <w:rPr>
          <w:rFonts w:ascii="Calibri" w:hAnsi="Calibri"/>
          <w:sz w:val="22"/>
          <w:szCs w:val="22"/>
          <w:lang w:val="es-AR" w:eastAsia="en-US"/>
        </w:rPr>
        <w:t>?</w:t>
      </w:r>
      <w:proofErr w:type="gramEnd"/>
    </w:p>
    <w:p w:rsidR="00B3472E" w:rsidRDefault="00B3472E" w:rsidP="00B3472E">
      <w:pPr>
        <w:rPr>
          <w:lang w:val="es-AR"/>
        </w:rPr>
      </w:pPr>
    </w:p>
    <w:p w:rsid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Respuesta:</w:t>
      </w:r>
    </w:p>
    <w:p w:rsidR="00B3472E" w:rsidRDefault="00B3472E" w:rsidP="00B3472E">
      <w:pPr>
        <w:rPr>
          <w:lang w:val="es-AR"/>
        </w:rPr>
      </w:pPr>
    </w:p>
    <w:p w:rsidR="00B3472E" w:rsidRP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  <w:r w:rsidRPr="00B3472E">
        <w:rPr>
          <w:rFonts w:ascii="Calibri" w:hAnsi="Calibri"/>
          <w:sz w:val="22"/>
          <w:szCs w:val="22"/>
          <w:lang w:val="es-AR" w:eastAsia="en-US"/>
        </w:rPr>
        <w:t>Si</w:t>
      </w:r>
    </w:p>
    <w:p w:rsidR="00B3472E" w:rsidRDefault="00B3472E" w:rsidP="00B3472E">
      <w:pPr>
        <w:rPr>
          <w:lang w:val="es-AR"/>
        </w:rPr>
      </w:pPr>
    </w:p>
    <w:p w:rsidR="00B3472E" w:rsidRP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Consulta:</w:t>
      </w:r>
    </w:p>
    <w:p w:rsidR="00B3472E" w:rsidRDefault="00B3472E" w:rsidP="00B3472E">
      <w:pPr>
        <w:rPr>
          <w:lang w:val="es-AR"/>
        </w:rPr>
      </w:pPr>
    </w:p>
    <w:p w:rsidR="00B3472E" w:rsidRP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  <w:r w:rsidRPr="00B3472E">
        <w:rPr>
          <w:rFonts w:ascii="Calibri" w:hAnsi="Calibri"/>
          <w:sz w:val="22"/>
          <w:szCs w:val="22"/>
          <w:lang w:val="es-AR" w:eastAsia="en-US"/>
        </w:rPr>
        <w:t>En función de la historia 2021, pueden comentarnos cuantas pipetas se ajustaron, cuantas necesitaron reemplazar</w:t>
      </w:r>
      <w:proofErr w:type="gramStart"/>
      <w:r w:rsidRPr="00B3472E">
        <w:rPr>
          <w:rFonts w:ascii="Calibri" w:hAnsi="Calibri"/>
          <w:sz w:val="22"/>
          <w:szCs w:val="22"/>
          <w:lang w:val="es-AR" w:eastAsia="en-US"/>
        </w:rPr>
        <w:t>?</w:t>
      </w:r>
      <w:proofErr w:type="gramEnd"/>
    </w:p>
    <w:p w:rsidR="00B3472E" w:rsidRDefault="00B3472E" w:rsidP="00B3472E">
      <w:pPr>
        <w:rPr>
          <w:lang w:val="es-AR"/>
        </w:rPr>
      </w:pPr>
    </w:p>
    <w:p w:rsid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Respuesta:</w:t>
      </w:r>
    </w:p>
    <w:p w:rsidR="00B3472E" w:rsidRDefault="00B3472E" w:rsidP="00B3472E">
      <w:pPr>
        <w:rPr>
          <w:lang w:val="es-AR"/>
        </w:rPr>
      </w:pPr>
    </w:p>
    <w:p w:rsidR="00B3472E" w:rsidRP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  <w:r w:rsidRPr="00B3472E">
        <w:rPr>
          <w:rFonts w:ascii="Calibri" w:hAnsi="Calibri"/>
          <w:sz w:val="22"/>
          <w:szCs w:val="22"/>
          <w:lang w:val="es-AR" w:eastAsia="en-US"/>
        </w:rPr>
        <w:t xml:space="preserve">Es posible estimar un ajuste necesario a un 15% de las pipetas, con un reemplazo de un 5%, sin embargo es importante recalcar que tal como indica el pliego, existe la posibilidad de cambiar determinado número de pipetas (cambiando incluso de sector dentro de </w:t>
      </w:r>
      <w:proofErr w:type="spellStart"/>
      <w:r w:rsidRPr="00B3472E">
        <w:rPr>
          <w:rFonts w:ascii="Calibri" w:hAnsi="Calibri"/>
          <w:sz w:val="22"/>
          <w:szCs w:val="22"/>
          <w:lang w:val="es-AR" w:eastAsia="en-US"/>
        </w:rPr>
        <w:t>Dilave</w:t>
      </w:r>
      <w:proofErr w:type="spellEnd"/>
      <w:r w:rsidRPr="00B3472E">
        <w:rPr>
          <w:rFonts w:ascii="Calibri" w:hAnsi="Calibri"/>
          <w:sz w:val="22"/>
          <w:szCs w:val="22"/>
          <w:lang w:val="es-AR" w:eastAsia="en-US"/>
        </w:rPr>
        <w:t>) sin cambiar el número de calibraciones totales, en cuyo caso el número podría variar significativamente</w:t>
      </w:r>
    </w:p>
    <w:p w:rsidR="00B3472E" w:rsidRDefault="00B3472E" w:rsidP="00B3472E">
      <w:pPr>
        <w:rPr>
          <w:lang w:val="es-AR"/>
        </w:rPr>
      </w:pPr>
    </w:p>
    <w:p w:rsidR="00B3472E" w:rsidRP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Consulta:</w:t>
      </w:r>
    </w:p>
    <w:p w:rsidR="00B3472E" w:rsidRPr="00B3472E" w:rsidRDefault="00B3472E" w:rsidP="00B3472E"/>
    <w:p w:rsidR="00B3472E" w:rsidRP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  <w:r w:rsidRPr="00B3472E">
        <w:rPr>
          <w:rFonts w:ascii="Calibri" w:hAnsi="Calibri"/>
          <w:sz w:val="22"/>
          <w:szCs w:val="22"/>
          <w:lang w:val="es-AR" w:eastAsia="en-US"/>
        </w:rPr>
        <w:t>¿Los puntos a calibrar son los sugeridos por la norma o piden alguno en especial?</w:t>
      </w:r>
    </w:p>
    <w:p w:rsidR="00B3472E" w:rsidRDefault="00B3472E" w:rsidP="00B3472E">
      <w:pPr>
        <w:rPr>
          <w:lang w:val="es-AR"/>
        </w:rPr>
      </w:pPr>
    </w:p>
    <w:p w:rsid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Respuesta:</w:t>
      </w:r>
    </w:p>
    <w:p w:rsidR="00B3472E" w:rsidRDefault="00B3472E" w:rsidP="00B3472E">
      <w:pPr>
        <w:rPr>
          <w:lang w:val="es-AR"/>
        </w:rPr>
      </w:pPr>
    </w:p>
    <w:p w:rsidR="00B3472E" w:rsidRP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  <w:r w:rsidRPr="00B3472E">
        <w:rPr>
          <w:rFonts w:ascii="Calibri" w:hAnsi="Calibri"/>
          <w:sz w:val="22"/>
          <w:szCs w:val="22"/>
          <w:lang w:val="es-AR" w:eastAsia="en-US"/>
        </w:rPr>
        <w:t>Por regla general los sugeridos por la norma salvo que por alguna excepción se indique lo contrario</w:t>
      </w:r>
    </w:p>
    <w:p w:rsidR="00B3472E" w:rsidRP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</w:p>
    <w:p w:rsidR="00B3472E" w:rsidRP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Consulta:</w:t>
      </w:r>
    </w:p>
    <w:p w:rsidR="00B3472E" w:rsidRDefault="00B3472E" w:rsidP="00B3472E">
      <w:pPr>
        <w:rPr>
          <w:lang w:val="es-AR"/>
        </w:rPr>
      </w:pPr>
    </w:p>
    <w:p w:rsidR="00B3472E" w:rsidRP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  <w:r w:rsidRPr="00B3472E">
        <w:rPr>
          <w:rFonts w:ascii="Calibri" w:hAnsi="Calibri"/>
          <w:sz w:val="22"/>
          <w:szCs w:val="22"/>
          <w:lang w:val="es-AR" w:eastAsia="en-US"/>
        </w:rPr>
        <w:t xml:space="preserve">En cuanto a la puntación de los 8 puntos por antecedente: Servicios al Instituto Metrológico Nacional como organización referente en el país con expertos en volumen. Se refiere al </w:t>
      </w:r>
      <w:proofErr w:type="spellStart"/>
      <w:r w:rsidRPr="00B3472E">
        <w:rPr>
          <w:rFonts w:ascii="Calibri" w:hAnsi="Calibri"/>
          <w:sz w:val="22"/>
          <w:szCs w:val="22"/>
          <w:lang w:val="es-AR" w:eastAsia="en-US"/>
        </w:rPr>
        <w:t>lab</w:t>
      </w:r>
      <w:proofErr w:type="spellEnd"/>
      <w:r w:rsidRPr="00B3472E">
        <w:rPr>
          <w:rFonts w:ascii="Calibri" w:hAnsi="Calibri"/>
          <w:sz w:val="22"/>
          <w:szCs w:val="22"/>
          <w:lang w:val="es-AR" w:eastAsia="en-US"/>
        </w:rPr>
        <w:t xml:space="preserve">. ¿De </w:t>
      </w:r>
      <w:proofErr w:type="spellStart"/>
      <w:r w:rsidRPr="00B3472E">
        <w:rPr>
          <w:rFonts w:ascii="Calibri" w:hAnsi="Calibri"/>
          <w:sz w:val="22"/>
          <w:szCs w:val="22"/>
          <w:lang w:val="es-AR" w:eastAsia="en-US"/>
        </w:rPr>
        <w:t>Metrologia</w:t>
      </w:r>
      <w:proofErr w:type="spellEnd"/>
      <w:r w:rsidRPr="00B3472E">
        <w:rPr>
          <w:rFonts w:ascii="Calibri" w:hAnsi="Calibri"/>
          <w:sz w:val="22"/>
          <w:szCs w:val="22"/>
          <w:lang w:val="es-AR" w:eastAsia="en-US"/>
        </w:rPr>
        <w:t xml:space="preserve"> del </w:t>
      </w:r>
      <w:proofErr w:type="spellStart"/>
      <w:r w:rsidRPr="00B3472E">
        <w:rPr>
          <w:rFonts w:ascii="Calibri" w:hAnsi="Calibri"/>
          <w:sz w:val="22"/>
          <w:szCs w:val="22"/>
          <w:lang w:val="es-AR" w:eastAsia="en-US"/>
        </w:rPr>
        <w:t>Latu</w:t>
      </w:r>
      <w:proofErr w:type="spellEnd"/>
      <w:r w:rsidRPr="00B3472E">
        <w:rPr>
          <w:rFonts w:ascii="Calibri" w:hAnsi="Calibri"/>
          <w:sz w:val="22"/>
          <w:szCs w:val="22"/>
          <w:lang w:val="es-AR" w:eastAsia="en-US"/>
        </w:rPr>
        <w:t xml:space="preserve"> o a cualquier laboratorio de ensayos del LATU? </w:t>
      </w:r>
    </w:p>
    <w:p w:rsidR="00B3472E" w:rsidRDefault="00B3472E" w:rsidP="00B3472E">
      <w:pPr>
        <w:rPr>
          <w:lang w:val="es-AR"/>
        </w:rPr>
      </w:pPr>
    </w:p>
    <w:p w:rsidR="00B3472E" w:rsidRDefault="00B3472E" w:rsidP="00B3472E">
      <w:pPr>
        <w:rPr>
          <w:rFonts w:ascii="Calibri" w:hAnsi="Calibri"/>
          <w:b/>
          <w:sz w:val="28"/>
          <w:szCs w:val="22"/>
          <w:lang w:eastAsia="en-US"/>
        </w:rPr>
      </w:pPr>
      <w:r w:rsidRPr="00551814">
        <w:rPr>
          <w:rFonts w:ascii="Calibri" w:hAnsi="Calibri"/>
          <w:b/>
          <w:sz w:val="28"/>
          <w:szCs w:val="22"/>
          <w:lang w:eastAsia="en-US"/>
        </w:rPr>
        <w:t>Respuesta:</w:t>
      </w:r>
    </w:p>
    <w:p w:rsidR="00B3472E" w:rsidRDefault="00B3472E" w:rsidP="00B3472E">
      <w:pPr>
        <w:rPr>
          <w:lang w:val="es-AR"/>
        </w:rPr>
      </w:pPr>
    </w:p>
    <w:p w:rsidR="00B3472E" w:rsidRPr="00B3472E" w:rsidRDefault="00B3472E" w:rsidP="00B3472E">
      <w:pPr>
        <w:rPr>
          <w:rFonts w:ascii="Calibri" w:hAnsi="Calibri"/>
          <w:sz w:val="22"/>
          <w:szCs w:val="22"/>
          <w:lang w:val="es-AR" w:eastAsia="en-US"/>
        </w:rPr>
      </w:pPr>
      <w:r w:rsidRPr="00B3472E">
        <w:rPr>
          <w:rFonts w:ascii="Calibri" w:hAnsi="Calibri"/>
          <w:sz w:val="22"/>
          <w:szCs w:val="22"/>
          <w:lang w:val="es-AR" w:eastAsia="en-US"/>
        </w:rPr>
        <w:t>Se refiere a cualquier laboratorio de ensayos del LATU</w:t>
      </w:r>
    </w:p>
    <w:p w:rsidR="00B3472E" w:rsidRDefault="00B3472E" w:rsidP="00B3472E">
      <w:pPr>
        <w:rPr>
          <w:lang w:val="es-AR"/>
        </w:rPr>
      </w:pPr>
      <w:bookmarkStart w:id="1" w:name="_GoBack"/>
      <w:bookmarkEnd w:id="1"/>
    </w:p>
    <w:p w:rsidR="00B3472E" w:rsidRPr="00B3472E" w:rsidRDefault="00B3472E" w:rsidP="00B3472E">
      <w:pPr>
        <w:spacing w:before="100" w:beforeAutospacing="1" w:after="100" w:afterAutospacing="1"/>
        <w:rPr>
          <w:rFonts w:ascii="Calibri" w:hAnsi="Calibri"/>
          <w:sz w:val="22"/>
          <w:szCs w:val="22"/>
          <w:lang w:val="es-AR" w:eastAsia="en-US"/>
        </w:rPr>
      </w:pPr>
    </w:p>
    <w:sectPr w:rsidR="00B3472E" w:rsidRPr="00B34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1E71"/>
    <w:multiLevelType w:val="hybridMultilevel"/>
    <w:tmpl w:val="25CC6A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0D"/>
    <w:rsid w:val="002C43F7"/>
    <w:rsid w:val="00551814"/>
    <w:rsid w:val="00A1072A"/>
    <w:rsid w:val="00B3472E"/>
    <w:rsid w:val="00DF2E05"/>
    <w:rsid w:val="00E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1FD19F-7D26-4029-8C84-2906452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0D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58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18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Stipanich Maia</cp:lastModifiedBy>
  <cp:revision>2</cp:revision>
  <dcterms:created xsi:type="dcterms:W3CDTF">2022-09-23T19:23:00Z</dcterms:created>
  <dcterms:modified xsi:type="dcterms:W3CDTF">2022-09-23T19:23:00Z</dcterms:modified>
</cp:coreProperties>
</file>