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32" w:rsidRPr="009215F5" w:rsidRDefault="00BA0232" w:rsidP="00BA0232">
      <w:pPr>
        <w:tabs>
          <w:tab w:val="left" w:pos="8580"/>
        </w:tabs>
        <w:spacing w:line="276" w:lineRule="auto"/>
        <w:ind w:left="8580" w:hanging="8580"/>
        <w:jc w:val="center"/>
        <w:rPr>
          <w:rFonts w:asciiTheme="minorHAnsi" w:hAnsiTheme="minorHAnsi" w:cstheme="minorHAnsi"/>
          <w:b/>
          <w:noProof/>
          <w:sz w:val="48"/>
          <w:szCs w:val="48"/>
        </w:rPr>
      </w:pPr>
    </w:p>
    <w:p w:rsidR="00BA0232" w:rsidRPr="009215F5" w:rsidRDefault="00BA0232" w:rsidP="00BA0232">
      <w:pPr>
        <w:tabs>
          <w:tab w:val="left" w:pos="8580"/>
        </w:tabs>
        <w:spacing w:line="276" w:lineRule="auto"/>
        <w:ind w:left="8580" w:hanging="8580"/>
        <w:jc w:val="center"/>
        <w:rPr>
          <w:rFonts w:asciiTheme="minorHAnsi" w:hAnsiTheme="minorHAnsi" w:cstheme="minorHAnsi"/>
          <w:b/>
          <w:noProof/>
          <w:sz w:val="48"/>
          <w:szCs w:val="48"/>
        </w:rPr>
      </w:pPr>
    </w:p>
    <w:p w:rsidR="00BA0232" w:rsidRPr="009215F5" w:rsidRDefault="00BA0232" w:rsidP="00BA0232">
      <w:pPr>
        <w:tabs>
          <w:tab w:val="left" w:pos="8580"/>
        </w:tabs>
        <w:spacing w:line="276" w:lineRule="auto"/>
        <w:ind w:left="8580" w:hanging="8580"/>
        <w:jc w:val="center"/>
        <w:rPr>
          <w:rFonts w:asciiTheme="minorHAnsi" w:hAnsiTheme="minorHAnsi" w:cstheme="minorHAnsi"/>
          <w:b/>
          <w:noProof/>
          <w:sz w:val="48"/>
          <w:szCs w:val="48"/>
        </w:rPr>
      </w:pPr>
    </w:p>
    <w:p w:rsidR="00BA0232" w:rsidRPr="009215F5" w:rsidRDefault="00BA0232" w:rsidP="00BA0232">
      <w:pPr>
        <w:tabs>
          <w:tab w:val="left" w:pos="8580"/>
        </w:tabs>
        <w:spacing w:line="276" w:lineRule="auto"/>
        <w:ind w:left="8580" w:hanging="8580"/>
        <w:jc w:val="center"/>
        <w:rPr>
          <w:rFonts w:asciiTheme="minorHAnsi" w:hAnsiTheme="minorHAnsi" w:cstheme="minorHAnsi"/>
          <w:b/>
          <w:noProof/>
          <w:sz w:val="48"/>
          <w:szCs w:val="48"/>
        </w:rPr>
      </w:pPr>
    </w:p>
    <w:p w:rsidR="00BA0232" w:rsidRPr="009215F5" w:rsidRDefault="003C0683" w:rsidP="00BA0232">
      <w:pPr>
        <w:tabs>
          <w:tab w:val="left" w:pos="8580"/>
        </w:tabs>
        <w:spacing w:line="276" w:lineRule="auto"/>
        <w:ind w:left="8580" w:hanging="8580"/>
        <w:jc w:val="center"/>
        <w:rPr>
          <w:rFonts w:asciiTheme="minorHAnsi" w:hAnsiTheme="minorHAnsi" w:cstheme="minorHAnsi"/>
          <w:b/>
          <w:noProof/>
          <w:sz w:val="48"/>
          <w:szCs w:val="48"/>
        </w:rPr>
      </w:pPr>
      <w:r>
        <w:rPr>
          <w:rFonts w:asciiTheme="minorHAnsi" w:hAnsiTheme="minorHAnsi" w:cstheme="minorHAnsi"/>
          <w:b/>
          <w:noProof/>
          <w:sz w:val="48"/>
          <w:szCs w:val="48"/>
        </w:rPr>
        <w:t xml:space="preserve">Compra Directa Nº </w:t>
      </w:r>
      <w:r w:rsidR="00BD4122">
        <w:rPr>
          <w:rFonts w:asciiTheme="minorHAnsi" w:hAnsiTheme="minorHAnsi" w:cstheme="minorHAnsi"/>
          <w:b/>
          <w:noProof/>
          <w:sz w:val="48"/>
          <w:szCs w:val="48"/>
        </w:rPr>
        <w:t>6081</w:t>
      </w:r>
      <w:r>
        <w:rPr>
          <w:rFonts w:asciiTheme="minorHAnsi" w:hAnsiTheme="minorHAnsi" w:cstheme="minorHAnsi"/>
          <w:b/>
          <w:noProof/>
          <w:sz w:val="48"/>
          <w:szCs w:val="48"/>
        </w:rPr>
        <w:t>/2021</w:t>
      </w:r>
    </w:p>
    <w:p w:rsidR="00BA0232" w:rsidRPr="009215F5" w:rsidRDefault="00BA0232" w:rsidP="00BA0232">
      <w:pPr>
        <w:tabs>
          <w:tab w:val="left" w:pos="8580"/>
        </w:tabs>
        <w:spacing w:line="276" w:lineRule="auto"/>
        <w:jc w:val="center"/>
        <w:rPr>
          <w:rFonts w:asciiTheme="minorHAnsi" w:hAnsiTheme="minorHAnsi" w:cstheme="minorHAnsi"/>
          <w:b/>
          <w:noProof/>
          <w:sz w:val="22"/>
          <w:szCs w:val="22"/>
        </w:rPr>
      </w:pPr>
    </w:p>
    <w:p w:rsidR="00BA0232" w:rsidRPr="009215F5" w:rsidRDefault="00BA0232" w:rsidP="00BA0232">
      <w:pPr>
        <w:tabs>
          <w:tab w:val="left" w:pos="8580"/>
        </w:tabs>
        <w:spacing w:line="276" w:lineRule="auto"/>
        <w:jc w:val="center"/>
        <w:rPr>
          <w:rFonts w:asciiTheme="minorHAnsi" w:hAnsiTheme="minorHAnsi" w:cstheme="minorHAnsi"/>
          <w:b/>
          <w:noProof/>
          <w:sz w:val="22"/>
          <w:szCs w:val="22"/>
        </w:rPr>
      </w:pPr>
    </w:p>
    <w:p w:rsidR="00BA0232" w:rsidRPr="009215F5" w:rsidRDefault="00BA0232" w:rsidP="00BA0232">
      <w:pPr>
        <w:tabs>
          <w:tab w:val="left" w:pos="8580"/>
        </w:tabs>
        <w:spacing w:line="276" w:lineRule="auto"/>
        <w:jc w:val="center"/>
        <w:rPr>
          <w:rFonts w:asciiTheme="minorHAnsi" w:hAnsiTheme="minorHAnsi" w:cstheme="minorHAnsi"/>
          <w:b/>
          <w:noProof/>
          <w:sz w:val="40"/>
          <w:szCs w:val="40"/>
        </w:rPr>
      </w:pPr>
    </w:p>
    <w:p w:rsidR="00BA0232" w:rsidRPr="009215F5" w:rsidRDefault="00BA0232" w:rsidP="00BA0232">
      <w:pPr>
        <w:tabs>
          <w:tab w:val="left" w:pos="8580"/>
        </w:tabs>
        <w:spacing w:line="276" w:lineRule="auto"/>
        <w:jc w:val="center"/>
        <w:rPr>
          <w:rFonts w:asciiTheme="minorHAnsi" w:hAnsiTheme="minorHAnsi" w:cstheme="minorHAnsi"/>
          <w:b/>
          <w:bCs/>
          <w:noProof/>
          <w:sz w:val="44"/>
          <w:szCs w:val="44"/>
        </w:rPr>
      </w:pPr>
    </w:p>
    <w:p w:rsidR="00BA0232" w:rsidRPr="009215F5" w:rsidRDefault="00BA0232" w:rsidP="003C0683">
      <w:pPr>
        <w:tabs>
          <w:tab w:val="left" w:pos="8580"/>
        </w:tabs>
        <w:spacing w:line="276" w:lineRule="auto"/>
        <w:jc w:val="center"/>
        <w:rPr>
          <w:rFonts w:asciiTheme="minorHAnsi" w:hAnsiTheme="minorHAnsi" w:cstheme="minorHAnsi"/>
          <w:b/>
          <w:bCs/>
          <w:noProof/>
          <w:sz w:val="44"/>
          <w:szCs w:val="44"/>
        </w:rPr>
      </w:pPr>
      <w:r w:rsidRPr="009215F5">
        <w:rPr>
          <w:rFonts w:asciiTheme="minorHAnsi" w:hAnsiTheme="minorHAnsi" w:cstheme="minorHAnsi"/>
          <w:b/>
          <w:bCs/>
          <w:noProof/>
          <w:sz w:val="44"/>
          <w:szCs w:val="44"/>
        </w:rPr>
        <w:t xml:space="preserve">Contratación </w:t>
      </w:r>
      <w:r w:rsidR="003C0683" w:rsidRPr="003C0683">
        <w:rPr>
          <w:rFonts w:asciiTheme="minorHAnsi" w:hAnsiTheme="minorHAnsi" w:cstheme="minorHAnsi"/>
          <w:b/>
          <w:bCs/>
          <w:noProof/>
          <w:sz w:val="44"/>
          <w:szCs w:val="44"/>
        </w:rPr>
        <w:t>de horas de soporte en tecnología Angular y Java</w:t>
      </w:r>
      <w:r w:rsidR="00054B18">
        <w:rPr>
          <w:rFonts w:asciiTheme="minorHAnsi" w:hAnsiTheme="minorHAnsi" w:cstheme="minorHAnsi"/>
          <w:b/>
          <w:bCs/>
          <w:noProof/>
          <w:sz w:val="44"/>
          <w:szCs w:val="44"/>
        </w:rPr>
        <w:t>, y plataforma OpenShift</w:t>
      </w:r>
    </w:p>
    <w:p w:rsidR="00BA0232" w:rsidRPr="009215F5" w:rsidRDefault="00BA0232" w:rsidP="00B63F8F">
      <w:pPr>
        <w:pStyle w:val="Ttulo1"/>
        <w:spacing w:before="120"/>
        <w:jc w:val="both"/>
        <w:rPr>
          <w:rFonts w:asciiTheme="minorHAnsi" w:hAnsiTheme="minorHAnsi" w:cstheme="minorHAnsi"/>
        </w:rPr>
      </w:pPr>
    </w:p>
    <w:p w:rsidR="00BA0232" w:rsidRPr="009215F5" w:rsidRDefault="00BA0232">
      <w:pPr>
        <w:widowControl/>
        <w:suppressAutoHyphens w:val="0"/>
        <w:rPr>
          <w:rFonts w:asciiTheme="minorHAnsi" w:eastAsia="Times New Roman" w:hAnsiTheme="minorHAnsi" w:cstheme="minorHAnsi"/>
          <w:b/>
          <w:bCs/>
          <w:color w:val="365F91"/>
          <w:kern w:val="0"/>
          <w:sz w:val="28"/>
          <w:szCs w:val="28"/>
          <w:lang w:eastAsia="en-US"/>
        </w:rPr>
      </w:pPr>
      <w:r w:rsidRPr="009215F5">
        <w:rPr>
          <w:rFonts w:asciiTheme="minorHAnsi" w:hAnsiTheme="minorHAnsi" w:cstheme="minorHAnsi"/>
        </w:rPr>
        <w:br w:type="page"/>
      </w:r>
    </w:p>
    <w:p w:rsidR="009215F5" w:rsidRPr="009215F5" w:rsidRDefault="009215F5" w:rsidP="009215F5">
      <w:pPr>
        <w:rPr>
          <w:rFonts w:asciiTheme="minorHAnsi" w:hAnsiTheme="minorHAnsi" w:cstheme="minorHAnsi"/>
        </w:rPr>
      </w:pPr>
    </w:p>
    <w:p w:rsidR="009215F5" w:rsidRPr="00CD07B4" w:rsidRDefault="009215F5" w:rsidP="009215F5">
      <w:pPr>
        <w:pStyle w:val="TDC3"/>
        <w:tabs>
          <w:tab w:val="left" w:pos="8266"/>
        </w:tabs>
        <w:jc w:val="center"/>
        <w:rPr>
          <w:rFonts w:asciiTheme="minorHAnsi" w:hAnsiTheme="minorHAnsi" w:cstheme="minorHAnsi"/>
          <w:b/>
          <w:color w:val="44546A" w:themeColor="text2"/>
          <w:sz w:val="28"/>
          <w:szCs w:val="28"/>
        </w:rPr>
      </w:pPr>
      <w:r w:rsidRPr="00CD07B4">
        <w:rPr>
          <w:rFonts w:asciiTheme="minorHAnsi" w:hAnsiTheme="minorHAnsi" w:cstheme="minorHAnsi"/>
          <w:b/>
          <w:color w:val="44546A" w:themeColor="text2"/>
          <w:sz w:val="28"/>
          <w:szCs w:val="28"/>
        </w:rPr>
        <w:t>Índice General</w:t>
      </w:r>
      <w:bookmarkStart w:id="0" w:name="_Toc350435567"/>
    </w:p>
    <w:p w:rsidR="009215F5" w:rsidRPr="00CD07B4" w:rsidRDefault="009215F5" w:rsidP="009215F5">
      <w:pPr>
        <w:rPr>
          <w:rFonts w:asciiTheme="minorHAnsi" w:hAnsiTheme="minorHAnsi" w:cstheme="minorHAnsi"/>
          <w:color w:val="44546A" w:themeColor="text2"/>
        </w:rPr>
      </w:pPr>
    </w:p>
    <w:p w:rsidR="00940D0B" w:rsidRPr="00940D0B" w:rsidRDefault="004255DB">
      <w:pPr>
        <w:pStyle w:val="TDC1"/>
        <w:tabs>
          <w:tab w:val="right" w:leader="hyphen" w:pos="9628"/>
        </w:tabs>
        <w:rPr>
          <w:rFonts w:asciiTheme="minorHAnsi" w:eastAsiaTheme="minorEastAsia" w:hAnsiTheme="minorHAnsi" w:cstheme="minorHAnsi"/>
          <w:noProof/>
          <w:kern w:val="0"/>
          <w:sz w:val="22"/>
          <w:szCs w:val="22"/>
          <w:lang w:val="es-ES" w:eastAsia="es-ES"/>
        </w:rPr>
      </w:pPr>
      <w:r w:rsidRPr="00940D0B">
        <w:rPr>
          <w:rFonts w:asciiTheme="minorHAnsi" w:hAnsiTheme="minorHAnsi" w:cstheme="minorHAnsi"/>
          <w:b/>
          <w:i/>
          <w:iCs/>
          <w:color w:val="44546A" w:themeColor="text2"/>
          <w:sz w:val="22"/>
          <w:szCs w:val="22"/>
        </w:rPr>
        <w:fldChar w:fldCharType="begin"/>
      </w:r>
      <w:r w:rsidR="009215F5" w:rsidRPr="00940D0B">
        <w:rPr>
          <w:rFonts w:asciiTheme="minorHAnsi" w:hAnsiTheme="minorHAnsi" w:cstheme="minorHAnsi"/>
          <w:b/>
          <w:i/>
          <w:iCs/>
          <w:color w:val="44546A" w:themeColor="text2"/>
          <w:sz w:val="22"/>
          <w:szCs w:val="22"/>
        </w:rPr>
        <w:instrText xml:space="preserve"> TOC \o "1-3" \h \z \u </w:instrText>
      </w:r>
      <w:r w:rsidRPr="00940D0B">
        <w:rPr>
          <w:rFonts w:asciiTheme="minorHAnsi" w:hAnsiTheme="minorHAnsi" w:cstheme="minorHAnsi"/>
          <w:b/>
          <w:i/>
          <w:iCs/>
          <w:color w:val="44546A" w:themeColor="text2"/>
          <w:sz w:val="22"/>
          <w:szCs w:val="22"/>
        </w:rPr>
        <w:fldChar w:fldCharType="separate"/>
      </w:r>
      <w:hyperlink w:anchor="_Toc85198798" w:history="1">
        <w:r w:rsidR="00940D0B" w:rsidRPr="00940D0B">
          <w:rPr>
            <w:rStyle w:val="Hipervnculo"/>
            <w:rFonts w:asciiTheme="minorHAnsi" w:hAnsiTheme="minorHAnsi" w:cstheme="minorHAnsi"/>
            <w:noProof/>
            <w:sz w:val="22"/>
            <w:szCs w:val="22"/>
            <w:lang w:val="es-ES"/>
          </w:rPr>
          <w:t>PARTE I - Especificaciones Generales</w:t>
        </w:r>
        <w:r w:rsidR="00940D0B" w:rsidRPr="00940D0B">
          <w:rPr>
            <w:rFonts w:asciiTheme="minorHAnsi" w:hAnsiTheme="minorHAnsi" w:cstheme="minorHAnsi"/>
            <w:noProof/>
            <w:webHidden/>
            <w:sz w:val="22"/>
            <w:szCs w:val="22"/>
          </w:rPr>
          <w:tab/>
        </w:r>
        <w:r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_Toc85198798 \h </w:instrText>
        </w:r>
        <w:r w:rsidRPr="00940D0B">
          <w:rPr>
            <w:rFonts w:asciiTheme="minorHAnsi" w:hAnsiTheme="minorHAnsi" w:cstheme="minorHAnsi"/>
            <w:noProof/>
            <w:webHidden/>
            <w:sz w:val="22"/>
            <w:szCs w:val="22"/>
          </w:rPr>
        </w:r>
        <w:r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3</w:t>
        </w:r>
        <w:r w:rsidRPr="00940D0B">
          <w:rPr>
            <w:rFonts w:asciiTheme="minorHAnsi" w:hAnsiTheme="minorHAnsi" w:cstheme="minorHAnsi"/>
            <w:noProof/>
            <w:webHidden/>
            <w:sz w:val="22"/>
            <w:szCs w:val="22"/>
          </w:rPr>
          <w:fldChar w:fldCharType="end"/>
        </w:r>
      </w:hyperlink>
    </w:p>
    <w:p w:rsidR="00940D0B" w:rsidRPr="00940D0B" w:rsidRDefault="00021832">
      <w:pPr>
        <w:pStyle w:val="TDC2"/>
        <w:tabs>
          <w:tab w:val="left" w:pos="880"/>
          <w:tab w:val="right" w:leader="hyphen" w:pos="9628"/>
        </w:tabs>
        <w:rPr>
          <w:rFonts w:asciiTheme="minorHAnsi" w:eastAsiaTheme="minorEastAsia" w:hAnsiTheme="minorHAnsi" w:cstheme="minorHAnsi"/>
          <w:noProof/>
          <w:kern w:val="0"/>
          <w:sz w:val="22"/>
          <w:szCs w:val="22"/>
          <w:lang w:val="es-ES" w:eastAsia="es-ES"/>
        </w:rPr>
      </w:pPr>
      <w:hyperlink w:anchor="_Toc85198799" w:history="1">
        <w:r w:rsidR="00940D0B" w:rsidRPr="00940D0B">
          <w:rPr>
            <w:rStyle w:val="Hipervnculo"/>
            <w:rFonts w:asciiTheme="minorHAnsi" w:hAnsiTheme="minorHAnsi" w:cstheme="minorHAnsi"/>
            <w:noProof/>
            <w:sz w:val="22"/>
            <w:szCs w:val="22"/>
            <w:lang w:val="es-ES"/>
          </w:rPr>
          <w:t>1.</w:t>
        </w:r>
        <w:r w:rsidR="00940D0B" w:rsidRPr="00940D0B">
          <w:rPr>
            <w:rFonts w:asciiTheme="minorHAnsi" w:eastAsiaTheme="minorEastAsia" w:hAnsiTheme="minorHAnsi" w:cstheme="minorHAnsi"/>
            <w:noProof/>
            <w:kern w:val="0"/>
            <w:sz w:val="22"/>
            <w:szCs w:val="22"/>
            <w:lang w:val="es-ES" w:eastAsia="es-ES"/>
          </w:rPr>
          <w:tab/>
        </w:r>
        <w:r w:rsidR="00940D0B" w:rsidRPr="00940D0B">
          <w:rPr>
            <w:rStyle w:val="Hipervnculo"/>
            <w:rFonts w:asciiTheme="minorHAnsi" w:hAnsiTheme="minorHAnsi" w:cstheme="minorHAnsi"/>
            <w:noProof/>
            <w:sz w:val="22"/>
            <w:szCs w:val="22"/>
            <w:lang w:val="es-ES"/>
          </w:rPr>
          <w:t>Estado de Situación</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_Toc85198799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3</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left" w:pos="880"/>
          <w:tab w:val="right" w:leader="hyphen" w:pos="9628"/>
        </w:tabs>
        <w:rPr>
          <w:rFonts w:asciiTheme="minorHAnsi" w:eastAsiaTheme="minorEastAsia" w:hAnsiTheme="minorHAnsi" w:cstheme="minorHAnsi"/>
          <w:noProof/>
          <w:kern w:val="0"/>
          <w:sz w:val="22"/>
          <w:szCs w:val="22"/>
          <w:lang w:val="es-ES" w:eastAsia="es-ES"/>
        </w:rPr>
      </w:pPr>
      <w:hyperlink w:anchor="_Toc85198800" w:history="1">
        <w:r w:rsidR="00940D0B" w:rsidRPr="00940D0B">
          <w:rPr>
            <w:rStyle w:val="Hipervnculo"/>
            <w:rFonts w:asciiTheme="minorHAnsi" w:hAnsiTheme="minorHAnsi" w:cstheme="minorHAnsi"/>
            <w:noProof/>
            <w:sz w:val="22"/>
            <w:szCs w:val="22"/>
            <w:lang w:val="es-ES"/>
          </w:rPr>
          <w:t>2.</w:t>
        </w:r>
        <w:r w:rsidR="00940D0B" w:rsidRPr="00940D0B">
          <w:rPr>
            <w:rFonts w:asciiTheme="minorHAnsi" w:eastAsiaTheme="minorEastAsia" w:hAnsiTheme="minorHAnsi" w:cstheme="minorHAnsi"/>
            <w:noProof/>
            <w:kern w:val="0"/>
            <w:sz w:val="22"/>
            <w:szCs w:val="22"/>
            <w:lang w:val="es-ES" w:eastAsia="es-ES"/>
          </w:rPr>
          <w:tab/>
        </w:r>
        <w:r w:rsidR="00940D0B" w:rsidRPr="00940D0B">
          <w:rPr>
            <w:rStyle w:val="Hipervnculo"/>
            <w:rFonts w:asciiTheme="minorHAnsi" w:hAnsiTheme="minorHAnsi" w:cstheme="minorHAnsi"/>
            <w:noProof/>
            <w:sz w:val="22"/>
            <w:szCs w:val="22"/>
            <w:lang w:val="es-ES"/>
          </w:rPr>
          <w:t>Objeto</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_Toc85198800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3</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left" w:pos="880"/>
          <w:tab w:val="right" w:leader="hyphen" w:pos="9628"/>
        </w:tabs>
        <w:rPr>
          <w:rFonts w:asciiTheme="minorHAnsi" w:eastAsiaTheme="minorEastAsia" w:hAnsiTheme="minorHAnsi" w:cstheme="minorHAnsi"/>
          <w:noProof/>
          <w:kern w:val="0"/>
          <w:sz w:val="22"/>
          <w:szCs w:val="22"/>
          <w:lang w:val="es-ES" w:eastAsia="es-ES"/>
        </w:rPr>
      </w:pPr>
      <w:hyperlink w:anchor="_Toc85198801" w:history="1">
        <w:r w:rsidR="00940D0B" w:rsidRPr="00940D0B">
          <w:rPr>
            <w:rStyle w:val="Hipervnculo"/>
            <w:rFonts w:asciiTheme="minorHAnsi" w:hAnsiTheme="minorHAnsi" w:cstheme="minorHAnsi"/>
            <w:noProof/>
            <w:sz w:val="22"/>
            <w:szCs w:val="22"/>
            <w:lang w:val="es-ES"/>
          </w:rPr>
          <w:t>3.</w:t>
        </w:r>
        <w:r w:rsidR="00940D0B" w:rsidRPr="00940D0B">
          <w:rPr>
            <w:rFonts w:asciiTheme="minorHAnsi" w:eastAsiaTheme="minorEastAsia" w:hAnsiTheme="minorHAnsi" w:cstheme="minorHAnsi"/>
            <w:noProof/>
            <w:kern w:val="0"/>
            <w:sz w:val="22"/>
            <w:szCs w:val="22"/>
            <w:lang w:val="es-ES" w:eastAsia="es-ES"/>
          </w:rPr>
          <w:tab/>
        </w:r>
        <w:r w:rsidR="00940D0B" w:rsidRPr="00940D0B">
          <w:rPr>
            <w:rStyle w:val="Hipervnculo"/>
            <w:rFonts w:asciiTheme="minorHAnsi" w:hAnsiTheme="minorHAnsi" w:cstheme="minorHAnsi"/>
            <w:noProof/>
            <w:sz w:val="22"/>
            <w:szCs w:val="22"/>
            <w:lang w:val="es-ES"/>
          </w:rPr>
          <w:t>Registro Único de Proveedores</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_Toc85198801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3</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left" w:pos="880"/>
          <w:tab w:val="right" w:leader="hyphen" w:pos="9628"/>
        </w:tabs>
        <w:rPr>
          <w:rFonts w:asciiTheme="minorHAnsi" w:eastAsiaTheme="minorEastAsia" w:hAnsiTheme="minorHAnsi" w:cstheme="minorHAnsi"/>
          <w:noProof/>
          <w:kern w:val="0"/>
          <w:sz w:val="22"/>
          <w:szCs w:val="22"/>
          <w:lang w:val="es-ES" w:eastAsia="es-ES"/>
        </w:rPr>
      </w:pPr>
      <w:hyperlink w:anchor="_Toc85198802" w:history="1">
        <w:r w:rsidR="00940D0B" w:rsidRPr="00940D0B">
          <w:rPr>
            <w:rStyle w:val="Hipervnculo"/>
            <w:rFonts w:asciiTheme="minorHAnsi" w:hAnsiTheme="minorHAnsi" w:cstheme="minorHAnsi"/>
            <w:noProof/>
            <w:sz w:val="22"/>
            <w:szCs w:val="22"/>
            <w:lang w:val="es-ES"/>
          </w:rPr>
          <w:t>4.</w:t>
        </w:r>
        <w:r w:rsidR="00940D0B" w:rsidRPr="00940D0B">
          <w:rPr>
            <w:rFonts w:asciiTheme="minorHAnsi" w:eastAsiaTheme="minorEastAsia" w:hAnsiTheme="minorHAnsi" w:cstheme="minorHAnsi"/>
            <w:noProof/>
            <w:kern w:val="0"/>
            <w:sz w:val="22"/>
            <w:szCs w:val="22"/>
            <w:lang w:val="es-ES" w:eastAsia="es-ES"/>
          </w:rPr>
          <w:tab/>
        </w:r>
        <w:r w:rsidR="00940D0B" w:rsidRPr="00940D0B">
          <w:rPr>
            <w:rStyle w:val="Hipervnculo"/>
            <w:rFonts w:asciiTheme="minorHAnsi" w:hAnsiTheme="minorHAnsi" w:cstheme="minorHAnsi"/>
            <w:noProof/>
            <w:sz w:val="22"/>
            <w:szCs w:val="22"/>
            <w:lang w:val="es-ES"/>
          </w:rPr>
          <w:t>Presentación de ofertas</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_Toc85198802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4</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left" w:pos="880"/>
          <w:tab w:val="right" w:leader="hyphen" w:pos="9628"/>
        </w:tabs>
        <w:rPr>
          <w:rFonts w:asciiTheme="minorHAnsi" w:eastAsiaTheme="minorEastAsia" w:hAnsiTheme="minorHAnsi" w:cstheme="minorHAnsi"/>
          <w:noProof/>
          <w:kern w:val="0"/>
          <w:sz w:val="22"/>
          <w:szCs w:val="22"/>
          <w:lang w:val="es-ES" w:eastAsia="es-ES"/>
        </w:rPr>
      </w:pPr>
      <w:hyperlink w:anchor="_Toc85198803" w:history="1">
        <w:r w:rsidR="00940D0B" w:rsidRPr="00940D0B">
          <w:rPr>
            <w:rStyle w:val="Hipervnculo"/>
            <w:rFonts w:asciiTheme="minorHAnsi" w:hAnsiTheme="minorHAnsi" w:cstheme="minorHAnsi"/>
            <w:noProof/>
            <w:sz w:val="22"/>
            <w:szCs w:val="22"/>
            <w:lang w:val="es-ES"/>
          </w:rPr>
          <w:t>5.</w:t>
        </w:r>
        <w:r w:rsidR="00940D0B" w:rsidRPr="00940D0B">
          <w:rPr>
            <w:rFonts w:asciiTheme="minorHAnsi" w:eastAsiaTheme="minorEastAsia" w:hAnsiTheme="minorHAnsi" w:cstheme="minorHAnsi"/>
            <w:noProof/>
            <w:kern w:val="0"/>
            <w:sz w:val="22"/>
            <w:szCs w:val="22"/>
            <w:lang w:val="es-ES" w:eastAsia="es-ES"/>
          </w:rPr>
          <w:tab/>
        </w:r>
        <w:r w:rsidR="00940D0B" w:rsidRPr="00940D0B">
          <w:rPr>
            <w:rStyle w:val="Hipervnculo"/>
            <w:rFonts w:asciiTheme="minorHAnsi" w:hAnsiTheme="minorHAnsi" w:cstheme="minorHAnsi"/>
            <w:noProof/>
            <w:sz w:val="22"/>
            <w:szCs w:val="22"/>
            <w:lang w:val="es-ES"/>
          </w:rPr>
          <w:t>Información Confidencial y Datos Personales</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_Toc85198803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5</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left" w:pos="880"/>
          <w:tab w:val="right" w:leader="hyphen" w:pos="9628"/>
        </w:tabs>
        <w:rPr>
          <w:rFonts w:asciiTheme="minorHAnsi" w:eastAsiaTheme="minorEastAsia" w:hAnsiTheme="minorHAnsi" w:cstheme="minorHAnsi"/>
          <w:noProof/>
          <w:kern w:val="0"/>
          <w:sz w:val="22"/>
          <w:szCs w:val="22"/>
          <w:lang w:val="es-ES" w:eastAsia="es-ES"/>
        </w:rPr>
      </w:pPr>
      <w:hyperlink w:anchor="_Toc85198804" w:history="1">
        <w:r w:rsidR="00940D0B" w:rsidRPr="00940D0B">
          <w:rPr>
            <w:rStyle w:val="Hipervnculo"/>
            <w:rFonts w:asciiTheme="minorHAnsi" w:hAnsiTheme="minorHAnsi" w:cstheme="minorHAnsi"/>
            <w:noProof/>
            <w:sz w:val="22"/>
            <w:szCs w:val="22"/>
            <w:lang w:val="es-ES"/>
          </w:rPr>
          <w:t>6.</w:t>
        </w:r>
        <w:r w:rsidR="00940D0B" w:rsidRPr="00940D0B">
          <w:rPr>
            <w:rFonts w:asciiTheme="minorHAnsi" w:eastAsiaTheme="minorEastAsia" w:hAnsiTheme="minorHAnsi" w:cstheme="minorHAnsi"/>
            <w:noProof/>
            <w:kern w:val="0"/>
            <w:sz w:val="22"/>
            <w:szCs w:val="22"/>
            <w:lang w:val="es-ES" w:eastAsia="es-ES"/>
          </w:rPr>
          <w:tab/>
        </w:r>
        <w:r w:rsidR="00940D0B" w:rsidRPr="00940D0B">
          <w:rPr>
            <w:rStyle w:val="Hipervnculo"/>
            <w:rFonts w:asciiTheme="minorHAnsi" w:hAnsiTheme="minorHAnsi" w:cstheme="minorHAnsi"/>
            <w:noProof/>
            <w:sz w:val="22"/>
            <w:szCs w:val="22"/>
            <w:lang w:val="es-ES"/>
          </w:rPr>
          <w:t>Consultas y comunicaciones</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_Toc85198804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6</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left" w:pos="880"/>
          <w:tab w:val="right" w:leader="hyphen" w:pos="9628"/>
        </w:tabs>
        <w:rPr>
          <w:rFonts w:asciiTheme="minorHAnsi" w:eastAsiaTheme="minorEastAsia" w:hAnsiTheme="minorHAnsi" w:cstheme="minorHAnsi"/>
          <w:noProof/>
          <w:kern w:val="0"/>
          <w:sz w:val="22"/>
          <w:szCs w:val="22"/>
          <w:lang w:val="es-ES" w:eastAsia="es-ES"/>
        </w:rPr>
      </w:pPr>
      <w:hyperlink w:anchor="_Toc85198805" w:history="1">
        <w:r w:rsidR="00940D0B" w:rsidRPr="00940D0B">
          <w:rPr>
            <w:rStyle w:val="Hipervnculo"/>
            <w:rFonts w:asciiTheme="minorHAnsi" w:hAnsiTheme="minorHAnsi" w:cstheme="minorHAnsi"/>
            <w:noProof/>
            <w:sz w:val="22"/>
            <w:szCs w:val="22"/>
            <w:lang w:val="es-ES"/>
          </w:rPr>
          <w:t>7.</w:t>
        </w:r>
        <w:r w:rsidR="00940D0B" w:rsidRPr="00940D0B">
          <w:rPr>
            <w:rFonts w:asciiTheme="minorHAnsi" w:eastAsiaTheme="minorEastAsia" w:hAnsiTheme="minorHAnsi" w:cstheme="minorHAnsi"/>
            <w:noProof/>
            <w:kern w:val="0"/>
            <w:sz w:val="22"/>
            <w:szCs w:val="22"/>
            <w:lang w:val="es-ES" w:eastAsia="es-ES"/>
          </w:rPr>
          <w:tab/>
        </w:r>
        <w:r w:rsidR="00940D0B" w:rsidRPr="00940D0B">
          <w:rPr>
            <w:rStyle w:val="Hipervnculo"/>
            <w:rFonts w:asciiTheme="minorHAnsi" w:hAnsiTheme="minorHAnsi" w:cstheme="minorHAnsi"/>
            <w:noProof/>
            <w:sz w:val="22"/>
            <w:szCs w:val="22"/>
            <w:lang w:val="es-ES"/>
          </w:rPr>
          <w:t>Apertura electrónica de las ofertas</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_Toc85198805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7</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left" w:pos="880"/>
          <w:tab w:val="right" w:leader="hyphen" w:pos="9628"/>
        </w:tabs>
        <w:rPr>
          <w:rFonts w:asciiTheme="minorHAnsi" w:eastAsiaTheme="minorEastAsia" w:hAnsiTheme="minorHAnsi" w:cstheme="minorHAnsi"/>
          <w:noProof/>
          <w:kern w:val="0"/>
          <w:sz w:val="22"/>
          <w:szCs w:val="22"/>
          <w:lang w:val="es-ES" w:eastAsia="es-ES"/>
        </w:rPr>
      </w:pPr>
      <w:hyperlink w:anchor="_Toc85198806" w:history="1">
        <w:r w:rsidR="00940D0B" w:rsidRPr="00940D0B">
          <w:rPr>
            <w:rStyle w:val="Hipervnculo"/>
            <w:rFonts w:asciiTheme="minorHAnsi" w:hAnsiTheme="minorHAnsi" w:cstheme="minorHAnsi"/>
            <w:noProof/>
            <w:sz w:val="22"/>
            <w:szCs w:val="22"/>
            <w:lang w:val="es-ES"/>
          </w:rPr>
          <w:t>8.</w:t>
        </w:r>
        <w:r w:rsidR="00940D0B" w:rsidRPr="00940D0B">
          <w:rPr>
            <w:rFonts w:asciiTheme="minorHAnsi" w:eastAsiaTheme="minorEastAsia" w:hAnsiTheme="minorHAnsi" w:cstheme="minorHAnsi"/>
            <w:noProof/>
            <w:kern w:val="0"/>
            <w:sz w:val="22"/>
            <w:szCs w:val="22"/>
            <w:lang w:val="es-ES" w:eastAsia="es-ES"/>
          </w:rPr>
          <w:tab/>
        </w:r>
        <w:r w:rsidR="00940D0B" w:rsidRPr="00940D0B">
          <w:rPr>
            <w:rStyle w:val="Hipervnculo"/>
            <w:rFonts w:asciiTheme="minorHAnsi" w:hAnsiTheme="minorHAnsi" w:cstheme="minorHAnsi"/>
            <w:noProof/>
            <w:sz w:val="22"/>
            <w:szCs w:val="22"/>
            <w:lang w:val="es-ES"/>
          </w:rPr>
          <w:t>Mantenimiento de las ofertas</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_Toc85198806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8</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left" w:pos="880"/>
          <w:tab w:val="right" w:leader="hyphen" w:pos="9628"/>
        </w:tabs>
        <w:rPr>
          <w:rFonts w:asciiTheme="minorHAnsi" w:eastAsiaTheme="minorEastAsia" w:hAnsiTheme="minorHAnsi" w:cstheme="minorHAnsi"/>
          <w:noProof/>
          <w:kern w:val="0"/>
          <w:sz w:val="22"/>
          <w:szCs w:val="22"/>
          <w:lang w:val="es-ES" w:eastAsia="es-ES"/>
        </w:rPr>
      </w:pPr>
      <w:hyperlink w:anchor="_Toc85198807" w:history="1">
        <w:r w:rsidR="00940D0B" w:rsidRPr="00940D0B">
          <w:rPr>
            <w:rStyle w:val="Hipervnculo"/>
            <w:rFonts w:asciiTheme="minorHAnsi" w:hAnsiTheme="minorHAnsi" w:cstheme="minorHAnsi"/>
            <w:noProof/>
            <w:sz w:val="22"/>
            <w:szCs w:val="22"/>
            <w:lang w:val="es-ES"/>
          </w:rPr>
          <w:t>9.</w:t>
        </w:r>
        <w:r w:rsidR="00940D0B" w:rsidRPr="00940D0B">
          <w:rPr>
            <w:rFonts w:asciiTheme="minorHAnsi" w:eastAsiaTheme="minorEastAsia" w:hAnsiTheme="minorHAnsi" w:cstheme="minorHAnsi"/>
            <w:noProof/>
            <w:kern w:val="0"/>
            <w:sz w:val="22"/>
            <w:szCs w:val="22"/>
            <w:lang w:val="es-ES" w:eastAsia="es-ES"/>
          </w:rPr>
          <w:tab/>
        </w:r>
        <w:r w:rsidR="00940D0B" w:rsidRPr="00940D0B">
          <w:rPr>
            <w:rStyle w:val="Hipervnculo"/>
            <w:rFonts w:asciiTheme="minorHAnsi" w:hAnsiTheme="minorHAnsi" w:cstheme="minorHAnsi"/>
            <w:noProof/>
            <w:sz w:val="22"/>
            <w:szCs w:val="22"/>
            <w:lang w:val="es-ES"/>
          </w:rPr>
          <w:t>Cotizaciones y precios</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_Toc85198807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8</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left" w:pos="880"/>
          <w:tab w:val="right" w:leader="hyphen" w:pos="9628"/>
        </w:tabs>
        <w:rPr>
          <w:rFonts w:asciiTheme="minorHAnsi" w:eastAsiaTheme="minorEastAsia" w:hAnsiTheme="minorHAnsi" w:cstheme="minorHAnsi"/>
          <w:noProof/>
          <w:kern w:val="0"/>
          <w:sz w:val="22"/>
          <w:szCs w:val="22"/>
          <w:lang w:val="es-ES" w:eastAsia="es-ES"/>
        </w:rPr>
      </w:pPr>
      <w:hyperlink w:anchor="_Toc85198808" w:history="1">
        <w:r w:rsidR="00940D0B" w:rsidRPr="00940D0B">
          <w:rPr>
            <w:rStyle w:val="Hipervnculo"/>
            <w:rFonts w:asciiTheme="minorHAnsi" w:hAnsiTheme="minorHAnsi" w:cstheme="minorHAnsi"/>
            <w:noProof/>
            <w:sz w:val="22"/>
            <w:szCs w:val="22"/>
            <w:lang w:val="es-ES"/>
          </w:rPr>
          <w:t>10.</w:t>
        </w:r>
        <w:r w:rsidR="00940D0B" w:rsidRPr="00940D0B">
          <w:rPr>
            <w:rFonts w:asciiTheme="minorHAnsi" w:eastAsiaTheme="minorEastAsia" w:hAnsiTheme="minorHAnsi" w:cstheme="minorHAnsi"/>
            <w:noProof/>
            <w:kern w:val="0"/>
            <w:sz w:val="22"/>
            <w:szCs w:val="22"/>
            <w:lang w:val="es-ES" w:eastAsia="es-ES"/>
          </w:rPr>
          <w:tab/>
        </w:r>
        <w:r w:rsidR="00940D0B" w:rsidRPr="00940D0B">
          <w:rPr>
            <w:rStyle w:val="Hipervnculo"/>
            <w:rFonts w:asciiTheme="minorHAnsi" w:hAnsiTheme="minorHAnsi" w:cstheme="minorHAnsi"/>
            <w:noProof/>
            <w:sz w:val="22"/>
            <w:szCs w:val="22"/>
            <w:lang w:val="es-ES"/>
          </w:rPr>
          <w:t>Evaluación de las ofertas</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_Toc85198808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9</w:t>
        </w:r>
        <w:r w:rsidR="004255DB" w:rsidRPr="00940D0B">
          <w:rPr>
            <w:rFonts w:asciiTheme="minorHAnsi" w:hAnsiTheme="minorHAnsi" w:cstheme="minorHAnsi"/>
            <w:noProof/>
            <w:webHidden/>
            <w:sz w:val="22"/>
            <w:szCs w:val="22"/>
          </w:rPr>
          <w:fldChar w:fldCharType="end"/>
        </w:r>
      </w:hyperlink>
    </w:p>
    <w:p w:rsidR="00940D0B" w:rsidRPr="00940D0B" w:rsidRDefault="00021832" w:rsidP="00940D0B">
      <w:pPr>
        <w:pStyle w:val="TDC3"/>
        <w:tabs>
          <w:tab w:val="right" w:leader="hyphen" w:pos="9628"/>
        </w:tabs>
        <w:spacing w:after="120"/>
        <w:ind w:left="482"/>
        <w:rPr>
          <w:rFonts w:asciiTheme="minorHAnsi" w:eastAsiaTheme="minorEastAsia" w:hAnsiTheme="minorHAnsi" w:cstheme="minorHAnsi"/>
          <w:noProof/>
          <w:kern w:val="0"/>
          <w:sz w:val="22"/>
          <w:szCs w:val="22"/>
          <w:lang w:val="es-ES" w:eastAsia="es-ES"/>
        </w:rPr>
      </w:pPr>
      <w:hyperlink w:anchor="_Toc85198809" w:history="1">
        <w:r w:rsidR="00940D0B" w:rsidRPr="00940D0B">
          <w:rPr>
            <w:rStyle w:val="Hipervnculo"/>
            <w:rFonts w:asciiTheme="minorHAnsi" w:eastAsia="Times New Roman" w:hAnsiTheme="minorHAnsi" w:cstheme="minorHAnsi"/>
            <w:noProof/>
            <w:sz w:val="22"/>
            <w:szCs w:val="22"/>
            <w:lang w:val="es-ES" w:eastAsia="ar-SA"/>
          </w:rPr>
          <w:t>Factores de evaluación</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_Toc85198809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10</w:t>
        </w:r>
        <w:r w:rsidR="004255DB" w:rsidRPr="00940D0B">
          <w:rPr>
            <w:rFonts w:asciiTheme="minorHAnsi" w:hAnsiTheme="minorHAnsi" w:cstheme="minorHAnsi"/>
            <w:noProof/>
            <w:webHidden/>
            <w:sz w:val="22"/>
            <w:szCs w:val="22"/>
          </w:rPr>
          <w:fldChar w:fldCharType="end"/>
        </w:r>
      </w:hyperlink>
    </w:p>
    <w:p w:rsidR="00940D0B" w:rsidRPr="00940D0B" w:rsidRDefault="00021832" w:rsidP="00940D0B">
      <w:pPr>
        <w:pStyle w:val="TDC3"/>
        <w:tabs>
          <w:tab w:val="right" w:leader="hyphen" w:pos="9628"/>
        </w:tabs>
        <w:spacing w:after="120"/>
        <w:ind w:left="482"/>
        <w:rPr>
          <w:rFonts w:asciiTheme="minorHAnsi" w:eastAsiaTheme="minorEastAsia" w:hAnsiTheme="minorHAnsi" w:cstheme="minorHAnsi"/>
          <w:noProof/>
          <w:kern w:val="0"/>
          <w:sz w:val="22"/>
          <w:szCs w:val="22"/>
          <w:lang w:val="es-ES" w:eastAsia="es-ES"/>
        </w:rPr>
      </w:pPr>
      <w:hyperlink w:anchor="_Toc85198810" w:history="1">
        <w:r w:rsidR="00940D0B" w:rsidRPr="00940D0B">
          <w:rPr>
            <w:rStyle w:val="Hipervnculo"/>
            <w:rFonts w:asciiTheme="minorHAnsi" w:eastAsia="Times New Roman" w:hAnsiTheme="minorHAnsi" w:cstheme="minorHAnsi"/>
            <w:noProof/>
            <w:sz w:val="22"/>
            <w:szCs w:val="22"/>
            <w:lang w:val="es-ES" w:eastAsia="ar-SA"/>
          </w:rPr>
          <w:t>Etapa 1: Control formal y de admisibilidad:</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_Toc85198810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10</w:t>
        </w:r>
        <w:r w:rsidR="004255DB" w:rsidRPr="00940D0B">
          <w:rPr>
            <w:rFonts w:asciiTheme="minorHAnsi" w:hAnsiTheme="minorHAnsi" w:cstheme="minorHAnsi"/>
            <w:noProof/>
            <w:webHidden/>
            <w:sz w:val="22"/>
            <w:szCs w:val="22"/>
          </w:rPr>
          <w:fldChar w:fldCharType="end"/>
        </w:r>
      </w:hyperlink>
    </w:p>
    <w:p w:rsidR="00940D0B" w:rsidRPr="00940D0B" w:rsidRDefault="00021832" w:rsidP="00940D0B">
      <w:pPr>
        <w:pStyle w:val="TDC3"/>
        <w:tabs>
          <w:tab w:val="right" w:leader="hyphen" w:pos="9628"/>
        </w:tabs>
        <w:spacing w:after="120"/>
        <w:ind w:left="482"/>
        <w:rPr>
          <w:rFonts w:asciiTheme="minorHAnsi" w:eastAsiaTheme="minorEastAsia" w:hAnsiTheme="minorHAnsi" w:cstheme="minorHAnsi"/>
          <w:noProof/>
          <w:kern w:val="0"/>
          <w:sz w:val="22"/>
          <w:szCs w:val="22"/>
          <w:lang w:val="es-ES" w:eastAsia="es-ES"/>
        </w:rPr>
      </w:pPr>
      <w:hyperlink w:anchor="_Toc85198811" w:history="1">
        <w:r w:rsidR="00940D0B" w:rsidRPr="00940D0B">
          <w:rPr>
            <w:rStyle w:val="Hipervnculo"/>
            <w:rFonts w:asciiTheme="minorHAnsi" w:eastAsia="Times New Roman" w:hAnsiTheme="minorHAnsi" w:cstheme="minorHAnsi"/>
            <w:noProof/>
            <w:sz w:val="22"/>
            <w:szCs w:val="22"/>
            <w:lang w:val="es-ES" w:eastAsia="ar-SA"/>
          </w:rPr>
          <w:t>Etapa 2: Evaluación Técnica</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_Toc85198811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10</w:t>
        </w:r>
        <w:r w:rsidR="004255DB" w:rsidRPr="00940D0B">
          <w:rPr>
            <w:rFonts w:asciiTheme="minorHAnsi" w:hAnsiTheme="minorHAnsi" w:cstheme="minorHAnsi"/>
            <w:noProof/>
            <w:webHidden/>
            <w:sz w:val="22"/>
            <w:szCs w:val="22"/>
          </w:rPr>
          <w:fldChar w:fldCharType="end"/>
        </w:r>
      </w:hyperlink>
    </w:p>
    <w:p w:rsidR="00940D0B" w:rsidRPr="00940D0B" w:rsidRDefault="00021832" w:rsidP="00940D0B">
      <w:pPr>
        <w:pStyle w:val="TDC3"/>
        <w:tabs>
          <w:tab w:val="right" w:leader="hyphen" w:pos="9628"/>
        </w:tabs>
        <w:spacing w:after="120"/>
        <w:ind w:left="482"/>
        <w:rPr>
          <w:rFonts w:asciiTheme="minorHAnsi" w:eastAsiaTheme="minorEastAsia" w:hAnsiTheme="minorHAnsi" w:cstheme="minorHAnsi"/>
          <w:noProof/>
          <w:kern w:val="0"/>
          <w:sz w:val="22"/>
          <w:szCs w:val="22"/>
          <w:lang w:val="es-ES" w:eastAsia="es-ES"/>
        </w:rPr>
      </w:pPr>
      <w:hyperlink w:anchor="_Toc85198812" w:history="1">
        <w:r w:rsidR="00940D0B" w:rsidRPr="00940D0B">
          <w:rPr>
            <w:rStyle w:val="Hipervnculo"/>
            <w:rFonts w:asciiTheme="minorHAnsi" w:eastAsia="Times New Roman" w:hAnsiTheme="minorHAnsi" w:cstheme="minorHAnsi"/>
            <w:noProof/>
            <w:sz w:val="22"/>
            <w:szCs w:val="22"/>
            <w:lang w:val="es-ES" w:eastAsia="ar-SA"/>
          </w:rPr>
          <w:t>Etapa 3: Evaluación Económica</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_Toc85198812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12</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left" w:pos="880"/>
          <w:tab w:val="right" w:leader="hyphen" w:pos="9628"/>
        </w:tabs>
        <w:rPr>
          <w:rFonts w:asciiTheme="minorHAnsi" w:eastAsiaTheme="minorEastAsia" w:hAnsiTheme="minorHAnsi" w:cstheme="minorHAnsi"/>
          <w:noProof/>
          <w:kern w:val="0"/>
          <w:sz w:val="22"/>
          <w:szCs w:val="22"/>
          <w:lang w:val="es-ES" w:eastAsia="es-ES"/>
        </w:rPr>
      </w:pPr>
      <w:hyperlink w:anchor="_Toc85198813" w:history="1">
        <w:r w:rsidR="00940D0B" w:rsidRPr="00940D0B">
          <w:rPr>
            <w:rStyle w:val="Hipervnculo"/>
            <w:rFonts w:asciiTheme="minorHAnsi" w:hAnsiTheme="minorHAnsi" w:cstheme="minorHAnsi"/>
            <w:noProof/>
            <w:sz w:val="22"/>
            <w:szCs w:val="22"/>
            <w:lang w:val="es-ES"/>
          </w:rPr>
          <w:t>11.</w:t>
        </w:r>
        <w:r w:rsidR="00940D0B" w:rsidRPr="00940D0B">
          <w:rPr>
            <w:rFonts w:asciiTheme="minorHAnsi" w:eastAsiaTheme="minorEastAsia" w:hAnsiTheme="minorHAnsi" w:cstheme="minorHAnsi"/>
            <w:noProof/>
            <w:kern w:val="0"/>
            <w:sz w:val="22"/>
            <w:szCs w:val="22"/>
            <w:lang w:val="es-ES" w:eastAsia="es-ES"/>
          </w:rPr>
          <w:tab/>
        </w:r>
        <w:r w:rsidR="00940D0B" w:rsidRPr="00940D0B">
          <w:rPr>
            <w:rStyle w:val="Hipervnculo"/>
            <w:rFonts w:asciiTheme="minorHAnsi" w:hAnsiTheme="minorHAnsi" w:cstheme="minorHAnsi"/>
            <w:noProof/>
            <w:sz w:val="22"/>
            <w:szCs w:val="22"/>
            <w:lang w:val="es-ES"/>
          </w:rPr>
          <w:t>Adjudicación</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_Toc85198813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13</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left" w:pos="880"/>
          <w:tab w:val="right" w:leader="hyphen" w:pos="9628"/>
        </w:tabs>
        <w:rPr>
          <w:rFonts w:asciiTheme="minorHAnsi" w:eastAsiaTheme="minorEastAsia" w:hAnsiTheme="minorHAnsi" w:cstheme="minorHAnsi"/>
          <w:noProof/>
          <w:kern w:val="0"/>
          <w:sz w:val="22"/>
          <w:szCs w:val="22"/>
          <w:lang w:val="es-ES" w:eastAsia="es-ES"/>
        </w:rPr>
      </w:pPr>
      <w:hyperlink w:anchor="_Toc85198814" w:history="1">
        <w:r w:rsidR="00940D0B" w:rsidRPr="00940D0B">
          <w:rPr>
            <w:rStyle w:val="Hipervnculo"/>
            <w:rFonts w:asciiTheme="minorHAnsi" w:hAnsiTheme="minorHAnsi" w:cstheme="minorHAnsi"/>
            <w:noProof/>
            <w:sz w:val="22"/>
            <w:szCs w:val="22"/>
            <w:lang w:val="es-ES"/>
          </w:rPr>
          <w:t>12.</w:t>
        </w:r>
        <w:r w:rsidR="00940D0B" w:rsidRPr="00940D0B">
          <w:rPr>
            <w:rFonts w:asciiTheme="minorHAnsi" w:eastAsiaTheme="minorEastAsia" w:hAnsiTheme="minorHAnsi" w:cstheme="minorHAnsi"/>
            <w:noProof/>
            <w:kern w:val="0"/>
            <w:sz w:val="22"/>
            <w:szCs w:val="22"/>
            <w:lang w:val="es-ES" w:eastAsia="es-ES"/>
          </w:rPr>
          <w:tab/>
        </w:r>
        <w:r w:rsidR="00940D0B" w:rsidRPr="00940D0B">
          <w:rPr>
            <w:rStyle w:val="Hipervnculo"/>
            <w:rFonts w:asciiTheme="minorHAnsi" w:hAnsiTheme="minorHAnsi" w:cstheme="minorHAnsi"/>
            <w:noProof/>
            <w:sz w:val="22"/>
            <w:szCs w:val="22"/>
            <w:lang w:val="es-ES"/>
          </w:rPr>
          <w:t>Notificaciones</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_Toc85198814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13</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left" w:pos="880"/>
          <w:tab w:val="right" w:leader="hyphen" w:pos="9628"/>
        </w:tabs>
        <w:rPr>
          <w:rFonts w:asciiTheme="minorHAnsi" w:eastAsiaTheme="minorEastAsia" w:hAnsiTheme="minorHAnsi" w:cstheme="minorHAnsi"/>
          <w:noProof/>
          <w:kern w:val="0"/>
          <w:sz w:val="22"/>
          <w:szCs w:val="22"/>
          <w:lang w:val="es-ES" w:eastAsia="es-ES"/>
        </w:rPr>
      </w:pPr>
      <w:hyperlink w:anchor="_Toc85198815" w:history="1">
        <w:r w:rsidR="00940D0B" w:rsidRPr="00940D0B">
          <w:rPr>
            <w:rStyle w:val="Hipervnculo"/>
            <w:rFonts w:asciiTheme="minorHAnsi" w:hAnsiTheme="minorHAnsi" w:cstheme="minorHAnsi"/>
            <w:noProof/>
            <w:sz w:val="22"/>
            <w:szCs w:val="22"/>
            <w:lang w:val="es-ES"/>
          </w:rPr>
          <w:t>13.</w:t>
        </w:r>
        <w:r w:rsidR="00940D0B" w:rsidRPr="00940D0B">
          <w:rPr>
            <w:rFonts w:asciiTheme="minorHAnsi" w:eastAsiaTheme="minorEastAsia" w:hAnsiTheme="minorHAnsi" w:cstheme="minorHAnsi"/>
            <w:noProof/>
            <w:kern w:val="0"/>
            <w:sz w:val="22"/>
            <w:szCs w:val="22"/>
            <w:lang w:val="es-ES" w:eastAsia="es-ES"/>
          </w:rPr>
          <w:tab/>
        </w:r>
        <w:r w:rsidR="00940D0B" w:rsidRPr="00940D0B">
          <w:rPr>
            <w:rStyle w:val="Hipervnculo"/>
            <w:rFonts w:asciiTheme="minorHAnsi" w:hAnsiTheme="minorHAnsi" w:cstheme="minorHAnsi"/>
            <w:noProof/>
            <w:sz w:val="22"/>
            <w:szCs w:val="22"/>
            <w:lang w:val="es-ES"/>
          </w:rPr>
          <w:t>Documentación a presentar por el Adjudicatario.</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_Toc85198815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13</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left" w:pos="880"/>
          <w:tab w:val="right" w:leader="hyphen" w:pos="9628"/>
        </w:tabs>
        <w:rPr>
          <w:rFonts w:asciiTheme="minorHAnsi" w:eastAsiaTheme="minorEastAsia" w:hAnsiTheme="minorHAnsi" w:cstheme="minorHAnsi"/>
          <w:noProof/>
          <w:kern w:val="0"/>
          <w:sz w:val="22"/>
          <w:szCs w:val="22"/>
          <w:lang w:val="es-ES" w:eastAsia="es-ES"/>
        </w:rPr>
      </w:pPr>
      <w:hyperlink w:anchor="_Toc85198816" w:history="1">
        <w:r w:rsidR="00940D0B" w:rsidRPr="00940D0B">
          <w:rPr>
            <w:rStyle w:val="Hipervnculo"/>
            <w:rFonts w:asciiTheme="minorHAnsi" w:hAnsiTheme="minorHAnsi" w:cstheme="minorHAnsi"/>
            <w:noProof/>
            <w:sz w:val="22"/>
            <w:szCs w:val="22"/>
            <w:lang w:val="es-ES"/>
          </w:rPr>
          <w:t>14.</w:t>
        </w:r>
        <w:r w:rsidR="00940D0B" w:rsidRPr="00940D0B">
          <w:rPr>
            <w:rFonts w:asciiTheme="minorHAnsi" w:eastAsiaTheme="minorEastAsia" w:hAnsiTheme="minorHAnsi" w:cstheme="minorHAnsi"/>
            <w:noProof/>
            <w:kern w:val="0"/>
            <w:sz w:val="22"/>
            <w:szCs w:val="22"/>
            <w:lang w:val="es-ES" w:eastAsia="es-ES"/>
          </w:rPr>
          <w:tab/>
        </w:r>
        <w:r w:rsidR="00940D0B" w:rsidRPr="00940D0B">
          <w:rPr>
            <w:rStyle w:val="Hipervnculo"/>
            <w:rFonts w:asciiTheme="minorHAnsi" w:hAnsiTheme="minorHAnsi" w:cstheme="minorHAnsi"/>
            <w:noProof/>
            <w:sz w:val="22"/>
            <w:szCs w:val="22"/>
            <w:lang w:val="es-ES"/>
          </w:rPr>
          <w:t>Vigencia de la contratación</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_Toc85198816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14</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left" w:pos="880"/>
          <w:tab w:val="right" w:leader="hyphen" w:pos="9628"/>
        </w:tabs>
        <w:rPr>
          <w:rFonts w:asciiTheme="minorHAnsi" w:eastAsiaTheme="minorEastAsia" w:hAnsiTheme="minorHAnsi" w:cstheme="minorHAnsi"/>
          <w:noProof/>
          <w:kern w:val="0"/>
          <w:sz w:val="22"/>
          <w:szCs w:val="22"/>
          <w:lang w:val="es-ES" w:eastAsia="es-ES"/>
        </w:rPr>
      </w:pPr>
      <w:hyperlink w:anchor="_Toc85198817" w:history="1">
        <w:r w:rsidR="00940D0B" w:rsidRPr="00940D0B">
          <w:rPr>
            <w:rStyle w:val="Hipervnculo"/>
            <w:rFonts w:asciiTheme="minorHAnsi" w:hAnsiTheme="minorHAnsi" w:cstheme="minorHAnsi"/>
            <w:noProof/>
            <w:sz w:val="22"/>
            <w:szCs w:val="22"/>
            <w:lang w:val="es-ES"/>
          </w:rPr>
          <w:t>15.</w:t>
        </w:r>
        <w:r w:rsidR="00940D0B" w:rsidRPr="00940D0B">
          <w:rPr>
            <w:rFonts w:asciiTheme="minorHAnsi" w:eastAsiaTheme="minorEastAsia" w:hAnsiTheme="minorHAnsi" w:cstheme="minorHAnsi"/>
            <w:noProof/>
            <w:kern w:val="0"/>
            <w:sz w:val="22"/>
            <w:szCs w:val="22"/>
            <w:lang w:val="es-ES" w:eastAsia="es-ES"/>
          </w:rPr>
          <w:tab/>
        </w:r>
        <w:r w:rsidR="00940D0B" w:rsidRPr="00940D0B">
          <w:rPr>
            <w:rStyle w:val="Hipervnculo"/>
            <w:rFonts w:asciiTheme="minorHAnsi" w:hAnsiTheme="minorHAnsi" w:cstheme="minorHAnsi"/>
            <w:noProof/>
            <w:sz w:val="22"/>
            <w:szCs w:val="22"/>
            <w:lang w:val="es-ES"/>
          </w:rPr>
          <w:t>Forma de pago</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_Toc85198817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14</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left" w:pos="880"/>
          <w:tab w:val="right" w:leader="hyphen" w:pos="9628"/>
        </w:tabs>
        <w:rPr>
          <w:rFonts w:asciiTheme="minorHAnsi" w:eastAsiaTheme="minorEastAsia" w:hAnsiTheme="minorHAnsi" w:cstheme="minorHAnsi"/>
          <w:noProof/>
          <w:kern w:val="0"/>
          <w:sz w:val="22"/>
          <w:szCs w:val="22"/>
          <w:lang w:val="es-ES" w:eastAsia="es-ES"/>
        </w:rPr>
      </w:pPr>
      <w:hyperlink w:anchor="_Toc85198818" w:history="1">
        <w:r w:rsidR="00940D0B" w:rsidRPr="00940D0B">
          <w:rPr>
            <w:rStyle w:val="Hipervnculo"/>
            <w:rFonts w:asciiTheme="minorHAnsi" w:hAnsiTheme="minorHAnsi" w:cstheme="minorHAnsi"/>
            <w:noProof/>
            <w:sz w:val="22"/>
            <w:szCs w:val="22"/>
            <w:lang w:val="es-ES"/>
          </w:rPr>
          <w:t>16.</w:t>
        </w:r>
        <w:r w:rsidR="00940D0B" w:rsidRPr="00940D0B">
          <w:rPr>
            <w:rFonts w:asciiTheme="minorHAnsi" w:eastAsiaTheme="minorEastAsia" w:hAnsiTheme="minorHAnsi" w:cstheme="minorHAnsi"/>
            <w:noProof/>
            <w:kern w:val="0"/>
            <w:sz w:val="22"/>
            <w:szCs w:val="22"/>
            <w:lang w:val="es-ES" w:eastAsia="es-ES"/>
          </w:rPr>
          <w:tab/>
        </w:r>
        <w:r w:rsidR="00940D0B" w:rsidRPr="00940D0B">
          <w:rPr>
            <w:rStyle w:val="Hipervnculo"/>
            <w:rFonts w:asciiTheme="minorHAnsi" w:hAnsiTheme="minorHAnsi" w:cstheme="minorHAnsi"/>
            <w:noProof/>
            <w:sz w:val="22"/>
            <w:szCs w:val="22"/>
            <w:lang w:val="es-ES"/>
          </w:rPr>
          <w:t>Ajuste de precios</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_Toc85198818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14</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left" w:pos="880"/>
          <w:tab w:val="right" w:leader="hyphen" w:pos="9628"/>
        </w:tabs>
        <w:rPr>
          <w:rFonts w:asciiTheme="minorHAnsi" w:eastAsiaTheme="minorEastAsia" w:hAnsiTheme="minorHAnsi" w:cstheme="minorHAnsi"/>
          <w:noProof/>
          <w:kern w:val="0"/>
          <w:sz w:val="22"/>
          <w:szCs w:val="22"/>
          <w:lang w:val="es-ES" w:eastAsia="es-ES"/>
        </w:rPr>
      </w:pPr>
      <w:hyperlink w:anchor="_Toc85198819" w:history="1">
        <w:r w:rsidR="00940D0B" w:rsidRPr="00940D0B">
          <w:rPr>
            <w:rStyle w:val="Hipervnculo"/>
            <w:rFonts w:asciiTheme="minorHAnsi" w:hAnsiTheme="minorHAnsi" w:cstheme="minorHAnsi"/>
            <w:noProof/>
            <w:sz w:val="22"/>
            <w:szCs w:val="22"/>
            <w:lang w:val="es-ES"/>
          </w:rPr>
          <w:t>17.</w:t>
        </w:r>
        <w:r w:rsidR="00940D0B" w:rsidRPr="00940D0B">
          <w:rPr>
            <w:rFonts w:asciiTheme="minorHAnsi" w:eastAsiaTheme="minorEastAsia" w:hAnsiTheme="minorHAnsi" w:cstheme="minorHAnsi"/>
            <w:noProof/>
            <w:kern w:val="0"/>
            <w:sz w:val="22"/>
            <w:szCs w:val="22"/>
            <w:lang w:val="es-ES" w:eastAsia="es-ES"/>
          </w:rPr>
          <w:tab/>
        </w:r>
        <w:r w:rsidR="00940D0B" w:rsidRPr="00940D0B">
          <w:rPr>
            <w:rStyle w:val="Hipervnculo"/>
            <w:rFonts w:asciiTheme="minorHAnsi" w:hAnsiTheme="minorHAnsi" w:cstheme="minorHAnsi"/>
            <w:noProof/>
            <w:sz w:val="22"/>
            <w:szCs w:val="22"/>
            <w:lang w:val="es-ES"/>
          </w:rPr>
          <w:t>Obligaciones del adjudicatario</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_Toc85198819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14</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left" w:pos="880"/>
          <w:tab w:val="right" w:leader="hyphen" w:pos="9628"/>
        </w:tabs>
        <w:rPr>
          <w:rFonts w:asciiTheme="minorHAnsi" w:eastAsiaTheme="minorEastAsia" w:hAnsiTheme="minorHAnsi" w:cstheme="minorHAnsi"/>
          <w:noProof/>
          <w:kern w:val="0"/>
          <w:sz w:val="22"/>
          <w:szCs w:val="22"/>
          <w:lang w:val="es-ES" w:eastAsia="es-ES"/>
        </w:rPr>
      </w:pPr>
      <w:hyperlink w:anchor="_Toc85198820" w:history="1">
        <w:r w:rsidR="00940D0B" w:rsidRPr="00940D0B">
          <w:rPr>
            <w:rStyle w:val="Hipervnculo"/>
            <w:rFonts w:asciiTheme="minorHAnsi" w:hAnsiTheme="minorHAnsi" w:cstheme="minorHAnsi"/>
            <w:noProof/>
            <w:sz w:val="22"/>
            <w:szCs w:val="22"/>
            <w:lang w:val="es-ES"/>
          </w:rPr>
          <w:t>18.</w:t>
        </w:r>
        <w:r w:rsidR="00940D0B" w:rsidRPr="00940D0B">
          <w:rPr>
            <w:rFonts w:asciiTheme="minorHAnsi" w:eastAsiaTheme="minorEastAsia" w:hAnsiTheme="minorHAnsi" w:cstheme="minorHAnsi"/>
            <w:noProof/>
            <w:kern w:val="0"/>
            <w:sz w:val="22"/>
            <w:szCs w:val="22"/>
            <w:lang w:val="es-ES" w:eastAsia="es-ES"/>
          </w:rPr>
          <w:tab/>
        </w:r>
        <w:r w:rsidR="00940D0B" w:rsidRPr="00940D0B">
          <w:rPr>
            <w:rStyle w:val="Hipervnculo"/>
            <w:rFonts w:asciiTheme="minorHAnsi" w:hAnsiTheme="minorHAnsi" w:cstheme="minorHAnsi"/>
            <w:noProof/>
            <w:sz w:val="22"/>
            <w:szCs w:val="22"/>
            <w:lang w:val="es-ES"/>
          </w:rPr>
          <w:t>Obligaciones laborales del adjudicatario</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_Toc85198820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15</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left" w:pos="880"/>
          <w:tab w:val="right" w:leader="hyphen" w:pos="9628"/>
        </w:tabs>
        <w:rPr>
          <w:rFonts w:asciiTheme="minorHAnsi" w:eastAsiaTheme="minorEastAsia" w:hAnsiTheme="minorHAnsi" w:cstheme="minorHAnsi"/>
          <w:noProof/>
          <w:kern w:val="0"/>
          <w:sz w:val="22"/>
          <w:szCs w:val="22"/>
          <w:lang w:val="es-ES" w:eastAsia="es-ES"/>
        </w:rPr>
      </w:pPr>
      <w:hyperlink w:anchor="_Toc85198821" w:history="1">
        <w:r w:rsidR="00940D0B" w:rsidRPr="00940D0B">
          <w:rPr>
            <w:rStyle w:val="Hipervnculo"/>
            <w:rFonts w:asciiTheme="minorHAnsi" w:hAnsiTheme="minorHAnsi" w:cstheme="minorHAnsi"/>
            <w:noProof/>
            <w:sz w:val="22"/>
            <w:szCs w:val="22"/>
            <w:lang w:val="es-ES"/>
          </w:rPr>
          <w:t>19.</w:t>
        </w:r>
        <w:r w:rsidR="00940D0B" w:rsidRPr="00940D0B">
          <w:rPr>
            <w:rFonts w:asciiTheme="minorHAnsi" w:eastAsiaTheme="minorEastAsia" w:hAnsiTheme="minorHAnsi" w:cstheme="minorHAnsi"/>
            <w:noProof/>
            <w:kern w:val="0"/>
            <w:sz w:val="22"/>
            <w:szCs w:val="22"/>
            <w:lang w:val="es-ES" w:eastAsia="es-ES"/>
          </w:rPr>
          <w:tab/>
        </w:r>
        <w:r w:rsidR="00940D0B" w:rsidRPr="00940D0B">
          <w:rPr>
            <w:rStyle w:val="Hipervnculo"/>
            <w:rFonts w:asciiTheme="minorHAnsi" w:hAnsiTheme="minorHAnsi" w:cstheme="minorHAnsi"/>
            <w:noProof/>
            <w:sz w:val="22"/>
            <w:szCs w:val="22"/>
            <w:lang w:val="es-ES"/>
          </w:rPr>
          <w:t>Incumplimientos</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_Toc85198821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16</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1"/>
        <w:tabs>
          <w:tab w:val="right" w:leader="hyphen" w:pos="9628"/>
        </w:tabs>
        <w:rPr>
          <w:rFonts w:asciiTheme="minorHAnsi" w:eastAsiaTheme="minorEastAsia" w:hAnsiTheme="minorHAnsi" w:cstheme="minorHAnsi"/>
          <w:noProof/>
          <w:kern w:val="0"/>
          <w:sz w:val="22"/>
          <w:szCs w:val="22"/>
          <w:lang w:val="es-ES" w:eastAsia="es-ES"/>
        </w:rPr>
      </w:pPr>
      <w:hyperlink w:anchor="_Toc85198822" w:history="1">
        <w:r w:rsidR="00940D0B" w:rsidRPr="00940D0B">
          <w:rPr>
            <w:rStyle w:val="Hipervnculo"/>
            <w:rFonts w:asciiTheme="minorHAnsi" w:hAnsiTheme="minorHAnsi" w:cstheme="minorHAnsi"/>
            <w:noProof/>
            <w:sz w:val="22"/>
            <w:szCs w:val="22"/>
            <w:lang w:val="es-ES"/>
          </w:rPr>
          <w:t>PARTE II.- Especificaciones técnicas</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_Toc85198822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17</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right" w:leader="hyphen" w:pos="9628"/>
        </w:tabs>
        <w:rPr>
          <w:rFonts w:asciiTheme="minorHAnsi" w:eastAsiaTheme="minorEastAsia" w:hAnsiTheme="minorHAnsi" w:cstheme="minorHAnsi"/>
          <w:noProof/>
          <w:kern w:val="0"/>
          <w:sz w:val="22"/>
          <w:szCs w:val="22"/>
          <w:lang w:val="es-ES" w:eastAsia="es-ES"/>
        </w:rPr>
      </w:pPr>
      <w:hyperlink w:anchor="_Toc85198823" w:history="1">
        <w:r w:rsidR="00940D0B" w:rsidRPr="00940D0B">
          <w:rPr>
            <w:rStyle w:val="Hipervnculo"/>
            <w:rFonts w:asciiTheme="minorHAnsi" w:hAnsiTheme="minorHAnsi" w:cstheme="minorHAnsi"/>
            <w:noProof/>
            <w:sz w:val="22"/>
            <w:szCs w:val="22"/>
            <w:lang w:val="es-ES"/>
          </w:rPr>
          <w:t>Alcance</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_Toc85198823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17</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right" w:leader="hyphen" w:pos="9628"/>
        </w:tabs>
        <w:rPr>
          <w:rFonts w:asciiTheme="minorHAnsi" w:eastAsiaTheme="minorEastAsia" w:hAnsiTheme="minorHAnsi" w:cstheme="minorHAnsi"/>
          <w:noProof/>
          <w:kern w:val="0"/>
          <w:sz w:val="22"/>
          <w:szCs w:val="22"/>
          <w:lang w:val="es-ES" w:eastAsia="es-ES"/>
        </w:rPr>
      </w:pPr>
      <w:hyperlink w:anchor="_Toc85198824" w:history="1">
        <w:r w:rsidR="00940D0B" w:rsidRPr="00940D0B">
          <w:rPr>
            <w:rStyle w:val="Hipervnculo"/>
            <w:rFonts w:asciiTheme="minorHAnsi" w:hAnsiTheme="minorHAnsi" w:cstheme="minorHAnsi"/>
            <w:noProof/>
            <w:sz w:val="22"/>
            <w:szCs w:val="22"/>
            <w:lang w:val="es-ES"/>
          </w:rPr>
          <w:t>Propuesta</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_Toc85198824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17</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1"/>
        <w:tabs>
          <w:tab w:val="right" w:leader="hyphen" w:pos="9628"/>
        </w:tabs>
        <w:rPr>
          <w:rFonts w:asciiTheme="minorHAnsi" w:eastAsiaTheme="minorEastAsia" w:hAnsiTheme="minorHAnsi" w:cstheme="minorHAnsi"/>
          <w:noProof/>
          <w:kern w:val="0"/>
          <w:sz w:val="22"/>
          <w:szCs w:val="22"/>
          <w:lang w:val="es-ES" w:eastAsia="es-ES"/>
        </w:rPr>
      </w:pPr>
      <w:hyperlink w:anchor="_Toc85198825" w:history="1">
        <w:r w:rsidR="00940D0B" w:rsidRPr="00940D0B">
          <w:rPr>
            <w:rStyle w:val="Hipervnculo"/>
            <w:rFonts w:asciiTheme="minorHAnsi" w:hAnsiTheme="minorHAnsi" w:cstheme="minorHAnsi"/>
            <w:noProof/>
            <w:sz w:val="22"/>
            <w:szCs w:val="22"/>
            <w:lang w:val="es-ES"/>
          </w:rPr>
          <w:t>PARTE III.- Anexos</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_Toc85198825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18</w:t>
        </w:r>
        <w:r w:rsidR="004255DB" w:rsidRPr="00940D0B">
          <w:rPr>
            <w:rFonts w:asciiTheme="minorHAnsi" w:hAnsiTheme="minorHAnsi" w:cstheme="minorHAnsi"/>
            <w:noProof/>
            <w:webHidden/>
            <w:sz w:val="22"/>
            <w:szCs w:val="22"/>
          </w:rPr>
          <w:fldChar w:fldCharType="end"/>
        </w:r>
      </w:hyperlink>
    </w:p>
    <w:p w:rsidR="00940D0B" w:rsidRPr="00940D0B" w:rsidRDefault="00021832">
      <w:pPr>
        <w:pStyle w:val="TDC2"/>
        <w:tabs>
          <w:tab w:val="right" w:leader="hyphen" w:pos="9628"/>
        </w:tabs>
        <w:rPr>
          <w:rFonts w:asciiTheme="minorHAnsi" w:eastAsiaTheme="minorEastAsia" w:hAnsiTheme="minorHAnsi" w:cstheme="minorHAnsi"/>
          <w:noProof/>
          <w:kern w:val="0"/>
          <w:sz w:val="22"/>
          <w:szCs w:val="22"/>
          <w:lang w:val="es-ES" w:eastAsia="es-ES"/>
        </w:rPr>
      </w:pPr>
      <w:hyperlink w:anchor="_Toc85198826" w:history="1">
        <w:r w:rsidR="00940D0B" w:rsidRPr="00940D0B">
          <w:rPr>
            <w:rStyle w:val="Hipervnculo"/>
            <w:rFonts w:asciiTheme="minorHAnsi" w:hAnsiTheme="minorHAnsi" w:cstheme="minorHAnsi"/>
            <w:noProof/>
            <w:sz w:val="22"/>
            <w:szCs w:val="22"/>
            <w:lang w:val="es-ES"/>
          </w:rPr>
          <w:t>Anexo I - Compromiso de no Divulgación</w:t>
        </w:r>
        <w:r w:rsidR="00940D0B" w:rsidRPr="00940D0B">
          <w:rPr>
            <w:rFonts w:asciiTheme="minorHAnsi" w:hAnsiTheme="minorHAnsi" w:cstheme="minorHAnsi"/>
            <w:noProof/>
            <w:webHidden/>
            <w:sz w:val="22"/>
            <w:szCs w:val="22"/>
          </w:rPr>
          <w:tab/>
        </w:r>
        <w:r w:rsidR="004255DB" w:rsidRPr="00940D0B">
          <w:rPr>
            <w:rFonts w:asciiTheme="minorHAnsi" w:hAnsiTheme="minorHAnsi" w:cstheme="minorHAnsi"/>
            <w:noProof/>
            <w:webHidden/>
            <w:sz w:val="22"/>
            <w:szCs w:val="22"/>
          </w:rPr>
          <w:fldChar w:fldCharType="begin"/>
        </w:r>
        <w:r w:rsidR="00940D0B" w:rsidRPr="00940D0B">
          <w:rPr>
            <w:rFonts w:asciiTheme="minorHAnsi" w:hAnsiTheme="minorHAnsi" w:cstheme="minorHAnsi"/>
            <w:noProof/>
            <w:webHidden/>
            <w:sz w:val="22"/>
            <w:szCs w:val="22"/>
          </w:rPr>
          <w:instrText xml:space="preserve"> PAGEREF _Toc85198826 \h </w:instrText>
        </w:r>
        <w:r w:rsidR="004255DB" w:rsidRPr="00940D0B">
          <w:rPr>
            <w:rFonts w:asciiTheme="minorHAnsi" w:hAnsiTheme="minorHAnsi" w:cstheme="minorHAnsi"/>
            <w:noProof/>
            <w:webHidden/>
            <w:sz w:val="22"/>
            <w:szCs w:val="22"/>
          </w:rPr>
        </w:r>
        <w:r w:rsidR="004255DB" w:rsidRPr="00940D0B">
          <w:rPr>
            <w:rFonts w:asciiTheme="minorHAnsi" w:hAnsiTheme="minorHAnsi" w:cstheme="minorHAnsi"/>
            <w:noProof/>
            <w:webHidden/>
            <w:sz w:val="22"/>
            <w:szCs w:val="22"/>
          </w:rPr>
          <w:fldChar w:fldCharType="separate"/>
        </w:r>
        <w:r w:rsidR="00940D0B" w:rsidRPr="00940D0B">
          <w:rPr>
            <w:rFonts w:asciiTheme="minorHAnsi" w:hAnsiTheme="minorHAnsi" w:cstheme="minorHAnsi"/>
            <w:noProof/>
            <w:webHidden/>
            <w:sz w:val="22"/>
            <w:szCs w:val="22"/>
          </w:rPr>
          <w:t>18</w:t>
        </w:r>
        <w:r w:rsidR="004255DB" w:rsidRPr="00940D0B">
          <w:rPr>
            <w:rFonts w:asciiTheme="minorHAnsi" w:hAnsiTheme="minorHAnsi" w:cstheme="minorHAnsi"/>
            <w:noProof/>
            <w:webHidden/>
            <w:sz w:val="22"/>
            <w:szCs w:val="22"/>
          </w:rPr>
          <w:fldChar w:fldCharType="end"/>
        </w:r>
      </w:hyperlink>
    </w:p>
    <w:p w:rsidR="009215F5" w:rsidRPr="00CD07B4" w:rsidRDefault="004255DB" w:rsidP="00CD07B4">
      <w:pPr>
        <w:pStyle w:val="Ttulo1"/>
        <w:jc w:val="center"/>
        <w:rPr>
          <w:rFonts w:asciiTheme="minorHAnsi" w:hAnsiTheme="minorHAnsi" w:cstheme="minorHAnsi"/>
          <w:color w:val="44546A" w:themeColor="text2"/>
          <w:lang w:val="es-ES"/>
        </w:rPr>
      </w:pPr>
      <w:r w:rsidRPr="00940D0B">
        <w:rPr>
          <w:rFonts w:asciiTheme="minorHAnsi" w:hAnsiTheme="minorHAnsi" w:cstheme="minorHAnsi"/>
          <w:i/>
          <w:iCs/>
          <w:sz w:val="22"/>
          <w:szCs w:val="22"/>
        </w:rPr>
        <w:fldChar w:fldCharType="end"/>
      </w:r>
      <w:r w:rsidR="009215F5" w:rsidRPr="00EB49AB">
        <w:rPr>
          <w:rFonts w:asciiTheme="minorHAnsi" w:hAnsiTheme="minorHAnsi" w:cstheme="minorHAnsi"/>
          <w:color w:val="1F4E79" w:themeColor="accent1" w:themeShade="80"/>
          <w:sz w:val="24"/>
          <w:szCs w:val="24"/>
        </w:rPr>
        <w:br w:type="page"/>
      </w:r>
      <w:bookmarkStart w:id="1" w:name="_Toc484169945"/>
      <w:bookmarkStart w:id="2" w:name="_Toc85198798"/>
      <w:r w:rsidR="009215F5" w:rsidRPr="00CD07B4">
        <w:rPr>
          <w:rFonts w:asciiTheme="minorHAnsi" w:hAnsiTheme="minorHAnsi" w:cstheme="minorHAnsi"/>
          <w:color w:val="44546A" w:themeColor="text2"/>
          <w:lang w:val="es-ES"/>
        </w:rPr>
        <w:lastRenderedPageBreak/>
        <w:t>PARTE I - Especificaciones Generales</w:t>
      </w:r>
      <w:bookmarkEnd w:id="0"/>
      <w:bookmarkEnd w:id="1"/>
      <w:bookmarkEnd w:id="2"/>
    </w:p>
    <w:p w:rsidR="009215F5" w:rsidRPr="00CD07B4" w:rsidRDefault="009215F5" w:rsidP="00CD07B4">
      <w:pPr>
        <w:pStyle w:val="Ttulo2"/>
        <w:numPr>
          <w:ilvl w:val="0"/>
          <w:numId w:val="10"/>
        </w:numPr>
        <w:spacing w:after="240"/>
        <w:ind w:left="426" w:hanging="357"/>
        <w:rPr>
          <w:rFonts w:asciiTheme="minorHAnsi" w:hAnsiTheme="minorHAnsi" w:cstheme="minorHAnsi"/>
          <w:color w:val="44546A" w:themeColor="text2"/>
          <w:u w:val="single"/>
          <w:lang w:val="es-ES"/>
        </w:rPr>
      </w:pPr>
      <w:bookmarkStart w:id="3" w:name="_Toc350435568"/>
      <w:bookmarkStart w:id="4" w:name="_Toc484169946"/>
      <w:bookmarkStart w:id="5" w:name="_Toc85198799"/>
      <w:r w:rsidRPr="00CD07B4">
        <w:rPr>
          <w:rFonts w:asciiTheme="minorHAnsi" w:hAnsiTheme="minorHAnsi" w:cstheme="minorHAnsi"/>
          <w:color w:val="44546A" w:themeColor="text2"/>
          <w:u w:val="single"/>
          <w:lang w:val="es-ES"/>
        </w:rPr>
        <w:t>Estado de Situación</w:t>
      </w:r>
      <w:bookmarkEnd w:id="3"/>
      <w:bookmarkEnd w:id="4"/>
      <w:bookmarkEnd w:id="5"/>
    </w:p>
    <w:p w:rsidR="009215F5" w:rsidRPr="009215F5" w:rsidRDefault="00F17841" w:rsidP="008E2D7F">
      <w:pPr>
        <w:spacing w:line="360" w:lineRule="auto"/>
        <w:jc w:val="both"/>
        <w:rPr>
          <w:rFonts w:asciiTheme="minorHAnsi" w:hAnsiTheme="minorHAnsi" w:cstheme="minorHAnsi"/>
          <w:sz w:val="22"/>
          <w:szCs w:val="22"/>
        </w:rPr>
      </w:pPr>
      <w:r w:rsidRPr="009215F5">
        <w:rPr>
          <w:rFonts w:asciiTheme="minorHAnsi" w:hAnsiTheme="minorHAnsi" w:cstheme="minorHAnsi"/>
          <w:sz w:val="22"/>
          <w:szCs w:val="22"/>
        </w:rPr>
        <w:t xml:space="preserve">La Agencia Reguladora de Compras Estatales (ARCE) </w:t>
      </w:r>
      <w:r w:rsidR="009215F5" w:rsidRPr="009215F5">
        <w:rPr>
          <w:rFonts w:asciiTheme="minorHAnsi" w:hAnsiTheme="minorHAnsi" w:cstheme="minorHAnsi"/>
          <w:sz w:val="22"/>
          <w:szCs w:val="22"/>
        </w:rPr>
        <w:t xml:space="preserve">estará desarrollando una aplicación Web (de alcance acotado) que será construida en Angular a nivel de </w:t>
      </w:r>
      <w:proofErr w:type="spellStart"/>
      <w:r w:rsidR="009215F5" w:rsidRPr="009215F5">
        <w:rPr>
          <w:rFonts w:asciiTheme="minorHAnsi" w:hAnsiTheme="minorHAnsi" w:cstheme="minorHAnsi"/>
          <w:sz w:val="22"/>
          <w:szCs w:val="22"/>
        </w:rPr>
        <w:t>frontend</w:t>
      </w:r>
      <w:proofErr w:type="spellEnd"/>
      <w:r w:rsidR="009215F5" w:rsidRPr="009215F5">
        <w:rPr>
          <w:rFonts w:asciiTheme="minorHAnsi" w:hAnsiTheme="minorHAnsi" w:cstheme="minorHAnsi"/>
          <w:sz w:val="22"/>
          <w:szCs w:val="22"/>
        </w:rPr>
        <w:t xml:space="preserve"> y Java a nivel de </w:t>
      </w:r>
      <w:proofErr w:type="spellStart"/>
      <w:r w:rsidR="009215F5" w:rsidRPr="009215F5">
        <w:rPr>
          <w:rFonts w:asciiTheme="minorHAnsi" w:hAnsiTheme="minorHAnsi" w:cstheme="minorHAnsi"/>
          <w:sz w:val="22"/>
          <w:szCs w:val="22"/>
        </w:rPr>
        <w:t>backend</w:t>
      </w:r>
      <w:proofErr w:type="spellEnd"/>
      <w:r w:rsidR="009215F5" w:rsidRPr="009215F5">
        <w:rPr>
          <w:rFonts w:asciiTheme="minorHAnsi" w:hAnsiTheme="minorHAnsi" w:cstheme="minorHAnsi"/>
          <w:sz w:val="22"/>
          <w:szCs w:val="22"/>
        </w:rPr>
        <w:t xml:space="preserve">, con acceso a base de datos </w:t>
      </w:r>
      <w:proofErr w:type="spellStart"/>
      <w:r w:rsidR="009215F5" w:rsidRPr="009215F5">
        <w:rPr>
          <w:rFonts w:asciiTheme="minorHAnsi" w:hAnsiTheme="minorHAnsi" w:cstheme="minorHAnsi"/>
          <w:sz w:val="22"/>
          <w:szCs w:val="22"/>
        </w:rPr>
        <w:t>PostgreSQL</w:t>
      </w:r>
      <w:proofErr w:type="spellEnd"/>
      <w:r w:rsidR="009215F5" w:rsidRPr="009215F5">
        <w:rPr>
          <w:rFonts w:asciiTheme="minorHAnsi" w:hAnsiTheme="minorHAnsi" w:cstheme="minorHAnsi"/>
          <w:sz w:val="22"/>
          <w:szCs w:val="22"/>
        </w:rPr>
        <w:t xml:space="preserve">, basada en arquitectura orientada a </w:t>
      </w:r>
      <w:proofErr w:type="spellStart"/>
      <w:r w:rsidR="009215F5" w:rsidRPr="009215F5">
        <w:rPr>
          <w:rFonts w:asciiTheme="minorHAnsi" w:hAnsiTheme="minorHAnsi" w:cstheme="minorHAnsi"/>
          <w:sz w:val="22"/>
          <w:szCs w:val="22"/>
        </w:rPr>
        <w:t>microservicios</w:t>
      </w:r>
      <w:proofErr w:type="spellEnd"/>
      <w:r w:rsidR="009215F5" w:rsidRPr="009215F5">
        <w:rPr>
          <w:rFonts w:asciiTheme="minorHAnsi" w:hAnsiTheme="minorHAnsi" w:cstheme="minorHAnsi"/>
          <w:sz w:val="22"/>
          <w:szCs w:val="22"/>
        </w:rPr>
        <w:t xml:space="preserve"> y </w:t>
      </w:r>
      <w:proofErr w:type="spellStart"/>
      <w:r w:rsidR="009215F5" w:rsidRPr="009215F5">
        <w:rPr>
          <w:rFonts w:asciiTheme="minorHAnsi" w:hAnsiTheme="minorHAnsi" w:cstheme="minorHAnsi"/>
          <w:sz w:val="22"/>
          <w:szCs w:val="22"/>
        </w:rPr>
        <w:t>microfrontend</w:t>
      </w:r>
      <w:proofErr w:type="spellEnd"/>
      <w:r w:rsidR="009215F5" w:rsidRPr="009215F5">
        <w:rPr>
          <w:rFonts w:asciiTheme="minorHAnsi" w:hAnsiTheme="minorHAnsi" w:cstheme="minorHAnsi"/>
          <w:sz w:val="22"/>
          <w:szCs w:val="22"/>
        </w:rPr>
        <w:t xml:space="preserve">. La aplicación será desplegada sobre la plataforma de contendores </w:t>
      </w:r>
      <w:proofErr w:type="spellStart"/>
      <w:r w:rsidR="009215F5" w:rsidRPr="009215F5">
        <w:rPr>
          <w:rFonts w:asciiTheme="minorHAnsi" w:hAnsiTheme="minorHAnsi" w:cstheme="minorHAnsi"/>
          <w:sz w:val="22"/>
          <w:szCs w:val="22"/>
        </w:rPr>
        <w:t>OpenShift</w:t>
      </w:r>
      <w:proofErr w:type="spellEnd"/>
      <w:r w:rsidR="009215F5" w:rsidRPr="009215F5">
        <w:rPr>
          <w:rFonts w:asciiTheme="minorHAnsi" w:hAnsiTheme="minorHAnsi" w:cstheme="minorHAnsi"/>
          <w:sz w:val="22"/>
          <w:szCs w:val="22"/>
        </w:rPr>
        <w:t>.</w:t>
      </w:r>
    </w:p>
    <w:p w:rsidR="009215F5" w:rsidRPr="009215F5" w:rsidRDefault="009215F5" w:rsidP="008E2D7F">
      <w:pPr>
        <w:spacing w:line="360" w:lineRule="auto"/>
        <w:jc w:val="both"/>
        <w:rPr>
          <w:rFonts w:asciiTheme="minorHAnsi" w:hAnsiTheme="minorHAnsi" w:cstheme="minorHAnsi"/>
          <w:sz w:val="22"/>
          <w:szCs w:val="22"/>
        </w:rPr>
      </w:pPr>
    </w:p>
    <w:p w:rsidR="009215F5" w:rsidRDefault="00325E9D" w:rsidP="008E2D7F">
      <w:pPr>
        <w:spacing w:line="360" w:lineRule="auto"/>
        <w:jc w:val="both"/>
        <w:rPr>
          <w:rFonts w:asciiTheme="minorHAnsi" w:hAnsiTheme="minorHAnsi" w:cstheme="minorHAnsi"/>
          <w:sz w:val="22"/>
          <w:szCs w:val="22"/>
        </w:rPr>
      </w:pPr>
      <w:r>
        <w:rPr>
          <w:rFonts w:asciiTheme="minorHAnsi" w:hAnsiTheme="minorHAnsi" w:cstheme="minorHAnsi"/>
          <w:sz w:val="22"/>
          <w:szCs w:val="22"/>
        </w:rPr>
        <w:t>Dado que é</w:t>
      </w:r>
      <w:r w:rsidR="009215F5" w:rsidRPr="009215F5">
        <w:rPr>
          <w:rFonts w:asciiTheme="minorHAnsi" w:hAnsiTheme="minorHAnsi" w:cstheme="minorHAnsi"/>
          <w:sz w:val="22"/>
          <w:szCs w:val="22"/>
        </w:rPr>
        <w:t>ste será el primer desarrollo que la ARCE estará llevando a cabo con dichas tecnologías y nuevos paradigmas de desarrollo, el equipo de Tecnología requiere disponer de un paquete de horas de apoyo y soporte por parte del proveedor a contratar, durante el proceso de desarrollo interno, a los efectos de contar con asistencia, lineamientos</w:t>
      </w:r>
      <w:r w:rsidR="00FB4E0D">
        <w:rPr>
          <w:rFonts w:asciiTheme="minorHAnsi" w:hAnsiTheme="minorHAnsi" w:cstheme="minorHAnsi"/>
          <w:sz w:val="22"/>
          <w:szCs w:val="22"/>
        </w:rPr>
        <w:t xml:space="preserve">, </w:t>
      </w:r>
      <w:r w:rsidR="009215F5" w:rsidRPr="009215F5">
        <w:rPr>
          <w:rFonts w:asciiTheme="minorHAnsi" w:hAnsiTheme="minorHAnsi" w:cstheme="minorHAnsi"/>
          <w:sz w:val="22"/>
          <w:szCs w:val="22"/>
        </w:rPr>
        <w:t>recomendaciones técnicas</w:t>
      </w:r>
      <w:r w:rsidR="00FB4E0D">
        <w:rPr>
          <w:rFonts w:asciiTheme="minorHAnsi" w:hAnsiTheme="minorHAnsi" w:cstheme="minorHAnsi"/>
          <w:sz w:val="22"/>
          <w:szCs w:val="22"/>
        </w:rPr>
        <w:t xml:space="preserve"> y capacitación específica en ciertas temáticas</w:t>
      </w:r>
      <w:r w:rsidR="009215F5" w:rsidRPr="009215F5">
        <w:rPr>
          <w:rFonts w:asciiTheme="minorHAnsi" w:hAnsiTheme="minorHAnsi" w:cstheme="minorHAnsi"/>
          <w:sz w:val="22"/>
          <w:szCs w:val="22"/>
        </w:rPr>
        <w:t>, con foco en las buenas prácticas y estándares de la industria.</w:t>
      </w:r>
    </w:p>
    <w:p w:rsidR="009215F5" w:rsidRPr="009215F5" w:rsidRDefault="009215F5" w:rsidP="009215F5">
      <w:pPr>
        <w:jc w:val="both"/>
        <w:rPr>
          <w:rFonts w:asciiTheme="minorHAnsi" w:hAnsiTheme="minorHAnsi" w:cstheme="minorHAnsi"/>
          <w:sz w:val="22"/>
          <w:szCs w:val="22"/>
        </w:rPr>
      </w:pPr>
    </w:p>
    <w:p w:rsidR="00C31EA1" w:rsidRPr="009215F5" w:rsidRDefault="009215F5" w:rsidP="00CD07B4">
      <w:pPr>
        <w:pStyle w:val="Ttulo2"/>
        <w:numPr>
          <w:ilvl w:val="0"/>
          <w:numId w:val="10"/>
        </w:numPr>
        <w:spacing w:after="240"/>
        <w:ind w:left="426" w:hanging="357"/>
        <w:rPr>
          <w:rFonts w:asciiTheme="minorHAnsi" w:hAnsiTheme="minorHAnsi" w:cstheme="minorHAnsi"/>
          <w:color w:val="44546A" w:themeColor="text2"/>
          <w:u w:val="single"/>
          <w:lang w:val="es-ES"/>
        </w:rPr>
      </w:pPr>
      <w:bookmarkStart w:id="6" w:name="_Toc85198800"/>
      <w:r w:rsidRPr="009215F5">
        <w:rPr>
          <w:rFonts w:asciiTheme="minorHAnsi" w:hAnsiTheme="minorHAnsi" w:cstheme="minorHAnsi"/>
          <w:color w:val="44546A" w:themeColor="text2"/>
          <w:u w:val="single"/>
          <w:lang w:val="es-ES"/>
        </w:rPr>
        <w:t>Objeto</w:t>
      </w:r>
      <w:bookmarkEnd w:id="6"/>
    </w:p>
    <w:p w:rsidR="00C31EA1" w:rsidRPr="009215F5" w:rsidRDefault="00C31EA1" w:rsidP="008E2D7F">
      <w:pPr>
        <w:spacing w:line="360" w:lineRule="auto"/>
        <w:jc w:val="both"/>
        <w:rPr>
          <w:rFonts w:asciiTheme="minorHAnsi" w:hAnsiTheme="minorHAnsi" w:cstheme="minorHAnsi"/>
          <w:sz w:val="22"/>
          <w:szCs w:val="22"/>
        </w:rPr>
      </w:pPr>
      <w:r w:rsidRPr="009215F5">
        <w:rPr>
          <w:rFonts w:asciiTheme="minorHAnsi" w:hAnsiTheme="minorHAnsi" w:cstheme="minorHAnsi"/>
          <w:sz w:val="22"/>
          <w:szCs w:val="22"/>
        </w:rPr>
        <w:t xml:space="preserve">La </w:t>
      </w:r>
      <w:r w:rsidR="00FB4E0D">
        <w:rPr>
          <w:rFonts w:asciiTheme="minorHAnsi" w:hAnsiTheme="minorHAnsi" w:cstheme="minorHAnsi"/>
          <w:sz w:val="22"/>
          <w:szCs w:val="22"/>
        </w:rPr>
        <w:t xml:space="preserve">contratación de un </w:t>
      </w:r>
      <w:r w:rsidR="00222B45" w:rsidRPr="009215F5">
        <w:rPr>
          <w:rFonts w:asciiTheme="minorHAnsi" w:hAnsiTheme="minorHAnsi" w:cstheme="minorHAnsi"/>
          <w:sz w:val="22"/>
          <w:szCs w:val="22"/>
        </w:rPr>
        <w:t xml:space="preserve">paquete de </w:t>
      </w:r>
      <w:r w:rsidR="00653F54">
        <w:rPr>
          <w:rFonts w:asciiTheme="minorHAnsi" w:hAnsiTheme="minorHAnsi" w:cstheme="minorHAnsi"/>
          <w:sz w:val="22"/>
          <w:szCs w:val="22"/>
        </w:rPr>
        <w:t>5</w:t>
      </w:r>
      <w:r w:rsidR="0041111B" w:rsidRPr="009215F5">
        <w:rPr>
          <w:rFonts w:asciiTheme="minorHAnsi" w:hAnsiTheme="minorHAnsi" w:cstheme="minorHAnsi"/>
          <w:sz w:val="22"/>
          <w:szCs w:val="22"/>
        </w:rPr>
        <w:t>0</w:t>
      </w:r>
      <w:r w:rsidR="00A72AFE">
        <w:rPr>
          <w:rFonts w:asciiTheme="minorHAnsi" w:hAnsiTheme="minorHAnsi" w:cstheme="minorHAnsi"/>
          <w:sz w:val="22"/>
          <w:szCs w:val="22"/>
        </w:rPr>
        <w:t xml:space="preserve"> </w:t>
      </w:r>
      <w:r w:rsidR="00222B45" w:rsidRPr="009215F5">
        <w:rPr>
          <w:rFonts w:asciiTheme="minorHAnsi" w:hAnsiTheme="minorHAnsi" w:cstheme="minorHAnsi"/>
          <w:sz w:val="22"/>
          <w:szCs w:val="22"/>
        </w:rPr>
        <w:t xml:space="preserve">horas de soporte y apoyo en las tecnologías Angular y Java, sobre plataforma </w:t>
      </w:r>
      <w:proofErr w:type="spellStart"/>
      <w:r w:rsidR="00222B45" w:rsidRPr="009215F5">
        <w:rPr>
          <w:rFonts w:asciiTheme="minorHAnsi" w:hAnsiTheme="minorHAnsi" w:cstheme="minorHAnsi"/>
          <w:sz w:val="22"/>
          <w:szCs w:val="22"/>
        </w:rPr>
        <w:t>OpenShift</w:t>
      </w:r>
      <w:proofErr w:type="spellEnd"/>
      <w:r w:rsidR="00222B45" w:rsidRPr="009215F5">
        <w:rPr>
          <w:rFonts w:asciiTheme="minorHAnsi" w:hAnsiTheme="minorHAnsi" w:cstheme="minorHAnsi"/>
          <w:sz w:val="22"/>
          <w:szCs w:val="22"/>
        </w:rPr>
        <w:t xml:space="preserve">, a ser consumidas en modalidad a demanda por el equipo de desarrollo de </w:t>
      </w:r>
      <w:r w:rsidRPr="009215F5">
        <w:rPr>
          <w:rFonts w:asciiTheme="minorHAnsi" w:hAnsiTheme="minorHAnsi" w:cstheme="minorHAnsi"/>
          <w:sz w:val="22"/>
          <w:szCs w:val="22"/>
        </w:rPr>
        <w:t>la ARCE</w:t>
      </w:r>
      <w:r w:rsidR="00222B45" w:rsidRPr="009215F5">
        <w:rPr>
          <w:rFonts w:asciiTheme="minorHAnsi" w:hAnsiTheme="minorHAnsi" w:cstheme="minorHAnsi"/>
          <w:sz w:val="22"/>
          <w:szCs w:val="22"/>
        </w:rPr>
        <w:t>, con motivo de un proyecto de desarrollo interno</w:t>
      </w:r>
      <w:r w:rsidR="0041111B" w:rsidRPr="009215F5">
        <w:rPr>
          <w:rFonts w:asciiTheme="minorHAnsi" w:hAnsiTheme="minorHAnsi" w:cstheme="minorHAnsi"/>
          <w:sz w:val="22"/>
          <w:szCs w:val="22"/>
        </w:rPr>
        <w:t xml:space="preserve">, por un período </w:t>
      </w:r>
      <w:r w:rsidR="00FB4E0D">
        <w:rPr>
          <w:rFonts w:asciiTheme="minorHAnsi" w:hAnsiTheme="minorHAnsi" w:cstheme="minorHAnsi"/>
          <w:sz w:val="22"/>
          <w:szCs w:val="22"/>
        </w:rPr>
        <w:t xml:space="preserve">máximo </w:t>
      </w:r>
      <w:r w:rsidR="0041111B" w:rsidRPr="009215F5">
        <w:rPr>
          <w:rFonts w:asciiTheme="minorHAnsi" w:hAnsiTheme="minorHAnsi" w:cstheme="minorHAnsi"/>
          <w:sz w:val="22"/>
          <w:szCs w:val="22"/>
        </w:rPr>
        <w:t>de 6 meses</w:t>
      </w:r>
      <w:r w:rsidR="00222B45" w:rsidRPr="009215F5">
        <w:rPr>
          <w:rFonts w:asciiTheme="minorHAnsi" w:hAnsiTheme="minorHAnsi" w:cstheme="minorHAnsi"/>
          <w:sz w:val="22"/>
          <w:szCs w:val="22"/>
        </w:rPr>
        <w:t>.</w:t>
      </w:r>
    </w:p>
    <w:p w:rsidR="00C31EA1" w:rsidRPr="009215F5" w:rsidRDefault="00C31EA1" w:rsidP="008E2D7F">
      <w:pPr>
        <w:spacing w:line="360" w:lineRule="auto"/>
        <w:jc w:val="both"/>
        <w:rPr>
          <w:rFonts w:asciiTheme="minorHAnsi" w:hAnsiTheme="minorHAnsi" w:cstheme="minorHAnsi"/>
        </w:rPr>
      </w:pPr>
    </w:p>
    <w:p w:rsidR="00CE7664" w:rsidRPr="00416F85" w:rsidRDefault="00CE7664" w:rsidP="00CD07B4">
      <w:pPr>
        <w:pStyle w:val="Ttulo2"/>
        <w:numPr>
          <w:ilvl w:val="0"/>
          <w:numId w:val="10"/>
        </w:numPr>
        <w:spacing w:after="240"/>
        <w:ind w:left="426" w:hanging="357"/>
        <w:rPr>
          <w:rFonts w:asciiTheme="minorHAnsi" w:hAnsiTheme="minorHAnsi" w:cstheme="minorHAnsi"/>
          <w:color w:val="44546A" w:themeColor="text2"/>
          <w:u w:val="single"/>
          <w:lang w:val="es-ES"/>
        </w:rPr>
      </w:pPr>
      <w:bookmarkStart w:id="7" w:name="_Toc350435574"/>
      <w:bookmarkStart w:id="8" w:name="_Toc484169952"/>
      <w:bookmarkStart w:id="9" w:name="_Toc85198801"/>
      <w:r w:rsidRPr="00416F85">
        <w:rPr>
          <w:rFonts w:asciiTheme="minorHAnsi" w:hAnsiTheme="minorHAnsi" w:cstheme="minorHAnsi"/>
          <w:color w:val="44546A" w:themeColor="text2"/>
          <w:u w:val="single"/>
          <w:lang w:val="es-ES"/>
        </w:rPr>
        <w:t>Registro Único de Proveedores</w:t>
      </w:r>
      <w:bookmarkEnd w:id="7"/>
      <w:bookmarkEnd w:id="8"/>
      <w:bookmarkEnd w:id="9"/>
    </w:p>
    <w:p w:rsidR="00B673C2" w:rsidRPr="00B673C2" w:rsidRDefault="00B673C2" w:rsidP="00B673C2">
      <w:pPr>
        <w:pStyle w:val="western"/>
        <w:spacing w:after="100" w:afterAutospacing="1" w:line="360" w:lineRule="auto"/>
        <w:rPr>
          <w:rFonts w:asciiTheme="minorHAnsi" w:hAnsiTheme="minorHAnsi" w:cstheme="minorHAnsi"/>
          <w:sz w:val="22"/>
          <w:szCs w:val="22"/>
          <w:lang w:val="es-UY"/>
        </w:rPr>
      </w:pPr>
      <w:r w:rsidRPr="00B673C2">
        <w:rPr>
          <w:rFonts w:asciiTheme="minorHAnsi" w:hAnsiTheme="minorHAnsi" w:cstheme="minorHAnsi"/>
          <w:sz w:val="22"/>
          <w:lang w:val="es-UY"/>
        </w:rPr>
        <w:t xml:space="preserve">Los oferentes deberán inscribirse en el Registro Único de Proveedores del Estado (RUPE) conforme a lo dispuesto por </w:t>
      </w:r>
      <w:r w:rsidRPr="00B673C2">
        <w:rPr>
          <w:rFonts w:asciiTheme="minorHAnsi" w:hAnsiTheme="minorHAnsi" w:cstheme="minorHAnsi"/>
          <w:sz w:val="22"/>
          <w:szCs w:val="22"/>
          <w:lang w:val="es-UY"/>
        </w:rPr>
        <w:t>los artículos 46 y 76 del Texto Ordenado de la Contabilidad y Administración Financiera del Estado</w:t>
      </w:r>
      <w:r w:rsidRPr="00B673C2">
        <w:rPr>
          <w:rFonts w:asciiTheme="minorHAnsi" w:hAnsiTheme="minorHAnsi" w:cstheme="minorHAnsi"/>
          <w:sz w:val="22"/>
          <w:lang w:val="es-UY"/>
        </w:rPr>
        <w:t xml:space="preserve"> el Decreto N° 155/013 de 21 de mayo de 2013 y el Artículo 8 del Decreto</w:t>
      </w:r>
      <w:r w:rsidRPr="00B673C2">
        <w:rPr>
          <w:rFonts w:asciiTheme="minorHAnsi" w:hAnsiTheme="minorHAnsi" w:cstheme="minorHAnsi"/>
          <w:sz w:val="22"/>
          <w:szCs w:val="22"/>
          <w:lang w:val="es-UY"/>
        </w:rPr>
        <w:t xml:space="preserve"> N° 367/018. </w:t>
      </w:r>
    </w:p>
    <w:p w:rsidR="00B673C2" w:rsidRPr="00B673C2" w:rsidRDefault="00B673C2" w:rsidP="00B673C2">
      <w:pPr>
        <w:pStyle w:val="western"/>
        <w:spacing w:after="100" w:afterAutospacing="1" w:line="360" w:lineRule="auto"/>
        <w:rPr>
          <w:rFonts w:asciiTheme="minorHAnsi" w:hAnsiTheme="minorHAnsi" w:cstheme="minorHAnsi"/>
          <w:sz w:val="22"/>
          <w:szCs w:val="22"/>
          <w:lang w:val="es-UY"/>
        </w:rPr>
      </w:pPr>
      <w:r w:rsidRPr="00B673C2">
        <w:rPr>
          <w:rFonts w:asciiTheme="minorHAnsi" w:hAnsiTheme="minorHAnsi" w:cstheme="minorHAnsi"/>
          <w:sz w:val="22"/>
          <w:szCs w:val="22"/>
          <w:lang w:val="es-UY"/>
        </w:rPr>
        <w:t xml:space="preserve">Los estados admitidos para aceptar ofertas de proveedores son: EN INGRESO y ACTIVO. </w:t>
      </w:r>
    </w:p>
    <w:p w:rsidR="00B673C2" w:rsidRPr="00B673C2" w:rsidRDefault="00B673C2" w:rsidP="00B673C2">
      <w:pPr>
        <w:pStyle w:val="western"/>
        <w:spacing w:after="100" w:afterAutospacing="1" w:line="360" w:lineRule="auto"/>
        <w:rPr>
          <w:rFonts w:asciiTheme="minorHAnsi" w:hAnsiTheme="minorHAnsi" w:cstheme="minorHAnsi"/>
          <w:sz w:val="22"/>
          <w:lang w:val="es-UY"/>
        </w:rPr>
      </w:pPr>
      <w:r w:rsidRPr="00B673C2">
        <w:rPr>
          <w:rFonts w:asciiTheme="minorHAnsi" w:hAnsiTheme="minorHAnsi" w:cstheme="minorHAnsi"/>
          <w:sz w:val="22"/>
          <w:szCs w:val="22"/>
          <w:lang w:val="es-UY"/>
        </w:rPr>
        <w:t>En caso de intención de consorcio, todas las empresas que lo integren deberán cumplir el requisito antes exigido.</w:t>
      </w:r>
    </w:p>
    <w:p w:rsidR="00CE7664" w:rsidRPr="00416F85" w:rsidRDefault="00CE7664" w:rsidP="00CE7664">
      <w:pPr>
        <w:pStyle w:val="western"/>
        <w:spacing w:after="100" w:afterAutospacing="1" w:line="360" w:lineRule="auto"/>
        <w:rPr>
          <w:rFonts w:asciiTheme="minorHAnsi" w:hAnsiTheme="minorHAnsi" w:cstheme="minorHAnsi"/>
          <w:sz w:val="22"/>
          <w:szCs w:val="22"/>
          <w:lang w:val="es-UY"/>
        </w:rPr>
      </w:pPr>
      <w:r w:rsidRPr="00416F85">
        <w:rPr>
          <w:rFonts w:asciiTheme="minorHAnsi" w:hAnsiTheme="minorHAnsi" w:cstheme="minorHAnsi"/>
          <w:sz w:val="22"/>
          <w:szCs w:val="22"/>
          <w:lang w:val="es-UY"/>
        </w:rPr>
        <w:t xml:space="preserve">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la </w:t>
      </w:r>
      <w:hyperlink r:id="rId8" w:history="1">
        <w:r w:rsidRPr="00B673C2">
          <w:rPr>
            <w:rStyle w:val="Hipervnculo"/>
            <w:rFonts w:asciiTheme="minorHAnsi" w:hAnsiTheme="minorHAnsi" w:cstheme="minorHAnsi"/>
            <w:sz w:val="22"/>
            <w:szCs w:val="22"/>
            <w:lang w:val="es-UY"/>
          </w:rPr>
          <w:t>Guía para la Inscripción en RUPE</w:t>
        </w:r>
      </w:hyperlink>
      <w:r w:rsidRPr="00416F85">
        <w:rPr>
          <w:rFonts w:asciiTheme="minorHAnsi" w:hAnsiTheme="minorHAnsi" w:cstheme="minorHAnsi"/>
          <w:sz w:val="22"/>
          <w:szCs w:val="22"/>
          <w:lang w:val="es-UY"/>
        </w:rPr>
        <w:t>.</w:t>
      </w:r>
    </w:p>
    <w:p w:rsidR="00CE7664" w:rsidRPr="00416F85" w:rsidRDefault="00CE7664" w:rsidP="00CE7664">
      <w:pPr>
        <w:pStyle w:val="western"/>
        <w:spacing w:after="100" w:afterAutospacing="1" w:line="360" w:lineRule="auto"/>
        <w:rPr>
          <w:rFonts w:asciiTheme="minorHAnsi" w:hAnsiTheme="minorHAnsi" w:cstheme="minorHAnsi"/>
          <w:sz w:val="22"/>
          <w:szCs w:val="22"/>
        </w:rPr>
      </w:pPr>
      <w:r w:rsidRPr="00416F85">
        <w:rPr>
          <w:rFonts w:asciiTheme="minorHAnsi" w:hAnsiTheme="minorHAnsi" w:cstheme="minorHAnsi"/>
          <w:sz w:val="22"/>
          <w:szCs w:val="22"/>
          <w:lang w:val="es-UY"/>
        </w:rPr>
        <w:lastRenderedPageBreak/>
        <w:t xml:space="preserve">Para culminar el proceso de inscripción, según lo dispuesto en la normativa referida, el interesado o un representante autorizado, deberá exhibir la documentación correspondiente en forma presencial, para lo cual deberá asistir a un punto de atención personalizada, siendo </w:t>
      </w:r>
      <w:r w:rsidR="00B673C2">
        <w:rPr>
          <w:rFonts w:asciiTheme="minorHAnsi" w:hAnsiTheme="minorHAnsi" w:cstheme="minorHAnsi"/>
          <w:sz w:val="22"/>
          <w:szCs w:val="22"/>
          <w:lang w:val="es-UY"/>
        </w:rPr>
        <w:t>Presidencia</w:t>
      </w:r>
      <w:r w:rsidR="00977A45">
        <w:rPr>
          <w:rFonts w:asciiTheme="minorHAnsi" w:hAnsiTheme="minorHAnsi" w:cstheme="minorHAnsi"/>
          <w:sz w:val="22"/>
          <w:szCs w:val="22"/>
          <w:lang w:val="es-UY"/>
        </w:rPr>
        <w:t xml:space="preserve"> </w:t>
      </w:r>
      <w:r w:rsidRPr="00416F85">
        <w:rPr>
          <w:rFonts w:asciiTheme="minorHAnsi" w:hAnsiTheme="minorHAnsi" w:cstheme="minorHAnsi"/>
          <w:sz w:val="22"/>
          <w:szCs w:val="22"/>
          <w:lang w:val="es-UY"/>
        </w:rPr>
        <w:t>uno de los organismos habilitados al efecto. El proceso culmina con la validación de la documentación aportada por el proveedor, por parte de un Escribano Público del Estado y con la adquisición del estado “ACTIVO” en RUPE</w:t>
      </w:r>
      <w:r w:rsidR="00416F85" w:rsidRPr="00416F85">
        <w:rPr>
          <w:rFonts w:asciiTheme="minorHAnsi" w:hAnsiTheme="minorHAnsi" w:cstheme="minorHAnsi"/>
          <w:sz w:val="22"/>
          <w:szCs w:val="22"/>
          <w:lang w:val="es-UY"/>
        </w:rPr>
        <w:t>.</w:t>
      </w:r>
    </w:p>
    <w:p w:rsidR="00CE7664" w:rsidRPr="00416F85" w:rsidRDefault="00CE7664" w:rsidP="00CD07B4">
      <w:pPr>
        <w:pStyle w:val="Ttulo2"/>
        <w:numPr>
          <w:ilvl w:val="0"/>
          <w:numId w:val="10"/>
        </w:numPr>
        <w:spacing w:after="240"/>
        <w:ind w:left="426" w:hanging="357"/>
        <w:rPr>
          <w:rFonts w:asciiTheme="minorHAnsi" w:hAnsiTheme="minorHAnsi" w:cstheme="minorHAnsi"/>
          <w:color w:val="44546A" w:themeColor="text2"/>
          <w:u w:val="single"/>
          <w:lang w:val="es-ES"/>
        </w:rPr>
      </w:pPr>
      <w:bookmarkStart w:id="10" w:name="_Toc389040859"/>
      <w:bookmarkStart w:id="11" w:name="_Toc484169953"/>
      <w:bookmarkStart w:id="12" w:name="_Toc85198802"/>
      <w:r w:rsidRPr="00416F85">
        <w:rPr>
          <w:rFonts w:asciiTheme="minorHAnsi" w:hAnsiTheme="minorHAnsi" w:cstheme="minorHAnsi"/>
          <w:color w:val="44546A" w:themeColor="text2"/>
          <w:u w:val="single"/>
          <w:lang w:val="es-ES"/>
        </w:rPr>
        <w:t>Presentación de ofertas</w:t>
      </w:r>
      <w:bookmarkEnd w:id="10"/>
      <w:bookmarkEnd w:id="11"/>
      <w:bookmarkEnd w:id="12"/>
    </w:p>
    <w:p w:rsidR="00B673C2" w:rsidRDefault="00CE7664" w:rsidP="00CE7664">
      <w:pPr>
        <w:pStyle w:val="Cuerpo"/>
        <w:spacing w:before="100" w:beforeAutospacing="1" w:after="100" w:afterAutospacing="1"/>
        <w:rPr>
          <w:rFonts w:asciiTheme="minorHAnsi" w:hAnsiTheme="minorHAnsi" w:cstheme="minorHAnsi"/>
          <w:sz w:val="22"/>
        </w:rPr>
      </w:pPr>
      <w:bookmarkStart w:id="13" w:name="_Toc484169958"/>
      <w:bookmarkStart w:id="14" w:name="_Toc495330725"/>
      <w:bookmarkStart w:id="15" w:name="_Toc500775436"/>
      <w:bookmarkStart w:id="16" w:name="_Toc389040860"/>
      <w:r w:rsidRPr="00416F85">
        <w:rPr>
          <w:rFonts w:asciiTheme="minorHAnsi" w:hAnsiTheme="minorHAnsi" w:cstheme="minorHAnsi"/>
          <w:sz w:val="22"/>
        </w:rPr>
        <w:t xml:space="preserve">Las propuestas deberán ser presentadas exclusivamente en formato electrónico, mediante el ingreso de las mismas en el sitio web de </w:t>
      </w:r>
      <w:hyperlink r:id="rId9" w:history="1">
        <w:r w:rsidRPr="00416F85">
          <w:rPr>
            <w:rStyle w:val="Hipervnculo"/>
            <w:rFonts w:asciiTheme="minorHAnsi" w:hAnsiTheme="minorHAnsi" w:cstheme="minorHAnsi"/>
            <w:sz w:val="22"/>
          </w:rPr>
          <w:t>Compras Estatales</w:t>
        </w:r>
      </w:hyperlink>
      <w:r w:rsidRPr="00416F85">
        <w:rPr>
          <w:rFonts w:asciiTheme="minorHAnsi" w:hAnsiTheme="minorHAnsi" w:cstheme="minorHAnsi"/>
          <w:sz w:val="22"/>
        </w:rPr>
        <w:t xml:space="preserve">. </w:t>
      </w:r>
    </w:p>
    <w:p w:rsidR="00CE7664" w:rsidRPr="00416F85" w:rsidRDefault="00CE7664" w:rsidP="00CE7664">
      <w:pPr>
        <w:pStyle w:val="Cuerpo"/>
        <w:spacing w:before="100" w:beforeAutospacing="1" w:after="100" w:afterAutospacing="1"/>
        <w:rPr>
          <w:rFonts w:asciiTheme="minorHAnsi" w:hAnsiTheme="minorHAnsi" w:cstheme="minorHAnsi"/>
          <w:sz w:val="22"/>
        </w:rPr>
      </w:pPr>
      <w:r w:rsidRPr="00416F85">
        <w:rPr>
          <w:rFonts w:asciiTheme="minorHAnsi" w:hAnsiTheme="minorHAnsi" w:cstheme="minorHAnsi"/>
          <w:b/>
          <w:sz w:val="22"/>
        </w:rPr>
        <w:t xml:space="preserve">Por consultas al respecto deberán comunicarse al + (598) 26045360, Atención a proveedores en el horario de lunes a domingo de 08:00 a 21:00 horas o descargar el siguiente instructivo de </w:t>
      </w:r>
      <w:hyperlink r:id="rId10" w:history="1">
        <w:r w:rsidRPr="00416F85">
          <w:rPr>
            <w:rStyle w:val="Hipervnculo"/>
            <w:rFonts w:asciiTheme="minorHAnsi" w:hAnsiTheme="minorHAnsi" w:cstheme="minorHAnsi"/>
            <w:b/>
            <w:sz w:val="22"/>
          </w:rPr>
          <w:t>Cómo Ofertar en Línea</w:t>
        </w:r>
      </w:hyperlink>
      <w:r w:rsidRPr="00416F85">
        <w:rPr>
          <w:rFonts w:asciiTheme="minorHAnsi" w:hAnsiTheme="minorHAnsi" w:cstheme="minorHAnsi"/>
          <w:b/>
          <w:sz w:val="22"/>
        </w:rPr>
        <w:t>.</w:t>
      </w:r>
    </w:p>
    <w:p w:rsidR="00CE7664" w:rsidRPr="00416F85" w:rsidRDefault="00CE7664" w:rsidP="00CE7664">
      <w:pPr>
        <w:pStyle w:val="Cuerpo"/>
        <w:spacing w:before="100" w:beforeAutospacing="1" w:after="100" w:afterAutospacing="1"/>
        <w:rPr>
          <w:rFonts w:asciiTheme="minorHAnsi" w:hAnsiTheme="minorHAnsi" w:cstheme="minorHAnsi"/>
          <w:sz w:val="22"/>
        </w:rPr>
      </w:pPr>
      <w:r w:rsidRPr="00416F85">
        <w:rPr>
          <w:rFonts w:asciiTheme="minorHAnsi" w:hAnsiTheme="minorHAnsi" w:cstheme="minorHAnsi"/>
          <w:sz w:val="22"/>
        </w:rPr>
        <w:t>La oferta deberá ingresarse en el sitio web mencionado, en formatos abiertos, sin contraseñas ni bloqueos para su impresión o copiado.</w:t>
      </w:r>
    </w:p>
    <w:p w:rsidR="00CE7664" w:rsidRPr="00416F85" w:rsidRDefault="00CE7664" w:rsidP="00CE7664">
      <w:pPr>
        <w:pStyle w:val="Cuerpo"/>
        <w:spacing w:before="100" w:beforeAutospacing="1" w:after="100" w:afterAutospacing="1"/>
        <w:rPr>
          <w:rFonts w:asciiTheme="minorHAnsi" w:hAnsiTheme="minorHAnsi" w:cstheme="minorHAnsi"/>
          <w:sz w:val="22"/>
        </w:rPr>
      </w:pPr>
      <w:r w:rsidRPr="00416F85">
        <w:rPr>
          <w:rFonts w:asciiTheme="minorHAnsi" w:hAnsiTheme="minorHAnsi" w:cstheme="minorHAnsi"/>
          <w:b/>
          <w:bCs/>
          <w:color w:val="000000"/>
          <w:sz w:val="22"/>
        </w:rPr>
        <w:t>El sistema soporta archivos con extensión: (.</w:t>
      </w:r>
      <w:proofErr w:type="spellStart"/>
      <w:r w:rsidRPr="00416F85">
        <w:rPr>
          <w:rFonts w:asciiTheme="minorHAnsi" w:hAnsiTheme="minorHAnsi" w:cstheme="minorHAnsi"/>
          <w:b/>
          <w:bCs/>
          <w:color w:val="000000"/>
          <w:sz w:val="22"/>
        </w:rPr>
        <w:t>txt</w:t>
      </w:r>
      <w:proofErr w:type="spellEnd"/>
      <w:r w:rsidRPr="00416F85">
        <w:rPr>
          <w:rFonts w:asciiTheme="minorHAnsi" w:hAnsiTheme="minorHAnsi" w:cstheme="minorHAnsi"/>
          <w:b/>
          <w:bCs/>
          <w:color w:val="000000"/>
          <w:sz w:val="22"/>
        </w:rPr>
        <w:t>) (.</w:t>
      </w:r>
      <w:proofErr w:type="spellStart"/>
      <w:r w:rsidRPr="00416F85">
        <w:rPr>
          <w:rFonts w:asciiTheme="minorHAnsi" w:hAnsiTheme="minorHAnsi" w:cstheme="minorHAnsi"/>
          <w:b/>
          <w:bCs/>
          <w:color w:val="000000"/>
          <w:sz w:val="22"/>
        </w:rPr>
        <w:t>rtf</w:t>
      </w:r>
      <w:proofErr w:type="spellEnd"/>
      <w:r w:rsidRPr="00416F85">
        <w:rPr>
          <w:rFonts w:asciiTheme="minorHAnsi" w:hAnsiTheme="minorHAnsi" w:cstheme="minorHAnsi"/>
          <w:b/>
          <w:bCs/>
          <w:color w:val="000000"/>
          <w:sz w:val="22"/>
        </w:rPr>
        <w:t>) (.</w:t>
      </w:r>
      <w:proofErr w:type="spellStart"/>
      <w:r w:rsidRPr="00416F85">
        <w:rPr>
          <w:rFonts w:asciiTheme="minorHAnsi" w:hAnsiTheme="minorHAnsi" w:cstheme="minorHAnsi"/>
          <w:b/>
          <w:bCs/>
          <w:color w:val="000000"/>
          <w:sz w:val="22"/>
        </w:rPr>
        <w:t>pdf</w:t>
      </w:r>
      <w:proofErr w:type="spellEnd"/>
      <w:r w:rsidRPr="00416F85">
        <w:rPr>
          <w:rFonts w:asciiTheme="minorHAnsi" w:hAnsiTheme="minorHAnsi" w:cstheme="minorHAnsi"/>
          <w:b/>
          <w:bCs/>
          <w:color w:val="000000"/>
          <w:sz w:val="22"/>
        </w:rPr>
        <w:t>) (.</w:t>
      </w:r>
      <w:proofErr w:type="spellStart"/>
      <w:r w:rsidRPr="00416F85">
        <w:rPr>
          <w:rFonts w:asciiTheme="minorHAnsi" w:hAnsiTheme="minorHAnsi" w:cstheme="minorHAnsi"/>
          <w:b/>
          <w:bCs/>
          <w:color w:val="000000"/>
          <w:sz w:val="22"/>
        </w:rPr>
        <w:t>doc</w:t>
      </w:r>
      <w:proofErr w:type="spellEnd"/>
      <w:r w:rsidRPr="00416F85">
        <w:rPr>
          <w:rFonts w:asciiTheme="minorHAnsi" w:hAnsiTheme="minorHAnsi" w:cstheme="minorHAnsi"/>
          <w:b/>
          <w:bCs/>
          <w:color w:val="000000"/>
          <w:sz w:val="22"/>
        </w:rPr>
        <w:t>) (.</w:t>
      </w:r>
      <w:proofErr w:type="spellStart"/>
      <w:r w:rsidRPr="00416F85">
        <w:rPr>
          <w:rFonts w:asciiTheme="minorHAnsi" w:hAnsiTheme="minorHAnsi" w:cstheme="minorHAnsi"/>
          <w:b/>
          <w:bCs/>
          <w:color w:val="000000"/>
          <w:sz w:val="22"/>
        </w:rPr>
        <w:t>docx</w:t>
      </w:r>
      <w:proofErr w:type="spellEnd"/>
      <w:r w:rsidRPr="00416F85">
        <w:rPr>
          <w:rFonts w:asciiTheme="minorHAnsi" w:hAnsiTheme="minorHAnsi" w:cstheme="minorHAnsi"/>
          <w:b/>
          <w:bCs/>
          <w:color w:val="000000"/>
          <w:sz w:val="22"/>
        </w:rPr>
        <w:t>) (.</w:t>
      </w:r>
      <w:proofErr w:type="spellStart"/>
      <w:r w:rsidRPr="00416F85">
        <w:rPr>
          <w:rFonts w:asciiTheme="minorHAnsi" w:hAnsiTheme="minorHAnsi" w:cstheme="minorHAnsi"/>
          <w:b/>
          <w:bCs/>
          <w:color w:val="000000"/>
          <w:sz w:val="22"/>
        </w:rPr>
        <w:t>xls</w:t>
      </w:r>
      <w:proofErr w:type="spellEnd"/>
      <w:r w:rsidRPr="00416F85">
        <w:rPr>
          <w:rFonts w:asciiTheme="minorHAnsi" w:hAnsiTheme="minorHAnsi" w:cstheme="minorHAnsi"/>
          <w:b/>
          <w:bCs/>
          <w:color w:val="000000"/>
          <w:sz w:val="22"/>
        </w:rPr>
        <w:t>) (.</w:t>
      </w:r>
      <w:proofErr w:type="spellStart"/>
      <w:r w:rsidRPr="00416F85">
        <w:rPr>
          <w:rFonts w:asciiTheme="minorHAnsi" w:hAnsiTheme="minorHAnsi" w:cstheme="minorHAnsi"/>
          <w:b/>
          <w:bCs/>
          <w:color w:val="000000"/>
          <w:sz w:val="22"/>
        </w:rPr>
        <w:t>xlsx</w:t>
      </w:r>
      <w:proofErr w:type="spellEnd"/>
      <w:r w:rsidRPr="00416F85">
        <w:rPr>
          <w:rFonts w:asciiTheme="minorHAnsi" w:hAnsiTheme="minorHAnsi" w:cstheme="minorHAnsi"/>
          <w:b/>
          <w:bCs/>
          <w:color w:val="000000"/>
          <w:sz w:val="22"/>
        </w:rPr>
        <w:t>) (.</w:t>
      </w:r>
      <w:proofErr w:type="spellStart"/>
      <w:r w:rsidRPr="00416F85">
        <w:rPr>
          <w:rFonts w:asciiTheme="minorHAnsi" w:hAnsiTheme="minorHAnsi" w:cstheme="minorHAnsi"/>
          <w:b/>
          <w:bCs/>
          <w:color w:val="000000"/>
          <w:sz w:val="22"/>
        </w:rPr>
        <w:t>odt</w:t>
      </w:r>
      <w:proofErr w:type="spellEnd"/>
      <w:r w:rsidRPr="00416F85">
        <w:rPr>
          <w:rFonts w:asciiTheme="minorHAnsi" w:hAnsiTheme="minorHAnsi" w:cstheme="minorHAnsi"/>
          <w:b/>
          <w:bCs/>
          <w:color w:val="000000"/>
          <w:sz w:val="22"/>
        </w:rPr>
        <w:t xml:space="preserve">) </w:t>
      </w:r>
      <w:r w:rsidRPr="00416F85">
        <w:rPr>
          <w:rFonts w:asciiTheme="minorHAnsi" w:hAnsiTheme="minorHAnsi" w:cstheme="minorHAnsi"/>
          <w:color w:val="000000"/>
          <w:sz w:val="22"/>
        </w:rPr>
        <w:br/>
      </w:r>
      <w:r w:rsidRPr="00416F85">
        <w:rPr>
          <w:rFonts w:asciiTheme="minorHAnsi" w:hAnsiTheme="minorHAnsi" w:cstheme="minorHAnsi"/>
          <w:b/>
          <w:bCs/>
          <w:color w:val="000000"/>
          <w:sz w:val="22"/>
        </w:rPr>
        <w:t>(.</w:t>
      </w:r>
      <w:proofErr w:type="spellStart"/>
      <w:r w:rsidRPr="00416F85">
        <w:rPr>
          <w:rFonts w:asciiTheme="minorHAnsi" w:hAnsiTheme="minorHAnsi" w:cstheme="minorHAnsi"/>
          <w:b/>
          <w:bCs/>
          <w:color w:val="000000"/>
          <w:sz w:val="22"/>
        </w:rPr>
        <w:t>ods</w:t>
      </w:r>
      <w:proofErr w:type="spellEnd"/>
      <w:r w:rsidRPr="00416F85">
        <w:rPr>
          <w:rFonts w:asciiTheme="minorHAnsi" w:hAnsiTheme="minorHAnsi" w:cstheme="minorHAnsi"/>
          <w:b/>
          <w:bCs/>
          <w:color w:val="000000"/>
          <w:sz w:val="22"/>
        </w:rPr>
        <w:t>) (.</w:t>
      </w:r>
      <w:proofErr w:type="spellStart"/>
      <w:r w:rsidRPr="00416F85">
        <w:rPr>
          <w:rFonts w:asciiTheme="minorHAnsi" w:hAnsiTheme="minorHAnsi" w:cstheme="minorHAnsi"/>
          <w:b/>
          <w:bCs/>
          <w:color w:val="000000"/>
          <w:sz w:val="22"/>
        </w:rPr>
        <w:t>zip</w:t>
      </w:r>
      <w:proofErr w:type="spellEnd"/>
      <w:r w:rsidRPr="00416F85">
        <w:rPr>
          <w:rFonts w:asciiTheme="minorHAnsi" w:hAnsiTheme="minorHAnsi" w:cstheme="minorHAnsi"/>
          <w:b/>
          <w:bCs/>
          <w:color w:val="000000"/>
          <w:sz w:val="22"/>
        </w:rPr>
        <w:t>) (.</w:t>
      </w:r>
      <w:proofErr w:type="spellStart"/>
      <w:r w:rsidRPr="00416F85">
        <w:rPr>
          <w:rFonts w:asciiTheme="minorHAnsi" w:hAnsiTheme="minorHAnsi" w:cstheme="minorHAnsi"/>
          <w:b/>
          <w:bCs/>
          <w:color w:val="000000"/>
          <w:sz w:val="22"/>
        </w:rPr>
        <w:t>rar</w:t>
      </w:r>
      <w:proofErr w:type="spellEnd"/>
      <w:r w:rsidRPr="00416F85">
        <w:rPr>
          <w:rFonts w:asciiTheme="minorHAnsi" w:hAnsiTheme="minorHAnsi" w:cstheme="minorHAnsi"/>
          <w:b/>
          <w:bCs/>
          <w:color w:val="000000"/>
          <w:sz w:val="22"/>
        </w:rPr>
        <w:t xml:space="preserve">) </w:t>
      </w:r>
      <w:r w:rsidRPr="00416F85">
        <w:rPr>
          <w:rFonts w:asciiTheme="minorHAnsi" w:hAnsiTheme="minorHAnsi" w:cstheme="minorHAnsi"/>
          <w:b/>
          <w:sz w:val="22"/>
        </w:rPr>
        <w:t>y (.7z).</w:t>
      </w:r>
      <w:r w:rsidRPr="00416F85">
        <w:rPr>
          <w:rFonts w:asciiTheme="minorHAnsi" w:hAnsiTheme="minorHAnsi" w:cstheme="minorHAnsi"/>
          <w:b/>
          <w:bCs/>
          <w:color w:val="000000"/>
          <w:sz w:val="22"/>
        </w:rPr>
        <w:t xml:space="preserve"> El tamaño máximo por archivo es de 100 Mb.</w:t>
      </w:r>
    </w:p>
    <w:p w:rsidR="00CE7664" w:rsidRPr="00416F85" w:rsidRDefault="00CE7664" w:rsidP="00CE7664">
      <w:pPr>
        <w:pStyle w:val="Cuerpo"/>
        <w:spacing w:before="100" w:beforeAutospacing="1" w:after="100" w:afterAutospacing="1"/>
        <w:rPr>
          <w:rFonts w:asciiTheme="minorHAnsi" w:hAnsiTheme="minorHAnsi" w:cstheme="minorHAnsi"/>
          <w:sz w:val="22"/>
        </w:rPr>
      </w:pPr>
      <w:r w:rsidRPr="00416F85">
        <w:rPr>
          <w:rFonts w:asciiTheme="minorHAnsi" w:hAnsiTheme="minorHAnsi" w:cstheme="minorHAnsi"/>
          <w:sz w:val="22"/>
        </w:rPr>
        <w:t>Constituye una carga del oferente constatar que los archivos enviados se correspondan con el objeto del llamado y hayan sido ingresados correctamente en la plataforma electrónica.</w:t>
      </w:r>
    </w:p>
    <w:p w:rsidR="00CE7664" w:rsidRPr="00416F85" w:rsidRDefault="00CE7664" w:rsidP="00CE7664">
      <w:pPr>
        <w:pStyle w:val="Cuerpo"/>
        <w:spacing w:before="100" w:beforeAutospacing="1" w:after="100" w:afterAutospacing="1"/>
        <w:rPr>
          <w:rFonts w:asciiTheme="minorHAnsi" w:hAnsiTheme="minorHAnsi" w:cstheme="minorHAnsi"/>
          <w:sz w:val="22"/>
        </w:rPr>
      </w:pPr>
      <w:r w:rsidRPr="00416F85">
        <w:rPr>
          <w:rFonts w:asciiTheme="minorHAnsi" w:hAnsiTheme="minorHAnsi" w:cstheme="minorHAnsi"/>
          <w:sz w:val="22"/>
        </w:rPr>
        <w:t xml:space="preserve">Toda información y/o documentación deberá estar redactada en idioma español, con excepción de la documentación y folletos de productos, que podrá ser presentada en español o inglés. </w:t>
      </w:r>
    </w:p>
    <w:p w:rsidR="00CE7664" w:rsidRPr="00416F85" w:rsidRDefault="00CE7664" w:rsidP="00CE7664">
      <w:pPr>
        <w:pStyle w:val="Cuerpo"/>
        <w:spacing w:before="100" w:beforeAutospacing="1" w:after="100" w:afterAutospacing="1"/>
        <w:rPr>
          <w:rFonts w:asciiTheme="minorHAnsi" w:hAnsiTheme="minorHAnsi" w:cstheme="minorHAnsi"/>
          <w:sz w:val="22"/>
        </w:rPr>
      </w:pPr>
      <w:r w:rsidRPr="00416F85">
        <w:rPr>
          <w:rFonts w:asciiTheme="minorHAnsi" w:hAnsiTheme="minorHAnsi" w:cstheme="minorHAnsi"/>
          <w:sz w:val="22"/>
        </w:rPr>
        <w:t xml:space="preserve">La oferta debe brindar información clara y fácilmente legible sobre lo ofertado. </w:t>
      </w:r>
    </w:p>
    <w:p w:rsidR="00CE7664" w:rsidRPr="00416F85" w:rsidRDefault="00CE7664" w:rsidP="00CE7664">
      <w:pPr>
        <w:pStyle w:val="Cuerpo"/>
        <w:spacing w:before="100" w:beforeAutospacing="1" w:after="100" w:afterAutospacing="1"/>
        <w:rPr>
          <w:rFonts w:asciiTheme="minorHAnsi" w:hAnsiTheme="minorHAnsi" w:cstheme="minorHAnsi"/>
          <w:sz w:val="22"/>
        </w:rPr>
      </w:pPr>
      <w:r w:rsidRPr="00416F85">
        <w:rPr>
          <w:rFonts w:asciiTheme="minorHAnsi" w:hAnsiTheme="minorHAnsi" w:cstheme="minorHAnsi"/>
          <w:sz w:val="22"/>
        </w:rPr>
        <w:t xml:space="preserve">Los oferentes están obligados a presentar toda la información que sea necesaria para evaluar sus ofertas en cumplimiento de los requerimientos exigidos. </w:t>
      </w:r>
    </w:p>
    <w:p w:rsidR="00CE7664" w:rsidRPr="00416F85" w:rsidRDefault="00CE7664" w:rsidP="00CE7664">
      <w:pPr>
        <w:pStyle w:val="Cuerpo"/>
        <w:spacing w:before="100" w:beforeAutospacing="1" w:after="100" w:afterAutospacing="1"/>
        <w:rPr>
          <w:rFonts w:asciiTheme="minorHAnsi" w:hAnsiTheme="minorHAnsi" w:cstheme="minorHAnsi"/>
          <w:sz w:val="22"/>
        </w:rPr>
      </w:pPr>
      <w:r w:rsidRPr="00416F85">
        <w:rPr>
          <w:rFonts w:asciiTheme="minorHAnsi" w:hAnsiTheme="minorHAnsi" w:cstheme="minorHAnsi"/>
          <w:sz w:val="22"/>
        </w:rPr>
        <w:t xml:space="preserve">La oferta en línea garantiza que la misma no será vista hasta el momento de apertura del llamado. La plataforma electrónica recibirá ofertas únicamente hasta el momento fijado para su apertura en la convocatoria respectiva. </w:t>
      </w:r>
    </w:p>
    <w:p w:rsidR="00CE7664" w:rsidRPr="00416F85" w:rsidRDefault="00CE7664" w:rsidP="00CE7664">
      <w:pPr>
        <w:pStyle w:val="Cuerpo"/>
        <w:spacing w:before="100" w:beforeAutospacing="1" w:after="100" w:afterAutospacing="1"/>
        <w:rPr>
          <w:rFonts w:asciiTheme="minorHAnsi" w:hAnsiTheme="minorHAnsi" w:cstheme="minorHAnsi"/>
          <w:sz w:val="22"/>
        </w:rPr>
      </w:pPr>
      <w:r w:rsidRPr="00416F85">
        <w:rPr>
          <w:rFonts w:asciiTheme="minorHAnsi" w:hAnsiTheme="minorHAnsi" w:cstheme="minorHAnsi"/>
          <w:sz w:val="22"/>
        </w:rPr>
        <w:t>No podrán conocerse las ofertas ingresadas a la plataforma electrónica, ni siquiera por la Administración contratante, hasta tanto se cumpla la fecha y hora establecida para la apertura de las mismas.</w:t>
      </w:r>
    </w:p>
    <w:p w:rsidR="00CE7664" w:rsidRPr="00416F85" w:rsidRDefault="00CE7664" w:rsidP="00CE7664">
      <w:pPr>
        <w:pStyle w:val="Cuerpo"/>
        <w:spacing w:before="100" w:beforeAutospacing="1" w:after="100" w:afterAutospacing="1"/>
        <w:rPr>
          <w:rFonts w:asciiTheme="minorHAnsi" w:hAnsiTheme="minorHAnsi" w:cstheme="minorHAnsi"/>
          <w:sz w:val="22"/>
        </w:rPr>
      </w:pPr>
      <w:r w:rsidRPr="00416F85">
        <w:rPr>
          <w:rFonts w:asciiTheme="minorHAnsi" w:hAnsiTheme="minorHAnsi" w:cstheme="minorHAnsi"/>
          <w:sz w:val="22"/>
        </w:rPr>
        <w:lastRenderedPageBreak/>
        <w:t>Asimismo, las ofertas serán rechazadas cuando contengan cláusulas consideradas abusivas, atendiendo, aunque no únicamente, a lo dispuesto por la Ley Nº 17.250 de 13 de agosto de 2000 y su Decreto reglamentario 244/2000 de 23 de agosto de 2000 (Ref.: Relaciones de consumo).</w:t>
      </w:r>
    </w:p>
    <w:p w:rsidR="00CE7664" w:rsidRPr="00416F85" w:rsidRDefault="00CE7664" w:rsidP="00CE7664">
      <w:pPr>
        <w:pStyle w:val="Cuerpo"/>
        <w:spacing w:before="100" w:beforeAutospacing="1" w:after="100" w:afterAutospacing="1"/>
        <w:rPr>
          <w:rFonts w:asciiTheme="minorHAnsi" w:hAnsiTheme="minorHAnsi" w:cstheme="minorHAnsi"/>
          <w:sz w:val="22"/>
        </w:rPr>
      </w:pPr>
      <w:r w:rsidRPr="00416F85">
        <w:rPr>
          <w:rFonts w:asciiTheme="minorHAnsi" w:hAnsiTheme="minorHAnsi" w:cstheme="minorHAnsi"/>
          <w:sz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CE7664" w:rsidRPr="00416F85" w:rsidRDefault="00CE7664" w:rsidP="00CD07B4">
      <w:pPr>
        <w:pStyle w:val="Ttulo2"/>
        <w:numPr>
          <w:ilvl w:val="0"/>
          <w:numId w:val="10"/>
        </w:numPr>
        <w:spacing w:after="240"/>
        <w:ind w:left="426" w:hanging="357"/>
        <w:rPr>
          <w:rFonts w:asciiTheme="minorHAnsi" w:hAnsiTheme="minorHAnsi" w:cstheme="minorHAnsi"/>
          <w:color w:val="44546A" w:themeColor="text2"/>
          <w:u w:val="single"/>
          <w:lang w:val="es-ES"/>
        </w:rPr>
      </w:pPr>
      <w:bookmarkStart w:id="17" w:name="_Toc85198803"/>
      <w:r w:rsidRPr="00416F85">
        <w:rPr>
          <w:rFonts w:asciiTheme="minorHAnsi" w:hAnsiTheme="minorHAnsi" w:cstheme="minorHAnsi"/>
          <w:color w:val="44546A" w:themeColor="text2"/>
          <w:u w:val="single"/>
          <w:lang w:val="es-ES"/>
        </w:rPr>
        <w:t>Información Confidencial y Datos Personales</w:t>
      </w:r>
      <w:bookmarkEnd w:id="13"/>
      <w:bookmarkEnd w:id="14"/>
      <w:bookmarkEnd w:id="15"/>
      <w:bookmarkEnd w:id="17"/>
    </w:p>
    <w:p w:rsidR="00CE7664" w:rsidRPr="0069214B" w:rsidRDefault="00CE7664" w:rsidP="00CE7664">
      <w:pPr>
        <w:pStyle w:val="Cuerpo"/>
        <w:spacing w:before="100" w:beforeAutospacing="1" w:after="100" w:afterAutospacing="1"/>
        <w:rPr>
          <w:rFonts w:asciiTheme="minorHAnsi" w:hAnsiTheme="minorHAnsi" w:cstheme="minorHAnsi"/>
          <w:b/>
          <w:sz w:val="22"/>
        </w:rPr>
      </w:pPr>
      <w:r w:rsidRPr="0069214B">
        <w:rPr>
          <w:rFonts w:asciiTheme="minorHAnsi" w:hAnsiTheme="minorHAnsi" w:cstheme="minorHAnsi"/>
          <w:b/>
          <w:sz w:val="22"/>
        </w:rPr>
        <w:t>En caso de que los oferentes presentaren información considerada confidencial, al amparo de lo dispuesto en el artículo 10 literal I) de la Ley N° 18.381 de Acceso a la Información Pública de 17 de octubre de 2008 y del art. 65 del TOCAF, la misma deberá ser ingresada indicando expresamente tal carácter y en archivo separado a la parte pública de su oferta.</w:t>
      </w:r>
    </w:p>
    <w:p w:rsidR="00CE7664" w:rsidRPr="0069214B" w:rsidRDefault="00CE7664" w:rsidP="00CE7664">
      <w:pPr>
        <w:pStyle w:val="Cuerpo"/>
        <w:spacing w:before="100" w:beforeAutospacing="1" w:after="100" w:afterAutospacing="1"/>
        <w:rPr>
          <w:rFonts w:asciiTheme="minorHAnsi" w:hAnsiTheme="minorHAnsi" w:cstheme="minorHAnsi"/>
          <w:sz w:val="22"/>
        </w:rPr>
      </w:pPr>
      <w:r w:rsidRPr="0069214B">
        <w:rPr>
          <w:rFonts w:asciiTheme="minorHAnsi" w:hAnsiTheme="minorHAnsi" w:cstheme="minorHAnsi"/>
          <w:b/>
          <w:sz w:val="22"/>
        </w:rPr>
        <w:t xml:space="preserve">A esos efectos, </w:t>
      </w:r>
      <w:r w:rsidRPr="0069214B">
        <w:rPr>
          <w:rFonts w:asciiTheme="minorHAnsi" w:hAnsiTheme="minorHAnsi" w:cstheme="minorHAnsi"/>
          <w:b/>
          <w:sz w:val="22"/>
          <w:u w:val="single"/>
        </w:rPr>
        <w:t>deberá presentarse en la parte pública de su oferta un “resumen no confidencial”, breve y conciso, que indique qué tipo de información se calificó como confidencial</w:t>
      </w:r>
      <w:r w:rsidRPr="0069214B">
        <w:rPr>
          <w:rFonts w:asciiTheme="minorHAnsi" w:hAnsiTheme="minorHAnsi" w:cstheme="minorHAnsi"/>
          <w:sz w:val="22"/>
        </w:rPr>
        <w:t xml:space="preserve">, </w:t>
      </w:r>
      <w:r w:rsidRPr="0069214B">
        <w:rPr>
          <w:rFonts w:asciiTheme="minorHAnsi" w:hAnsiTheme="minorHAnsi" w:cstheme="minorHAnsi"/>
          <w:b/>
          <w:sz w:val="22"/>
        </w:rPr>
        <w:t>en mérito a lo dispuesto en el Decreto N° 232/010 de 2 de agosto de 2010</w:t>
      </w:r>
      <w:r w:rsidRPr="0069214B">
        <w:rPr>
          <w:rFonts w:asciiTheme="minorHAnsi" w:hAnsiTheme="minorHAnsi" w:cstheme="minorHAnsi"/>
          <w:sz w:val="22"/>
        </w:rPr>
        <w:t>.</w:t>
      </w:r>
    </w:p>
    <w:p w:rsidR="00CE7664" w:rsidRPr="0069214B" w:rsidRDefault="00CE7664" w:rsidP="00CE7664">
      <w:pPr>
        <w:pStyle w:val="Cuerpo"/>
        <w:spacing w:before="100" w:beforeAutospacing="1" w:after="100" w:afterAutospacing="1"/>
        <w:rPr>
          <w:rFonts w:asciiTheme="minorHAnsi" w:hAnsiTheme="minorHAnsi" w:cstheme="minorHAnsi"/>
          <w:sz w:val="22"/>
        </w:rPr>
      </w:pPr>
      <w:r w:rsidRPr="0069214B">
        <w:rPr>
          <w:rFonts w:asciiTheme="minorHAnsi" w:hAnsiTheme="minorHAnsi" w:cstheme="minorHAnsi"/>
          <w:sz w:val="22"/>
        </w:rPr>
        <w:t>Se considera información confidencial entre otros la información de clientes, la que refiera al patrimonio del oferente, la que puede ser objeto de propiedad intelectual y aquellas de naturaleza similar conforme a lo dispuesto en la mencionada Ley de Acceso a la Información, y demás normas concordantes y complementarias.</w:t>
      </w:r>
    </w:p>
    <w:p w:rsidR="00CE7664" w:rsidRPr="0069214B" w:rsidRDefault="00CE7664" w:rsidP="00CE7664">
      <w:pPr>
        <w:pStyle w:val="Cuerpo"/>
        <w:spacing w:before="100" w:beforeAutospacing="1" w:after="100" w:afterAutospacing="1"/>
        <w:rPr>
          <w:rFonts w:asciiTheme="minorHAnsi" w:hAnsiTheme="minorHAnsi" w:cstheme="minorHAnsi"/>
          <w:b/>
          <w:sz w:val="22"/>
        </w:rPr>
      </w:pPr>
      <w:r w:rsidRPr="0069214B">
        <w:rPr>
          <w:rFonts w:asciiTheme="minorHAnsi" w:hAnsiTheme="minorHAnsi" w:cstheme="minorHAnsi"/>
          <w:b/>
          <w:sz w:val="22"/>
        </w:rPr>
        <w:t>No se considera información confidencial, la relativa a los precios, la descripción de bienes y servicios ofertados ni las condiciones generales de la oferta, así como tampoco aquella información que sea esencial para la evaluación y comparación con el resto de las ofertas, conforme al Dictamen N° 07/2017 del Consejo Ejecutivo de la Unidad de Acceso a la Información Pública</w:t>
      </w:r>
      <w:r w:rsidRPr="0069214B">
        <w:rPr>
          <w:rFonts w:asciiTheme="minorHAnsi" w:hAnsiTheme="minorHAnsi" w:cstheme="minorHAnsi"/>
          <w:b/>
          <w:sz w:val="22"/>
          <w:lang w:val="es-ES"/>
        </w:rPr>
        <w:t xml:space="preserve"> (UAIP)</w:t>
      </w:r>
      <w:r w:rsidRPr="0069214B">
        <w:rPr>
          <w:rFonts w:asciiTheme="minorHAnsi" w:hAnsiTheme="minorHAnsi" w:cstheme="minorHAnsi"/>
          <w:b/>
          <w:sz w:val="22"/>
        </w:rPr>
        <w:t xml:space="preserve"> de fecha 9 de junio de 2017.</w:t>
      </w:r>
    </w:p>
    <w:p w:rsidR="00CE7664" w:rsidRPr="0069214B" w:rsidRDefault="00CE7664" w:rsidP="00CE7664">
      <w:pPr>
        <w:pStyle w:val="Cuerpo"/>
        <w:spacing w:before="100" w:beforeAutospacing="1" w:after="100" w:afterAutospacing="1"/>
        <w:rPr>
          <w:rFonts w:asciiTheme="minorHAnsi" w:hAnsiTheme="minorHAnsi" w:cstheme="minorHAnsi"/>
          <w:b/>
          <w:sz w:val="22"/>
        </w:rPr>
      </w:pPr>
      <w:r w:rsidRPr="0069214B">
        <w:rPr>
          <w:rFonts w:asciiTheme="minorHAnsi" w:hAnsiTheme="minorHAnsi" w:cstheme="minorHAnsi"/>
          <w:b/>
          <w:sz w:val="22"/>
        </w:rPr>
        <w:t>A modo de ejemplo, en caso de ser objeto de evaluación, no pueden considerarse ni calificarse como confidenciales los antecedentes de las empresas oferentes, el enfoque metodológico del trabajo propuesto ni el Currículum Vitae de los profesionales integrantes del equipo de trabajo propuesto.</w:t>
      </w:r>
    </w:p>
    <w:p w:rsidR="00CE7664" w:rsidRPr="0069214B" w:rsidRDefault="00CE7664" w:rsidP="00CE7664">
      <w:pPr>
        <w:pStyle w:val="Cuerpo"/>
        <w:spacing w:before="100" w:beforeAutospacing="1" w:after="100" w:afterAutospacing="1"/>
        <w:rPr>
          <w:rFonts w:asciiTheme="minorHAnsi" w:hAnsiTheme="minorHAnsi" w:cstheme="minorHAnsi"/>
          <w:b/>
          <w:sz w:val="22"/>
        </w:rPr>
      </w:pPr>
      <w:r w:rsidRPr="0069214B">
        <w:rPr>
          <w:rFonts w:asciiTheme="minorHAnsi" w:hAnsiTheme="minorHAnsi" w:cstheme="minorHAnsi"/>
          <w:b/>
          <w:sz w:val="22"/>
        </w:rPr>
        <w:t xml:space="preserve">En caso que el oferente presente información o adjunte documentación con carácter de confidencial, cuando su naturaleza no sea tal, conforme a la normativa vigente, o no lo haga en las condiciones </w:t>
      </w:r>
      <w:r w:rsidRPr="0069214B">
        <w:rPr>
          <w:rFonts w:asciiTheme="minorHAnsi" w:hAnsiTheme="minorHAnsi" w:cstheme="minorHAnsi"/>
          <w:b/>
          <w:sz w:val="22"/>
        </w:rPr>
        <w:lastRenderedPageBreak/>
        <w:t>establecidas en el presente numeral</w:t>
      </w:r>
      <w:r w:rsidRPr="0069214B">
        <w:rPr>
          <w:rFonts w:asciiTheme="minorHAnsi" w:hAnsiTheme="minorHAnsi" w:cstheme="minorHAnsi"/>
          <w:sz w:val="22"/>
        </w:rPr>
        <w:t xml:space="preserve">, </w:t>
      </w:r>
      <w:r w:rsidRPr="0069214B">
        <w:rPr>
          <w:rFonts w:asciiTheme="minorHAnsi" w:hAnsiTheme="minorHAnsi" w:cstheme="minorHAnsi"/>
          <w:b/>
          <w:sz w:val="22"/>
        </w:rPr>
        <w:t>podrá NO ser considerada al momento de la evaluación, si a criterio de la Administración dicha exclusión de la parte pública de la oferta, hubiera afectado la igualdad de los oferentes.</w:t>
      </w:r>
    </w:p>
    <w:p w:rsidR="00CE7664" w:rsidRPr="0069214B" w:rsidRDefault="00CE7664" w:rsidP="00CE7664">
      <w:pPr>
        <w:pStyle w:val="Cuerpo"/>
        <w:spacing w:before="100" w:beforeAutospacing="1" w:after="100" w:afterAutospacing="1"/>
        <w:rPr>
          <w:rFonts w:asciiTheme="minorHAnsi" w:hAnsiTheme="minorHAnsi" w:cstheme="minorHAnsi"/>
          <w:sz w:val="22"/>
        </w:rPr>
      </w:pPr>
      <w:r w:rsidRPr="0069214B">
        <w:rPr>
          <w:rFonts w:asciiTheme="minorHAnsi" w:hAnsiTheme="minorHAnsi" w:cstheme="minorHAnsi"/>
          <w:sz w:val="22"/>
        </w:rPr>
        <w:t>El carácter de confidencialidad otorgado a la información presentada, no será de aplicación para el Tribunal de Cuentas, ni para otras entidades públicas que deban participar en el presente proceso de contratación a efectos de cumplir con sus respectivos cometidos.</w:t>
      </w:r>
    </w:p>
    <w:p w:rsidR="00CE7664" w:rsidRPr="0069214B" w:rsidRDefault="00CE7664" w:rsidP="00CE7664">
      <w:pPr>
        <w:pStyle w:val="Cuerpo"/>
        <w:spacing w:before="100" w:beforeAutospacing="1" w:after="100" w:afterAutospacing="1"/>
        <w:rPr>
          <w:rFonts w:asciiTheme="minorHAnsi" w:hAnsiTheme="minorHAnsi" w:cstheme="minorHAnsi"/>
          <w:sz w:val="22"/>
        </w:rPr>
      </w:pPr>
      <w:r w:rsidRPr="0069214B">
        <w:rPr>
          <w:rFonts w:asciiTheme="minorHAnsi" w:hAnsiTheme="minorHAnsi" w:cstheme="minorHAnsi"/>
          <w:sz w:val="22"/>
        </w:rPr>
        <w:t>Para el caso que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bookmarkStart w:id="18" w:name="_Toc445130718"/>
      <w:bookmarkStart w:id="19" w:name="_Toc452541925"/>
    </w:p>
    <w:p w:rsidR="00CE7664" w:rsidRPr="0069214B" w:rsidRDefault="00CE7664" w:rsidP="00CE7664">
      <w:pPr>
        <w:spacing w:before="240" w:line="360" w:lineRule="auto"/>
        <w:jc w:val="both"/>
        <w:rPr>
          <w:rFonts w:asciiTheme="minorHAnsi" w:hAnsiTheme="minorHAnsi" w:cstheme="minorHAnsi"/>
          <w:sz w:val="22"/>
          <w:szCs w:val="22"/>
          <w:shd w:val="clear" w:color="auto" w:fill="FFFFFF"/>
        </w:rPr>
      </w:pPr>
      <w:r w:rsidRPr="0069214B">
        <w:rPr>
          <w:rFonts w:asciiTheme="minorHAnsi" w:hAnsiTheme="minorHAnsi" w:cstheme="minorHAnsi"/>
          <w:sz w:val="22"/>
          <w:szCs w:val="22"/>
          <w:shd w:val="clear" w:color="auto" w:fill="FFFFFF"/>
        </w:rPr>
        <w:t>Asimismo, el Proveedor se obliga a tratar los datos personales a los que tuviere acceso de conformidad con la precitada Ley y el Decreto Nº 414/2009 de</w:t>
      </w:r>
      <w:r w:rsidRPr="0069214B">
        <w:rPr>
          <w:rStyle w:val="apple-converted-space"/>
          <w:rFonts w:asciiTheme="minorHAnsi" w:hAnsiTheme="minorHAnsi" w:cstheme="minorHAnsi"/>
          <w:sz w:val="22"/>
          <w:szCs w:val="22"/>
          <w:shd w:val="clear" w:color="auto" w:fill="FFFFFF"/>
        </w:rPr>
        <w:t> </w:t>
      </w:r>
      <w:r w:rsidRPr="0069214B">
        <w:rPr>
          <w:rStyle w:val="object"/>
          <w:rFonts w:asciiTheme="minorHAnsi" w:hAnsiTheme="minorHAnsi" w:cstheme="minorHAnsi"/>
          <w:sz w:val="22"/>
          <w:szCs w:val="22"/>
          <w:shd w:val="clear" w:color="auto" w:fill="FFFFFF"/>
        </w:rPr>
        <w:t>31 de agosto</w:t>
      </w:r>
      <w:r w:rsidRPr="0069214B">
        <w:rPr>
          <w:rStyle w:val="apple-converted-space"/>
          <w:rFonts w:asciiTheme="minorHAnsi" w:hAnsiTheme="minorHAnsi" w:cstheme="minorHAnsi"/>
          <w:sz w:val="22"/>
          <w:szCs w:val="22"/>
          <w:shd w:val="clear" w:color="auto" w:fill="FFFFFF"/>
        </w:rPr>
        <w:t> </w:t>
      </w:r>
      <w:r w:rsidRPr="0069214B">
        <w:rPr>
          <w:rFonts w:asciiTheme="minorHAnsi" w:hAnsiTheme="minorHAnsi" w:cstheme="minorHAnsi"/>
          <w:sz w:val="22"/>
          <w:szCs w:val="22"/>
          <w:shd w:val="clear" w:color="auto" w:fill="FFFFFF"/>
        </w:rPr>
        <w:t xml:space="preserve">de 2009, únicamente para la prestación y en el marco del servicio contratado, no pudiendo utilizarlos para otra finalidad, ni en beneficio propio ya sea gratuito u oneroso, ni cederlos, comunicarlos o transferirlos a terceros, salvo previa autorización expresa y documentada de </w:t>
      </w:r>
      <w:r w:rsidR="009E0396" w:rsidRPr="0069214B">
        <w:rPr>
          <w:rFonts w:asciiTheme="minorHAnsi" w:hAnsiTheme="minorHAnsi" w:cstheme="minorHAnsi"/>
          <w:sz w:val="22"/>
          <w:szCs w:val="22"/>
          <w:shd w:val="clear" w:color="auto" w:fill="FFFFFF"/>
        </w:rPr>
        <w:t>Presidencia</w:t>
      </w:r>
      <w:r w:rsidRPr="0069214B">
        <w:rPr>
          <w:rFonts w:asciiTheme="minorHAnsi" w:hAnsiTheme="minorHAnsi" w:cstheme="minorHAnsi"/>
          <w:sz w:val="22"/>
          <w:szCs w:val="22"/>
          <w:shd w:val="clear" w:color="auto" w:fill="FFFFFF"/>
        </w:rPr>
        <w:t>.</w:t>
      </w:r>
    </w:p>
    <w:p w:rsidR="00CE7664" w:rsidRPr="0069214B" w:rsidRDefault="00CE7664" w:rsidP="00CE7664">
      <w:pPr>
        <w:spacing w:before="240" w:line="360" w:lineRule="auto"/>
        <w:jc w:val="both"/>
        <w:rPr>
          <w:rFonts w:asciiTheme="minorHAnsi" w:hAnsiTheme="minorHAnsi" w:cstheme="minorHAnsi"/>
          <w:sz w:val="22"/>
          <w:szCs w:val="22"/>
          <w:shd w:val="clear" w:color="auto" w:fill="FFFFFF"/>
        </w:rPr>
      </w:pPr>
      <w:r w:rsidRPr="0069214B">
        <w:rPr>
          <w:rFonts w:asciiTheme="minorHAnsi" w:hAnsiTheme="minorHAnsi" w:cstheme="minorHAnsi"/>
          <w:sz w:val="22"/>
          <w:szCs w:val="22"/>
          <w:shd w:val="clear" w:color="auto" w:fill="FFFFFF"/>
        </w:rPr>
        <w:t>En ningún caso el acceso a datos personales podrá entenderse como cesión o permiso para su libre utilización por parte del Proveedor.</w:t>
      </w:r>
    </w:p>
    <w:p w:rsidR="00CE7664" w:rsidRDefault="00CE7664" w:rsidP="00CE7664">
      <w:pPr>
        <w:spacing w:before="240" w:line="360" w:lineRule="auto"/>
        <w:jc w:val="both"/>
        <w:rPr>
          <w:rFonts w:asciiTheme="minorHAnsi" w:hAnsiTheme="minorHAnsi" w:cstheme="minorHAnsi"/>
          <w:sz w:val="22"/>
          <w:szCs w:val="22"/>
          <w:shd w:val="clear" w:color="auto" w:fill="FFFFFF"/>
        </w:rPr>
      </w:pPr>
      <w:r w:rsidRPr="0069214B">
        <w:rPr>
          <w:rFonts w:asciiTheme="minorHAnsi" w:hAnsiTheme="minorHAnsi" w:cstheme="minorHAnsi"/>
          <w:sz w:val="22"/>
          <w:szCs w:val="22"/>
          <w:shd w:val="clear" w:color="auto" w:fill="FFFFFF"/>
        </w:rPr>
        <w:t>El Proveedor se obliga a adoptar las medidas de seguridad necesarias para garantizar la seguridad y confidencialidad de los datos personales y evitar su adulteración, pérdida, consulta o tratamiento no autorizado, así como detectar desviaciones de información.</w:t>
      </w:r>
    </w:p>
    <w:p w:rsidR="00CE7664" w:rsidRPr="0069214B" w:rsidRDefault="00CE7664" w:rsidP="00CD07B4">
      <w:pPr>
        <w:pStyle w:val="Ttulo2"/>
        <w:numPr>
          <w:ilvl w:val="0"/>
          <w:numId w:val="10"/>
        </w:numPr>
        <w:spacing w:after="240"/>
        <w:ind w:left="426" w:hanging="357"/>
        <w:rPr>
          <w:rFonts w:asciiTheme="minorHAnsi" w:hAnsiTheme="minorHAnsi" w:cstheme="minorHAnsi"/>
          <w:color w:val="44546A" w:themeColor="text2"/>
          <w:u w:val="single"/>
          <w:lang w:val="es-ES"/>
        </w:rPr>
      </w:pPr>
      <w:bookmarkStart w:id="20" w:name="_Toc484169960"/>
      <w:bookmarkStart w:id="21" w:name="_Toc85198804"/>
      <w:bookmarkEnd w:id="16"/>
      <w:bookmarkEnd w:id="18"/>
      <w:bookmarkEnd w:id="19"/>
      <w:r w:rsidRPr="0069214B">
        <w:rPr>
          <w:rFonts w:asciiTheme="minorHAnsi" w:hAnsiTheme="minorHAnsi" w:cstheme="minorHAnsi"/>
          <w:color w:val="44546A" w:themeColor="text2"/>
          <w:u w:val="single"/>
          <w:lang w:val="es-ES"/>
        </w:rPr>
        <w:t>Consultas y comunicaciones</w:t>
      </w:r>
      <w:bookmarkEnd w:id="20"/>
      <w:bookmarkEnd w:id="21"/>
    </w:p>
    <w:p w:rsidR="00CE7664" w:rsidRPr="0069214B" w:rsidRDefault="00CE7664" w:rsidP="00CE7664">
      <w:pPr>
        <w:pStyle w:val="Cuerpo"/>
        <w:spacing w:before="100" w:beforeAutospacing="1" w:after="100" w:afterAutospacing="1"/>
        <w:rPr>
          <w:rFonts w:asciiTheme="minorHAnsi" w:hAnsiTheme="minorHAnsi" w:cstheme="minorHAnsi"/>
          <w:sz w:val="22"/>
        </w:rPr>
      </w:pPr>
      <w:r w:rsidRPr="0069214B">
        <w:rPr>
          <w:rFonts w:asciiTheme="minorHAnsi" w:hAnsiTheme="minorHAnsi" w:cstheme="minorHAnsi"/>
          <w:sz w:val="22"/>
        </w:rPr>
        <w:t xml:space="preserve">A todos los efectos de comunicación, </w:t>
      </w:r>
      <w:r w:rsidR="0069214B" w:rsidRPr="0069214B">
        <w:rPr>
          <w:rFonts w:asciiTheme="minorHAnsi" w:hAnsiTheme="minorHAnsi" w:cstheme="minorHAnsi"/>
          <w:sz w:val="22"/>
        </w:rPr>
        <w:t xml:space="preserve">Presidencia </w:t>
      </w:r>
      <w:r w:rsidRPr="0069214B">
        <w:rPr>
          <w:rFonts w:asciiTheme="minorHAnsi" w:hAnsiTheme="minorHAnsi" w:cstheme="minorHAnsi"/>
          <w:sz w:val="22"/>
        </w:rPr>
        <w:t xml:space="preserve">pone a disposición de los interesados la siguiente vía de contacto: </w:t>
      </w:r>
    </w:p>
    <w:p w:rsidR="00CE7664" w:rsidRPr="0069214B" w:rsidRDefault="00CE7664" w:rsidP="00CE7664">
      <w:pPr>
        <w:pStyle w:val="Cuerpo"/>
        <w:numPr>
          <w:ilvl w:val="0"/>
          <w:numId w:val="5"/>
        </w:numPr>
        <w:spacing w:before="100" w:beforeAutospacing="1" w:after="100" w:afterAutospacing="1"/>
        <w:rPr>
          <w:rFonts w:asciiTheme="minorHAnsi" w:hAnsiTheme="minorHAnsi" w:cstheme="minorHAnsi"/>
          <w:sz w:val="22"/>
        </w:rPr>
      </w:pPr>
      <w:r w:rsidRPr="0069214B">
        <w:rPr>
          <w:rFonts w:asciiTheme="minorHAnsi" w:hAnsiTheme="minorHAnsi" w:cstheme="minorHAnsi"/>
          <w:sz w:val="22"/>
        </w:rPr>
        <w:t xml:space="preserve">Correo electrónico: </w:t>
      </w:r>
      <w:hyperlink r:id="rId11" w:history="1">
        <w:r w:rsidR="0069214B" w:rsidRPr="0069214B">
          <w:rPr>
            <w:rStyle w:val="Hipervnculo"/>
            <w:rFonts w:asciiTheme="minorHAnsi" w:hAnsiTheme="minorHAnsi" w:cstheme="minorHAnsi"/>
            <w:sz w:val="22"/>
          </w:rPr>
          <w:t>adquipre@presidencia.gub.uy</w:t>
        </w:r>
      </w:hyperlink>
    </w:p>
    <w:p w:rsidR="00CE7664" w:rsidRPr="0069214B" w:rsidRDefault="00CE7664" w:rsidP="00CE7664">
      <w:pPr>
        <w:pStyle w:val="Cuerpo"/>
        <w:spacing w:before="100" w:beforeAutospacing="1" w:after="100" w:afterAutospacing="1"/>
        <w:rPr>
          <w:rFonts w:asciiTheme="minorHAnsi" w:hAnsiTheme="minorHAnsi" w:cstheme="minorHAnsi"/>
          <w:b/>
          <w:sz w:val="22"/>
        </w:rPr>
      </w:pPr>
      <w:r w:rsidRPr="0069214B">
        <w:rPr>
          <w:rFonts w:asciiTheme="minorHAnsi" w:hAnsiTheme="minorHAnsi" w:cstheme="minorHAnsi"/>
          <w:b/>
          <w:sz w:val="22"/>
        </w:rPr>
        <w:t>Se requiere que el oferente identifique claramente el número y objeto de la presente convocatoria al momento de realizar una comunicación mediante la casilla de correo indicada anteriormente.</w:t>
      </w:r>
    </w:p>
    <w:p w:rsidR="00CE7664" w:rsidRPr="0069214B" w:rsidRDefault="00CE7664" w:rsidP="00CE7664">
      <w:pPr>
        <w:pStyle w:val="Cuerpo"/>
        <w:spacing w:before="100" w:beforeAutospacing="1" w:after="100" w:afterAutospacing="1"/>
        <w:rPr>
          <w:rFonts w:asciiTheme="minorHAnsi" w:hAnsiTheme="minorHAnsi" w:cstheme="minorHAnsi"/>
          <w:sz w:val="22"/>
        </w:rPr>
      </w:pPr>
      <w:r w:rsidRPr="0069214B">
        <w:rPr>
          <w:rFonts w:asciiTheme="minorHAnsi" w:hAnsiTheme="minorHAnsi" w:cstheme="minorHAnsi"/>
          <w:sz w:val="22"/>
        </w:rPr>
        <w:lastRenderedPageBreak/>
        <w:t xml:space="preserve">Los oferentes podrán formular por escrito las consultas o aclaraciones que consideren necesarias hasta 1 (un) día hábil antes de la fecha prevista para la apertura de las ofertas. </w:t>
      </w:r>
    </w:p>
    <w:p w:rsidR="00CE7664" w:rsidRPr="0069214B" w:rsidRDefault="00CE7664" w:rsidP="00CE7664">
      <w:pPr>
        <w:pStyle w:val="Cuerpo"/>
        <w:spacing w:before="100" w:beforeAutospacing="1" w:after="100" w:afterAutospacing="1"/>
        <w:rPr>
          <w:rFonts w:asciiTheme="minorHAnsi" w:hAnsiTheme="minorHAnsi" w:cstheme="minorHAnsi"/>
          <w:sz w:val="22"/>
        </w:rPr>
      </w:pPr>
      <w:r w:rsidRPr="0069214B">
        <w:rPr>
          <w:rFonts w:asciiTheme="minorHAnsi" w:hAnsiTheme="minorHAnsi" w:cstheme="minorHAnsi"/>
          <w:sz w:val="22"/>
        </w:rPr>
        <w:t>Los oferentes podrán solicitar prórroga para la fecha de apertura de las ofertas hasta 1 (un) día</w:t>
      </w:r>
      <w:r w:rsidR="00977A45">
        <w:rPr>
          <w:rFonts w:asciiTheme="minorHAnsi" w:hAnsiTheme="minorHAnsi" w:cstheme="minorHAnsi"/>
          <w:sz w:val="22"/>
        </w:rPr>
        <w:t xml:space="preserve"> </w:t>
      </w:r>
      <w:r w:rsidRPr="0069214B">
        <w:rPr>
          <w:rFonts w:asciiTheme="minorHAnsi" w:hAnsiTheme="minorHAnsi" w:cstheme="minorHAnsi"/>
          <w:sz w:val="22"/>
        </w:rPr>
        <w:t xml:space="preserve">hábil antes de la fecha de apertura previa establecida. Esta solicitud deberá ser por escrito y fundamentando la misma. </w:t>
      </w:r>
      <w:r w:rsidR="0069214B" w:rsidRPr="0069214B">
        <w:rPr>
          <w:rFonts w:asciiTheme="minorHAnsi" w:hAnsiTheme="minorHAnsi" w:cstheme="minorHAnsi"/>
          <w:sz w:val="22"/>
        </w:rPr>
        <w:t xml:space="preserve">Presidencia </w:t>
      </w:r>
      <w:r w:rsidRPr="0069214B">
        <w:rPr>
          <w:rFonts w:asciiTheme="minorHAnsi" w:hAnsiTheme="minorHAnsi" w:cstheme="minorHAnsi"/>
          <w:sz w:val="22"/>
        </w:rPr>
        <w:t>se reserva el derecho de atender la solicitud o desestimarla.</w:t>
      </w:r>
    </w:p>
    <w:p w:rsidR="00CE7664" w:rsidRPr="0069214B" w:rsidRDefault="00CE7664" w:rsidP="00CE7664">
      <w:pPr>
        <w:pStyle w:val="Cuerpo"/>
        <w:spacing w:before="100" w:beforeAutospacing="1" w:after="100" w:afterAutospacing="1"/>
        <w:rPr>
          <w:rFonts w:asciiTheme="minorHAnsi" w:hAnsiTheme="minorHAnsi" w:cstheme="minorHAnsi"/>
          <w:sz w:val="22"/>
        </w:rPr>
      </w:pPr>
      <w:r w:rsidRPr="0069214B">
        <w:rPr>
          <w:rFonts w:asciiTheme="minorHAnsi" w:hAnsiTheme="minorHAnsi" w:cstheme="minorHAnsi"/>
          <w:sz w:val="22"/>
        </w:rPr>
        <w:t>En ambos casos, vencidos los términos mencionados,</w:t>
      </w:r>
      <w:r w:rsidR="0069214B" w:rsidRPr="0069214B">
        <w:rPr>
          <w:rFonts w:asciiTheme="minorHAnsi" w:hAnsiTheme="minorHAnsi" w:cstheme="minorHAnsi"/>
          <w:sz w:val="22"/>
        </w:rPr>
        <w:t xml:space="preserve"> Presidencia </w:t>
      </w:r>
      <w:r w:rsidRPr="0069214B">
        <w:rPr>
          <w:rFonts w:asciiTheme="minorHAnsi" w:hAnsiTheme="minorHAnsi" w:cstheme="minorHAnsi"/>
          <w:sz w:val="22"/>
        </w:rPr>
        <w:t>no estará obligada a pronunciarse.</w:t>
      </w:r>
    </w:p>
    <w:p w:rsidR="00CE7664" w:rsidRPr="0069214B" w:rsidRDefault="00CE7664" w:rsidP="00CE7664">
      <w:pPr>
        <w:pStyle w:val="Cuerpo"/>
        <w:spacing w:before="100" w:beforeAutospacing="1" w:after="100" w:afterAutospacing="1"/>
        <w:rPr>
          <w:rFonts w:asciiTheme="minorHAnsi" w:hAnsiTheme="minorHAnsi" w:cstheme="minorHAnsi"/>
          <w:sz w:val="22"/>
        </w:rPr>
      </w:pPr>
      <w:r w:rsidRPr="0069214B">
        <w:rPr>
          <w:rFonts w:asciiTheme="minorHAnsi" w:hAnsiTheme="minorHAnsi" w:cstheme="minorHAnsi"/>
          <w:sz w:val="22"/>
        </w:rPr>
        <w:t>Las consultas o solicitudes de prórrogas presentadas dentro de los plazos referidos, serán respondidas en un plazo no mayor a 1 (un) día hábil, mediante correo electrónico, sin perjuicio de las publicaciones que correspondan.</w:t>
      </w:r>
    </w:p>
    <w:p w:rsidR="00CE7664" w:rsidRPr="0069214B" w:rsidRDefault="00CE7664" w:rsidP="00CE7664">
      <w:pPr>
        <w:pStyle w:val="Cuerpo"/>
        <w:spacing w:before="100" w:beforeAutospacing="1" w:after="100" w:afterAutospacing="1"/>
        <w:rPr>
          <w:rFonts w:asciiTheme="minorHAnsi" w:hAnsiTheme="minorHAnsi" w:cstheme="minorHAnsi"/>
          <w:sz w:val="22"/>
        </w:rPr>
      </w:pPr>
      <w:r w:rsidRPr="0069214B">
        <w:rPr>
          <w:rFonts w:asciiTheme="minorHAnsi" w:hAnsiTheme="minorHAnsi" w:cstheme="minorHAnsi"/>
          <w:sz w:val="22"/>
        </w:rPr>
        <w:t xml:space="preserve">Los plazos estipulados precedentemente se consideran hábiles, entendiéndose por tales aquellos en que funcionen las oficinas de la Administración Pública conforme al artículo 113 del Decreto N° 500/991. </w:t>
      </w:r>
    </w:p>
    <w:p w:rsidR="00CE7664" w:rsidRPr="0069214B" w:rsidRDefault="00CE7664" w:rsidP="00CD07B4">
      <w:pPr>
        <w:pStyle w:val="Ttulo2"/>
        <w:numPr>
          <w:ilvl w:val="0"/>
          <w:numId w:val="10"/>
        </w:numPr>
        <w:spacing w:after="240"/>
        <w:ind w:left="426" w:hanging="357"/>
        <w:rPr>
          <w:rFonts w:asciiTheme="minorHAnsi" w:hAnsiTheme="minorHAnsi" w:cstheme="minorHAnsi"/>
          <w:color w:val="44546A" w:themeColor="text2"/>
          <w:u w:val="single"/>
          <w:lang w:val="es-ES"/>
        </w:rPr>
      </w:pPr>
      <w:bookmarkStart w:id="22" w:name="_Toc484169961"/>
      <w:bookmarkStart w:id="23" w:name="_Toc85198805"/>
      <w:r w:rsidRPr="0069214B">
        <w:rPr>
          <w:rFonts w:asciiTheme="minorHAnsi" w:hAnsiTheme="minorHAnsi" w:cstheme="minorHAnsi"/>
          <w:color w:val="44546A" w:themeColor="text2"/>
          <w:u w:val="single"/>
          <w:lang w:val="es-ES"/>
        </w:rPr>
        <w:t>Apertura electrónica de las ofertas</w:t>
      </w:r>
      <w:bookmarkEnd w:id="22"/>
      <w:bookmarkEnd w:id="23"/>
    </w:p>
    <w:p w:rsidR="00CE7664" w:rsidRPr="00CF33E5" w:rsidRDefault="00CE7664" w:rsidP="00CE7664">
      <w:pPr>
        <w:pStyle w:val="Cuerpo"/>
        <w:rPr>
          <w:rFonts w:asciiTheme="minorHAnsi" w:hAnsiTheme="minorHAnsi" w:cstheme="minorHAnsi"/>
          <w:sz w:val="22"/>
        </w:rPr>
      </w:pPr>
      <w:r w:rsidRPr="00CF33E5">
        <w:rPr>
          <w:rFonts w:asciiTheme="minorHAnsi" w:hAnsiTheme="minorHAnsi" w:cstheme="minorHAnsi"/>
          <w:sz w:val="22"/>
        </w:rPr>
        <w:t xml:space="preserve">La apertura de las ofertas se efectuará en forma automática en la fecha y hora indicada. El acta será remitida por el SICE a la o las direcciones electrónicas previamente registradas por cada oferente en la sección de “Comunicación” incluida en “Datos Generales” prevista en el Registro Único de Proveedores del Estado. </w:t>
      </w:r>
    </w:p>
    <w:p w:rsidR="00CE7664" w:rsidRPr="00CF33E5" w:rsidRDefault="00CE7664" w:rsidP="00CE7664">
      <w:pPr>
        <w:pStyle w:val="Cuerpo"/>
        <w:rPr>
          <w:rFonts w:asciiTheme="minorHAnsi" w:hAnsiTheme="minorHAnsi" w:cstheme="minorHAnsi"/>
          <w:sz w:val="22"/>
        </w:rPr>
      </w:pPr>
      <w:r w:rsidRPr="00CF33E5">
        <w:rPr>
          <w:rFonts w:asciiTheme="minorHAnsi" w:hAnsiTheme="minorHAnsi" w:cstheme="minorHAnsi"/>
          <w:sz w:val="22"/>
        </w:rPr>
        <w:t>Será de responsabilidad de cada oferente asegurarse de que la dirección electrónica constituida sea correcta, válida y apta para la recepción de este tipo de mensajes.</w:t>
      </w:r>
    </w:p>
    <w:p w:rsidR="00CE7664" w:rsidRPr="00CF33E5" w:rsidRDefault="00CE7664" w:rsidP="00CE7664">
      <w:pPr>
        <w:pStyle w:val="Cuerpo"/>
        <w:rPr>
          <w:rFonts w:asciiTheme="minorHAnsi" w:hAnsiTheme="minorHAnsi" w:cstheme="minorHAnsi"/>
          <w:sz w:val="22"/>
        </w:rPr>
      </w:pPr>
      <w:r w:rsidRPr="00CF33E5">
        <w:rPr>
          <w:rFonts w:asciiTheme="minorHAnsi" w:hAnsiTheme="minorHAnsi" w:cstheme="minorHAnsi"/>
          <w:sz w:val="22"/>
        </w:rPr>
        <w:t xml:space="preserve">Asimismo, el acta de apertura será publicada automáticamente en la web de </w:t>
      </w:r>
      <w:hyperlink r:id="rId12" w:history="1">
        <w:r w:rsidRPr="00CF33E5">
          <w:rPr>
            <w:rStyle w:val="Hipervnculo"/>
            <w:rFonts w:asciiTheme="minorHAnsi" w:hAnsiTheme="minorHAnsi" w:cstheme="minorHAnsi"/>
            <w:sz w:val="22"/>
          </w:rPr>
          <w:t>Compras Estatales</w:t>
        </w:r>
      </w:hyperlink>
      <w:r w:rsidRPr="00CF33E5">
        <w:rPr>
          <w:rFonts w:asciiTheme="minorHAnsi" w:hAnsiTheme="minorHAnsi" w:cstheme="minorHAnsi"/>
          <w:sz w:val="22"/>
        </w:rPr>
        <w:t xml:space="preserve"> En consecuencia, dicha acta permanecerá visible para todos los oferentes en la plataforma electrónica, por lo cual la no recepción del mensaje no será obstáculo para el acceso por parte del proveedor a la información de la apertura en el sitio web.</w:t>
      </w:r>
    </w:p>
    <w:p w:rsidR="00CE7664" w:rsidRPr="00CF33E5" w:rsidRDefault="00CE7664" w:rsidP="00CE7664">
      <w:pPr>
        <w:pStyle w:val="Cuerpo"/>
        <w:rPr>
          <w:rFonts w:asciiTheme="minorHAnsi" w:hAnsiTheme="minorHAnsi" w:cstheme="minorHAnsi"/>
          <w:sz w:val="22"/>
        </w:rPr>
      </w:pPr>
      <w:r w:rsidRPr="00CF33E5">
        <w:rPr>
          <w:rFonts w:asciiTheme="minorHAnsi" w:hAnsiTheme="minorHAnsi" w:cstheme="minorHAnsi"/>
          <w:sz w:val="22"/>
        </w:rPr>
        <w:t>A partir de ese momento, las ofertas quedarán accesibles para la Administración contratante y para el Tribunal de Cuentas, no pudiendo introducirse modificación alguna en las mismas.</w:t>
      </w:r>
    </w:p>
    <w:p w:rsidR="00CE7664" w:rsidRPr="00CF33E5" w:rsidRDefault="00CE7664" w:rsidP="00CE7664">
      <w:pPr>
        <w:pStyle w:val="Cuerpo"/>
        <w:rPr>
          <w:rFonts w:asciiTheme="minorHAnsi" w:hAnsiTheme="minorHAnsi" w:cstheme="minorHAnsi"/>
          <w:sz w:val="22"/>
        </w:rPr>
      </w:pPr>
      <w:r w:rsidRPr="00CF33E5">
        <w:rPr>
          <w:rFonts w:asciiTheme="minorHAnsi" w:hAnsiTheme="minorHAnsi" w:cstheme="minorHAnsi"/>
          <w:sz w:val="22"/>
        </w:rPr>
        <w:t>Asimismo, las ofertas quedarán visibles para todos los oferentes, con excepción de aquella información que sea entregada en carácter confidencial, según lo dispuesto en el numeral 5 “Información Confidencial y Datos Personales” de</w:t>
      </w:r>
      <w:r w:rsidR="005B4F93">
        <w:rPr>
          <w:rFonts w:asciiTheme="minorHAnsi" w:hAnsiTheme="minorHAnsi" w:cstheme="minorHAnsi"/>
          <w:sz w:val="22"/>
        </w:rPr>
        <w:t xml:space="preserve"> </w:t>
      </w:r>
      <w:r w:rsidRPr="00CF33E5">
        <w:rPr>
          <w:rFonts w:asciiTheme="minorHAnsi" w:hAnsiTheme="minorHAnsi" w:cstheme="minorHAnsi"/>
          <w:sz w:val="22"/>
        </w:rPr>
        <w:t>l</w:t>
      </w:r>
      <w:r w:rsidR="0069214B" w:rsidRPr="00CF33E5">
        <w:rPr>
          <w:rFonts w:asciiTheme="minorHAnsi" w:hAnsiTheme="minorHAnsi" w:cstheme="minorHAnsi"/>
          <w:sz w:val="22"/>
        </w:rPr>
        <w:t>a</w:t>
      </w:r>
      <w:r w:rsidRPr="00CF33E5">
        <w:rPr>
          <w:rFonts w:asciiTheme="minorHAnsi" w:hAnsiTheme="minorHAnsi" w:cstheme="minorHAnsi"/>
          <w:sz w:val="22"/>
        </w:rPr>
        <w:t xml:space="preserve"> presente </w:t>
      </w:r>
      <w:r w:rsidR="0069214B" w:rsidRPr="00CF33E5">
        <w:rPr>
          <w:rFonts w:asciiTheme="minorHAnsi" w:hAnsiTheme="minorHAnsi" w:cstheme="minorHAnsi"/>
          <w:sz w:val="22"/>
        </w:rPr>
        <w:t>Base</w:t>
      </w:r>
      <w:r w:rsidRPr="00CF33E5">
        <w:rPr>
          <w:rFonts w:asciiTheme="minorHAnsi" w:hAnsiTheme="minorHAnsi" w:cstheme="minorHAnsi"/>
          <w:sz w:val="22"/>
        </w:rPr>
        <w:t>.</w:t>
      </w:r>
    </w:p>
    <w:p w:rsidR="00CE7664" w:rsidRPr="00CF33E5" w:rsidRDefault="00CE7664" w:rsidP="00CE7664">
      <w:pPr>
        <w:pStyle w:val="Cuerpo"/>
        <w:rPr>
          <w:rFonts w:asciiTheme="minorHAnsi" w:hAnsiTheme="minorHAnsi" w:cstheme="minorHAnsi"/>
          <w:sz w:val="22"/>
        </w:rPr>
      </w:pPr>
      <w:r w:rsidRPr="00CF33E5">
        <w:rPr>
          <w:rFonts w:asciiTheme="minorHAnsi" w:hAnsiTheme="minorHAnsi" w:cstheme="minorHAnsi"/>
          <w:sz w:val="22"/>
        </w:rPr>
        <w:lastRenderedPageBreak/>
        <w:t xml:space="preserve">Solo cuando la administración contratante solicite salvar defectos o carencias de acuerdo a lo establecido en el artículo 65 del TOCAF, el oferente deberá agregar en línea la documentación solicitada.  </w:t>
      </w:r>
    </w:p>
    <w:p w:rsidR="00CE7664" w:rsidRPr="00CF33E5" w:rsidRDefault="0069214B" w:rsidP="00CE7664">
      <w:pPr>
        <w:pStyle w:val="Cuerpo"/>
        <w:spacing w:before="100" w:beforeAutospacing="1" w:after="100" w:afterAutospacing="1"/>
        <w:rPr>
          <w:rFonts w:asciiTheme="minorHAnsi" w:hAnsiTheme="minorHAnsi" w:cstheme="minorHAnsi"/>
          <w:sz w:val="22"/>
        </w:rPr>
      </w:pPr>
      <w:r w:rsidRPr="00CF33E5">
        <w:rPr>
          <w:rFonts w:asciiTheme="minorHAnsi" w:hAnsiTheme="minorHAnsi" w:cstheme="minorHAnsi"/>
          <w:sz w:val="22"/>
        </w:rPr>
        <w:t>Presidencia</w:t>
      </w:r>
      <w:r w:rsidR="00CE7664" w:rsidRPr="00CF33E5">
        <w:rPr>
          <w:rFonts w:asciiTheme="minorHAnsi" w:hAnsiTheme="minorHAnsi" w:cstheme="minorHAnsi"/>
          <w:sz w:val="22"/>
        </w:rPr>
        <w:t xml:space="preserve"> se reserva el derecho de solicitar a los oferentes, en cualquier momento antes de la adjudicación, las aclaraciones que considere necesarias respecto de cualquier información contenida en sus ofertas.</w:t>
      </w:r>
    </w:p>
    <w:p w:rsidR="00CE7664" w:rsidRPr="00CF33E5" w:rsidRDefault="0069214B" w:rsidP="00CE7664">
      <w:pPr>
        <w:pStyle w:val="Cuerpo"/>
        <w:spacing w:before="100" w:beforeAutospacing="1" w:after="100" w:afterAutospacing="1"/>
        <w:rPr>
          <w:rFonts w:asciiTheme="minorHAnsi" w:hAnsiTheme="minorHAnsi" w:cstheme="minorHAnsi"/>
          <w:b/>
          <w:sz w:val="22"/>
          <w:u w:val="single"/>
        </w:rPr>
      </w:pPr>
      <w:r w:rsidRPr="00CF33E5">
        <w:rPr>
          <w:rFonts w:asciiTheme="minorHAnsi" w:hAnsiTheme="minorHAnsi" w:cstheme="minorHAnsi"/>
          <w:sz w:val="22"/>
        </w:rPr>
        <w:t>Presidencia</w:t>
      </w:r>
      <w:r w:rsidR="00CE7664" w:rsidRPr="00CF33E5">
        <w:rPr>
          <w:rFonts w:asciiTheme="minorHAnsi" w:hAnsiTheme="minorHAnsi" w:cstheme="minorHAnsi"/>
          <w:sz w:val="22"/>
        </w:rPr>
        <w:t xml:space="preserve"> no podrá solicitar a los oferentes</w:t>
      </w:r>
      <w:r w:rsidRPr="00CF33E5">
        <w:rPr>
          <w:rFonts w:asciiTheme="minorHAnsi" w:hAnsiTheme="minorHAnsi" w:cstheme="minorHAnsi"/>
          <w:sz w:val="22"/>
        </w:rPr>
        <w:t>,</w:t>
      </w:r>
      <w:r w:rsidR="00CE7664" w:rsidRPr="00CF33E5">
        <w:rPr>
          <w:rFonts w:asciiTheme="minorHAnsi" w:hAnsiTheme="minorHAnsi" w:cstheme="minorHAnsi"/>
          <w:sz w:val="22"/>
        </w:rPr>
        <w:t xml:space="preserve"> aclaraciones o información que modifique el contenido de las ofertas presentadas. Asimismo </w:t>
      </w:r>
      <w:r w:rsidR="00CE7664" w:rsidRPr="00CF33E5">
        <w:rPr>
          <w:rFonts w:asciiTheme="minorHAnsi" w:hAnsiTheme="minorHAnsi" w:cstheme="minorHAnsi"/>
          <w:b/>
          <w:sz w:val="22"/>
          <w:u w:val="single"/>
        </w:rPr>
        <w:t xml:space="preserve">las respuestas de los oferentes a pedidos de </w:t>
      </w:r>
      <w:r w:rsidRPr="00CF33E5">
        <w:rPr>
          <w:rFonts w:asciiTheme="minorHAnsi" w:hAnsiTheme="minorHAnsi" w:cstheme="minorHAnsi"/>
          <w:b/>
          <w:sz w:val="22"/>
          <w:u w:val="single"/>
        </w:rPr>
        <w:t>Presidencia</w:t>
      </w:r>
      <w:r w:rsidR="00CE7664" w:rsidRPr="00CF33E5">
        <w:rPr>
          <w:rFonts w:asciiTheme="minorHAnsi" w:hAnsiTheme="minorHAnsi" w:cstheme="minorHAnsi"/>
          <w:b/>
          <w:sz w:val="22"/>
          <w:u w:val="single"/>
        </w:rPr>
        <w:t xml:space="preserve"> no podrán contener información que modifique sus ofertas, de así suceder, dicha información no será considerada por </w:t>
      </w:r>
      <w:r w:rsidRPr="00CF33E5">
        <w:rPr>
          <w:rFonts w:asciiTheme="minorHAnsi" w:hAnsiTheme="minorHAnsi" w:cstheme="minorHAnsi"/>
          <w:b/>
          <w:sz w:val="22"/>
          <w:u w:val="single"/>
        </w:rPr>
        <w:t>Presidencia</w:t>
      </w:r>
      <w:r w:rsidR="00CE7664" w:rsidRPr="00CF33E5">
        <w:rPr>
          <w:rFonts w:asciiTheme="minorHAnsi" w:hAnsiTheme="minorHAnsi" w:cstheme="minorHAnsi"/>
          <w:b/>
          <w:sz w:val="22"/>
          <w:u w:val="single"/>
        </w:rPr>
        <w:t>.</w:t>
      </w:r>
    </w:p>
    <w:tbl>
      <w:tblPr>
        <w:tblW w:w="5954"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3"/>
      </w:tblGrid>
      <w:tr w:rsidR="00CE7664" w:rsidRPr="00CF33E5" w:rsidTr="00416F85">
        <w:tc>
          <w:tcPr>
            <w:tcW w:w="5954" w:type="dxa"/>
            <w:gridSpan w:val="2"/>
            <w:shd w:val="clear" w:color="auto" w:fill="17365D"/>
          </w:tcPr>
          <w:p w:rsidR="00CE7664" w:rsidRPr="00CF33E5" w:rsidRDefault="00CE7664" w:rsidP="00416F85">
            <w:pPr>
              <w:spacing w:before="120" w:after="120" w:line="360" w:lineRule="auto"/>
              <w:jc w:val="center"/>
              <w:rPr>
                <w:rFonts w:asciiTheme="minorHAnsi" w:hAnsiTheme="minorHAnsi" w:cstheme="minorHAnsi"/>
                <w:color w:val="FFFFFF"/>
                <w:sz w:val="22"/>
                <w:szCs w:val="22"/>
                <w:lang w:val="es-ES" w:eastAsia="en-US"/>
              </w:rPr>
            </w:pPr>
            <w:r w:rsidRPr="00CF33E5">
              <w:rPr>
                <w:rFonts w:asciiTheme="minorHAnsi" w:hAnsiTheme="minorHAnsi" w:cstheme="minorHAnsi"/>
                <w:b/>
                <w:color w:val="FFFFFF"/>
                <w:sz w:val="22"/>
                <w:szCs w:val="22"/>
                <w:lang w:val="es-ES" w:eastAsia="en-US"/>
              </w:rPr>
              <w:t>Apertura electrónica de ofertas</w:t>
            </w:r>
          </w:p>
        </w:tc>
      </w:tr>
      <w:tr w:rsidR="00CE7664" w:rsidRPr="00CF33E5" w:rsidTr="00416F85">
        <w:tc>
          <w:tcPr>
            <w:tcW w:w="1701" w:type="dxa"/>
            <w:shd w:val="clear" w:color="auto" w:fill="auto"/>
          </w:tcPr>
          <w:p w:rsidR="00CE7664" w:rsidRPr="00CF33E5" w:rsidRDefault="00CE7664" w:rsidP="00416F85">
            <w:pPr>
              <w:spacing w:before="120" w:after="40" w:line="360" w:lineRule="auto"/>
              <w:jc w:val="both"/>
              <w:rPr>
                <w:rFonts w:asciiTheme="minorHAnsi" w:hAnsiTheme="minorHAnsi" w:cstheme="minorHAnsi"/>
                <w:sz w:val="22"/>
                <w:szCs w:val="22"/>
                <w:lang w:val="es-ES" w:eastAsia="en-US"/>
              </w:rPr>
            </w:pPr>
            <w:r w:rsidRPr="00CF33E5">
              <w:rPr>
                <w:rFonts w:asciiTheme="minorHAnsi" w:hAnsiTheme="minorHAnsi" w:cstheme="minorHAnsi"/>
                <w:sz w:val="22"/>
                <w:szCs w:val="22"/>
                <w:lang w:val="es-ES" w:eastAsia="en-US"/>
              </w:rPr>
              <w:t>País:</w:t>
            </w:r>
          </w:p>
        </w:tc>
        <w:tc>
          <w:tcPr>
            <w:tcW w:w="4253" w:type="dxa"/>
            <w:shd w:val="clear" w:color="auto" w:fill="auto"/>
          </w:tcPr>
          <w:p w:rsidR="00CE7664" w:rsidRPr="00CF33E5" w:rsidRDefault="00CE7664" w:rsidP="00416F85">
            <w:pPr>
              <w:spacing w:before="120" w:after="40" w:line="360" w:lineRule="auto"/>
              <w:jc w:val="both"/>
              <w:rPr>
                <w:rFonts w:asciiTheme="minorHAnsi" w:hAnsiTheme="minorHAnsi" w:cstheme="minorHAnsi"/>
                <w:sz w:val="22"/>
                <w:szCs w:val="22"/>
                <w:lang w:val="es-ES" w:eastAsia="en-US"/>
              </w:rPr>
            </w:pPr>
            <w:r w:rsidRPr="00CF33E5">
              <w:rPr>
                <w:rFonts w:asciiTheme="minorHAnsi" w:hAnsiTheme="minorHAnsi" w:cstheme="minorHAnsi"/>
                <w:b/>
                <w:iCs/>
                <w:sz w:val="22"/>
                <w:szCs w:val="22"/>
                <w:lang w:val="es-ES" w:eastAsia="en-US"/>
              </w:rPr>
              <w:t>Uruguay</w:t>
            </w:r>
          </w:p>
        </w:tc>
      </w:tr>
      <w:tr w:rsidR="00CE7664" w:rsidRPr="00CF33E5" w:rsidTr="00416F85">
        <w:tc>
          <w:tcPr>
            <w:tcW w:w="1701" w:type="dxa"/>
            <w:shd w:val="clear" w:color="auto" w:fill="auto"/>
          </w:tcPr>
          <w:p w:rsidR="00CE7664" w:rsidRPr="00CF33E5" w:rsidRDefault="00CE7664" w:rsidP="00416F85">
            <w:pPr>
              <w:spacing w:before="120" w:after="40" w:line="360" w:lineRule="auto"/>
              <w:jc w:val="both"/>
              <w:rPr>
                <w:rFonts w:asciiTheme="minorHAnsi" w:hAnsiTheme="minorHAnsi" w:cstheme="minorHAnsi"/>
                <w:sz w:val="22"/>
                <w:szCs w:val="22"/>
                <w:lang w:val="es-ES" w:eastAsia="en-US"/>
              </w:rPr>
            </w:pPr>
            <w:r w:rsidRPr="00CF33E5">
              <w:rPr>
                <w:rFonts w:asciiTheme="minorHAnsi" w:hAnsiTheme="minorHAnsi" w:cstheme="minorHAnsi"/>
                <w:sz w:val="22"/>
                <w:szCs w:val="22"/>
                <w:lang w:val="es-ES" w:eastAsia="en-US"/>
              </w:rPr>
              <w:t>Fecha:</w:t>
            </w:r>
          </w:p>
        </w:tc>
        <w:tc>
          <w:tcPr>
            <w:tcW w:w="4253" w:type="dxa"/>
            <w:shd w:val="clear" w:color="auto" w:fill="auto"/>
          </w:tcPr>
          <w:p w:rsidR="00CE7664" w:rsidRPr="00CF33E5" w:rsidRDefault="00021832" w:rsidP="007479DD">
            <w:pPr>
              <w:spacing w:before="120" w:after="40" w:line="360" w:lineRule="auto"/>
              <w:jc w:val="both"/>
              <w:rPr>
                <w:rFonts w:asciiTheme="minorHAnsi" w:hAnsiTheme="minorHAnsi" w:cstheme="minorHAnsi"/>
                <w:b/>
                <w:sz w:val="22"/>
                <w:szCs w:val="22"/>
                <w:lang w:val="es-ES" w:eastAsia="en-US"/>
              </w:rPr>
            </w:pPr>
            <w:r>
              <w:rPr>
                <w:rFonts w:asciiTheme="minorHAnsi" w:hAnsiTheme="minorHAnsi" w:cstheme="minorHAnsi"/>
                <w:b/>
                <w:sz w:val="22"/>
                <w:szCs w:val="22"/>
                <w:lang w:val="es-ES" w:eastAsia="en-US"/>
              </w:rPr>
              <w:t>07</w:t>
            </w:r>
            <w:bookmarkStart w:id="24" w:name="_GoBack"/>
            <w:bookmarkEnd w:id="24"/>
            <w:r w:rsidR="0069214B" w:rsidRPr="00CF33E5">
              <w:rPr>
                <w:rFonts w:asciiTheme="minorHAnsi" w:hAnsiTheme="minorHAnsi" w:cstheme="minorHAnsi"/>
                <w:b/>
                <w:sz w:val="22"/>
                <w:szCs w:val="22"/>
                <w:lang w:val="es-ES" w:eastAsia="en-US"/>
              </w:rPr>
              <w:t xml:space="preserve"> </w:t>
            </w:r>
            <w:r w:rsidR="00CE7664" w:rsidRPr="00CF33E5">
              <w:rPr>
                <w:rFonts w:asciiTheme="minorHAnsi" w:hAnsiTheme="minorHAnsi" w:cstheme="minorHAnsi"/>
                <w:b/>
                <w:sz w:val="22"/>
                <w:szCs w:val="22"/>
                <w:lang w:val="es-ES" w:eastAsia="en-US"/>
              </w:rPr>
              <w:t xml:space="preserve">de </w:t>
            </w:r>
            <w:r w:rsidR="007479DD">
              <w:rPr>
                <w:rFonts w:asciiTheme="minorHAnsi" w:hAnsiTheme="minorHAnsi" w:cstheme="minorHAnsi"/>
                <w:b/>
                <w:sz w:val="22"/>
                <w:szCs w:val="22"/>
                <w:lang w:val="es-ES" w:eastAsia="en-US"/>
              </w:rPr>
              <w:t xml:space="preserve">Diciembre </w:t>
            </w:r>
            <w:r w:rsidR="00CE7664" w:rsidRPr="00CF33E5">
              <w:rPr>
                <w:rFonts w:asciiTheme="minorHAnsi" w:hAnsiTheme="minorHAnsi" w:cstheme="minorHAnsi"/>
                <w:b/>
                <w:sz w:val="22"/>
                <w:szCs w:val="22"/>
                <w:lang w:val="es-ES" w:eastAsia="en-US"/>
              </w:rPr>
              <w:t>de 202</w:t>
            </w:r>
            <w:r w:rsidR="0069214B" w:rsidRPr="00CF33E5">
              <w:rPr>
                <w:rFonts w:asciiTheme="minorHAnsi" w:hAnsiTheme="minorHAnsi" w:cstheme="minorHAnsi"/>
                <w:b/>
                <w:sz w:val="22"/>
                <w:szCs w:val="22"/>
                <w:lang w:val="es-ES" w:eastAsia="en-US"/>
              </w:rPr>
              <w:t>1</w:t>
            </w:r>
          </w:p>
        </w:tc>
      </w:tr>
      <w:tr w:rsidR="00CE7664" w:rsidRPr="00CF33E5" w:rsidTr="00416F85">
        <w:tc>
          <w:tcPr>
            <w:tcW w:w="1701" w:type="dxa"/>
            <w:shd w:val="clear" w:color="auto" w:fill="auto"/>
          </w:tcPr>
          <w:p w:rsidR="00CE7664" w:rsidRPr="00CF33E5" w:rsidRDefault="00CE7664" w:rsidP="00416F85">
            <w:pPr>
              <w:spacing w:before="120" w:after="40" w:line="360" w:lineRule="auto"/>
              <w:jc w:val="both"/>
              <w:rPr>
                <w:rFonts w:asciiTheme="minorHAnsi" w:hAnsiTheme="minorHAnsi" w:cstheme="minorHAnsi"/>
                <w:sz w:val="22"/>
                <w:szCs w:val="22"/>
                <w:lang w:val="es-ES" w:eastAsia="en-US"/>
              </w:rPr>
            </w:pPr>
            <w:r w:rsidRPr="00CF33E5">
              <w:rPr>
                <w:rFonts w:asciiTheme="minorHAnsi" w:hAnsiTheme="minorHAnsi" w:cstheme="minorHAnsi"/>
                <w:sz w:val="22"/>
                <w:szCs w:val="22"/>
                <w:lang w:val="es-ES" w:eastAsia="en-US"/>
              </w:rPr>
              <w:t>Hora:</w:t>
            </w:r>
          </w:p>
        </w:tc>
        <w:tc>
          <w:tcPr>
            <w:tcW w:w="4253" w:type="dxa"/>
            <w:shd w:val="clear" w:color="auto" w:fill="auto"/>
          </w:tcPr>
          <w:p w:rsidR="00CE7664" w:rsidRPr="00CF33E5" w:rsidRDefault="00CE7664" w:rsidP="00416F85">
            <w:pPr>
              <w:spacing w:before="120" w:after="40" w:line="360" w:lineRule="auto"/>
              <w:jc w:val="both"/>
              <w:rPr>
                <w:rFonts w:asciiTheme="minorHAnsi" w:hAnsiTheme="minorHAnsi" w:cstheme="minorHAnsi"/>
                <w:b/>
                <w:sz w:val="22"/>
                <w:szCs w:val="22"/>
                <w:highlight w:val="yellow"/>
                <w:lang w:val="es-ES" w:eastAsia="en-US"/>
              </w:rPr>
            </w:pPr>
            <w:r w:rsidRPr="00CF33E5">
              <w:rPr>
                <w:rFonts w:asciiTheme="minorHAnsi" w:hAnsiTheme="minorHAnsi" w:cstheme="minorHAnsi"/>
                <w:b/>
                <w:sz w:val="22"/>
                <w:szCs w:val="22"/>
                <w:lang w:eastAsia="en-US"/>
              </w:rPr>
              <w:t>13:00</w:t>
            </w:r>
          </w:p>
        </w:tc>
      </w:tr>
    </w:tbl>
    <w:p w:rsidR="00CE7664" w:rsidRDefault="00CE7664" w:rsidP="00CE7664">
      <w:pPr>
        <w:pStyle w:val="Descripcin1"/>
        <w:ind w:left="360"/>
        <w:rPr>
          <w:b/>
          <w:i w:val="0"/>
          <w:u w:val="single"/>
          <w:lang w:val="es-ES" w:eastAsia="ar-SA"/>
        </w:rPr>
      </w:pPr>
      <w:bookmarkStart w:id="25" w:name="_Toc484169962"/>
    </w:p>
    <w:p w:rsidR="00CE7664" w:rsidRPr="00CF33E5" w:rsidRDefault="00CE7664" w:rsidP="00CD07B4">
      <w:pPr>
        <w:pStyle w:val="Ttulo2"/>
        <w:numPr>
          <w:ilvl w:val="0"/>
          <w:numId w:val="10"/>
        </w:numPr>
        <w:spacing w:after="240"/>
        <w:ind w:left="426" w:hanging="357"/>
        <w:rPr>
          <w:rFonts w:asciiTheme="minorHAnsi" w:hAnsiTheme="minorHAnsi" w:cstheme="minorHAnsi"/>
          <w:color w:val="44546A" w:themeColor="text2"/>
          <w:u w:val="single"/>
          <w:lang w:val="es-ES"/>
        </w:rPr>
      </w:pPr>
      <w:bookmarkStart w:id="26" w:name="_Toc85198806"/>
      <w:r w:rsidRPr="00CF33E5">
        <w:rPr>
          <w:rFonts w:asciiTheme="minorHAnsi" w:hAnsiTheme="minorHAnsi" w:cstheme="minorHAnsi"/>
          <w:color w:val="44546A" w:themeColor="text2"/>
          <w:u w:val="single"/>
          <w:lang w:val="es-ES"/>
        </w:rPr>
        <w:t>Mantenimiento de las ofertas</w:t>
      </w:r>
      <w:bookmarkEnd w:id="25"/>
      <w:bookmarkEnd w:id="26"/>
    </w:p>
    <w:p w:rsidR="00CE7664" w:rsidRPr="00CF33E5" w:rsidRDefault="00CE7664" w:rsidP="00CE7664">
      <w:pPr>
        <w:pStyle w:val="Cuerpo"/>
        <w:rPr>
          <w:rFonts w:asciiTheme="minorHAnsi" w:hAnsiTheme="minorHAnsi" w:cstheme="minorHAnsi"/>
          <w:sz w:val="22"/>
        </w:rPr>
      </w:pPr>
      <w:r w:rsidRPr="00CF33E5">
        <w:rPr>
          <w:rFonts w:asciiTheme="minorHAnsi" w:hAnsiTheme="minorHAnsi" w:cstheme="minorHAnsi"/>
          <w:sz w:val="22"/>
        </w:rPr>
        <w:t xml:space="preserve">Las ofertas serán válidas y obligarán al oferente por el término de 30 (treinta) días calendario, a contar desde el día siguiente al de la apertura de las mismas, a menos que, antes de expirar dicho plazo, </w:t>
      </w:r>
      <w:r w:rsidR="00CF33E5" w:rsidRPr="00CF33E5">
        <w:rPr>
          <w:rFonts w:asciiTheme="minorHAnsi" w:hAnsiTheme="minorHAnsi" w:cstheme="minorHAnsi"/>
          <w:sz w:val="22"/>
        </w:rPr>
        <w:t>Presidencia</w:t>
      </w:r>
      <w:r w:rsidRPr="00CF33E5">
        <w:rPr>
          <w:rFonts w:asciiTheme="minorHAnsi" w:hAnsiTheme="minorHAnsi" w:cstheme="minorHAnsi"/>
          <w:sz w:val="22"/>
        </w:rPr>
        <w:t xml:space="preserve"> ya se hubiera expedido respecto de ellas. </w:t>
      </w:r>
    </w:p>
    <w:p w:rsidR="00CE7664" w:rsidRDefault="00CE7664" w:rsidP="00CE7664">
      <w:pPr>
        <w:pStyle w:val="Cuerpo"/>
        <w:rPr>
          <w:rFonts w:asciiTheme="minorHAnsi" w:hAnsiTheme="minorHAnsi" w:cstheme="minorHAnsi"/>
          <w:sz w:val="22"/>
        </w:rPr>
      </w:pPr>
      <w:r w:rsidRPr="00CF33E5">
        <w:rPr>
          <w:rFonts w:asciiTheme="minorHAnsi" w:hAnsiTheme="minorHAnsi" w:cstheme="minorHAnsi"/>
          <w:sz w:val="22"/>
        </w:rPr>
        <w:t xml:space="preserve">El vencimiento del plazo establecido precedentemente no liberará al oferente, a no ser que medie notificación escrita a </w:t>
      </w:r>
      <w:r w:rsidR="00CF33E5" w:rsidRPr="00CF33E5">
        <w:rPr>
          <w:rFonts w:asciiTheme="minorHAnsi" w:hAnsiTheme="minorHAnsi" w:cstheme="minorHAnsi"/>
          <w:sz w:val="22"/>
        </w:rPr>
        <w:t>Presidencia</w:t>
      </w:r>
      <w:r w:rsidRPr="00CF33E5">
        <w:rPr>
          <w:rFonts w:asciiTheme="minorHAnsi" w:hAnsiTheme="minorHAnsi" w:cstheme="minorHAnsi"/>
          <w:sz w:val="22"/>
        </w:rPr>
        <w:t xml:space="preserve">, manifestando su decisión de retirar la oferta y a falta de pronunciamiento de esta última en el término de 10 (diez) días hábiles perentorios. </w:t>
      </w:r>
    </w:p>
    <w:p w:rsidR="00CE7664" w:rsidRPr="00CF33E5" w:rsidRDefault="00CE7664" w:rsidP="00CD07B4">
      <w:pPr>
        <w:pStyle w:val="Ttulo2"/>
        <w:numPr>
          <w:ilvl w:val="0"/>
          <w:numId w:val="10"/>
        </w:numPr>
        <w:spacing w:after="240"/>
        <w:ind w:left="426" w:hanging="357"/>
        <w:rPr>
          <w:rFonts w:asciiTheme="minorHAnsi" w:hAnsiTheme="minorHAnsi" w:cstheme="minorHAnsi"/>
          <w:color w:val="44546A" w:themeColor="text2"/>
          <w:u w:val="single"/>
          <w:lang w:val="es-ES"/>
        </w:rPr>
      </w:pPr>
      <w:bookmarkStart w:id="27" w:name="_Toc484169963"/>
      <w:bookmarkStart w:id="28" w:name="_Toc85198807"/>
      <w:r w:rsidRPr="00CF33E5">
        <w:rPr>
          <w:rFonts w:asciiTheme="minorHAnsi" w:hAnsiTheme="minorHAnsi" w:cstheme="minorHAnsi"/>
          <w:color w:val="44546A" w:themeColor="text2"/>
          <w:u w:val="single"/>
          <w:lang w:val="es-ES"/>
        </w:rPr>
        <w:t>Cotizaciones y precios</w:t>
      </w:r>
      <w:bookmarkEnd w:id="27"/>
      <w:bookmarkEnd w:id="28"/>
    </w:p>
    <w:p w:rsidR="00CE7664" w:rsidRPr="005A5A72" w:rsidRDefault="00CE7664" w:rsidP="00CE7664">
      <w:pPr>
        <w:spacing w:before="120" w:line="360" w:lineRule="auto"/>
        <w:jc w:val="both"/>
        <w:rPr>
          <w:rFonts w:asciiTheme="minorHAnsi" w:eastAsia="Cambria" w:hAnsiTheme="minorHAnsi" w:cstheme="minorHAnsi"/>
          <w:b/>
          <w:color w:val="000000"/>
          <w:sz w:val="22"/>
          <w:szCs w:val="22"/>
          <w:lang w:eastAsia="ar-SA"/>
        </w:rPr>
      </w:pPr>
      <w:r w:rsidRPr="005A5A72">
        <w:rPr>
          <w:rFonts w:asciiTheme="minorHAnsi" w:eastAsia="Cambria" w:hAnsiTheme="minorHAnsi" w:cstheme="minorHAnsi"/>
          <w:color w:val="000000"/>
          <w:sz w:val="22"/>
          <w:szCs w:val="22"/>
          <w:lang w:val="es-ES" w:eastAsia="ar-SA"/>
        </w:rPr>
        <w:t xml:space="preserve">La moneda de cotización deberá ser </w:t>
      </w:r>
      <w:r w:rsidRPr="005A5A72">
        <w:rPr>
          <w:rFonts w:asciiTheme="minorHAnsi" w:eastAsia="Cambria" w:hAnsiTheme="minorHAnsi" w:cstheme="minorHAnsi"/>
          <w:b/>
          <w:color w:val="000000"/>
          <w:sz w:val="22"/>
          <w:szCs w:val="22"/>
          <w:lang w:val="es-ES" w:eastAsia="ar-SA"/>
        </w:rPr>
        <w:t>pesos uruguayos ($) y</w:t>
      </w:r>
      <w:r w:rsidRPr="005A5A72">
        <w:rPr>
          <w:rFonts w:asciiTheme="minorHAnsi" w:eastAsia="Cambria" w:hAnsiTheme="minorHAnsi" w:cstheme="minorHAnsi"/>
          <w:b/>
          <w:color w:val="000000"/>
          <w:sz w:val="22"/>
          <w:szCs w:val="22"/>
          <w:lang w:eastAsia="ar-SA"/>
        </w:rPr>
        <w:t xml:space="preserve"> se </w:t>
      </w:r>
      <w:r w:rsidRPr="005A5A72">
        <w:rPr>
          <w:rFonts w:asciiTheme="minorHAnsi" w:eastAsia="Cambria" w:hAnsiTheme="minorHAnsi" w:cstheme="minorHAnsi"/>
          <w:b/>
          <w:bCs/>
          <w:color w:val="000000"/>
          <w:sz w:val="22"/>
          <w:szCs w:val="22"/>
          <w:lang w:eastAsia="ar-SA"/>
        </w:rPr>
        <w:t xml:space="preserve">deberá cotizar en línea en el sitio web de Compras Estatales </w:t>
      </w:r>
      <w:r w:rsidRPr="005A5A72">
        <w:rPr>
          <w:rFonts w:asciiTheme="minorHAnsi" w:eastAsia="Cambria" w:hAnsiTheme="minorHAnsi" w:cstheme="minorHAnsi"/>
          <w:b/>
          <w:color w:val="000000"/>
          <w:sz w:val="22"/>
          <w:szCs w:val="22"/>
          <w:lang w:eastAsia="ar-SA"/>
        </w:rPr>
        <w:t xml:space="preserve">desglosando los impuestos que corresponda adicionarle. </w:t>
      </w:r>
    </w:p>
    <w:p w:rsidR="00CE7664" w:rsidRPr="005A5A72" w:rsidRDefault="00CE7664" w:rsidP="00CE7664">
      <w:pPr>
        <w:pStyle w:val="WW-Estilopredeterminado"/>
        <w:spacing w:before="280" w:after="280" w:line="360" w:lineRule="auto"/>
        <w:jc w:val="both"/>
        <w:rPr>
          <w:rFonts w:asciiTheme="minorHAnsi" w:eastAsia="Cambria" w:hAnsiTheme="minorHAnsi" w:cstheme="minorHAnsi"/>
        </w:rPr>
      </w:pPr>
      <w:r w:rsidRPr="005A5A72">
        <w:rPr>
          <w:rFonts w:asciiTheme="minorHAnsi" w:eastAsia="Cambria" w:hAnsiTheme="minorHAnsi" w:cstheme="minorHAnsi"/>
        </w:rPr>
        <w:t>Los oferentes deberán presentar la propuesta de acuerdo al siguiente cuadro de cotización a ser realizada en línea:</w:t>
      </w:r>
    </w:p>
    <w:p w:rsidR="00CE7664" w:rsidRPr="005A5A72" w:rsidRDefault="00CE7664" w:rsidP="00CE7664">
      <w:pPr>
        <w:spacing w:before="120" w:line="360" w:lineRule="auto"/>
        <w:jc w:val="both"/>
        <w:rPr>
          <w:rFonts w:asciiTheme="minorHAnsi" w:eastAsia="Cambria" w:hAnsiTheme="minorHAnsi" w:cstheme="minorHAnsi"/>
          <w:b/>
          <w:color w:val="000000"/>
          <w:sz w:val="22"/>
          <w:szCs w:val="22"/>
          <w:lang w:eastAsia="ar-SA"/>
        </w:rPr>
      </w:pPr>
    </w:p>
    <w:tbl>
      <w:tblPr>
        <w:tblStyle w:val="Sombreadomedio1-nfasis11"/>
        <w:tblW w:w="10472" w:type="dxa"/>
        <w:tblBorders>
          <w:top w:val="single" w:sz="8" w:space="0" w:color="FFFFFF" w:themeColor="background1"/>
          <w:left w:val="single" w:sz="8" w:space="0" w:color="FFFFFF" w:themeColor="background1"/>
          <w:bottom w:val="none" w:sz="0" w:space="0" w:color="auto"/>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641"/>
        <w:gridCol w:w="984"/>
        <w:gridCol w:w="2006"/>
        <w:gridCol w:w="1521"/>
        <w:gridCol w:w="895"/>
        <w:gridCol w:w="1075"/>
        <w:gridCol w:w="1642"/>
        <w:gridCol w:w="1708"/>
      </w:tblGrid>
      <w:tr w:rsidR="003E4D21" w:rsidRPr="00B306F6" w:rsidTr="00B306F6">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5A5A72" w:rsidRPr="00B306F6" w:rsidRDefault="005A5A72" w:rsidP="00B306F6">
            <w:pPr>
              <w:widowControl/>
              <w:suppressAutoHyphens w:val="0"/>
              <w:jc w:val="center"/>
              <w:rPr>
                <w:rFonts w:asciiTheme="minorHAnsi" w:eastAsia="Times New Roman" w:hAnsiTheme="minorHAnsi" w:cstheme="minorHAnsi"/>
                <w:bCs w:val="0"/>
                <w:color w:val="FFFFFF"/>
                <w:kern w:val="0"/>
                <w:sz w:val="22"/>
                <w:szCs w:val="22"/>
                <w:lang w:val="es-ES" w:eastAsia="es-ES"/>
              </w:rPr>
            </w:pPr>
            <w:r w:rsidRPr="00B306F6">
              <w:rPr>
                <w:rFonts w:asciiTheme="minorHAnsi" w:eastAsia="Times New Roman" w:hAnsiTheme="minorHAnsi" w:cstheme="minorHAnsi"/>
                <w:bCs w:val="0"/>
                <w:color w:val="FFFFFF"/>
                <w:kern w:val="0"/>
                <w:sz w:val="22"/>
                <w:szCs w:val="22"/>
                <w:lang w:val="es-ES" w:eastAsia="es-ES"/>
              </w:rPr>
              <w:t>Ítem</w:t>
            </w:r>
          </w:p>
        </w:tc>
        <w:tc>
          <w:tcPr>
            <w:tcW w:w="0" w:type="auto"/>
            <w:vAlign w:val="center"/>
            <w:hideMark/>
          </w:tcPr>
          <w:p w:rsidR="005A5A72" w:rsidRPr="00B306F6" w:rsidRDefault="005A5A72" w:rsidP="00B306F6">
            <w:pPr>
              <w:widowControl/>
              <w:suppressAutoHyphens w:val="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kern w:val="0"/>
                <w:sz w:val="22"/>
                <w:szCs w:val="22"/>
                <w:lang w:val="es-ES" w:eastAsia="es-ES"/>
              </w:rPr>
            </w:pPr>
            <w:r w:rsidRPr="00B306F6">
              <w:rPr>
                <w:rFonts w:asciiTheme="minorHAnsi" w:eastAsia="Times New Roman" w:hAnsiTheme="minorHAnsi" w:cstheme="minorHAnsi"/>
                <w:bCs w:val="0"/>
                <w:color w:val="FFFFFF"/>
                <w:kern w:val="0"/>
                <w:sz w:val="22"/>
                <w:szCs w:val="22"/>
                <w:lang w:val="es-ES" w:eastAsia="es-ES"/>
              </w:rPr>
              <w:t xml:space="preserve">Código </w:t>
            </w:r>
            <w:proofErr w:type="spellStart"/>
            <w:r w:rsidRPr="00B306F6">
              <w:rPr>
                <w:rFonts w:asciiTheme="minorHAnsi" w:eastAsia="Times New Roman" w:hAnsiTheme="minorHAnsi" w:cstheme="minorHAnsi"/>
                <w:bCs w:val="0"/>
                <w:color w:val="FFFFFF"/>
                <w:kern w:val="0"/>
                <w:sz w:val="22"/>
                <w:szCs w:val="22"/>
                <w:lang w:val="es-ES" w:eastAsia="es-ES"/>
              </w:rPr>
              <w:t>Prod</w:t>
            </w:r>
            <w:proofErr w:type="spellEnd"/>
            <w:r w:rsidRPr="00B306F6">
              <w:rPr>
                <w:rFonts w:asciiTheme="minorHAnsi" w:eastAsia="Times New Roman" w:hAnsiTheme="minorHAnsi" w:cstheme="minorHAnsi"/>
                <w:bCs w:val="0"/>
                <w:color w:val="FFFFFF"/>
                <w:kern w:val="0"/>
                <w:sz w:val="22"/>
                <w:szCs w:val="22"/>
                <w:lang w:val="es-ES" w:eastAsia="es-ES"/>
              </w:rPr>
              <w:t>.</w:t>
            </w:r>
          </w:p>
        </w:tc>
        <w:tc>
          <w:tcPr>
            <w:tcW w:w="0" w:type="auto"/>
            <w:vAlign w:val="center"/>
            <w:hideMark/>
          </w:tcPr>
          <w:p w:rsidR="005A5A72" w:rsidRPr="00B306F6" w:rsidRDefault="005A5A72" w:rsidP="00B306F6">
            <w:pPr>
              <w:widowControl/>
              <w:suppressAutoHyphens w:val="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kern w:val="0"/>
                <w:sz w:val="22"/>
                <w:szCs w:val="22"/>
                <w:lang w:val="es-ES" w:eastAsia="es-ES"/>
              </w:rPr>
            </w:pPr>
            <w:r w:rsidRPr="00B306F6">
              <w:rPr>
                <w:rFonts w:asciiTheme="minorHAnsi" w:eastAsia="Times New Roman" w:hAnsiTheme="minorHAnsi" w:cstheme="minorHAnsi"/>
                <w:bCs w:val="0"/>
                <w:color w:val="FFFFFF"/>
                <w:kern w:val="0"/>
                <w:sz w:val="22"/>
                <w:szCs w:val="22"/>
                <w:lang w:val="es-ES" w:eastAsia="es-ES"/>
              </w:rPr>
              <w:t>Artículo</w:t>
            </w:r>
          </w:p>
        </w:tc>
        <w:tc>
          <w:tcPr>
            <w:tcW w:w="0" w:type="auto"/>
            <w:vAlign w:val="center"/>
            <w:hideMark/>
          </w:tcPr>
          <w:p w:rsidR="005A5A72" w:rsidRPr="00B306F6" w:rsidRDefault="005A5A72" w:rsidP="00B306F6">
            <w:pPr>
              <w:widowControl/>
              <w:suppressAutoHyphens w:val="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kern w:val="0"/>
                <w:sz w:val="22"/>
                <w:szCs w:val="22"/>
                <w:lang w:val="es-ES" w:eastAsia="es-ES"/>
              </w:rPr>
            </w:pPr>
            <w:r w:rsidRPr="00B306F6">
              <w:rPr>
                <w:rFonts w:asciiTheme="minorHAnsi" w:eastAsia="Times New Roman" w:hAnsiTheme="minorHAnsi" w:cstheme="minorHAnsi"/>
                <w:bCs w:val="0"/>
                <w:color w:val="FFFFFF"/>
                <w:kern w:val="0"/>
                <w:sz w:val="22"/>
                <w:szCs w:val="22"/>
                <w:lang w:val="es-ES" w:eastAsia="es-ES"/>
              </w:rPr>
              <w:t>Variante</w:t>
            </w:r>
          </w:p>
        </w:tc>
        <w:tc>
          <w:tcPr>
            <w:tcW w:w="895" w:type="dxa"/>
            <w:vAlign w:val="center"/>
          </w:tcPr>
          <w:p w:rsidR="005A5A72" w:rsidRPr="00B306F6" w:rsidRDefault="005A5A72" w:rsidP="00B306F6">
            <w:pPr>
              <w:widowControl/>
              <w:suppressAutoHyphens w:val="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kern w:val="0"/>
                <w:sz w:val="22"/>
                <w:szCs w:val="22"/>
                <w:lang w:val="es-ES" w:eastAsia="es-ES"/>
              </w:rPr>
            </w:pPr>
            <w:r w:rsidRPr="00B306F6">
              <w:rPr>
                <w:rFonts w:asciiTheme="minorHAnsi" w:eastAsia="Times New Roman" w:hAnsiTheme="minorHAnsi" w:cstheme="minorHAnsi"/>
                <w:bCs w:val="0"/>
                <w:color w:val="FFFFFF"/>
                <w:kern w:val="0"/>
                <w:sz w:val="22"/>
                <w:szCs w:val="22"/>
                <w:lang w:val="es-ES" w:eastAsia="es-ES"/>
              </w:rPr>
              <w:t>Unidad</w:t>
            </w:r>
          </w:p>
        </w:tc>
        <w:tc>
          <w:tcPr>
            <w:tcW w:w="0" w:type="auto"/>
            <w:vAlign w:val="center"/>
            <w:hideMark/>
          </w:tcPr>
          <w:p w:rsidR="005A5A72" w:rsidRPr="00B306F6" w:rsidRDefault="005A5A72" w:rsidP="00B306F6">
            <w:pPr>
              <w:widowControl/>
              <w:suppressAutoHyphens w:val="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kern w:val="0"/>
                <w:sz w:val="22"/>
                <w:szCs w:val="22"/>
                <w:lang w:val="es-ES" w:eastAsia="es-ES"/>
              </w:rPr>
            </w:pPr>
            <w:r w:rsidRPr="00B306F6">
              <w:rPr>
                <w:rFonts w:asciiTheme="minorHAnsi" w:eastAsia="Times New Roman" w:hAnsiTheme="minorHAnsi" w:cstheme="minorHAnsi"/>
                <w:bCs w:val="0"/>
                <w:color w:val="FFFFFF"/>
                <w:kern w:val="0"/>
                <w:sz w:val="22"/>
                <w:szCs w:val="22"/>
                <w:lang w:val="es-ES" w:eastAsia="es-ES"/>
              </w:rPr>
              <w:t>Cantidad</w:t>
            </w:r>
          </w:p>
          <w:p w:rsidR="005A5A72" w:rsidRPr="00B306F6" w:rsidRDefault="005A5A72" w:rsidP="00B306F6">
            <w:pPr>
              <w:widowControl/>
              <w:suppressAutoHyphens w:val="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kern w:val="0"/>
                <w:sz w:val="22"/>
                <w:szCs w:val="22"/>
                <w:lang w:val="es-ES" w:eastAsia="es-ES"/>
              </w:rPr>
            </w:pPr>
            <w:r w:rsidRPr="00B306F6">
              <w:rPr>
                <w:rFonts w:asciiTheme="minorHAnsi" w:eastAsia="Times New Roman" w:hAnsiTheme="minorHAnsi" w:cstheme="minorHAnsi"/>
                <w:bCs w:val="0"/>
                <w:color w:val="FFFFFF"/>
                <w:kern w:val="0"/>
                <w:sz w:val="22"/>
                <w:szCs w:val="22"/>
                <w:lang w:val="es-ES" w:eastAsia="es-ES"/>
              </w:rPr>
              <w:t>Unidades</w:t>
            </w:r>
          </w:p>
        </w:tc>
        <w:tc>
          <w:tcPr>
            <w:tcW w:w="0" w:type="auto"/>
            <w:vAlign w:val="center"/>
            <w:hideMark/>
          </w:tcPr>
          <w:p w:rsidR="005A5A72" w:rsidRPr="00B306F6" w:rsidRDefault="005A5A72" w:rsidP="00B306F6">
            <w:pPr>
              <w:widowControl/>
              <w:suppressAutoHyphens w:val="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kern w:val="0"/>
                <w:sz w:val="22"/>
                <w:szCs w:val="22"/>
                <w:lang w:val="es-ES" w:eastAsia="es-ES"/>
              </w:rPr>
            </w:pPr>
            <w:r w:rsidRPr="00B306F6">
              <w:rPr>
                <w:rFonts w:asciiTheme="minorHAnsi" w:eastAsia="Times New Roman" w:hAnsiTheme="minorHAnsi" w:cstheme="minorHAnsi"/>
                <w:bCs w:val="0"/>
                <w:color w:val="FFFFFF"/>
                <w:kern w:val="0"/>
                <w:sz w:val="22"/>
                <w:szCs w:val="22"/>
                <w:lang w:val="es-ES" w:eastAsia="es-ES"/>
              </w:rPr>
              <w:t>Precio unitario $ sin impuestos</w:t>
            </w:r>
          </w:p>
        </w:tc>
        <w:tc>
          <w:tcPr>
            <w:tcW w:w="0" w:type="auto"/>
            <w:vAlign w:val="center"/>
            <w:hideMark/>
          </w:tcPr>
          <w:p w:rsidR="005A5A72" w:rsidRPr="00B306F6" w:rsidRDefault="005A5A72" w:rsidP="00B306F6">
            <w:pPr>
              <w:widowControl/>
              <w:suppressAutoHyphens w:val="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kern w:val="0"/>
                <w:sz w:val="22"/>
                <w:szCs w:val="22"/>
                <w:lang w:val="es-ES" w:eastAsia="es-ES"/>
              </w:rPr>
            </w:pPr>
            <w:r w:rsidRPr="00B306F6">
              <w:rPr>
                <w:rFonts w:asciiTheme="minorHAnsi" w:eastAsia="Times New Roman" w:hAnsiTheme="minorHAnsi" w:cstheme="minorHAnsi"/>
                <w:bCs w:val="0"/>
                <w:color w:val="FFFFFF"/>
                <w:kern w:val="0"/>
                <w:sz w:val="22"/>
                <w:szCs w:val="22"/>
                <w:lang w:val="es-ES" w:eastAsia="es-ES"/>
              </w:rPr>
              <w:t>Precio total $ impuestos incluidos</w:t>
            </w:r>
          </w:p>
        </w:tc>
      </w:tr>
      <w:tr w:rsidR="003E4D21" w:rsidRPr="005A5A72" w:rsidTr="00B306F6">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5A5A72" w:rsidRPr="005A5A72" w:rsidRDefault="005A5A72" w:rsidP="00B306F6">
            <w:pPr>
              <w:widowControl/>
              <w:suppressAutoHyphens w:val="0"/>
              <w:jc w:val="center"/>
              <w:rPr>
                <w:rFonts w:asciiTheme="minorHAnsi" w:eastAsia="Times New Roman" w:hAnsiTheme="minorHAnsi" w:cstheme="minorHAnsi"/>
                <w:color w:val="000000"/>
                <w:kern w:val="0"/>
                <w:sz w:val="22"/>
                <w:szCs w:val="22"/>
                <w:lang w:val="es-ES" w:eastAsia="es-ES"/>
              </w:rPr>
            </w:pPr>
            <w:r w:rsidRPr="005A5A72">
              <w:rPr>
                <w:rFonts w:asciiTheme="minorHAnsi" w:eastAsia="Times New Roman" w:hAnsiTheme="minorHAnsi" w:cstheme="minorHAnsi"/>
                <w:color w:val="000000"/>
                <w:kern w:val="0"/>
                <w:sz w:val="22"/>
                <w:szCs w:val="22"/>
                <w:lang w:val="es-ES" w:eastAsia="es-ES"/>
              </w:rPr>
              <w:t>1</w:t>
            </w:r>
          </w:p>
        </w:tc>
        <w:tc>
          <w:tcPr>
            <w:tcW w:w="0" w:type="auto"/>
            <w:vAlign w:val="center"/>
            <w:hideMark/>
          </w:tcPr>
          <w:p w:rsidR="005A5A72" w:rsidRPr="005A5A72" w:rsidRDefault="003E4D21" w:rsidP="003E4D21">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sz w:val="22"/>
                <w:szCs w:val="22"/>
                <w:lang w:val="es-ES" w:eastAsia="es-ES"/>
              </w:rPr>
            </w:pPr>
            <w:r w:rsidRPr="003E4D21">
              <w:rPr>
                <w:rFonts w:asciiTheme="minorHAnsi" w:eastAsia="Times New Roman" w:hAnsiTheme="minorHAnsi" w:cstheme="minorHAnsi"/>
                <w:color w:val="000000"/>
                <w:kern w:val="0"/>
                <w:sz w:val="22"/>
                <w:szCs w:val="22"/>
                <w:lang w:val="es-ES" w:eastAsia="es-ES"/>
              </w:rPr>
              <w:t xml:space="preserve">7314 </w:t>
            </w:r>
          </w:p>
        </w:tc>
        <w:tc>
          <w:tcPr>
            <w:tcW w:w="0" w:type="auto"/>
            <w:vAlign w:val="center"/>
            <w:hideMark/>
          </w:tcPr>
          <w:p w:rsidR="005A5A72" w:rsidRPr="005A5A72" w:rsidRDefault="003E4D21" w:rsidP="003E4D21">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sz w:val="22"/>
                <w:szCs w:val="22"/>
                <w:lang w:val="es-ES" w:eastAsia="es-ES"/>
              </w:rPr>
            </w:pPr>
            <w:r w:rsidRPr="003E4D21">
              <w:rPr>
                <w:rFonts w:asciiTheme="minorHAnsi" w:eastAsia="Times New Roman" w:hAnsiTheme="minorHAnsi" w:cstheme="minorHAnsi"/>
                <w:color w:val="000000"/>
                <w:kern w:val="0"/>
                <w:sz w:val="22"/>
                <w:szCs w:val="22"/>
                <w:lang w:val="es-ES" w:eastAsia="es-ES"/>
              </w:rPr>
              <w:t>ASESORAMIENTO TECNICO</w:t>
            </w:r>
          </w:p>
        </w:tc>
        <w:tc>
          <w:tcPr>
            <w:tcW w:w="0" w:type="auto"/>
            <w:vAlign w:val="center"/>
            <w:hideMark/>
          </w:tcPr>
          <w:p w:rsidR="005A5A72" w:rsidRPr="005A5A72" w:rsidRDefault="003E4D21" w:rsidP="00B306F6">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sz w:val="22"/>
                <w:szCs w:val="22"/>
                <w:lang w:val="es-ES" w:eastAsia="es-ES"/>
              </w:rPr>
            </w:pPr>
            <w:r>
              <w:rPr>
                <w:rFonts w:asciiTheme="minorHAnsi" w:eastAsia="Times New Roman" w:hAnsiTheme="minorHAnsi" w:cstheme="minorHAnsi"/>
                <w:color w:val="000000"/>
                <w:kern w:val="0"/>
                <w:sz w:val="22"/>
                <w:szCs w:val="22"/>
                <w:lang w:val="es-ES" w:eastAsia="es-ES"/>
              </w:rPr>
              <w:t>INFORMATICO</w:t>
            </w:r>
          </w:p>
        </w:tc>
        <w:tc>
          <w:tcPr>
            <w:tcW w:w="895" w:type="dxa"/>
            <w:vAlign w:val="center"/>
          </w:tcPr>
          <w:p w:rsidR="005A5A72" w:rsidRPr="005A5A72" w:rsidRDefault="005A5A72" w:rsidP="00B306F6">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Cs/>
                <w:kern w:val="0"/>
                <w:sz w:val="22"/>
                <w:szCs w:val="22"/>
                <w:lang w:val="es-ES" w:eastAsia="es-ES"/>
              </w:rPr>
            </w:pPr>
            <w:r w:rsidRPr="005A5A72">
              <w:rPr>
                <w:rFonts w:asciiTheme="minorHAnsi" w:eastAsia="Times New Roman" w:hAnsiTheme="minorHAnsi" w:cstheme="minorHAnsi"/>
                <w:bCs/>
                <w:kern w:val="0"/>
                <w:sz w:val="22"/>
                <w:szCs w:val="22"/>
                <w:lang w:val="es-ES" w:eastAsia="es-ES"/>
              </w:rPr>
              <w:t>Hora</w:t>
            </w:r>
          </w:p>
        </w:tc>
        <w:tc>
          <w:tcPr>
            <w:tcW w:w="0" w:type="auto"/>
            <w:vAlign w:val="center"/>
            <w:hideMark/>
          </w:tcPr>
          <w:p w:rsidR="005A5A72" w:rsidRPr="005A5A72" w:rsidRDefault="00CA1CF9" w:rsidP="00B306F6">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sz w:val="22"/>
                <w:szCs w:val="22"/>
                <w:lang w:val="es-ES" w:eastAsia="es-ES"/>
              </w:rPr>
            </w:pPr>
            <w:r>
              <w:rPr>
                <w:rFonts w:asciiTheme="minorHAnsi" w:eastAsia="Times New Roman" w:hAnsiTheme="minorHAnsi" w:cstheme="minorHAnsi"/>
                <w:color w:val="000000"/>
                <w:kern w:val="0"/>
                <w:sz w:val="22"/>
                <w:szCs w:val="22"/>
                <w:lang w:val="es-ES" w:eastAsia="es-ES"/>
              </w:rPr>
              <w:t>50</w:t>
            </w:r>
          </w:p>
        </w:tc>
        <w:tc>
          <w:tcPr>
            <w:tcW w:w="0" w:type="auto"/>
            <w:vAlign w:val="center"/>
            <w:hideMark/>
          </w:tcPr>
          <w:p w:rsidR="005A5A72" w:rsidRPr="005A5A72" w:rsidRDefault="005A5A72" w:rsidP="00B306F6">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sz w:val="22"/>
                <w:szCs w:val="22"/>
                <w:lang w:val="es-ES" w:eastAsia="es-ES"/>
              </w:rPr>
            </w:pPr>
          </w:p>
        </w:tc>
        <w:tc>
          <w:tcPr>
            <w:tcW w:w="0" w:type="auto"/>
            <w:vAlign w:val="center"/>
            <w:hideMark/>
          </w:tcPr>
          <w:p w:rsidR="005A5A72" w:rsidRPr="005A5A72" w:rsidRDefault="005A5A72" w:rsidP="00B306F6">
            <w:pPr>
              <w:widowControl/>
              <w:suppressAutoHyphens w:val="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kern w:val="0"/>
                <w:sz w:val="22"/>
                <w:szCs w:val="22"/>
                <w:lang w:val="es-ES" w:eastAsia="es-ES"/>
              </w:rPr>
            </w:pPr>
          </w:p>
        </w:tc>
      </w:tr>
    </w:tbl>
    <w:p w:rsidR="00CE7664" w:rsidRPr="005A5A72" w:rsidRDefault="00CE7664" w:rsidP="00CE7664">
      <w:pPr>
        <w:spacing w:before="120" w:line="360" w:lineRule="auto"/>
        <w:jc w:val="both"/>
        <w:rPr>
          <w:rFonts w:asciiTheme="minorHAnsi" w:eastAsia="Cambria" w:hAnsiTheme="minorHAnsi" w:cstheme="minorHAnsi"/>
          <w:b/>
          <w:color w:val="000000"/>
          <w:sz w:val="22"/>
          <w:szCs w:val="22"/>
          <w:lang w:eastAsia="ar-SA"/>
        </w:rPr>
      </w:pPr>
    </w:p>
    <w:p w:rsidR="00CE7664" w:rsidRPr="005A5A72" w:rsidRDefault="00CE7664" w:rsidP="00CE7664">
      <w:pPr>
        <w:tabs>
          <w:tab w:val="left" w:pos="2535"/>
          <w:tab w:val="left" w:pos="3555"/>
        </w:tabs>
        <w:autoSpaceDE w:val="0"/>
        <w:autoSpaceDN w:val="0"/>
        <w:adjustRightInd w:val="0"/>
        <w:spacing w:before="100" w:beforeAutospacing="1" w:after="100" w:afterAutospacing="1" w:line="360" w:lineRule="auto"/>
        <w:jc w:val="both"/>
        <w:rPr>
          <w:rFonts w:asciiTheme="minorHAnsi" w:hAnsiTheme="minorHAnsi" w:cstheme="minorHAnsi"/>
          <w:b/>
          <w:bCs/>
          <w:color w:val="000000"/>
          <w:sz w:val="22"/>
          <w:szCs w:val="22"/>
        </w:rPr>
      </w:pPr>
      <w:r w:rsidRPr="005A5A72">
        <w:rPr>
          <w:rFonts w:asciiTheme="minorHAnsi" w:hAnsiTheme="minorHAnsi" w:cstheme="minorHAnsi"/>
          <w:b/>
          <w:bCs/>
          <w:color w:val="000000"/>
          <w:sz w:val="22"/>
          <w:szCs w:val="22"/>
        </w:rPr>
        <w:t>La única oferta válida será la presentada en el sitio web de Compras Estatales.</w:t>
      </w:r>
    </w:p>
    <w:p w:rsidR="00CE7664" w:rsidRPr="005A5A72" w:rsidRDefault="005A5A72" w:rsidP="00CE7664">
      <w:pPr>
        <w:spacing w:before="100" w:beforeAutospacing="1" w:after="100" w:afterAutospacing="1" w:line="360" w:lineRule="auto"/>
        <w:jc w:val="both"/>
        <w:rPr>
          <w:rFonts w:asciiTheme="minorHAnsi" w:hAnsiTheme="minorHAnsi" w:cstheme="minorHAnsi"/>
          <w:sz w:val="22"/>
          <w:szCs w:val="22"/>
        </w:rPr>
      </w:pPr>
      <w:r w:rsidRPr="005A5A72">
        <w:rPr>
          <w:rFonts w:asciiTheme="minorHAnsi" w:hAnsiTheme="minorHAnsi" w:cstheme="minorHAnsi"/>
          <w:sz w:val="22"/>
          <w:szCs w:val="22"/>
        </w:rPr>
        <w:t xml:space="preserve">Presidencia </w:t>
      </w:r>
      <w:r w:rsidR="00CE7664" w:rsidRPr="005A5A72">
        <w:rPr>
          <w:rFonts w:asciiTheme="minorHAnsi" w:hAnsiTheme="minorHAnsi" w:cstheme="minorHAnsi"/>
          <w:sz w:val="22"/>
          <w:szCs w:val="22"/>
        </w:rPr>
        <w:t>se reserva el derecho de corregir cualquier error evidente, así como de cálculo o aritmético que surja de las ofertas presentadas en la presente Compra Directa, sin perjuicio de solicitar las aclaraciones que se consideren pertinentes.</w:t>
      </w:r>
    </w:p>
    <w:p w:rsidR="00CE7664" w:rsidRPr="005A5A72" w:rsidRDefault="00CE7664" w:rsidP="00CE7664">
      <w:pPr>
        <w:pStyle w:val="Normal1"/>
        <w:tabs>
          <w:tab w:val="left" w:pos="2535"/>
          <w:tab w:val="left" w:pos="3555"/>
        </w:tabs>
        <w:spacing w:beforeAutospacing="1" w:afterAutospacing="1" w:line="360" w:lineRule="auto"/>
        <w:rPr>
          <w:rFonts w:asciiTheme="minorHAnsi" w:hAnsiTheme="minorHAnsi" w:cstheme="minorHAnsi"/>
          <w:b/>
          <w:bCs/>
          <w:sz w:val="22"/>
          <w:szCs w:val="22"/>
        </w:rPr>
      </w:pPr>
      <w:bookmarkStart w:id="29" w:name="_Hlk4171920"/>
      <w:r w:rsidRPr="005A5A72">
        <w:rPr>
          <w:rFonts w:asciiTheme="minorHAnsi" w:hAnsiTheme="minorHAnsi" w:cstheme="minorHAnsi"/>
          <w:b/>
          <w:bCs/>
          <w:sz w:val="22"/>
          <w:szCs w:val="22"/>
        </w:rPr>
        <w:t>En caso de discrepancias entre la oferta económica cargada en la línea de cotización del sitio web de Compras Estatales, y la documentación cargada como archivo adjunto en dicho sitio, valdrá lo establecido en la línea de cotización.</w:t>
      </w:r>
    </w:p>
    <w:bookmarkEnd w:id="29"/>
    <w:p w:rsidR="00CE7664" w:rsidRPr="005A5A72" w:rsidRDefault="00021832" w:rsidP="00CE7664">
      <w:pPr>
        <w:pStyle w:val="WW-Estilopredeterminado"/>
        <w:spacing w:before="280" w:after="280" w:line="360" w:lineRule="auto"/>
        <w:jc w:val="both"/>
        <w:rPr>
          <w:rFonts w:asciiTheme="minorHAnsi" w:hAnsiTheme="minorHAnsi" w:cstheme="minorHAnsi"/>
          <w:b/>
          <w:u w:val="single"/>
          <w:lang w:val="es-ES"/>
        </w:rPr>
      </w:pPr>
      <w:r>
        <w:rPr>
          <w:rFonts w:asciiTheme="minorHAnsi" w:hAnsiTheme="minorHAnsi" w:cstheme="minorHAnsi"/>
          <w:noProof/>
          <w:lang w:eastAsia="es-UY"/>
        </w:rPr>
        <w:pict>
          <v:rect id="Rectángulo 2" o:spid="_x0000_s1026" style="position:absolute;left:0;text-align:left;margin-left:1239.1pt;margin-top:63.15pt;width:460.5pt;height:49.6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" strokeweight="4.5pt">
            <v:stroke linestyle="thinThick"/>
            <v:textbox>
              <w:txbxContent>
                <w:p w:rsidR="00325E9D" w:rsidRPr="005A5A72" w:rsidRDefault="00325E9D" w:rsidP="00CE7664">
                  <w:pPr>
                    <w:pStyle w:val="Default"/>
                    <w:spacing w:line="360" w:lineRule="auto"/>
                    <w:ind w:left="709" w:hanging="709"/>
                    <w:jc w:val="both"/>
                    <w:rPr>
                      <w:rFonts w:asciiTheme="minorHAnsi" w:eastAsia="Calibri" w:hAnsiTheme="minorHAnsi" w:cstheme="minorHAnsi"/>
                      <w:b/>
                      <w:sz w:val="22"/>
                      <w:szCs w:val="22"/>
                    </w:rPr>
                  </w:pPr>
                  <w:r w:rsidRPr="005A5A72">
                    <w:rPr>
                      <w:rFonts w:asciiTheme="minorHAnsi" w:eastAsia="Calibri" w:hAnsiTheme="minorHAnsi" w:cstheme="minorHAnsi"/>
                      <w:b/>
                      <w:sz w:val="22"/>
                      <w:szCs w:val="22"/>
                    </w:rPr>
                    <w:t xml:space="preserve">ATENCIÓN: </w:t>
                  </w:r>
                  <w:r w:rsidRPr="005A5A72">
                    <w:rPr>
                      <w:rFonts w:asciiTheme="minorHAnsi" w:eastAsia="Cambria" w:hAnsiTheme="minorHAnsi" w:cstheme="minorHAnsi"/>
                      <w:sz w:val="22"/>
                      <w:szCs w:val="22"/>
                      <w:lang w:eastAsia="ar-SA"/>
                    </w:rPr>
                    <w:t xml:space="preserve">En caso de no cotizar de acuerdo al presente numeral y a la </w:t>
                  </w:r>
                  <w:r w:rsidRPr="005A5A72">
                    <w:rPr>
                      <w:rFonts w:asciiTheme="minorHAnsi" w:eastAsia="Cambria" w:hAnsiTheme="minorHAnsi" w:cstheme="minorHAnsi"/>
                      <w:b/>
                      <w:sz w:val="22"/>
                      <w:szCs w:val="22"/>
                      <w:lang w:eastAsia="ar-SA"/>
                    </w:rPr>
                    <w:t>PARTE II “Especificaciones Técnicas”</w:t>
                  </w:r>
                  <w:r w:rsidRPr="005A5A72">
                    <w:rPr>
                      <w:rFonts w:asciiTheme="minorHAnsi" w:eastAsia="Cambria" w:hAnsiTheme="minorHAnsi" w:cstheme="minorHAnsi"/>
                      <w:sz w:val="22"/>
                      <w:szCs w:val="22"/>
                      <w:lang w:eastAsia="ar-SA"/>
                    </w:rPr>
                    <w:t xml:space="preserve"> de la presente base, el oferente podrá quedar </w:t>
                  </w:r>
                  <w:r w:rsidRPr="005A5A72">
                    <w:rPr>
                      <w:rFonts w:asciiTheme="minorHAnsi" w:eastAsia="Calibri" w:hAnsiTheme="minorHAnsi" w:cstheme="minorHAnsi"/>
                      <w:b/>
                      <w:sz w:val="22"/>
                      <w:szCs w:val="22"/>
                    </w:rPr>
                    <w:t>DESCALIFICADO.</w:t>
                  </w:r>
                </w:p>
              </w:txbxContent>
            </v:textbox>
            <w10:wrap type="topAndBottom" anchorx="margin"/>
          </v:rect>
        </w:pict>
      </w:r>
      <w:r w:rsidR="00CE7664" w:rsidRPr="005A5A72">
        <w:rPr>
          <w:rFonts w:asciiTheme="minorHAnsi" w:hAnsiTheme="minorHAnsi" w:cstheme="minorHAnsi"/>
          <w:b/>
          <w:u w:val="single"/>
          <w:lang w:val="es-ES"/>
        </w:rPr>
        <w:t>Se deberá tener en cuenta que el límite</w:t>
      </w:r>
      <w:r w:rsidR="005A5A72" w:rsidRPr="005A5A72">
        <w:rPr>
          <w:rFonts w:asciiTheme="minorHAnsi" w:hAnsiTheme="minorHAnsi" w:cstheme="minorHAnsi"/>
          <w:b/>
          <w:u w:val="single"/>
          <w:lang w:val="es-ES"/>
        </w:rPr>
        <w:t xml:space="preserve"> de la Compra Directa es de $204</w:t>
      </w:r>
      <w:r w:rsidR="00CE7664" w:rsidRPr="005A5A72">
        <w:rPr>
          <w:rFonts w:asciiTheme="minorHAnsi" w:hAnsiTheme="minorHAnsi" w:cstheme="minorHAnsi"/>
          <w:b/>
          <w:u w:val="single"/>
          <w:lang w:val="es-ES"/>
        </w:rPr>
        <w:t xml:space="preserve">.000,00 (pesos uruguayos doscientos </w:t>
      </w:r>
      <w:r w:rsidR="005A5A72" w:rsidRPr="005A5A72">
        <w:rPr>
          <w:rFonts w:asciiTheme="minorHAnsi" w:hAnsiTheme="minorHAnsi" w:cstheme="minorHAnsi"/>
          <w:b/>
          <w:u w:val="single"/>
          <w:lang w:val="es-ES"/>
        </w:rPr>
        <w:t xml:space="preserve">cuatro </w:t>
      </w:r>
      <w:r w:rsidR="00CE7664" w:rsidRPr="005A5A72">
        <w:rPr>
          <w:rFonts w:asciiTheme="minorHAnsi" w:hAnsiTheme="minorHAnsi" w:cstheme="minorHAnsi"/>
          <w:b/>
          <w:u w:val="single"/>
          <w:lang w:val="es-ES"/>
        </w:rPr>
        <w:t>mil con 00/100) impuestos incluidos.</w:t>
      </w:r>
    </w:p>
    <w:p w:rsidR="00472B0C" w:rsidRPr="00D76869" w:rsidRDefault="00472B0C" w:rsidP="00CE7664">
      <w:pPr>
        <w:pStyle w:val="WW-Estilopredeterminado"/>
        <w:spacing w:before="280" w:after="280" w:line="360" w:lineRule="auto"/>
        <w:jc w:val="both"/>
        <w:rPr>
          <w:lang w:val="es-ES"/>
        </w:rPr>
      </w:pPr>
    </w:p>
    <w:p w:rsidR="00CE7664" w:rsidRPr="00B306F6" w:rsidRDefault="00CE7664" w:rsidP="00CD07B4">
      <w:pPr>
        <w:pStyle w:val="Ttulo2"/>
        <w:numPr>
          <w:ilvl w:val="0"/>
          <w:numId w:val="10"/>
        </w:numPr>
        <w:spacing w:after="240"/>
        <w:ind w:left="567" w:hanging="498"/>
        <w:rPr>
          <w:rFonts w:asciiTheme="minorHAnsi" w:hAnsiTheme="minorHAnsi" w:cstheme="minorHAnsi"/>
          <w:color w:val="44546A" w:themeColor="text2"/>
          <w:u w:val="single"/>
          <w:lang w:val="es-ES"/>
        </w:rPr>
      </w:pPr>
      <w:bookmarkStart w:id="30" w:name="__RefHeading__155_981930495"/>
      <w:bookmarkStart w:id="31" w:name="__RefHeading__157_981930495"/>
      <w:bookmarkStart w:id="32" w:name="__RefHeading__159_981930495"/>
      <w:bookmarkStart w:id="33" w:name="__RefHeading__161_981930495"/>
      <w:bookmarkStart w:id="34" w:name="_Toc484169966"/>
      <w:bookmarkStart w:id="35" w:name="_Toc85198808"/>
      <w:bookmarkEnd w:id="30"/>
      <w:bookmarkEnd w:id="31"/>
      <w:bookmarkEnd w:id="32"/>
      <w:bookmarkEnd w:id="33"/>
      <w:r w:rsidRPr="00B306F6">
        <w:rPr>
          <w:rFonts w:asciiTheme="minorHAnsi" w:hAnsiTheme="minorHAnsi" w:cstheme="minorHAnsi"/>
          <w:color w:val="44546A" w:themeColor="text2"/>
          <w:u w:val="single"/>
          <w:lang w:val="es-ES"/>
        </w:rPr>
        <w:t>Evaluación de las ofertas</w:t>
      </w:r>
      <w:bookmarkEnd w:id="34"/>
      <w:bookmarkEnd w:id="35"/>
    </w:p>
    <w:p w:rsidR="00CE7664" w:rsidRPr="00CD07B4" w:rsidRDefault="00CE7664" w:rsidP="00CE7664">
      <w:pPr>
        <w:spacing w:before="100" w:beforeAutospacing="1" w:after="100" w:afterAutospacing="1" w:line="360" w:lineRule="auto"/>
        <w:jc w:val="both"/>
        <w:rPr>
          <w:rFonts w:asciiTheme="minorHAnsi" w:hAnsiTheme="minorHAnsi" w:cstheme="minorHAnsi"/>
          <w:sz w:val="22"/>
          <w:szCs w:val="22"/>
          <w:lang w:val="es-ES"/>
        </w:rPr>
      </w:pPr>
      <w:r w:rsidRPr="00CD07B4">
        <w:rPr>
          <w:rFonts w:asciiTheme="minorHAnsi" w:hAnsiTheme="minorHAnsi" w:cstheme="minorHAnsi"/>
          <w:sz w:val="22"/>
          <w:szCs w:val="22"/>
          <w:lang w:val="es-ES"/>
        </w:rPr>
        <w:t xml:space="preserve">Se evaluarán las ofertas desde el punto de vista formal, técnico y económico dando lugar al rechazo de las que no se ajusten a los requerimientos y especificaciones sustanciales descritas en las presentes Bases. </w:t>
      </w:r>
    </w:p>
    <w:p w:rsidR="00CE7664" w:rsidRPr="00CD07B4" w:rsidRDefault="00CE7664" w:rsidP="00CE7664">
      <w:pPr>
        <w:spacing w:before="100" w:beforeAutospacing="1" w:after="100" w:afterAutospacing="1" w:line="360" w:lineRule="auto"/>
        <w:jc w:val="both"/>
        <w:rPr>
          <w:rFonts w:asciiTheme="minorHAnsi" w:hAnsiTheme="minorHAnsi" w:cstheme="minorHAnsi"/>
          <w:sz w:val="22"/>
          <w:szCs w:val="22"/>
          <w:lang w:val="es-ES"/>
        </w:rPr>
      </w:pPr>
      <w:r w:rsidRPr="00CD07B4">
        <w:rPr>
          <w:rFonts w:asciiTheme="minorHAnsi" w:hAnsiTheme="minorHAnsi" w:cstheme="minorHAnsi"/>
          <w:sz w:val="22"/>
          <w:szCs w:val="22"/>
          <w:lang w:val="es-ES"/>
        </w:rPr>
        <w:t xml:space="preserve">De la misma forma </w:t>
      </w:r>
      <w:r w:rsidR="00B306F6" w:rsidRPr="00CD07B4">
        <w:rPr>
          <w:rFonts w:asciiTheme="minorHAnsi" w:hAnsiTheme="minorHAnsi" w:cstheme="minorHAnsi"/>
          <w:sz w:val="22"/>
          <w:szCs w:val="22"/>
          <w:lang w:val="es-ES"/>
        </w:rPr>
        <w:t>Presidencia</w:t>
      </w:r>
      <w:r w:rsidRPr="00CD07B4">
        <w:rPr>
          <w:rFonts w:asciiTheme="minorHAnsi" w:hAnsiTheme="minorHAnsi" w:cstheme="minorHAnsi"/>
          <w:sz w:val="22"/>
          <w:szCs w:val="22"/>
          <w:lang w:val="es-ES"/>
        </w:rPr>
        <w:t xml:space="preserve"> se reserva el derecho de considerar, a su exclusivo criterio, ofertas que contengan apartamientos menores con respecto a lo indicado en las Bases y conforme a lo dispuesto en el TOCAF</w:t>
      </w:r>
      <w:r w:rsidR="00B315B0">
        <w:rPr>
          <w:rFonts w:asciiTheme="minorHAnsi" w:hAnsiTheme="minorHAnsi" w:cstheme="minorHAnsi"/>
          <w:sz w:val="22"/>
          <w:szCs w:val="22"/>
          <w:lang w:val="es-ES"/>
        </w:rPr>
        <w:t xml:space="preserve"> y a los principios generales de la contratación pública</w:t>
      </w:r>
      <w:r w:rsidRPr="00CD07B4">
        <w:rPr>
          <w:rFonts w:asciiTheme="minorHAnsi" w:hAnsiTheme="minorHAnsi" w:cstheme="minorHAnsi"/>
          <w:sz w:val="22"/>
          <w:szCs w:val="22"/>
          <w:lang w:val="es-ES"/>
        </w:rPr>
        <w:t xml:space="preserve">. </w:t>
      </w:r>
    </w:p>
    <w:p w:rsidR="00CE7664" w:rsidRPr="00CD07B4" w:rsidRDefault="00B306F6" w:rsidP="00CE7664">
      <w:pPr>
        <w:spacing w:before="100" w:beforeAutospacing="1" w:after="100" w:afterAutospacing="1" w:line="360" w:lineRule="auto"/>
        <w:jc w:val="both"/>
        <w:rPr>
          <w:rFonts w:asciiTheme="minorHAnsi" w:hAnsiTheme="minorHAnsi" w:cstheme="minorHAnsi"/>
          <w:sz w:val="22"/>
          <w:szCs w:val="22"/>
          <w:lang w:val="es-ES"/>
        </w:rPr>
      </w:pPr>
      <w:r w:rsidRPr="00CD07B4">
        <w:rPr>
          <w:rFonts w:asciiTheme="minorHAnsi" w:hAnsiTheme="minorHAnsi" w:cstheme="minorHAnsi"/>
          <w:sz w:val="22"/>
          <w:szCs w:val="22"/>
          <w:lang w:val="es-ES"/>
        </w:rPr>
        <w:t>Presidencia</w:t>
      </w:r>
      <w:r w:rsidR="00CE7664" w:rsidRPr="00CD07B4">
        <w:rPr>
          <w:rFonts w:asciiTheme="minorHAnsi" w:hAnsiTheme="minorHAnsi" w:cstheme="minorHAnsi"/>
          <w:sz w:val="22"/>
          <w:szCs w:val="22"/>
          <w:lang w:val="es-ES"/>
        </w:rPr>
        <w:t xml:space="preserve"> se reserva el derecho de realizar por su cuenta las averiguaciones pertinentes a fin de constatar la veracidad de la información presentada en la oferta, así como las consultas necesarias al oferente. </w:t>
      </w:r>
    </w:p>
    <w:p w:rsidR="00CE7664" w:rsidRDefault="00CE7664" w:rsidP="00CE7664">
      <w:pPr>
        <w:spacing w:before="100" w:beforeAutospacing="1" w:after="100" w:afterAutospacing="1" w:line="360" w:lineRule="auto"/>
        <w:jc w:val="both"/>
        <w:rPr>
          <w:rFonts w:cs="Arial"/>
          <w:sz w:val="22"/>
          <w:szCs w:val="22"/>
          <w:lang w:val="es-ES"/>
        </w:rPr>
      </w:pPr>
      <w:r w:rsidRPr="00CD07B4">
        <w:rPr>
          <w:rFonts w:asciiTheme="minorHAnsi" w:hAnsiTheme="minorHAnsi" w:cstheme="minorHAnsi"/>
          <w:sz w:val="22"/>
          <w:szCs w:val="22"/>
          <w:lang w:val="es-ES"/>
        </w:rPr>
        <w:lastRenderedPageBreak/>
        <w:t xml:space="preserve">Cuando corresponda, </w:t>
      </w:r>
      <w:r w:rsidR="00B306F6" w:rsidRPr="00CD07B4">
        <w:rPr>
          <w:rFonts w:asciiTheme="minorHAnsi" w:hAnsiTheme="minorHAnsi" w:cstheme="minorHAnsi"/>
          <w:sz w:val="22"/>
          <w:szCs w:val="22"/>
          <w:lang w:val="es-ES"/>
        </w:rPr>
        <w:t xml:space="preserve">Presidencia </w:t>
      </w:r>
      <w:r w:rsidRPr="00CD07B4">
        <w:rPr>
          <w:rFonts w:asciiTheme="minorHAnsi" w:hAnsiTheme="minorHAnsi" w:cstheme="minorHAnsi"/>
          <w:sz w:val="22"/>
          <w:szCs w:val="22"/>
          <w:lang w:val="es-ES"/>
        </w:rPr>
        <w:t>podrá utilizar los mecanismos de mejora de ofertas o negociación, de acuerdo a lo previsto en el artículo 66 del TOCAF.</w:t>
      </w:r>
    </w:p>
    <w:p w:rsidR="00CE7664" w:rsidRPr="00750F14" w:rsidRDefault="00CE7664" w:rsidP="00CE7664">
      <w:pPr>
        <w:pStyle w:val="Prrafodelista"/>
        <w:widowControl w:val="0"/>
        <w:numPr>
          <w:ilvl w:val="0"/>
          <w:numId w:val="8"/>
        </w:numPr>
        <w:suppressAutoHyphens/>
        <w:spacing w:before="100" w:beforeAutospacing="1" w:after="100" w:afterAutospacing="1" w:line="360" w:lineRule="auto"/>
        <w:contextualSpacing w:val="0"/>
        <w:jc w:val="both"/>
        <w:rPr>
          <w:rFonts w:ascii="Arial" w:eastAsia="Arial Unicode MS" w:hAnsi="Arial" w:cs="Arial"/>
          <w:b/>
          <w:bCs/>
          <w:iCs/>
          <w:vanish/>
          <w:kern w:val="1"/>
          <w:u w:val="single"/>
          <w:lang w:eastAsia="es-UY"/>
        </w:rPr>
      </w:pPr>
    </w:p>
    <w:p w:rsidR="00CE7664" w:rsidRPr="00750F14" w:rsidRDefault="00CE7664" w:rsidP="00CE7664">
      <w:pPr>
        <w:pStyle w:val="Prrafodelista"/>
        <w:widowControl w:val="0"/>
        <w:numPr>
          <w:ilvl w:val="0"/>
          <w:numId w:val="8"/>
        </w:numPr>
        <w:suppressAutoHyphens/>
        <w:spacing w:before="100" w:beforeAutospacing="1" w:after="100" w:afterAutospacing="1" w:line="360" w:lineRule="auto"/>
        <w:contextualSpacing w:val="0"/>
        <w:jc w:val="both"/>
        <w:rPr>
          <w:rFonts w:ascii="Arial" w:eastAsia="Arial Unicode MS" w:hAnsi="Arial" w:cs="Arial"/>
          <w:b/>
          <w:bCs/>
          <w:iCs/>
          <w:vanish/>
          <w:kern w:val="1"/>
          <w:u w:val="single"/>
          <w:lang w:eastAsia="es-UY"/>
        </w:rPr>
      </w:pPr>
    </w:p>
    <w:p w:rsidR="00CE7664" w:rsidRPr="00750F14" w:rsidRDefault="00CE7664" w:rsidP="00CE7664">
      <w:pPr>
        <w:pStyle w:val="Prrafodelista"/>
        <w:widowControl w:val="0"/>
        <w:numPr>
          <w:ilvl w:val="0"/>
          <w:numId w:val="8"/>
        </w:numPr>
        <w:suppressAutoHyphens/>
        <w:spacing w:before="100" w:beforeAutospacing="1" w:after="100" w:afterAutospacing="1" w:line="360" w:lineRule="auto"/>
        <w:contextualSpacing w:val="0"/>
        <w:jc w:val="both"/>
        <w:rPr>
          <w:rFonts w:ascii="Arial" w:eastAsia="Arial Unicode MS" w:hAnsi="Arial" w:cs="Arial"/>
          <w:b/>
          <w:bCs/>
          <w:iCs/>
          <w:vanish/>
          <w:kern w:val="1"/>
          <w:u w:val="single"/>
          <w:lang w:eastAsia="es-UY"/>
        </w:rPr>
      </w:pPr>
    </w:p>
    <w:p w:rsidR="00CE7664" w:rsidRPr="00750F14" w:rsidRDefault="00CE7664" w:rsidP="00CE7664">
      <w:pPr>
        <w:pStyle w:val="Prrafodelista"/>
        <w:widowControl w:val="0"/>
        <w:numPr>
          <w:ilvl w:val="0"/>
          <w:numId w:val="8"/>
        </w:numPr>
        <w:suppressAutoHyphens/>
        <w:spacing w:before="100" w:beforeAutospacing="1" w:after="100" w:afterAutospacing="1" w:line="360" w:lineRule="auto"/>
        <w:contextualSpacing w:val="0"/>
        <w:jc w:val="both"/>
        <w:rPr>
          <w:rFonts w:ascii="Arial" w:eastAsia="Arial Unicode MS" w:hAnsi="Arial" w:cs="Arial"/>
          <w:b/>
          <w:bCs/>
          <w:iCs/>
          <w:vanish/>
          <w:kern w:val="1"/>
          <w:u w:val="single"/>
          <w:lang w:eastAsia="es-UY"/>
        </w:rPr>
      </w:pPr>
    </w:p>
    <w:p w:rsidR="00CE7664" w:rsidRPr="00750F14" w:rsidRDefault="00CE7664" w:rsidP="00CE7664">
      <w:pPr>
        <w:pStyle w:val="Prrafodelista"/>
        <w:widowControl w:val="0"/>
        <w:numPr>
          <w:ilvl w:val="0"/>
          <w:numId w:val="8"/>
        </w:numPr>
        <w:suppressAutoHyphens/>
        <w:spacing w:before="100" w:beforeAutospacing="1" w:after="100" w:afterAutospacing="1" w:line="360" w:lineRule="auto"/>
        <w:contextualSpacing w:val="0"/>
        <w:jc w:val="both"/>
        <w:rPr>
          <w:rFonts w:ascii="Arial" w:eastAsia="Arial Unicode MS" w:hAnsi="Arial" w:cs="Arial"/>
          <w:b/>
          <w:bCs/>
          <w:iCs/>
          <w:vanish/>
          <w:kern w:val="1"/>
          <w:u w:val="single"/>
          <w:lang w:eastAsia="es-UY"/>
        </w:rPr>
      </w:pPr>
    </w:p>
    <w:p w:rsidR="00CE7664" w:rsidRPr="00750F14" w:rsidRDefault="00CE7664" w:rsidP="00CE7664">
      <w:pPr>
        <w:pStyle w:val="Prrafodelista"/>
        <w:widowControl w:val="0"/>
        <w:numPr>
          <w:ilvl w:val="0"/>
          <w:numId w:val="8"/>
        </w:numPr>
        <w:suppressAutoHyphens/>
        <w:spacing w:before="100" w:beforeAutospacing="1" w:after="100" w:afterAutospacing="1" w:line="360" w:lineRule="auto"/>
        <w:contextualSpacing w:val="0"/>
        <w:jc w:val="both"/>
        <w:rPr>
          <w:rFonts w:ascii="Arial" w:eastAsia="Arial Unicode MS" w:hAnsi="Arial" w:cs="Arial"/>
          <w:b/>
          <w:bCs/>
          <w:iCs/>
          <w:vanish/>
          <w:kern w:val="1"/>
          <w:u w:val="single"/>
          <w:lang w:eastAsia="es-UY"/>
        </w:rPr>
      </w:pPr>
    </w:p>
    <w:p w:rsidR="00CE7664" w:rsidRPr="00750F14" w:rsidRDefault="00CE7664" w:rsidP="00CE7664">
      <w:pPr>
        <w:pStyle w:val="Prrafodelista"/>
        <w:widowControl w:val="0"/>
        <w:numPr>
          <w:ilvl w:val="0"/>
          <w:numId w:val="8"/>
        </w:numPr>
        <w:suppressAutoHyphens/>
        <w:spacing w:before="100" w:beforeAutospacing="1" w:after="100" w:afterAutospacing="1" w:line="360" w:lineRule="auto"/>
        <w:contextualSpacing w:val="0"/>
        <w:jc w:val="both"/>
        <w:rPr>
          <w:rFonts w:ascii="Arial" w:eastAsia="Arial Unicode MS" w:hAnsi="Arial" w:cs="Arial"/>
          <w:b/>
          <w:bCs/>
          <w:iCs/>
          <w:vanish/>
          <w:kern w:val="1"/>
          <w:u w:val="single"/>
          <w:lang w:eastAsia="es-UY"/>
        </w:rPr>
      </w:pPr>
    </w:p>
    <w:p w:rsidR="00CE7664" w:rsidRPr="00750F14" w:rsidRDefault="00CE7664" w:rsidP="00CE7664">
      <w:pPr>
        <w:pStyle w:val="Prrafodelista"/>
        <w:widowControl w:val="0"/>
        <w:numPr>
          <w:ilvl w:val="0"/>
          <w:numId w:val="8"/>
        </w:numPr>
        <w:suppressAutoHyphens/>
        <w:spacing w:before="100" w:beforeAutospacing="1" w:after="100" w:afterAutospacing="1" w:line="360" w:lineRule="auto"/>
        <w:contextualSpacing w:val="0"/>
        <w:jc w:val="both"/>
        <w:rPr>
          <w:rFonts w:ascii="Arial" w:eastAsia="Arial Unicode MS" w:hAnsi="Arial" w:cs="Arial"/>
          <w:b/>
          <w:bCs/>
          <w:iCs/>
          <w:vanish/>
          <w:kern w:val="1"/>
          <w:u w:val="single"/>
          <w:lang w:eastAsia="es-UY"/>
        </w:rPr>
      </w:pPr>
    </w:p>
    <w:p w:rsidR="00CE7664" w:rsidRPr="00750F14" w:rsidRDefault="00CE7664" w:rsidP="00CE7664">
      <w:pPr>
        <w:pStyle w:val="Prrafodelista"/>
        <w:widowControl w:val="0"/>
        <w:numPr>
          <w:ilvl w:val="0"/>
          <w:numId w:val="8"/>
        </w:numPr>
        <w:suppressAutoHyphens/>
        <w:spacing w:before="100" w:beforeAutospacing="1" w:after="100" w:afterAutospacing="1" w:line="360" w:lineRule="auto"/>
        <w:contextualSpacing w:val="0"/>
        <w:jc w:val="both"/>
        <w:rPr>
          <w:rFonts w:ascii="Arial" w:eastAsia="Arial Unicode MS" w:hAnsi="Arial" w:cs="Arial"/>
          <w:b/>
          <w:bCs/>
          <w:iCs/>
          <w:vanish/>
          <w:kern w:val="1"/>
          <w:u w:val="single"/>
          <w:lang w:eastAsia="es-UY"/>
        </w:rPr>
      </w:pPr>
    </w:p>
    <w:p w:rsidR="00CE7664" w:rsidRPr="00750F14" w:rsidRDefault="00CE7664" w:rsidP="00CE7664">
      <w:pPr>
        <w:pStyle w:val="Prrafodelista"/>
        <w:widowControl w:val="0"/>
        <w:numPr>
          <w:ilvl w:val="0"/>
          <w:numId w:val="8"/>
        </w:numPr>
        <w:suppressAutoHyphens/>
        <w:spacing w:before="100" w:beforeAutospacing="1" w:after="100" w:afterAutospacing="1" w:line="360" w:lineRule="auto"/>
        <w:contextualSpacing w:val="0"/>
        <w:jc w:val="both"/>
        <w:rPr>
          <w:rFonts w:ascii="Arial" w:eastAsia="Arial Unicode MS" w:hAnsi="Arial" w:cs="Arial"/>
          <w:b/>
          <w:bCs/>
          <w:iCs/>
          <w:vanish/>
          <w:kern w:val="1"/>
          <w:u w:val="single"/>
          <w:lang w:eastAsia="es-UY"/>
        </w:rPr>
      </w:pPr>
    </w:p>
    <w:p w:rsidR="00CE7664" w:rsidRPr="00750F14" w:rsidRDefault="00CE7664" w:rsidP="00CE7664">
      <w:pPr>
        <w:pStyle w:val="Prrafodelista"/>
        <w:widowControl w:val="0"/>
        <w:numPr>
          <w:ilvl w:val="0"/>
          <w:numId w:val="8"/>
        </w:numPr>
        <w:suppressAutoHyphens/>
        <w:spacing w:before="100" w:beforeAutospacing="1" w:after="100" w:afterAutospacing="1" w:line="360" w:lineRule="auto"/>
        <w:contextualSpacing w:val="0"/>
        <w:jc w:val="both"/>
        <w:rPr>
          <w:rFonts w:ascii="Arial" w:eastAsia="Arial Unicode MS" w:hAnsi="Arial" w:cs="Arial"/>
          <w:b/>
          <w:bCs/>
          <w:iCs/>
          <w:vanish/>
          <w:kern w:val="1"/>
          <w:u w:val="single"/>
          <w:lang w:eastAsia="es-UY"/>
        </w:rPr>
      </w:pPr>
    </w:p>
    <w:p w:rsidR="00CE7664" w:rsidRPr="00750F14" w:rsidRDefault="00CE7664" w:rsidP="00CE7664">
      <w:pPr>
        <w:pStyle w:val="Prrafodelista"/>
        <w:widowControl w:val="0"/>
        <w:numPr>
          <w:ilvl w:val="0"/>
          <w:numId w:val="8"/>
        </w:numPr>
        <w:suppressAutoHyphens/>
        <w:spacing w:before="100" w:beforeAutospacing="1" w:after="100" w:afterAutospacing="1" w:line="360" w:lineRule="auto"/>
        <w:contextualSpacing w:val="0"/>
        <w:jc w:val="both"/>
        <w:rPr>
          <w:rFonts w:ascii="Arial" w:eastAsia="Arial Unicode MS" w:hAnsi="Arial" w:cs="Arial"/>
          <w:b/>
          <w:bCs/>
          <w:iCs/>
          <w:vanish/>
          <w:kern w:val="1"/>
          <w:u w:val="single"/>
          <w:lang w:eastAsia="es-UY"/>
        </w:rPr>
      </w:pPr>
    </w:p>
    <w:p w:rsidR="00CE7664" w:rsidRPr="00CD07B4" w:rsidRDefault="00CE7664" w:rsidP="0070239B">
      <w:pPr>
        <w:pStyle w:val="Ttulo3"/>
        <w:keepLines w:val="0"/>
        <w:widowControl/>
        <w:spacing w:before="240" w:after="240" w:line="360" w:lineRule="auto"/>
        <w:ind w:left="425" w:right="68"/>
        <w:jc w:val="both"/>
        <w:rPr>
          <w:rFonts w:asciiTheme="minorHAnsi" w:eastAsia="Times New Roman" w:hAnsiTheme="minorHAnsi" w:cstheme="minorHAnsi"/>
          <w:color w:val="44546A" w:themeColor="text2"/>
          <w:sz w:val="26"/>
          <w:szCs w:val="26"/>
          <w:u w:val="single"/>
          <w:lang w:val="es-ES" w:eastAsia="ar-SA"/>
        </w:rPr>
      </w:pPr>
      <w:bookmarkStart w:id="36" w:name="_Toc85198809"/>
      <w:r w:rsidRPr="00CD07B4">
        <w:rPr>
          <w:rFonts w:asciiTheme="minorHAnsi" w:eastAsia="Times New Roman" w:hAnsiTheme="minorHAnsi" w:cstheme="minorHAnsi"/>
          <w:color w:val="44546A" w:themeColor="text2"/>
          <w:sz w:val="26"/>
          <w:szCs w:val="26"/>
          <w:u w:val="single"/>
          <w:lang w:val="es-ES" w:eastAsia="ar-SA"/>
        </w:rPr>
        <w:t>Factores de evaluación</w:t>
      </w:r>
      <w:bookmarkEnd w:id="36"/>
    </w:p>
    <w:p w:rsidR="00CE7664" w:rsidRPr="00CD07B4" w:rsidRDefault="00CE7664" w:rsidP="00CE7664">
      <w:pPr>
        <w:spacing w:before="100" w:beforeAutospacing="1" w:after="100" w:afterAutospacing="1" w:line="360" w:lineRule="auto"/>
        <w:jc w:val="both"/>
        <w:rPr>
          <w:rFonts w:asciiTheme="minorHAnsi" w:hAnsiTheme="minorHAnsi" w:cstheme="minorHAnsi"/>
          <w:sz w:val="22"/>
          <w:szCs w:val="22"/>
        </w:rPr>
      </w:pPr>
      <w:r w:rsidRPr="00CD07B4">
        <w:rPr>
          <w:rFonts w:asciiTheme="minorHAnsi" w:hAnsiTheme="minorHAnsi" w:cstheme="minorHAnsi"/>
          <w:sz w:val="22"/>
          <w:szCs w:val="22"/>
        </w:rPr>
        <w:t>Para las ofertas que superen el juicio de admisibilidad y que cumplan con las especificaciones requeridas, se procederá a realizar su evaluación económica y técnica, de acuerdo al siguiente cuadro:</w:t>
      </w:r>
    </w:p>
    <w:tbl>
      <w:tblPr>
        <w:tblStyle w:val="Sombreadomedio1-nfasis11"/>
        <w:tblW w:w="3510" w:type="dxa"/>
        <w:jc w:val="center"/>
        <w:tblBorders>
          <w:top w:val="none" w:sz="0" w:space="0" w:color="auto"/>
          <w:left w:val="none" w:sz="0" w:space="0" w:color="auto"/>
          <w:bottom w:val="none" w:sz="0" w:space="0" w:color="auto"/>
          <w:right w:val="none" w:sz="0" w:space="0" w:color="auto"/>
          <w:insideH w:val="none" w:sz="0" w:space="0" w:color="auto"/>
          <w:insideV w:val="single" w:sz="8" w:space="0" w:color="FFFFFF" w:themeColor="background1"/>
        </w:tblBorders>
        <w:tblLook w:val="04A0" w:firstRow="1" w:lastRow="0" w:firstColumn="1" w:lastColumn="0" w:noHBand="0" w:noVBand="1"/>
      </w:tblPr>
      <w:tblGrid>
        <w:gridCol w:w="1890"/>
        <w:gridCol w:w="1620"/>
      </w:tblGrid>
      <w:tr w:rsidR="00CE7664" w:rsidRPr="00CD07B4" w:rsidTr="00CD07B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Borders>
              <w:top w:val="none" w:sz="0" w:space="0" w:color="auto"/>
              <w:left w:val="none" w:sz="0" w:space="0" w:color="auto"/>
              <w:bottom w:val="none" w:sz="0" w:space="0" w:color="auto"/>
              <w:right w:val="none" w:sz="0" w:space="0" w:color="auto"/>
            </w:tcBorders>
            <w:vAlign w:val="center"/>
          </w:tcPr>
          <w:p w:rsidR="00CE7664" w:rsidRPr="00CD07B4" w:rsidRDefault="00CE7664" w:rsidP="00B27A00">
            <w:pPr>
              <w:widowControl/>
              <w:suppressAutoHyphens w:val="0"/>
              <w:spacing w:before="120" w:after="120"/>
              <w:jc w:val="center"/>
              <w:rPr>
                <w:rFonts w:asciiTheme="minorHAnsi" w:eastAsia="Times New Roman" w:hAnsiTheme="minorHAnsi" w:cstheme="minorHAnsi"/>
                <w:bCs w:val="0"/>
                <w:kern w:val="0"/>
                <w:sz w:val="22"/>
                <w:szCs w:val="22"/>
                <w:lang w:val="es-ES" w:eastAsia="es-ES"/>
              </w:rPr>
            </w:pPr>
            <w:r w:rsidRPr="00CD07B4">
              <w:rPr>
                <w:rFonts w:asciiTheme="minorHAnsi" w:eastAsia="Times New Roman" w:hAnsiTheme="minorHAnsi" w:cstheme="minorHAnsi"/>
                <w:bCs w:val="0"/>
                <w:kern w:val="0"/>
                <w:sz w:val="22"/>
                <w:szCs w:val="22"/>
                <w:lang w:val="es-ES" w:eastAsia="es-ES"/>
              </w:rPr>
              <w:t>Evaluación</w:t>
            </w:r>
          </w:p>
        </w:tc>
        <w:tc>
          <w:tcPr>
            <w:tcW w:w="1620" w:type="dxa"/>
            <w:tcBorders>
              <w:top w:val="none" w:sz="0" w:space="0" w:color="auto"/>
              <w:left w:val="none" w:sz="0" w:space="0" w:color="auto"/>
              <w:bottom w:val="none" w:sz="0" w:space="0" w:color="auto"/>
              <w:right w:val="none" w:sz="0" w:space="0" w:color="auto"/>
            </w:tcBorders>
            <w:vAlign w:val="center"/>
          </w:tcPr>
          <w:p w:rsidR="00CE7664" w:rsidRPr="00CD07B4" w:rsidRDefault="00CE7664" w:rsidP="00B27A00">
            <w:pPr>
              <w:widowControl/>
              <w:suppressAutoHyphens w:val="0"/>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kern w:val="0"/>
                <w:sz w:val="22"/>
                <w:szCs w:val="22"/>
                <w:lang w:val="es-ES" w:eastAsia="es-ES"/>
              </w:rPr>
            </w:pPr>
            <w:r w:rsidRPr="00CD07B4">
              <w:rPr>
                <w:rFonts w:asciiTheme="minorHAnsi" w:eastAsia="Times New Roman" w:hAnsiTheme="minorHAnsi" w:cstheme="minorHAnsi"/>
                <w:bCs w:val="0"/>
                <w:kern w:val="0"/>
                <w:sz w:val="22"/>
                <w:szCs w:val="22"/>
                <w:lang w:val="es-ES" w:eastAsia="es-ES"/>
              </w:rPr>
              <w:t>P</w:t>
            </w:r>
            <w:r w:rsidR="00C16CD4">
              <w:rPr>
                <w:rFonts w:asciiTheme="minorHAnsi" w:eastAsia="Times New Roman" w:hAnsiTheme="minorHAnsi" w:cstheme="minorHAnsi"/>
                <w:bCs w:val="0"/>
                <w:kern w:val="0"/>
                <w:sz w:val="22"/>
                <w:szCs w:val="22"/>
                <w:lang w:val="es-ES" w:eastAsia="es-ES"/>
              </w:rPr>
              <w:t>onderación</w:t>
            </w:r>
          </w:p>
        </w:tc>
      </w:tr>
      <w:tr w:rsidR="00CE7664" w:rsidRPr="00CD07B4" w:rsidTr="00CD07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Borders>
              <w:right w:val="none" w:sz="0" w:space="0" w:color="auto"/>
            </w:tcBorders>
            <w:vAlign w:val="center"/>
          </w:tcPr>
          <w:p w:rsidR="00CE7664" w:rsidRPr="00CD07B4" w:rsidRDefault="00CE7664" w:rsidP="00B27A00">
            <w:pPr>
              <w:widowControl/>
              <w:suppressAutoHyphens w:val="0"/>
              <w:spacing w:before="120" w:after="120"/>
              <w:jc w:val="center"/>
              <w:rPr>
                <w:rFonts w:asciiTheme="minorHAnsi" w:eastAsia="Times New Roman" w:hAnsiTheme="minorHAnsi" w:cstheme="minorHAnsi"/>
                <w:b w:val="0"/>
                <w:bCs w:val="0"/>
                <w:kern w:val="0"/>
                <w:sz w:val="22"/>
                <w:szCs w:val="22"/>
                <w:lang w:val="es-ES" w:eastAsia="es-ES"/>
              </w:rPr>
            </w:pPr>
            <w:r w:rsidRPr="00CD07B4">
              <w:rPr>
                <w:rFonts w:asciiTheme="minorHAnsi" w:eastAsia="Times New Roman" w:hAnsiTheme="minorHAnsi" w:cstheme="minorHAnsi"/>
                <w:b w:val="0"/>
                <w:bCs w:val="0"/>
                <w:kern w:val="0"/>
                <w:sz w:val="22"/>
                <w:szCs w:val="22"/>
                <w:lang w:val="es-ES" w:eastAsia="es-ES"/>
              </w:rPr>
              <w:t>Técnica</w:t>
            </w:r>
            <w:r w:rsidR="000C6123">
              <w:rPr>
                <w:rFonts w:asciiTheme="minorHAnsi" w:eastAsia="Times New Roman" w:hAnsiTheme="minorHAnsi" w:cstheme="minorHAnsi"/>
                <w:b w:val="0"/>
                <w:bCs w:val="0"/>
                <w:kern w:val="0"/>
                <w:sz w:val="22"/>
                <w:szCs w:val="22"/>
                <w:lang w:val="es-ES" w:eastAsia="es-ES"/>
              </w:rPr>
              <w:t xml:space="preserve"> (T)</w:t>
            </w:r>
          </w:p>
        </w:tc>
        <w:tc>
          <w:tcPr>
            <w:tcW w:w="1620" w:type="dxa"/>
            <w:tcBorders>
              <w:left w:val="none" w:sz="0" w:space="0" w:color="auto"/>
            </w:tcBorders>
            <w:vAlign w:val="center"/>
          </w:tcPr>
          <w:p w:rsidR="00CE7664" w:rsidRPr="00CD07B4" w:rsidRDefault="00CE7664" w:rsidP="00B27A00">
            <w:pPr>
              <w:widowControl/>
              <w:suppressAutoHyphens w:val="0"/>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kern w:val="0"/>
                <w:sz w:val="22"/>
                <w:szCs w:val="22"/>
                <w:lang w:val="es-ES" w:eastAsia="es-ES"/>
              </w:rPr>
            </w:pPr>
            <w:r w:rsidRPr="00CD07B4">
              <w:rPr>
                <w:rFonts w:asciiTheme="minorHAnsi" w:eastAsia="Times New Roman" w:hAnsiTheme="minorHAnsi" w:cstheme="minorHAnsi"/>
                <w:b/>
                <w:bCs/>
                <w:kern w:val="0"/>
                <w:sz w:val="22"/>
                <w:szCs w:val="22"/>
                <w:lang w:val="es-ES" w:eastAsia="es-ES"/>
              </w:rPr>
              <w:t>60</w:t>
            </w:r>
          </w:p>
        </w:tc>
      </w:tr>
      <w:tr w:rsidR="00CE7664" w:rsidRPr="00CD07B4" w:rsidTr="00CD07B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Borders>
              <w:right w:val="none" w:sz="0" w:space="0" w:color="auto"/>
            </w:tcBorders>
            <w:vAlign w:val="center"/>
          </w:tcPr>
          <w:p w:rsidR="00CE7664" w:rsidRPr="00CD07B4" w:rsidRDefault="00CE7664" w:rsidP="00CE5266">
            <w:pPr>
              <w:widowControl/>
              <w:suppressAutoHyphens w:val="0"/>
              <w:spacing w:before="120" w:after="120"/>
              <w:jc w:val="center"/>
              <w:rPr>
                <w:rFonts w:asciiTheme="minorHAnsi" w:eastAsia="Times New Roman" w:hAnsiTheme="minorHAnsi" w:cstheme="minorHAnsi"/>
                <w:b w:val="0"/>
                <w:bCs w:val="0"/>
                <w:kern w:val="0"/>
                <w:sz w:val="22"/>
                <w:szCs w:val="22"/>
                <w:lang w:val="es-ES" w:eastAsia="es-ES"/>
              </w:rPr>
            </w:pPr>
            <w:r w:rsidRPr="00CD07B4">
              <w:rPr>
                <w:rFonts w:asciiTheme="minorHAnsi" w:eastAsia="Times New Roman" w:hAnsiTheme="minorHAnsi" w:cstheme="minorHAnsi"/>
                <w:b w:val="0"/>
                <w:bCs w:val="0"/>
                <w:kern w:val="0"/>
                <w:sz w:val="22"/>
                <w:szCs w:val="22"/>
                <w:lang w:val="es-ES" w:eastAsia="es-ES"/>
              </w:rPr>
              <w:t>Económica</w:t>
            </w:r>
            <w:r w:rsidR="000C6123">
              <w:rPr>
                <w:rFonts w:asciiTheme="minorHAnsi" w:eastAsia="Times New Roman" w:hAnsiTheme="minorHAnsi" w:cstheme="minorHAnsi"/>
                <w:b w:val="0"/>
                <w:bCs w:val="0"/>
                <w:kern w:val="0"/>
                <w:sz w:val="22"/>
                <w:szCs w:val="22"/>
                <w:lang w:val="es-ES" w:eastAsia="es-ES"/>
              </w:rPr>
              <w:t xml:space="preserve"> (</w:t>
            </w:r>
            <w:r w:rsidR="00CE5266">
              <w:rPr>
                <w:rFonts w:asciiTheme="minorHAnsi" w:eastAsia="Times New Roman" w:hAnsiTheme="minorHAnsi" w:cstheme="minorHAnsi"/>
                <w:b w:val="0"/>
                <w:bCs w:val="0"/>
                <w:kern w:val="0"/>
                <w:sz w:val="22"/>
                <w:szCs w:val="22"/>
                <w:lang w:val="es-ES" w:eastAsia="es-ES"/>
              </w:rPr>
              <w:t>E</w:t>
            </w:r>
            <w:r w:rsidR="000C6123">
              <w:rPr>
                <w:rFonts w:asciiTheme="minorHAnsi" w:eastAsia="Times New Roman" w:hAnsiTheme="minorHAnsi" w:cstheme="minorHAnsi"/>
                <w:b w:val="0"/>
                <w:bCs w:val="0"/>
                <w:kern w:val="0"/>
                <w:sz w:val="22"/>
                <w:szCs w:val="22"/>
                <w:lang w:val="es-ES" w:eastAsia="es-ES"/>
              </w:rPr>
              <w:t>)</w:t>
            </w:r>
          </w:p>
        </w:tc>
        <w:tc>
          <w:tcPr>
            <w:tcW w:w="1620" w:type="dxa"/>
            <w:tcBorders>
              <w:left w:val="none" w:sz="0" w:space="0" w:color="auto"/>
            </w:tcBorders>
            <w:vAlign w:val="center"/>
          </w:tcPr>
          <w:p w:rsidR="00CE7664" w:rsidRPr="00CD07B4" w:rsidRDefault="00CE7664" w:rsidP="00C16CD4">
            <w:pPr>
              <w:widowControl/>
              <w:suppressAutoHyphens w:val="0"/>
              <w:spacing w:before="120" w:after="120"/>
              <w:jc w:val="cente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bCs/>
                <w:kern w:val="0"/>
                <w:sz w:val="22"/>
                <w:szCs w:val="22"/>
                <w:lang w:val="es-ES" w:eastAsia="es-ES"/>
              </w:rPr>
            </w:pPr>
            <w:r w:rsidRPr="00CD07B4">
              <w:rPr>
                <w:rFonts w:asciiTheme="minorHAnsi" w:eastAsia="Times New Roman" w:hAnsiTheme="minorHAnsi" w:cstheme="minorHAnsi"/>
                <w:b/>
                <w:bCs/>
                <w:kern w:val="0"/>
                <w:sz w:val="22"/>
                <w:szCs w:val="22"/>
                <w:lang w:val="es-ES" w:eastAsia="es-ES"/>
              </w:rPr>
              <w:t>40</w:t>
            </w:r>
          </w:p>
        </w:tc>
      </w:tr>
      <w:tr w:rsidR="00CE7664" w:rsidRPr="00CD07B4" w:rsidTr="00CD07B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0" w:type="dxa"/>
            <w:tcBorders>
              <w:right w:val="none" w:sz="0" w:space="0" w:color="auto"/>
            </w:tcBorders>
            <w:vAlign w:val="center"/>
          </w:tcPr>
          <w:p w:rsidR="00CE7664" w:rsidRPr="00CD07B4" w:rsidRDefault="00CE7664" w:rsidP="00CE5266">
            <w:pPr>
              <w:widowControl/>
              <w:suppressAutoHyphens w:val="0"/>
              <w:spacing w:before="120" w:after="120"/>
              <w:jc w:val="center"/>
              <w:rPr>
                <w:rFonts w:asciiTheme="minorHAnsi" w:eastAsia="Times New Roman" w:hAnsiTheme="minorHAnsi" w:cstheme="minorHAnsi"/>
                <w:b w:val="0"/>
                <w:bCs w:val="0"/>
                <w:kern w:val="0"/>
                <w:sz w:val="22"/>
                <w:szCs w:val="22"/>
                <w:lang w:val="es-ES" w:eastAsia="es-ES"/>
              </w:rPr>
            </w:pPr>
            <w:r w:rsidRPr="00CD07B4">
              <w:rPr>
                <w:rFonts w:asciiTheme="minorHAnsi" w:eastAsia="Times New Roman" w:hAnsiTheme="minorHAnsi" w:cstheme="minorHAnsi"/>
                <w:b w:val="0"/>
                <w:bCs w:val="0"/>
                <w:kern w:val="0"/>
                <w:sz w:val="22"/>
                <w:szCs w:val="22"/>
                <w:lang w:val="es-ES" w:eastAsia="es-ES"/>
              </w:rPr>
              <w:t>TOTAL</w:t>
            </w:r>
            <w:r w:rsidR="00CE5266">
              <w:rPr>
                <w:rFonts w:asciiTheme="minorHAnsi" w:eastAsia="Times New Roman" w:hAnsiTheme="minorHAnsi" w:cstheme="minorHAnsi"/>
                <w:b w:val="0"/>
                <w:bCs w:val="0"/>
                <w:kern w:val="0"/>
                <w:sz w:val="22"/>
                <w:szCs w:val="22"/>
                <w:lang w:val="es-ES" w:eastAsia="es-ES"/>
              </w:rPr>
              <w:t xml:space="preserve"> (T+E)</w:t>
            </w:r>
          </w:p>
        </w:tc>
        <w:tc>
          <w:tcPr>
            <w:tcW w:w="1620" w:type="dxa"/>
            <w:tcBorders>
              <w:left w:val="none" w:sz="0" w:space="0" w:color="auto"/>
            </w:tcBorders>
            <w:vAlign w:val="center"/>
          </w:tcPr>
          <w:p w:rsidR="00CE7664" w:rsidRPr="00CD07B4" w:rsidRDefault="00CE7664" w:rsidP="00C16CD4">
            <w:pPr>
              <w:widowControl/>
              <w:suppressAutoHyphens w:val="0"/>
              <w:spacing w:before="120" w:after="120"/>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kern w:val="0"/>
                <w:sz w:val="22"/>
                <w:szCs w:val="22"/>
                <w:lang w:val="es-ES" w:eastAsia="es-ES"/>
              </w:rPr>
            </w:pPr>
            <w:r w:rsidRPr="00CD07B4">
              <w:rPr>
                <w:rFonts w:asciiTheme="minorHAnsi" w:eastAsia="Times New Roman" w:hAnsiTheme="minorHAnsi" w:cstheme="minorHAnsi"/>
                <w:b/>
                <w:bCs/>
                <w:kern w:val="0"/>
                <w:sz w:val="22"/>
                <w:szCs w:val="22"/>
                <w:lang w:val="es-ES" w:eastAsia="es-ES"/>
              </w:rPr>
              <w:t xml:space="preserve">100 </w:t>
            </w:r>
          </w:p>
        </w:tc>
      </w:tr>
    </w:tbl>
    <w:p w:rsidR="00472B0C" w:rsidRDefault="00472B0C" w:rsidP="00CE7664">
      <w:pPr>
        <w:spacing w:line="360" w:lineRule="auto"/>
        <w:jc w:val="both"/>
        <w:rPr>
          <w:rFonts w:asciiTheme="minorHAnsi" w:hAnsiTheme="minorHAnsi" w:cstheme="minorHAnsi"/>
          <w:sz w:val="22"/>
          <w:szCs w:val="22"/>
          <w:u w:val="single"/>
        </w:rPr>
      </w:pPr>
    </w:p>
    <w:p w:rsidR="000C6123" w:rsidRPr="00CE5266" w:rsidRDefault="000C6123" w:rsidP="000C6123">
      <w:pPr>
        <w:spacing w:line="360" w:lineRule="auto"/>
        <w:jc w:val="both"/>
        <w:rPr>
          <w:rFonts w:asciiTheme="minorHAnsi" w:hAnsiTheme="minorHAnsi" w:cstheme="minorHAnsi"/>
          <w:sz w:val="22"/>
          <w:szCs w:val="22"/>
        </w:rPr>
      </w:pPr>
      <w:r w:rsidRPr="00CE5266">
        <w:rPr>
          <w:rFonts w:asciiTheme="minorHAnsi" w:hAnsiTheme="minorHAnsi" w:cstheme="minorHAnsi"/>
          <w:sz w:val="22"/>
          <w:szCs w:val="22"/>
        </w:rPr>
        <w:t xml:space="preserve">Por tanto, el puntaje de cada oferta estará dado por la suma de T + </w:t>
      </w:r>
      <w:r w:rsidR="00CE5266" w:rsidRPr="00CE5266">
        <w:rPr>
          <w:rFonts w:asciiTheme="minorHAnsi" w:hAnsiTheme="minorHAnsi" w:cstheme="minorHAnsi"/>
          <w:sz w:val="22"/>
          <w:szCs w:val="22"/>
        </w:rPr>
        <w:t>E</w:t>
      </w:r>
      <w:r w:rsidRPr="00CE5266">
        <w:rPr>
          <w:rFonts w:asciiTheme="minorHAnsi" w:hAnsiTheme="minorHAnsi" w:cstheme="minorHAnsi"/>
          <w:sz w:val="22"/>
          <w:szCs w:val="22"/>
        </w:rPr>
        <w:t>, donde:</w:t>
      </w:r>
    </w:p>
    <w:p w:rsidR="000C6123" w:rsidRPr="00CE5266" w:rsidRDefault="000C6123" w:rsidP="000C6123">
      <w:pPr>
        <w:spacing w:line="360" w:lineRule="auto"/>
        <w:jc w:val="both"/>
        <w:rPr>
          <w:rFonts w:asciiTheme="minorHAnsi" w:hAnsiTheme="minorHAnsi" w:cstheme="minorHAnsi"/>
          <w:sz w:val="22"/>
          <w:szCs w:val="22"/>
        </w:rPr>
      </w:pPr>
    </w:p>
    <w:p w:rsidR="000C6123" w:rsidRPr="00CE5266" w:rsidRDefault="000C6123" w:rsidP="000C6123">
      <w:pPr>
        <w:spacing w:line="360" w:lineRule="auto"/>
        <w:jc w:val="both"/>
        <w:rPr>
          <w:rFonts w:asciiTheme="minorHAnsi" w:hAnsiTheme="minorHAnsi" w:cstheme="minorHAnsi"/>
          <w:sz w:val="22"/>
          <w:szCs w:val="22"/>
        </w:rPr>
      </w:pPr>
      <w:r w:rsidRPr="00CE5266">
        <w:rPr>
          <w:rFonts w:asciiTheme="minorHAnsi" w:hAnsiTheme="minorHAnsi" w:cstheme="minorHAnsi"/>
          <w:sz w:val="22"/>
          <w:szCs w:val="22"/>
        </w:rPr>
        <w:t>T = Puntaje Técnico x 0.60</w:t>
      </w:r>
    </w:p>
    <w:p w:rsidR="000C6123" w:rsidRPr="00CE5266" w:rsidRDefault="00CE5266" w:rsidP="000C6123">
      <w:pPr>
        <w:spacing w:line="360" w:lineRule="auto"/>
        <w:jc w:val="both"/>
        <w:rPr>
          <w:rFonts w:asciiTheme="minorHAnsi" w:hAnsiTheme="minorHAnsi" w:cstheme="minorHAnsi"/>
          <w:sz w:val="22"/>
          <w:szCs w:val="22"/>
        </w:rPr>
      </w:pPr>
      <w:r w:rsidRPr="00CE5266">
        <w:rPr>
          <w:rFonts w:asciiTheme="minorHAnsi" w:hAnsiTheme="minorHAnsi" w:cstheme="minorHAnsi"/>
          <w:sz w:val="22"/>
          <w:szCs w:val="22"/>
        </w:rPr>
        <w:t>E</w:t>
      </w:r>
      <w:r w:rsidR="000C6123" w:rsidRPr="00CE5266">
        <w:rPr>
          <w:rFonts w:asciiTheme="minorHAnsi" w:hAnsiTheme="minorHAnsi" w:cstheme="minorHAnsi"/>
          <w:sz w:val="22"/>
          <w:szCs w:val="22"/>
        </w:rPr>
        <w:t xml:space="preserve"> = Puntaje Económico</w:t>
      </w:r>
    </w:p>
    <w:p w:rsidR="000C6123" w:rsidRPr="00CE5266" w:rsidRDefault="000C6123" w:rsidP="000C6123">
      <w:pPr>
        <w:spacing w:line="360" w:lineRule="auto"/>
        <w:jc w:val="both"/>
        <w:rPr>
          <w:rFonts w:asciiTheme="minorHAnsi" w:hAnsiTheme="minorHAnsi" w:cstheme="minorHAnsi"/>
          <w:sz w:val="22"/>
          <w:szCs w:val="22"/>
        </w:rPr>
      </w:pPr>
    </w:p>
    <w:p w:rsidR="000C6123" w:rsidRPr="00CE5266" w:rsidRDefault="000C6123" w:rsidP="000C6123">
      <w:pPr>
        <w:spacing w:line="360" w:lineRule="auto"/>
        <w:jc w:val="both"/>
        <w:rPr>
          <w:rFonts w:asciiTheme="minorHAnsi" w:hAnsiTheme="minorHAnsi" w:cstheme="minorHAnsi"/>
          <w:sz w:val="22"/>
          <w:szCs w:val="22"/>
        </w:rPr>
      </w:pPr>
      <w:r w:rsidRPr="00CE5266">
        <w:rPr>
          <w:rFonts w:asciiTheme="minorHAnsi" w:hAnsiTheme="minorHAnsi" w:cstheme="minorHAnsi"/>
          <w:sz w:val="22"/>
          <w:szCs w:val="22"/>
        </w:rPr>
        <w:t xml:space="preserve">En caso de que el resultado de T y/o </w:t>
      </w:r>
      <w:r w:rsidR="00CE5266" w:rsidRPr="00CE5266">
        <w:rPr>
          <w:rFonts w:asciiTheme="minorHAnsi" w:hAnsiTheme="minorHAnsi" w:cstheme="minorHAnsi"/>
          <w:sz w:val="22"/>
          <w:szCs w:val="22"/>
        </w:rPr>
        <w:t>E</w:t>
      </w:r>
      <w:r w:rsidRPr="00CE5266">
        <w:rPr>
          <w:rFonts w:asciiTheme="minorHAnsi" w:hAnsiTheme="minorHAnsi" w:cstheme="minorHAnsi"/>
          <w:sz w:val="22"/>
          <w:szCs w:val="22"/>
        </w:rPr>
        <w:t xml:space="preserve"> tenga decimales, se aplica el siguiente criterio: si el valor del primer decimal es 5 (cinco) o más, aumenta el valor del último número en 1 (uno).</w:t>
      </w:r>
    </w:p>
    <w:p w:rsidR="000C6123" w:rsidRPr="00CE5266" w:rsidRDefault="000C6123" w:rsidP="000C6123">
      <w:pPr>
        <w:spacing w:line="360" w:lineRule="auto"/>
        <w:jc w:val="both"/>
        <w:rPr>
          <w:rFonts w:asciiTheme="minorHAnsi" w:hAnsiTheme="minorHAnsi" w:cstheme="minorHAnsi"/>
          <w:sz w:val="22"/>
          <w:szCs w:val="22"/>
        </w:rPr>
      </w:pPr>
    </w:p>
    <w:p w:rsidR="00CE7664" w:rsidRPr="00CE5266" w:rsidRDefault="00CE7664" w:rsidP="00CE7664">
      <w:pPr>
        <w:spacing w:line="360" w:lineRule="auto"/>
        <w:jc w:val="both"/>
        <w:rPr>
          <w:rFonts w:asciiTheme="minorHAnsi" w:hAnsiTheme="minorHAnsi" w:cstheme="minorHAnsi"/>
          <w:sz w:val="22"/>
          <w:szCs w:val="22"/>
        </w:rPr>
      </w:pPr>
      <w:r w:rsidRPr="00CE5266">
        <w:rPr>
          <w:rFonts w:asciiTheme="minorHAnsi" w:hAnsiTheme="minorHAnsi" w:cstheme="minorHAnsi"/>
          <w:sz w:val="22"/>
          <w:szCs w:val="22"/>
        </w:rPr>
        <w:t>La propuesta seleccionada será la que obtenga el mayor puntaje total y cumpla sustancialmente con lo requerido.</w:t>
      </w:r>
    </w:p>
    <w:p w:rsidR="00CE7664" w:rsidRPr="00F17841" w:rsidRDefault="00CE7664" w:rsidP="00F17841">
      <w:pPr>
        <w:pStyle w:val="Ttulo3"/>
        <w:keepLines w:val="0"/>
        <w:widowControl/>
        <w:spacing w:before="240" w:after="240" w:line="360" w:lineRule="auto"/>
        <w:ind w:left="425" w:right="68"/>
        <w:jc w:val="both"/>
        <w:rPr>
          <w:rFonts w:asciiTheme="minorHAnsi" w:eastAsia="Times New Roman" w:hAnsiTheme="minorHAnsi" w:cstheme="minorHAnsi"/>
          <w:color w:val="44546A" w:themeColor="text2"/>
          <w:sz w:val="22"/>
          <w:szCs w:val="22"/>
          <w:lang w:val="es-ES" w:eastAsia="ar-SA"/>
        </w:rPr>
      </w:pPr>
      <w:bookmarkStart w:id="37" w:name="_Toc85198810"/>
      <w:r w:rsidRPr="00F17841">
        <w:rPr>
          <w:rFonts w:asciiTheme="minorHAnsi" w:eastAsia="Times New Roman" w:hAnsiTheme="minorHAnsi" w:cstheme="minorHAnsi"/>
          <w:color w:val="44546A" w:themeColor="text2"/>
          <w:sz w:val="22"/>
          <w:szCs w:val="22"/>
          <w:lang w:val="es-ES" w:eastAsia="ar-SA"/>
        </w:rPr>
        <w:t>Etapa 1:</w:t>
      </w:r>
      <w:r w:rsidR="00977A45">
        <w:rPr>
          <w:rFonts w:asciiTheme="minorHAnsi" w:eastAsia="Times New Roman" w:hAnsiTheme="minorHAnsi" w:cstheme="minorHAnsi"/>
          <w:color w:val="44546A" w:themeColor="text2"/>
          <w:sz w:val="22"/>
          <w:szCs w:val="22"/>
          <w:lang w:val="es-ES" w:eastAsia="ar-SA"/>
        </w:rPr>
        <w:t xml:space="preserve"> </w:t>
      </w:r>
      <w:r w:rsidRPr="00F17841">
        <w:rPr>
          <w:rFonts w:asciiTheme="minorHAnsi" w:eastAsia="Times New Roman" w:hAnsiTheme="minorHAnsi" w:cstheme="minorHAnsi"/>
          <w:color w:val="44546A" w:themeColor="text2"/>
          <w:sz w:val="22"/>
          <w:szCs w:val="22"/>
          <w:lang w:val="es-ES" w:eastAsia="ar-SA"/>
        </w:rPr>
        <w:t>Control formal y de admisibilidad:</w:t>
      </w:r>
      <w:bookmarkEnd w:id="37"/>
    </w:p>
    <w:p w:rsidR="00CE7664" w:rsidRPr="009A2C38" w:rsidRDefault="00CE7664" w:rsidP="00B673C2">
      <w:pPr>
        <w:spacing w:before="100" w:beforeAutospacing="1" w:after="100" w:afterAutospacing="1" w:line="360" w:lineRule="auto"/>
        <w:jc w:val="both"/>
        <w:rPr>
          <w:rFonts w:asciiTheme="minorHAnsi" w:hAnsiTheme="minorHAnsi" w:cstheme="minorHAnsi"/>
          <w:sz w:val="22"/>
          <w:szCs w:val="22"/>
          <w:lang w:val="es-ES"/>
        </w:rPr>
      </w:pPr>
      <w:r w:rsidRPr="009A2C38">
        <w:rPr>
          <w:rFonts w:asciiTheme="minorHAnsi" w:hAnsiTheme="minorHAnsi" w:cstheme="minorHAnsi"/>
          <w:sz w:val="22"/>
          <w:szCs w:val="22"/>
          <w:lang w:val="es-ES"/>
        </w:rPr>
        <w:t>Efectuada la apertura, se realizará el control formal y de admisibilidad de las propuestas presentadas resultando inadmisibles aquellas que</w:t>
      </w:r>
      <w:r w:rsidR="00B673C2">
        <w:rPr>
          <w:rFonts w:asciiTheme="minorHAnsi" w:hAnsiTheme="minorHAnsi" w:cstheme="minorHAnsi"/>
          <w:sz w:val="22"/>
          <w:szCs w:val="22"/>
          <w:lang w:val="es-ES"/>
        </w:rPr>
        <w:t xml:space="preserve"> n</w:t>
      </w:r>
      <w:r w:rsidRPr="009A2C38">
        <w:rPr>
          <w:rFonts w:asciiTheme="minorHAnsi" w:hAnsiTheme="minorHAnsi" w:cstheme="minorHAnsi"/>
          <w:sz w:val="22"/>
          <w:szCs w:val="22"/>
          <w:lang w:val="es-ES"/>
        </w:rPr>
        <w:t>o fueran presentadas en tiempo y por los medios esta</w:t>
      </w:r>
      <w:r w:rsidR="00B673C2">
        <w:rPr>
          <w:rFonts w:asciiTheme="minorHAnsi" w:hAnsiTheme="minorHAnsi" w:cstheme="minorHAnsi"/>
          <w:sz w:val="22"/>
          <w:szCs w:val="22"/>
          <w:lang w:val="es-ES"/>
        </w:rPr>
        <w:t>blecidos en el presente llamado</w:t>
      </w:r>
      <w:r w:rsidR="00B315B0">
        <w:rPr>
          <w:rFonts w:asciiTheme="minorHAnsi" w:hAnsiTheme="minorHAnsi" w:cstheme="minorHAnsi"/>
          <w:sz w:val="22"/>
          <w:szCs w:val="22"/>
          <w:lang w:val="es-ES"/>
        </w:rPr>
        <w:t xml:space="preserve">, así como las ofertas que se aparten sustancialmente de lo establecido en las presentes bases de condiciones. </w:t>
      </w:r>
    </w:p>
    <w:p w:rsidR="00CE7664" w:rsidRPr="00F17841" w:rsidRDefault="00CE7664" w:rsidP="00F17841">
      <w:pPr>
        <w:pStyle w:val="Ttulo3"/>
        <w:keepLines w:val="0"/>
        <w:widowControl/>
        <w:spacing w:before="240" w:after="240" w:line="360" w:lineRule="auto"/>
        <w:ind w:left="425" w:right="68"/>
        <w:jc w:val="both"/>
        <w:rPr>
          <w:rFonts w:asciiTheme="minorHAnsi" w:eastAsia="Times New Roman" w:hAnsiTheme="minorHAnsi" w:cstheme="minorHAnsi"/>
          <w:color w:val="44546A" w:themeColor="text2"/>
          <w:sz w:val="22"/>
          <w:szCs w:val="22"/>
          <w:lang w:val="es-ES" w:eastAsia="ar-SA"/>
        </w:rPr>
      </w:pPr>
      <w:bookmarkStart w:id="38" w:name="_Toc85198811"/>
      <w:r w:rsidRPr="00F17841">
        <w:rPr>
          <w:rFonts w:asciiTheme="minorHAnsi" w:eastAsia="Times New Roman" w:hAnsiTheme="minorHAnsi" w:cstheme="minorHAnsi"/>
          <w:color w:val="44546A" w:themeColor="text2"/>
          <w:sz w:val="22"/>
          <w:szCs w:val="22"/>
          <w:lang w:val="es-ES" w:eastAsia="ar-SA"/>
        </w:rPr>
        <w:t>Etapa 2:</w:t>
      </w:r>
      <w:r w:rsidR="00977A45">
        <w:rPr>
          <w:rFonts w:asciiTheme="minorHAnsi" w:eastAsia="Times New Roman" w:hAnsiTheme="minorHAnsi" w:cstheme="minorHAnsi"/>
          <w:color w:val="44546A" w:themeColor="text2"/>
          <w:sz w:val="22"/>
          <w:szCs w:val="22"/>
          <w:lang w:val="es-ES" w:eastAsia="ar-SA"/>
        </w:rPr>
        <w:t xml:space="preserve"> </w:t>
      </w:r>
      <w:r w:rsidRPr="00F17841">
        <w:rPr>
          <w:rFonts w:asciiTheme="minorHAnsi" w:eastAsia="Times New Roman" w:hAnsiTheme="minorHAnsi" w:cstheme="minorHAnsi"/>
          <w:color w:val="44546A" w:themeColor="text2"/>
          <w:sz w:val="22"/>
          <w:szCs w:val="22"/>
          <w:lang w:val="es-ES" w:eastAsia="ar-SA"/>
        </w:rPr>
        <w:t>Evaluación Técnica</w:t>
      </w:r>
      <w:bookmarkEnd w:id="38"/>
    </w:p>
    <w:p w:rsidR="00CE7664" w:rsidRPr="009A2C38" w:rsidRDefault="00CE7664" w:rsidP="00CE7664">
      <w:pPr>
        <w:spacing w:line="360" w:lineRule="auto"/>
        <w:jc w:val="both"/>
        <w:rPr>
          <w:rFonts w:asciiTheme="minorHAnsi" w:hAnsiTheme="minorHAnsi" w:cstheme="minorHAnsi"/>
          <w:sz w:val="22"/>
          <w:szCs w:val="22"/>
        </w:rPr>
      </w:pPr>
      <w:r w:rsidRPr="009A2C38">
        <w:rPr>
          <w:rFonts w:asciiTheme="minorHAnsi" w:hAnsiTheme="minorHAnsi" w:cstheme="minorHAnsi"/>
          <w:sz w:val="22"/>
          <w:szCs w:val="22"/>
        </w:rPr>
        <w:t>Para las ofertas que superen el juicio de admisibilidad se procederá a realizar la evaluación técnica.</w:t>
      </w:r>
    </w:p>
    <w:p w:rsidR="00CE7664" w:rsidRPr="009A2C38" w:rsidRDefault="00CE7664" w:rsidP="00CE7664">
      <w:pPr>
        <w:spacing w:line="360" w:lineRule="auto"/>
        <w:jc w:val="both"/>
        <w:rPr>
          <w:rFonts w:asciiTheme="minorHAnsi" w:hAnsiTheme="minorHAnsi" w:cstheme="minorHAnsi"/>
          <w:sz w:val="22"/>
          <w:szCs w:val="22"/>
        </w:rPr>
      </w:pPr>
      <w:r w:rsidRPr="009A2C38">
        <w:rPr>
          <w:rFonts w:asciiTheme="minorHAnsi" w:hAnsiTheme="minorHAnsi" w:cstheme="minorHAnsi"/>
          <w:sz w:val="22"/>
          <w:szCs w:val="22"/>
        </w:rPr>
        <w:t xml:space="preserve">El requisito excluyente de ésta evaluación será el cumplimiento de lo solicitado en la </w:t>
      </w:r>
      <w:r w:rsidRPr="009A2C38">
        <w:rPr>
          <w:rFonts w:asciiTheme="minorHAnsi" w:hAnsiTheme="minorHAnsi" w:cstheme="minorHAnsi"/>
          <w:b/>
          <w:sz w:val="22"/>
          <w:szCs w:val="22"/>
        </w:rPr>
        <w:t xml:space="preserve">Parte II. </w:t>
      </w:r>
      <w:r w:rsidRPr="009A2C38">
        <w:rPr>
          <w:rFonts w:asciiTheme="minorHAnsi" w:hAnsiTheme="minorHAnsi" w:cstheme="minorHAnsi"/>
          <w:b/>
          <w:sz w:val="22"/>
          <w:szCs w:val="22"/>
        </w:rPr>
        <w:lastRenderedPageBreak/>
        <w:t>"Especificaciones técnicas"</w:t>
      </w:r>
      <w:r w:rsidRPr="009A2C38">
        <w:rPr>
          <w:rFonts w:asciiTheme="minorHAnsi" w:hAnsiTheme="minorHAnsi" w:cstheme="minorHAnsi"/>
          <w:sz w:val="22"/>
          <w:szCs w:val="22"/>
        </w:rPr>
        <w:t xml:space="preserve"> de la presente base.</w:t>
      </w:r>
    </w:p>
    <w:p w:rsidR="00CE7664" w:rsidRPr="009A2C38" w:rsidRDefault="00CE7664" w:rsidP="00CE7664">
      <w:pPr>
        <w:spacing w:before="100" w:beforeAutospacing="1" w:after="100" w:afterAutospacing="1" w:line="360" w:lineRule="auto"/>
        <w:jc w:val="both"/>
        <w:rPr>
          <w:rFonts w:asciiTheme="minorHAnsi" w:hAnsiTheme="minorHAnsi" w:cstheme="minorHAnsi"/>
          <w:b/>
          <w:color w:val="44546A" w:themeColor="text2"/>
          <w:sz w:val="22"/>
          <w:szCs w:val="22"/>
        </w:rPr>
      </w:pPr>
      <w:r w:rsidRPr="009A2C38">
        <w:rPr>
          <w:rFonts w:asciiTheme="minorHAnsi" w:hAnsiTheme="minorHAnsi" w:cstheme="minorHAnsi"/>
          <w:b/>
          <w:color w:val="44546A" w:themeColor="text2"/>
          <w:sz w:val="22"/>
          <w:szCs w:val="22"/>
        </w:rPr>
        <w:t>Evaluación de la propuesta técnica:</w:t>
      </w:r>
    </w:p>
    <w:p w:rsidR="002655D4" w:rsidRDefault="002655D4" w:rsidP="002655D4">
      <w:pPr>
        <w:spacing w:before="100" w:beforeAutospacing="1" w:after="100" w:afterAutospacing="1" w:line="360" w:lineRule="auto"/>
        <w:jc w:val="both"/>
        <w:rPr>
          <w:rFonts w:asciiTheme="minorHAnsi" w:hAnsiTheme="minorHAnsi" w:cstheme="minorHAnsi"/>
          <w:sz w:val="22"/>
          <w:szCs w:val="22"/>
        </w:rPr>
      </w:pPr>
      <w:r>
        <w:rPr>
          <w:rFonts w:asciiTheme="minorHAnsi" w:hAnsiTheme="minorHAnsi" w:cstheme="minorHAnsi"/>
          <w:sz w:val="22"/>
          <w:szCs w:val="22"/>
        </w:rPr>
        <w:t xml:space="preserve">Al iniciar la </w:t>
      </w:r>
      <w:r w:rsidR="00FB4E0D">
        <w:rPr>
          <w:rFonts w:asciiTheme="minorHAnsi" w:hAnsiTheme="minorHAnsi" w:cstheme="minorHAnsi"/>
          <w:sz w:val="22"/>
          <w:szCs w:val="22"/>
        </w:rPr>
        <w:t>evalua</w:t>
      </w:r>
      <w:r>
        <w:rPr>
          <w:rFonts w:asciiTheme="minorHAnsi" w:hAnsiTheme="minorHAnsi" w:cstheme="minorHAnsi"/>
          <w:sz w:val="22"/>
          <w:szCs w:val="22"/>
        </w:rPr>
        <w:t xml:space="preserve">ción técnica se verificará el cumplimiento de los siguientes </w:t>
      </w:r>
      <w:r w:rsidRPr="002655D4">
        <w:rPr>
          <w:rFonts w:asciiTheme="minorHAnsi" w:hAnsiTheme="minorHAnsi" w:cstheme="minorHAnsi"/>
          <w:b/>
          <w:sz w:val="22"/>
          <w:szCs w:val="22"/>
          <w:u w:val="single"/>
        </w:rPr>
        <w:t>requisito</w:t>
      </w:r>
      <w:r>
        <w:rPr>
          <w:rFonts w:asciiTheme="minorHAnsi" w:hAnsiTheme="minorHAnsi" w:cstheme="minorHAnsi"/>
          <w:b/>
          <w:sz w:val="22"/>
          <w:szCs w:val="22"/>
          <w:u w:val="single"/>
        </w:rPr>
        <w:t>s</w:t>
      </w:r>
      <w:r w:rsidRPr="002655D4">
        <w:rPr>
          <w:rFonts w:asciiTheme="minorHAnsi" w:hAnsiTheme="minorHAnsi" w:cstheme="minorHAnsi"/>
          <w:b/>
          <w:sz w:val="22"/>
          <w:szCs w:val="22"/>
          <w:u w:val="single"/>
        </w:rPr>
        <w:t xml:space="preserve"> excluyente</w:t>
      </w:r>
      <w:r>
        <w:rPr>
          <w:rFonts w:asciiTheme="minorHAnsi" w:hAnsiTheme="minorHAnsi" w:cstheme="minorHAnsi"/>
          <w:b/>
          <w:sz w:val="22"/>
          <w:szCs w:val="22"/>
          <w:u w:val="single"/>
        </w:rPr>
        <w:t>s</w:t>
      </w:r>
      <w:r>
        <w:rPr>
          <w:rFonts w:asciiTheme="minorHAnsi" w:hAnsiTheme="minorHAnsi" w:cstheme="minorHAnsi"/>
          <w:sz w:val="22"/>
          <w:szCs w:val="22"/>
        </w:rPr>
        <w:t>:</w:t>
      </w:r>
    </w:p>
    <w:p w:rsidR="002655D4" w:rsidRPr="002655D4" w:rsidRDefault="002655D4" w:rsidP="002655D4">
      <w:pPr>
        <w:pStyle w:val="Prrafodelista"/>
        <w:numPr>
          <w:ilvl w:val="0"/>
          <w:numId w:val="11"/>
        </w:numPr>
        <w:spacing w:before="100" w:beforeAutospacing="1" w:after="100" w:afterAutospacing="1" w:line="360" w:lineRule="auto"/>
        <w:jc w:val="both"/>
        <w:rPr>
          <w:rFonts w:asciiTheme="minorHAnsi" w:hAnsiTheme="minorHAnsi" w:cstheme="minorHAnsi"/>
          <w:kern w:val="1"/>
        </w:rPr>
      </w:pPr>
      <w:r w:rsidRPr="002655D4">
        <w:rPr>
          <w:rFonts w:asciiTheme="minorHAnsi" w:hAnsiTheme="minorHAnsi" w:cstheme="minorHAnsi"/>
        </w:rPr>
        <w:t xml:space="preserve">El equipo propuesto </w:t>
      </w:r>
      <w:r w:rsidRPr="002655D4">
        <w:rPr>
          <w:rFonts w:asciiTheme="minorHAnsi" w:hAnsiTheme="minorHAnsi" w:cstheme="minorHAnsi"/>
          <w:kern w:val="1"/>
        </w:rPr>
        <w:t>deberá tener experiencia y conocimientos en todas</w:t>
      </w:r>
      <w:r w:rsidR="00736FCE">
        <w:rPr>
          <w:rFonts w:asciiTheme="minorHAnsi" w:hAnsiTheme="minorHAnsi" w:cstheme="minorHAnsi"/>
          <w:kern w:val="1"/>
        </w:rPr>
        <w:t xml:space="preserve"> y cada una de</w:t>
      </w:r>
      <w:r w:rsidRPr="002655D4">
        <w:rPr>
          <w:rFonts w:asciiTheme="minorHAnsi" w:hAnsiTheme="minorHAnsi" w:cstheme="minorHAnsi"/>
          <w:kern w:val="1"/>
        </w:rPr>
        <w:t xml:space="preserve"> las tecnologías solicitadas (Angular</w:t>
      </w:r>
      <w:r w:rsidR="00A422CD">
        <w:rPr>
          <w:rFonts w:asciiTheme="minorHAnsi" w:hAnsiTheme="minorHAnsi" w:cstheme="minorHAnsi"/>
          <w:kern w:val="1"/>
        </w:rPr>
        <w:t xml:space="preserve"> y</w:t>
      </w:r>
      <w:r w:rsidRPr="002655D4">
        <w:rPr>
          <w:rFonts w:asciiTheme="minorHAnsi" w:hAnsiTheme="minorHAnsi" w:cstheme="minorHAnsi"/>
          <w:kern w:val="1"/>
        </w:rPr>
        <w:t xml:space="preserve"> Java</w:t>
      </w:r>
      <w:r w:rsidR="00A422CD">
        <w:rPr>
          <w:rFonts w:asciiTheme="minorHAnsi" w:hAnsiTheme="minorHAnsi" w:cstheme="minorHAnsi"/>
          <w:kern w:val="1"/>
        </w:rPr>
        <w:t>)</w:t>
      </w:r>
      <w:r w:rsidRPr="002655D4">
        <w:rPr>
          <w:rFonts w:asciiTheme="minorHAnsi" w:hAnsiTheme="minorHAnsi" w:cstheme="minorHAnsi"/>
          <w:kern w:val="1"/>
        </w:rPr>
        <w:t xml:space="preserve"> y </w:t>
      </w:r>
      <w:r w:rsidR="00A422CD">
        <w:rPr>
          <w:rFonts w:asciiTheme="minorHAnsi" w:hAnsiTheme="minorHAnsi" w:cstheme="minorHAnsi"/>
          <w:kern w:val="1"/>
        </w:rPr>
        <w:t xml:space="preserve">en plataforma </w:t>
      </w:r>
      <w:proofErr w:type="spellStart"/>
      <w:r w:rsidRPr="002655D4">
        <w:rPr>
          <w:rFonts w:asciiTheme="minorHAnsi" w:hAnsiTheme="minorHAnsi" w:cstheme="minorHAnsi"/>
          <w:kern w:val="1"/>
        </w:rPr>
        <w:t>OpenShift</w:t>
      </w:r>
      <w:proofErr w:type="spellEnd"/>
      <w:r w:rsidRPr="002655D4">
        <w:rPr>
          <w:rFonts w:asciiTheme="minorHAnsi" w:hAnsiTheme="minorHAnsi" w:cstheme="minorHAnsi"/>
          <w:kern w:val="1"/>
        </w:rPr>
        <w:t>.</w:t>
      </w:r>
    </w:p>
    <w:p w:rsidR="002655D4" w:rsidRPr="002655D4" w:rsidRDefault="002655D4" w:rsidP="002655D4">
      <w:pPr>
        <w:pStyle w:val="Prrafodelista"/>
        <w:numPr>
          <w:ilvl w:val="0"/>
          <w:numId w:val="11"/>
        </w:numPr>
        <w:spacing w:before="100" w:beforeAutospacing="1" w:after="100" w:afterAutospacing="1" w:line="360" w:lineRule="auto"/>
        <w:jc w:val="both"/>
        <w:rPr>
          <w:rFonts w:asciiTheme="minorHAnsi" w:hAnsiTheme="minorHAnsi" w:cstheme="minorHAnsi"/>
          <w:kern w:val="1"/>
        </w:rPr>
      </w:pPr>
      <w:r w:rsidRPr="002655D4">
        <w:rPr>
          <w:rFonts w:asciiTheme="minorHAnsi" w:hAnsiTheme="minorHAnsi" w:cstheme="minorHAnsi"/>
          <w:kern w:val="1"/>
        </w:rPr>
        <w:t>La conformación del mismo deberá asegurar</w:t>
      </w:r>
      <w:r w:rsidR="00BF617F">
        <w:rPr>
          <w:rFonts w:asciiTheme="minorHAnsi" w:hAnsiTheme="minorHAnsi" w:cstheme="minorHAnsi"/>
          <w:kern w:val="1"/>
        </w:rPr>
        <w:t xml:space="preserve"> </w:t>
      </w:r>
      <w:r w:rsidRPr="002655D4">
        <w:rPr>
          <w:rFonts w:asciiTheme="minorHAnsi" w:hAnsiTheme="minorHAnsi" w:cstheme="minorHAnsi"/>
          <w:kern w:val="1"/>
        </w:rPr>
        <w:t xml:space="preserve">la existencia de un titular y suplente para cada una de las tecnologías </w:t>
      </w:r>
      <w:r w:rsidR="00A422CD">
        <w:rPr>
          <w:rFonts w:asciiTheme="minorHAnsi" w:hAnsiTheme="minorHAnsi" w:cstheme="minorHAnsi"/>
          <w:kern w:val="1"/>
        </w:rPr>
        <w:t>y plataforma solicitadas</w:t>
      </w:r>
      <w:r w:rsidRPr="002655D4">
        <w:rPr>
          <w:rFonts w:asciiTheme="minorHAnsi" w:hAnsiTheme="minorHAnsi" w:cstheme="minorHAnsi"/>
          <w:kern w:val="1"/>
        </w:rPr>
        <w:t xml:space="preserve">. </w:t>
      </w:r>
    </w:p>
    <w:p w:rsidR="00CE7664" w:rsidRPr="009A2C38" w:rsidRDefault="002655D4" w:rsidP="002655D4">
      <w:pPr>
        <w:spacing w:before="100" w:beforeAutospacing="1" w:after="100" w:afterAutospacing="1" w:line="360" w:lineRule="auto"/>
        <w:jc w:val="both"/>
        <w:rPr>
          <w:rFonts w:asciiTheme="minorHAnsi" w:hAnsiTheme="minorHAnsi" w:cstheme="minorHAnsi"/>
          <w:sz w:val="22"/>
          <w:szCs w:val="22"/>
        </w:rPr>
      </w:pPr>
      <w:r>
        <w:rPr>
          <w:rFonts w:asciiTheme="minorHAnsi" w:hAnsiTheme="minorHAnsi" w:cstheme="minorHAnsi"/>
          <w:sz w:val="22"/>
          <w:szCs w:val="22"/>
        </w:rPr>
        <w:t xml:space="preserve">Para las ofertas que cumplan lo anterior se procederá a evaluar, asignando el puntaje </w:t>
      </w:r>
      <w:r w:rsidR="00CE7664" w:rsidRPr="009A2C38">
        <w:rPr>
          <w:rFonts w:asciiTheme="minorHAnsi" w:hAnsiTheme="minorHAnsi" w:cstheme="minorHAnsi"/>
          <w:sz w:val="22"/>
          <w:szCs w:val="22"/>
        </w:rPr>
        <w:t xml:space="preserve">máximo de </w:t>
      </w:r>
      <w:r w:rsidR="000C6123">
        <w:rPr>
          <w:rFonts w:asciiTheme="minorHAnsi" w:hAnsiTheme="minorHAnsi" w:cstheme="minorHAnsi"/>
          <w:sz w:val="22"/>
          <w:szCs w:val="22"/>
        </w:rPr>
        <w:t>10</w:t>
      </w:r>
      <w:r w:rsidR="00CE7664" w:rsidRPr="009A2C38">
        <w:rPr>
          <w:rFonts w:asciiTheme="minorHAnsi" w:hAnsiTheme="minorHAnsi" w:cstheme="minorHAnsi"/>
          <w:sz w:val="22"/>
          <w:szCs w:val="22"/>
        </w:rPr>
        <w:t xml:space="preserve">0 puntos </w:t>
      </w:r>
      <w:r>
        <w:rPr>
          <w:rFonts w:asciiTheme="minorHAnsi" w:hAnsiTheme="minorHAnsi" w:cstheme="minorHAnsi"/>
          <w:sz w:val="22"/>
          <w:szCs w:val="22"/>
        </w:rPr>
        <w:t>de acuerdo a los siguientes criterios y ponderaciones</w:t>
      </w:r>
      <w:r w:rsidR="00CE7664" w:rsidRPr="009A2C38">
        <w:rPr>
          <w:rFonts w:asciiTheme="minorHAnsi" w:hAnsiTheme="minorHAnsi" w:cstheme="minorHAnsi"/>
          <w:sz w:val="22"/>
          <w:szCs w:val="22"/>
        </w:rPr>
        <w:t>:</w:t>
      </w:r>
    </w:p>
    <w:tbl>
      <w:tblPr>
        <w:tblStyle w:val="Sombreadomedio1-nfasis11"/>
        <w:tblW w:w="0" w:type="auto"/>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3127"/>
        <w:gridCol w:w="1208"/>
        <w:gridCol w:w="1208"/>
      </w:tblGrid>
      <w:tr w:rsidR="00054B18" w:rsidRPr="00FC27B2" w:rsidTr="00B27A00">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3127" w:type="dxa"/>
            <w:vAlign w:val="center"/>
          </w:tcPr>
          <w:p w:rsidR="00054B18" w:rsidRPr="00FC27B2" w:rsidRDefault="00054B18" w:rsidP="00416F85">
            <w:pPr>
              <w:spacing w:before="120" w:after="100" w:afterAutospacing="1" w:line="360" w:lineRule="auto"/>
              <w:rPr>
                <w:rFonts w:asciiTheme="minorHAnsi" w:hAnsiTheme="minorHAnsi" w:cstheme="minorHAnsi"/>
                <w:sz w:val="22"/>
                <w:szCs w:val="22"/>
              </w:rPr>
            </w:pPr>
            <w:proofErr w:type="spellStart"/>
            <w:r w:rsidRPr="00FC27B2">
              <w:rPr>
                <w:rFonts w:asciiTheme="minorHAnsi" w:hAnsiTheme="minorHAnsi" w:cstheme="minorHAnsi"/>
                <w:sz w:val="22"/>
                <w:szCs w:val="22"/>
              </w:rPr>
              <w:t>Concepto</w:t>
            </w:r>
            <w:proofErr w:type="spellEnd"/>
          </w:p>
        </w:tc>
        <w:tc>
          <w:tcPr>
            <w:tcW w:w="1208" w:type="dxa"/>
          </w:tcPr>
          <w:p w:rsidR="00054B18" w:rsidRPr="00FC27B2" w:rsidRDefault="00054B18" w:rsidP="00416F85">
            <w:pPr>
              <w:spacing w:before="120" w:after="100" w:afterAutospacing="1"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C27B2">
              <w:rPr>
                <w:rFonts w:asciiTheme="minorHAnsi" w:hAnsiTheme="minorHAnsi" w:cstheme="minorHAnsi"/>
                <w:sz w:val="22"/>
                <w:szCs w:val="22"/>
              </w:rPr>
              <w:t>Puntaje</w:t>
            </w:r>
            <w:proofErr w:type="spellEnd"/>
            <w:r w:rsidRPr="00FC27B2">
              <w:rPr>
                <w:rFonts w:asciiTheme="minorHAnsi" w:hAnsiTheme="minorHAnsi" w:cstheme="minorHAnsi"/>
                <w:sz w:val="22"/>
                <w:szCs w:val="22"/>
              </w:rPr>
              <w:t xml:space="preserve"> </w:t>
            </w:r>
            <w:proofErr w:type="spellStart"/>
            <w:r w:rsidRPr="00FC27B2">
              <w:rPr>
                <w:rFonts w:asciiTheme="minorHAnsi" w:hAnsiTheme="minorHAnsi" w:cstheme="minorHAnsi"/>
                <w:sz w:val="22"/>
                <w:szCs w:val="22"/>
              </w:rPr>
              <w:t>mínimo</w:t>
            </w:r>
            <w:proofErr w:type="spellEnd"/>
          </w:p>
        </w:tc>
        <w:tc>
          <w:tcPr>
            <w:tcW w:w="1208" w:type="dxa"/>
            <w:vAlign w:val="center"/>
          </w:tcPr>
          <w:p w:rsidR="00054B18" w:rsidRPr="00FC27B2" w:rsidRDefault="00054B18" w:rsidP="00B27A00">
            <w:pPr>
              <w:spacing w:before="120"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C27B2">
              <w:rPr>
                <w:rFonts w:asciiTheme="minorHAnsi" w:hAnsiTheme="minorHAnsi" w:cstheme="minorHAnsi"/>
                <w:sz w:val="22"/>
                <w:szCs w:val="22"/>
              </w:rPr>
              <w:t>Puntaje</w:t>
            </w:r>
            <w:proofErr w:type="spellEnd"/>
            <w:r w:rsidRPr="00FC27B2">
              <w:rPr>
                <w:rFonts w:asciiTheme="minorHAnsi" w:hAnsiTheme="minorHAnsi" w:cstheme="minorHAnsi"/>
                <w:sz w:val="22"/>
                <w:szCs w:val="22"/>
              </w:rPr>
              <w:t xml:space="preserve"> </w:t>
            </w:r>
            <w:proofErr w:type="spellStart"/>
            <w:r w:rsidRPr="00FC27B2">
              <w:rPr>
                <w:rFonts w:asciiTheme="minorHAnsi" w:hAnsiTheme="minorHAnsi" w:cstheme="minorHAnsi"/>
                <w:sz w:val="22"/>
                <w:szCs w:val="22"/>
              </w:rPr>
              <w:t>Máximo</w:t>
            </w:r>
            <w:proofErr w:type="spellEnd"/>
          </w:p>
        </w:tc>
      </w:tr>
      <w:tr w:rsidR="00054B18" w:rsidRPr="00FC27B2" w:rsidTr="00B27A00">
        <w:trPr>
          <w:cnfStyle w:val="000000100000" w:firstRow="0" w:lastRow="0" w:firstColumn="0" w:lastColumn="0" w:oddVBand="0" w:evenVBand="0" w:oddHBand="1" w:evenHBand="0" w:firstRowFirstColumn="0" w:firstRowLastColumn="0" w:lastRowFirstColumn="0" w:lastRowLastColumn="0"/>
          <w:trHeight w:val="674"/>
          <w:jc w:val="center"/>
        </w:trPr>
        <w:tc>
          <w:tcPr>
            <w:cnfStyle w:val="001000000000" w:firstRow="0" w:lastRow="0" w:firstColumn="1" w:lastColumn="0" w:oddVBand="0" w:evenVBand="0" w:oddHBand="0" w:evenHBand="0" w:firstRowFirstColumn="0" w:firstRowLastColumn="0" w:lastRowFirstColumn="0" w:lastRowLastColumn="0"/>
            <w:tcW w:w="3127" w:type="dxa"/>
            <w:vAlign w:val="center"/>
          </w:tcPr>
          <w:p w:rsidR="00054B18" w:rsidRPr="00FC27B2" w:rsidRDefault="00054B18" w:rsidP="00A422CD">
            <w:pPr>
              <w:spacing w:before="40" w:line="360" w:lineRule="auto"/>
              <w:rPr>
                <w:rFonts w:asciiTheme="minorHAnsi" w:hAnsiTheme="minorHAnsi" w:cstheme="minorHAnsi"/>
                <w:sz w:val="22"/>
                <w:szCs w:val="22"/>
                <w:lang w:val="es-ES"/>
              </w:rPr>
            </w:pPr>
            <w:r w:rsidRPr="00FC27B2">
              <w:rPr>
                <w:rFonts w:asciiTheme="minorHAnsi" w:hAnsiTheme="minorHAnsi" w:cstheme="minorHAnsi"/>
                <w:sz w:val="22"/>
                <w:szCs w:val="22"/>
                <w:lang w:val="es-ES"/>
              </w:rPr>
              <w:t xml:space="preserve">Experiencia del Equipo propuesto </w:t>
            </w:r>
          </w:p>
        </w:tc>
        <w:tc>
          <w:tcPr>
            <w:tcW w:w="1208" w:type="dxa"/>
            <w:vAlign w:val="center"/>
          </w:tcPr>
          <w:p w:rsidR="00054B18" w:rsidRPr="00FC27B2" w:rsidRDefault="00054B18" w:rsidP="00182A09">
            <w:pPr>
              <w:spacing w:before="4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ES"/>
              </w:rPr>
            </w:pPr>
            <w:r w:rsidRPr="00FC27B2">
              <w:rPr>
                <w:rFonts w:asciiTheme="minorHAnsi" w:hAnsiTheme="minorHAnsi" w:cstheme="minorHAnsi"/>
                <w:sz w:val="22"/>
                <w:szCs w:val="22"/>
                <w:lang w:val="es-ES"/>
              </w:rPr>
              <w:t>18 pts.</w:t>
            </w:r>
          </w:p>
        </w:tc>
        <w:tc>
          <w:tcPr>
            <w:tcW w:w="1208" w:type="dxa"/>
            <w:vAlign w:val="center"/>
          </w:tcPr>
          <w:p w:rsidR="00054B18" w:rsidRPr="00FC27B2" w:rsidRDefault="00054B18" w:rsidP="00B27A00">
            <w:pPr>
              <w:spacing w:before="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C27B2">
              <w:rPr>
                <w:rFonts w:asciiTheme="minorHAnsi" w:hAnsiTheme="minorHAnsi" w:cstheme="minorHAnsi"/>
                <w:sz w:val="22"/>
                <w:szCs w:val="22"/>
                <w:lang w:val="es-ES"/>
              </w:rPr>
              <w:t>45</w:t>
            </w:r>
            <w:r w:rsidRPr="00FC27B2">
              <w:rPr>
                <w:rFonts w:asciiTheme="minorHAnsi" w:hAnsiTheme="minorHAnsi" w:cstheme="minorHAnsi"/>
                <w:sz w:val="22"/>
                <w:szCs w:val="22"/>
              </w:rPr>
              <w:t xml:space="preserve"> pts.</w:t>
            </w:r>
          </w:p>
        </w:tc>
      </w:tr>
      <w:tr w:rsidR="00054B18" w:rsidRPr="00FC27B2" w:rsidTr="00B27A00">
        <w:trPr>
          <w:cnfStyle w:val="000000010000" w:firstRow="0" w:lastRow="0" w:firstColumn="0" w:lastColumn="0" w:oddVBand="0" w:evenVBand="0" w:oddHBand="0" w:evenHBand="1" w:firstRowFirstColumn="0" w:firstRowLastColumn="0" w:lastRowFirstColumn="0" w:lastRowLastColumn="0"/>
          <w:trHeight w:val="674"/>
          <w:jc w:val="center"/>
        </w:trPr>
        <w:tc>
          <w:tcPr>
            <w:cnfStyle w:val="001000000000" w:firstRow="0" w:lastRow="0" w:firstColumn="1" w:lastColumn="0" w:oddVBand="0" w:evenVBand="0" w:oddHBand="0" w:evenHBand="0" w:firstRowFirstColumn="0" w:firstRowLastColumn="0" w:lastRowFirstColumn="0" w:lastRowLastColumn="0"/>
            <w:tcW w:w="3127" w:type="dxa"/>
            <w:vAlign w:val="center"/>
          </w:tcPr>
          <w:p w:rsidR="00054B18" w:rsidRPr="00FC27B2" w:rsidRDefault="00054B18" w:rsidP="00A422CD">
            <w:pPr>
              <w:spacing w:before="40" w:line="360" w:lineRule="auto"/>
              <w:rPr>
                <w:rFonts w:asciiTheme="minorHAnsi" w:hAnsiTheme="minorHAnsi" w:cstheme="minorHAnsi"/>
                <w:sz w:val="22"/>
                <w:szCs w:val="22"/>
                <w:lang w:val="es-ES"/>
              </w:rPr>
            </w:pPr>
            <w:r w:rsidRPr="00FC27B2">
              <w:rPr>
                <w:rFonts w:asciiTheme="minorHAnsi" w:hAnsiTheme="minorHAnsi" w:cstheme="minorHAnsi"/>
                <w:sz w:val="22"/>
                <w:szCs w:val="22"/>
                <w:lang w:val="es-ES"/>
              </w:rPr>
              <w:t xml:space="preserve">Formación de los integrantes del Equipo </w:t>
            </w:r>
          </w:p>
        </w:tc>
        <w:tc>
          <w:tcPr>
            <w:tcW w:w="1208" w:type="dxa"/>
            <w:vAlign w:val="center"/>
          </w:tcPr>
          <w:p w:rsidR="00054B18" w:rsidRPr="00FC27B2" w:rsidRDefault="00054B18" w:rsidP="00FC27B2">
            <w:pPr>
              <w:spacing w:before="40"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C27B2">
              <w:rPr>
                <w:rFonts w:asciiTheme="minorHAnsi" w:hAnsiTheme="minorHAnsi" w:cstheme="minorHAnsi"/>
                <w:sz w:val="22"/>
                <w:szCs w:val="22"/>
              </w:rPr>
              <w:t>15 pts.</w:t>
            </w:r>
          </w:p>
        </w:tc>
        <w:tc>
          <w:tcPr>
            <w:tcW w:w="1208" w:type="dxa"/>
            <w:vAlign w:val="center"/>
          </w:tcPr>
          <w:p w:rsidR="00054B18" w:rsidRPr="00FC27B2" w:rsidRDefault="00054B18" w:rsidP="00B27A00">
            <w:pPr>
              <w:spacing w:before="40" w:line="360" w:lineRule="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C27B2">
              <w:rPr>
                <w:rFonts w:asciiTheme="minorHAnsi" w:hAnsiTheme="minorHAnsi" w:cstheme="minorHAnsi"/>
                <w:sz w:val="22"/>
                <w:szCs w:val="22"/>
              </w:rPr>
              <w:t>40 pts.</w:t>
            </w:r>
          </w:p>
        </w:tc>
      </w:tr>
      <w:tr w:rsidR="00054B18" w:rsidRPr="00FC27B2" w:rsidTr="00B27A00">
        <w:trPr>
          <w:cnfStyle w:val="000000100000" w:firstRow="0" w:lastRow="0" w:firstColumn="0" w:lastColumn="0" w:oddVBand="0" w:evenVBand="0" w:oddHBand="1" w:evenHBand="0" w:firstRowFirstColumn="0" w:firstRowLastColumn="0" w:lastRowFirstColumn="0" w:lastRowLastColumn="0"/>
          <w:trHeight w:val="674"/>
          <w:jc w:val="center"/>
        </w:trPr>
        <w:tc>
          <w:tcPr>
            <w:cnfStyle w:val="001000000000" w:firstRow="0" w:lastRow="0" w:firstColumn="1" w:lastColumn="0" w:oddVBand="0" w:evenVBand="0" w:oddHBand="0" w:evenHBand="0" w:firstRowFirstColumn="0" w:firstRowLastColumn="0" w:lastRowFirstColumn="0" w:lastRowLastColumn="0"/>
            <w:tcW w:w="3127" w:type="dxa"/>
            <w:vAlign w:val="center"/>
          </w:tcPr>
          <w:p w:rsidR="00054B18" w:rsidRPr="00FC27B2" w:rsidRDefault="00054B18" w:rsidP="001719F2">
            <w:pPr>
              <w:spacing w:before="40" w:line="360" w:lineRule="auto"/>
              <w:rPr>
                <w:rFonts w:asciiTheme="minorHAnsi" w:hAnsiTheme="minorHAnsi" w:cstheme="minorHAnsi"/>
                <w:sz w:val="22"/>
                <w:szCs w:val="22"/>
                <w:lang w:val="es-ES"/>
              </w:rPr>
            </w:pPr>
            <w:r w:rsidRPr="00FC27B2">
              <w:rPr>
                <w:rFonts w:asciiTheme="minorHAnsi" w:hAnsiTheme="minorHAnsi" w:cstheme="minorHAnsi"/>
                <w:sz w:val="22"/>
                <w:szCs w:val="22"/>
                <w:lang w:val="es-ES"/>
              </w:rPr>
              <w:t>Metodología de trabajo</w:t>
            </w:r>
          </w:p>
        </w:tc>
        <w:tc>
          <w:tcPr>
            <w:tcW w:w="1208" w:type="dxa"/>
            <w:vAlign w:val="center"/>
          </w:tcPr>
          <w:p w:rsidR="00054B18" w:rsidRPr="00FC27B2" w:rsidRDefault="00054B18" w:rsidP="00182A09">
            <w:pPr>
              <w:spacing w:before="4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ES"/>
              </w:rPr>
            </w:pPr>
            <w:r>
              <w:rPr>
                <w:rFonts w:asciiTheme="minorHAnsi" w:hAnsiTheme="minorHAnsi" w:cstheme="minorHAnsi"/>
                <w:sz w:val="22"/>
                <w:szCs w:val="22"/>
                <w:lang w:val="es-ES"/>
              </w:rPr>
              <w:t>-</w:t>
            </w:r>
          </w:p>
        </w:tc>
        <w:tc>
          <w:tcPr>
            <w:tcW w:w="1208" w:type="dxa"/>
            <w:vAlign w:val="center"/>
          </w:tcPr>
          <w:p w:rsidR="00054B18" w:rsidRPr="00FC27B2" w:rsidRDefault="00054B18" w:rsidP="00B27A00">
            <w:pPr>
              <w:spacing w:before="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ES"/>
              </w:rPr>
            </w:pPr>
            <w:r w:rsidRPr="00FC27B2">
              <w:rPr>
                <w:rFonts w:asciiTheme="minorHAnsi" w:hAnsiTheme="minorHAnsi" w:cstheme="minorHAnsi"/>
                <w:sz w:val="22"/>
                <w:szCs w:val="22"/>
                <w:lang w:val="es-ES"/>
              </w:rPr>
              <w:t>15 pts.</w:t>
            </w:r>
          </w:p>
        </w:tc>
      </w:tr>
    </w:tbl>
    <w:p w:rsidR="002655D4" w:rsidRPr="00FC27B2" w:rsidRDefault="00050044" w:rsidP="00CE7664">
      <w:pPr>
        <w:pStyle w:val="Prrafodelista"/>
        <w:numPr>
          <w:ilvl w:val="0"/>
          <w:numId w:val="9"/>
        </w:numPr>
        <w:suppressAutoHyphens/>
        <w:spacing w:before="100" w:beforeAutospacing="1" w:after="100" w:afterAutospacing="1" w:line="360" w:lineRule="auto"/>
        <w:ind w:left="714" w:hanging="357"/>
        <w:contextualSpacing w:val="0"/>
        <w:jc w:val="both"/>
        <w:rPr>
          <w:rFonts w:asciiTheme="minorHAnsi" w:hAnsiTheme="minorHAnsi" w:cstheme="minorHAnsi"/>
        </w:rPr>
      </w:pPr>
      <w:bookmarkStart w:id="39" w:name="_Toc484169967"/>
      <w:r w:rsidRPr="00FC27B2">
        <w:rPr>
          <w:rFonts w:asciiTheme="minorHAnsi" w:hAnsiTheme="minorHAnsi" w:cstheme="minorHAnsi"/>
          <w:b/>
        </w:rPr>
        <w:t xml:space="preserve">Experiencia del </w:t>
      </w:r>
      <w:r w:rsidR="00CD563D" w:rsidRPr="00FC27B2">
        <w:rPr>
          <w:rFonts w:asciiTheme="minorHAnsi" w:hAnsiTheme="minorHAnsi" w:cstheme="minorHAnsi"/>
          <w:b/>
        </w:rPr>
        <w:t>Equipo propuesto</w:t>
      </w:r>
      <w:r w:rsidR="00977A45" w:rsidRPr="00977A45">
        <w:rPr>
          <w:rFonts w:asciiTheme="minorHAnsi" w:hAnsiTheme="minorHAnsi" w:cstheme="minorHAnsi"/>
          <w:b/>
        </w:rPr>
        <w:t>:</w:t>
      </w:r>
      <w:r w:rsidR="00977A45">
        <w:rPr>
          <w:rFonts w:asciiTheme="minorHAnsi" w:hAnsiTheme="minorHAnsi" w:cstheme="minorHAnsi"/>
          <w:b/>
        </w:rPr>
        <w:t xml:space="preserve"> </w:t>
      </w:r>
      <w:r w:rsidR="00CE7664" w:rsidRPr="00FC27B2">
        <w:rPr>
          <w:rFonts w:asciiTheme="minorHAnsi" w:hAnsiTheme="minorHAnsi" w:cstheme="minorHAnsi"/>
        </w:rPr>
        <w:t xml:space="preserve">será evaluada </w:t>
      </w:r>
      <w:r w:rsidR="00CD563D" w:rsidRPr="00FC27B2">
        <w:rPr>
          <w:rFonts w:asciiTheme="minorHAnsi" w:hAnsiTheme="minorHAnsi" w:cstheme="minorHAnsi"/>
        </w:rPr>
        <w:t xml:space="preserve">la experiencia del equipo en proyectos </w:t>
      </w:r>
      <w:r w:rsidR="002655D4" w:rsidRPr="00FC27B2">
        <w:rPr>
          <w:rFonts w:asciiTheme="minorHAnsi" w:hAnsiTheme="minorHAnsi" w:cstheme="minorHAnsi"/>
        </w:rPr>
        <w:t>según el siguiente detalle:</w:t>
      </w:r>
    </w:p>
    <w:tbl>
      <w:tblPr>
        <w:tblStyle w:val="Sombreadomedio1-nfasis11"/>
        <w:tblW w:w="8082" w:type="dxa"/>
        <w:jc w:val="center"/>
        <w:tblLook w:val="04A0" w:firstRow="1" w:lastRow="0" w:firstColumn="1" w:lastColumn="0" w:noHBand="0" w:noVBand="1"/>
      </w:tblPr>
      <w:tblGrid>
        <w:gridCol w:w="2693"/>
        <w:gridCol w:w="1206"/>
        <w:gridCol w:w="1771"/>
        <w:gridCol w:w="1206"/>
        <w:gridCol w:w="1206"/>
      </w:tblGrid>
      <w:tr w:rsidR="005B4F93" w:rsidRPr="00FC27B2" w:rsidTr="005B4F9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vAlign w:val="center"/>
          </w:tcPr>
          <w:p w:rsidR="005B4F93" w:rsidRPr="00FC27B2" w:rsidRDefault="005B4F93" w:rsidP="00A422CD">
            <w:pPr>
              <w:spacing w:before="120" w:after="100" w:afterAutospacing="1" w:line="360" w:lineRule="auto"/>
              <w:jc w:val="center"/>
              <w:rPr>
                <w:rFonts w:asciiTheme="minorHAnsi" w:hAnsiTheme="minorHAnsi" w:cstheme="minorHAnsi"/>
                <w:sz w:val="22"/>
                <w:szCs w:val="22"/>
                <w:lang w:val="es-ES"/>
              </w:rPr>
            </w:pPr>
            <w:r w:rsidRPr="00FC27B2">
              <w:rPr>
                <w:rFonts w:asciiTheme="minorHAnsi" w:hAnsiTheme="minorHAnsi" w:cstheme="minorHAnsi"/>
                <w:sz w:val="22"/>
                <w:szCs w:val="22"/>
                <w:lang w:val="es-ES"/>
              </w:rPr>
              <w:t>Proyectos en los que participó utilizando:</w:t>
            </w:r>
          </w:p>
        </w:tc>
        <w:tc>
          <w:tcPr>
            <w:tcW w:w="1206" w:type="dxa"/>
            <w:vAlign w:val="center"/>
          </w:tcPr>
          <w:p w:rsidR="005B4F93" w:rsidRPr="00FC27B2" w:rsidRDefault="005B4F93" w:rsidP="002655D4">
            <w:pPr>
              <w:spacing w:before="120"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FC27B2">
              <w:rPr>
                <w:rFonts w:asciiTheme="minorHAnsi" w:hAnsiTheme="minorHAnsi" w:cstheme="minorHAnsi"/>
                <w:sz w:val="22"/>
                <w:szCs w:val="22"/>
              </w:rPr>
              <w:t>Puntaje</w:t>
            </w:r>
            <w:proofErr w:type="spellEnd"/>
            <w:r w:rsidRPr="00FC27B2">
              <w:rPr>
                <w:rFonts w:asciiTheme="minorHAnsi" w:hAnsiTheme="minorHAnsi" w:cstheme="minorHAnsi"/>
                <w:sz w:val="22"/>
                <w:szCs w:val="22"/>
              </w:rPr>
              <w:t xml:space="preserve"> </w:t>
            </w:r>
            <w:proofErr w:type="spellStart"/>
            <w:r w:rsidRPr="00FC27B2">
              <w:rPr>
                <w:rFonts w:asciiTheme="minorHAnsi" w:hAnsiTheme="minorHAnsi" w:cstheme="minorHAnsi"/>
                <w:sz w:val="22"/>
                <w:szCs w:val="22"/>
              </w:rPr>
              <w:t>por</w:t>
            </w:r>
            <w:proofErr w:type="spellEnd"/>
            <w:r w:rsidRPr="00FC27B2">
              <w:rPr>
                <w:rFonts w:asciiTheme="minorHAnsi" w:hAnsiTheme="minorHAnsi" w:cstheme="minorHAnsi"/>
                <w:sz w:val="22"/>
                <w:szCs w:val="22"/>
              </w:rPr>
              <w:t xml:space="preserve"> </w:t>
            </w:r>
            <w:proofErr w:type="spellStart"/>
            <w:r w:rsidRPr="00FC27B2">
              <w:rPr>
                <w:rFonts w:asciiTheme="minorHAnsi" w:hAnsiTheme="minorHAnsi" w:cstheme="minorHAnsi"/>
                <w:sz w:val="22"/>
                <w:szCs w:val="22"/>
              </w:rPr>
              <w:t>Proyecto</w:t>
            </w:r>
            <w:proofErr w:type="spellEnd"/>
          </w:p>
        </w:tc>
        <w:tc>
          <w:tcPr>
            <w:tcW w:w="1771" w:type="dxa"/>
            <w:vAlign w:val="center"/>
          </w:tcPr>
          <w:p w:rsidR="005B4F93" w:rsidRPr="00FC27B2" w:rsidRDefault="005B4F93" w:rsidP="002655D4">
            <w:pPr>
              <w:spacing w:before="120"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s-ES"/>
              </w:rPr>
            </w:pPr>
            <w:r w:rsidRPr="00FC27B2">
              <w:rPr>
                <w:rFonts w:asciiTheme="minorHAnsi" w:hAnsiTheme="minorHAnsi" w:cstheme="minorHAnsi"/>
                <w:sz w:val="22"/>
                <w:szCs w:val="22"/>
                <w:lang w:val="es-ES"/>
              </w:rPr>
              <w:t>Puntaje adicional por gran porte</w:t>
            </w:r>
          </w:p>
        </w:tc>
        <w:tc>
          <w:tcPr>
            <w:tcW w:w="1206" w:type="dxa"/>
            <w:vAlign w:val="center"/>
          </w:tcPr>
          <w:p w:rsidR="005B4F93" w:rsidRPr="00FC27B2" w:rsidRDefault="005B4F93" w:rsidP="005B4F93">
            <w:pPr>
              <w:spacing w:before="120"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s-ES"/>
              </w:rPr>
            </w:pPr>
            <w:proofErr w:type="spellStart"/>
            <w:r w:rsidRPr="00FC27B2">
              <w:rPr>
                <w:rFonts w:asciiTheme="minorHAnsi" w:hAnsiTheme="minorHAnsi" w:cstheme="minorHAnsi"/>
                <w:sz w:val="22"/>
                <w:szCs w:val="22"/>
              </w:rPr>
              <w:t>Puntaje</w:t>
            </w:r>
            <w:proofErr w:type="spellEnd"/>
            <w:r w:rsidRPr="00FC27B2">
              <w:rPr>
                <w:rFonts w:asciiTheme="minorHAnsi" w:hAnsiTheme="minorHAnsi" w:cstheme="minorHAnsi"/>
                <w:sz w:val="22"/>
                <w:szCs w:val="22"/>
              </w:rPr>
              <w:t xml:space="preserve"> </w:t>
            </w:r>
            <w:proofErr w:type="spellStart"/>
            <w:r w:rsidRPr="00FC27B2">
              <w:rPr>
                <w:rFonts w:asciiTheme="minorHAnsi" w:hAnsiTheme="minorHAnsi" w:cstheme="minorHAnsi"/>
                <w:sz w:val="22"/>
                <w:szCs w:val="22"/>
              </w:rPr>
              <w:t>mínimo</w:t>
            </w:r>
            <w:proofErr w:type="spellEnd"/>
          </w:p>
        </w:tc>
        <w:tc>
          <w:tcPr>
            <w:tcW w:w="1206" w:type="dxa"/>
            <w:vAlign w:val="center"/>
          </w:tcPr>
          <w:p w:rsidR="005B4F93" w:rsidRPr="00FC27B2" w:rsidRDefault="005B4F93" w:rsidP="002655D4">
            <w:pPr>
              <w:spacing w:before="120"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s-ES"/>
              </w:rPr>
            </w:pPr>
            <w:r w:rsidRPr="00FC27B2">
              <w:rPr>
                <w:rFonts w:asciiTheme="minorHAnsi" w:hAnsiTheme="minorHAnsi" w:cstheme="minorHAnsi"/>
                <w:sz w:val="22"/>
                <w:szCs w:val="22"/>
                <w:lang w:val="es-ES"/>
              </w:rPr>
              <w:t>Puntaje Máximo</w:t>
            </w:r>
          </w:p>
        </w:tc>
      </w:tr>
      <w:tr w:rsidR="005B4F93" w:rsidRPr="00FC27B2" w:rsidTr="005B4F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vAlign w:val="center"/>
          </w:tcPr>
          <w:p w:rsidR="005B4F93" w:rsidRPr="00FC27B2" w:rsidRDefault="005B4F93" w:rsidP="002655D4">
            <w:pPr>
              <w:spacing w:before="120" w:after="100" w:afterAutospacing="1" w:line="360" w:lineRule="auto"/>
              <w:jc w:val="center"/>
              <w:rPr>
                <w:rFonts w:asciiTheme="minorHAnsi" w:hAnsiTheme="minorHAnsi" w:cstheme="minorHAnsi"/>
                <w:sz w:val="22"/>
                <w:szCs w:val="22"/>
                <w:lang w:val="es-ES"/>
              </w:rPr>
            </w:pPr>
            <w:r w:rsidRPr="00FC27B2">
              <w:rPr>
                <w:rFonts w:asciiTheme="minorHAnsi" w:hAnsiTheme="minorHAnsi" w:cstheme="minorHAnsi"/>
                <w:sz w:val="22"/>
                <w:szCs w:val="22"/>
                <w:lang w:val="es-ES"/>
              </w:rPr>
              <w:t>Angular</w:t>
            </w:r>
          </w:p>
        </w:tc>
        <w:tc>
          <w:tcPr>
            <w:tcW w:w="1206" w:type="dxa"/>
            <w:vAlign w:val="center"/>
          </w:tcPr>
          <w:p w:rsidR="005B4F93" w:rsidRPr="00FC27B2" w:rsidRDefault="005B4F93" w:rsidP="002655D4">
            <w:pPr>
              <w:spacing w:before="120"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ES"/>
              </w:rPr>
            </w:pPr>
            <w:r w:rsidRPr="00FC27B2">
              <w:rPr>
                <w:rFonts w:asciiTheme="minorHAnsi" w:hAnsiTheme="minorHAnsi" w:cstheme="minorHAnsi"/>
                <w:sz w:val="22"/>
                <w:szCs w:val="22"/>
                <w:lang w:val="es-ES"/>
              </w:rPr>
              <w:t>3</w:t>
            </w:r>
          </w:p>
        </w:tc>
        <w:tc>
          <w:tcPr>
            <w:tcW w:w="1771" w:type="dxa"/>
            <w:vAlign w:val="center"/>
          </w:tcPr>
          <w:p w:rsidR="005B4F93" w:rsidRPr="00FC27B2" w:rsidRDefault="005B4F93" w:rsidP="002655D4">
            <w:pPr>
              <w:spacing w:before="120"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ES"/>
              </w:rPr>
            </w:pPr>
            <w:r w:rsidRPr="00FC27B2">
              <w:rPr>
                <w:rFonts w:asciiTheme="minorHAnsi" w:hAnsiTheme="minorHAnsi" w:cstheme="minorHAnsi"/>
                <w:sz w:val="22"/>
                <w:szCs w:val="22"/>
                <w:lang w:val="es-ES"/>
              </w:rPr>
              <w:t>2</w:t>
            </w:r>
          </w:p>
        </w:tc>
        <w:tc>
          <w:tcPr>
            <w:tcW w:w="1206" w:type="dxa"/>
          </w:tcPr>
          <w:p w:rsidR="005B4F93" w:rsidRPr="00FC27B2" w:rsidRDefault="005B4F93" w:rsidP="002655D4">
            <w:pPr>
              <w:spacing w:before="120"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ES"/>
              </w:rPr>
            </w:pPr>
            <w:r>
              <w:rPr>
                <w:rFonts w:asciiTheme="minorHAnsi" w:hAnsiTheme="minorHAnsi" w:cstheme="minorHAnsi"/>
                <w:sz w:val="22"/>
                <w:szCs w:val="22"/>
                <w:lang w:val="es-ES"/>
              </w:rPr>
              <w:t>6</w:t>
            </w:r>
          </w:p>
        </w:tc>
        <w:tc>
          <w:tcPr>
            <w:tcW w:w="1206" w:type="dxa"/>
            <w:vAlign w:val="center"/>
          </w:tcPr>
          <w:p w:rsidR="005B4F93" w:rsidRPr="00FC27B2" w:rsidRDefault="005B4F93" w:rsidP="002655D4">
            <w:pPr>
              <w:spacing w:before="120"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ES"/>
              </w:rPr>
            </w:pPr>
            <w:r w:rsidRPr="00FC27B2">
              <w:rPr>
                <w:rFonts w:asciiTheme="minorHAnsi" w:hAnsiTheme="minorHAnsi" w:cstheme="minorHAnsi"/>
                <w:sz w:val="22"/>
                <w:szCs w:val="22"/>
                <w:lang w:val="es-ES"/>
              </w:rPr>
              <w:t>15</w:t>
            </w:r>
          </w:p>
        </w:tc>
      </w:tr>
      <w:tr w:rsidR="005B4F93" w:rsidRPr="00FC27B2" w:rsidTr="005B4F9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vAlign w:val="center"/>
          </w:tcPr>
          <w:p w:rsidR="005B4F93" w:rsidRPr="00FC27B2" w:rsidRDefault="005B4F93" w:rsidP="002655D4">
            <w:pPr>
              <w:spacing w:before="120" w:after="100" w:afterAutospacing="1" w:line="360" w:lineRule="auto"/>
              <w:jc w:val="center"/>
              <w:rPr>
                <w:rFonts w:asciiTheme="minorHAnsi" w:hAnsiTheme="minorHAnsi" w:cstheme="minorHAnsi"/>
                <w:sz w:val="22"/>
                <w:szCs w:val="22"/>
                <w:lang w:val="es-ES"/>
              </w:rPr>
            </w:pPr>
            <w:r w:rsidRPr="00FC27B2">
              <w:rPr>
                <w:rFonts w:asciiTheme="minorHAnsi" w:hAnsiTheme="minorHAnsi" w:cstheme="minorHAnsi"/>
                <w:sz w:val="22"/>
                <w:szCs w:val="22"/>
                <w:lang w:val="es-ES"/>
              </w:rPr>
              <w:t>JAVA</w:t>
            </w:r>
          </w:p>
        </w:tc>
        <w:tc>
          <w:tcPr>
            <w:tcW w:w="1206" w:type="dxa"/>
            <w:vAlign w:val="center"/>
          </w:tcPr>
          <w:p w:rsidR="005B4F93" w:rsidRPr="00FC27B2" w:rsidRDefault="005B4F93" w:rsidP="002655D4">
            <w:pPr>
              <w:spacing w:before="120" w:after="100" w:afterAutospacing="1"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val="es-ES"/>
              </w:rPr>
            </w:pPr>
            <w:r w:rsidRPr="00FC27B2">
              <w:rPr>
                <w:rFonts w:asciiTheme="minorHAnsi" w:hAnsiTheme="minorHAnsi" w:cstheme="minorHAnsi"/>
                <w:sz w:val="22"/>
                <w:szCs w:val="22"/>
                <w:lang w:val="es-ES"/>
              </w:rPr>
              <w:t>3</w:t>
            </w:r>
          </w:p>
        </w:tc>
        <w:tc>
          <w:tcPr>
            <w:tcW w:w="1771" w:type="dxa"/>
            <w:vAlign w:val="center"/>
          </w:tcPr>
          <w:p w:rsidR="005B4F93" w:rsidRPr="00FC27B2" w:rsidRDefault="005B4F93" w:rsidP="002655D4">
            <w:pPr>
              <w:spacing w:before="120" w:after="100" w:afterAutospacing="1"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val="es-ES"/>
              </w:rPr>
            </w:pPr>
            <w:r w:rsidRPr="00FC27B2">
              <w:rPr>
                <w:rFonts w:asciiTheme="minorHAnsi" w:hAnsiTheme="minorHAnsi" w:cstheme="minorHAnsi"/>
                <w:sz w:val="22"/>
                <w:szCs w:val="22"/>
                <w:lang w:val="es-ES"/>
              </w:rPr>
              <w:t>2</w:t>
            </w:r>
          </w:p>
        </w:tc>
        <w:tc>
          <w:tcPr>
            <w:tcW w:w="1206" w:type="dxa"/>
          </w:tcPr>
          <w:p w:rsidR="005B4F93" w:rsidRPr="00FC27B2" w:rsidRDefault="005B4F93" w:rsidP="002655D4">
            <w:pPr>
              <w:spacing w:before="120" w:after="100" w:afterAutospacing="1"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val="es-ES"/>
              </w:rPr>
            </w:pPr>
            <w:r>
              <w:rPr>
                <w:rFonts w:asciiTheme="minorHAnsi" w:hAnsiTheme="minorHAnsi" w:cstheme="minorHAnsi"/>
                <w:sz w:val="22"/>
                <w:szCs w:val="22"/>
                <w:lang w:val="es-ES"/>
              </w:rPr>
              <w:t>6</w:t>
            </w:r>
          </w:p>
        </w:tc>
        <w:tc>
          <w:tcPr>
            <w:tcW w:w="1206" w:type="dxa"/>
            <w:vAlign w:val="center"/>
          </w:tcPr>
          <w:p w:rsidR="005B4F93" w:rsidRPr="00FC27B2" w:rsidRDefault="005B4F93" w:rsidP="002655D4">
            <w:pPr>
              <w:spacing w:before="120" w:after="100" w:afterAutospacing="1" w:line="36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lang w:val="es-ES"/>
              </w:rPr>
            </w:pPr>
            <w:r w:rsidRPr="00FC27B2">
              <w:rPr>
                <w:rFonts w:asciiTheme="minorHAnsi" w:hAnsiTheme="minorHAnsi" w:cstheme="minorHAnsi"/>
                <w:sz w:val="22"/>
                <w:szCs w:val="22"/>
                <w:lang w:val="es-ES"/>
              </w:rPr>
              <w:t>15</w:t>
            </w:r>
          </w:p>
        </w:tc>
      </w:tr>
      <w:tr w:rsidR="005B4F93" w:rsidRPr="00FC27B2" w:rsidTr="005B4F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3" w:type="dxa"/>
            <w:vAlign w:val="center"/>
          </w:tcPr>
          <w:p w:rsidR="005B4F93" w:rsidRPr="00FC27B2" w:rsidRDefault="005B4F93" w:rsidP="002655D4">
            <w:pPr>
              <w:spacing w:before="120" w:after="100" w:afterAutospacing="1" w:line="360" w:lineRule="auto"/>
              <w:jc w:val="center"/>
              <w:rPr>
                <w:rFonts w:asciiTheme="minorHAnsi" w:hAnsiTheme="minorHAnsi" w:cstheme="minorHAnsi"/>
                <w:sz w:val="22"/>
                <w:szCs w:val="22"/>
                <w:lang w:val="es-ES"/>
              </w:rPr>
            </w:pPr>
            <w:r w:rsidRPr="00FC27B2">
              <w:rPr>
                <w:rFonts w:asciiTheme="minorHAnsi" w:hAnsiTheme="minorHAnsi" w:cstheme="minorHAnsi"/>
                <w:sz w:val="22"/>
                <w:szCs w:val="22"/>
                <w:lang w:val="es-ES"/>
              </w:rPr>
              <w:t xml:space="preserve">Open </w:t>
            </w:r>
            <w:proofErr w:type="spellStart"/>
            <w:r w:rsidRPr="00FC27B2">
              <w:rPr>
                <w:rFonts w:asciiTheme="minorHAnsi" w:hAnsiTheme="minorHAnsi" w:cstheme="minorHAnsi"/>
                <w:sz w:val="22"/>
                <w:szCs w:val="22"/>
                <w:lang w:val="es-ES"/>
              </w:rPr>
              <w:t>Shift</w:t>
            </w:r>
            <w:proofErr w:type="spellEnd"/>
          </w:p>
        </w:tc>
        <w:tc>
          <w:tcPr>
            <w:tcW w:w="1206" w:type="dxa"/>
            <w:vAlign w:val="center"/>
          </w:tcPr>
          <w:p w:rsidR="005B4F93" w:rsidRPr="00FC27B2" w:rsidRDefault="005B4F93" w:rsidP="002655D4">
            <w:pPr>
              <w:spacing w:before="120"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ES"/>
              </w:rPr>
            </w:pPr>
            <w:r w:rsidRPr="00FC27B2">
              <w:rPr>
                <w:rFonts w:asciiTheme="minorHAnsi" w:hAnsiTheme="minorHAnsi" w:cstheme="minorHAnsi"/>
                <w:sz w:val="22"/>
                <w:szCs w:val="22"/>
                <w:lang w:val="es-ES"/>
              </w:rPr>
              <w:t>3</w:t>
            </w:r>
          </w:p>
        </w:tc>
        <w:tc>
          <w:tcPr>
            <w:tcW w:w="1771" w:type="dxa"/>
            <w:vAlign w:val="center"/>
          </w:tcPr>
          <w:p w:rsidR="005B4F93" w:rsidRPr="00FC27B2" w:rsidRDefault="005B4F93" w:rsidP="002655D4">
            <w:pPr>
              <w:spacing w:before="120"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ES"/>
              </w:rPr>
            </w:pPr>
            <w:r w:rsidRPr="00FC27B2">
              <w:rPr>
                <w:rFonts w:asciiTheme="minorHAnsi" w:hAnsiTheme="minorHAnsi" w:cstheme="minorHAnsi"/>
                <w:sz w:val="22"/>
                <w:szCs w:val="22"/>
                <w:lang w:val="es-ES"/>
              </w:rPr>
              <w:t>2</w:t>
            </w:r>
          </w:p>
        </w:tc>
        <w:tc>
          <w:tcPr>
            <w:tcW w:w="1206" w:type="dxa"/>
          </w:tcPr>
          <w:p w:rsidR="005B4F93" w:rsidRPr="00FC27B2" w:rsidRDefault="005B4F93" w:rsidP="002655D4">
            <w:pPr>
              <w:spacing w:before="120"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ES"/>
              </w:rPr>
            </w:pPr>
            <w:r>
              <w:rPr>
                <w:rFonts w:asciiTheme="minorHAnsi" w:hAnsiTheme="minorHAnsi" w:cstheme="minorHAnsi"/>
                <w:sz w:val="22"/>
                <w:szCs w:val="22"/>
                <w:lang w:val="es-ES"/>
              </w:rPr>
              <w:t>6</w:t>
            </w:r>
          </w:p>
        </w:tc>
        <w:tc>
          <w:tcPr>
            <w:tcW w:w="1206" w:type="dxa"/>
            <w:vAlign w:val="center"/>
          </w:tcPr>
          <w:p w:rsidR="005B4F93" w:rsidRPr="00FC27B2" w:rsidRDefault="005B4F93" w:rsidP="002655D4">
            <w:pPr>
              <w:spacing w:before="120"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s-ES"/>
              </w:rPr>
            </w:pPr>
            <w:r w:rsidRPr="00FC27B2">
              <w:rPr>
                <w:rFonts w:asciiTheme="minorHAnsi" w:hAnsiTheme="minorHAnsi" w:cstheme="minorHAnsi"/>
                <w:sz w:val="22"/>
                <w:szCs w:val="22"/>
                <w:lang w:val="es-ES"/>
              </w:rPr>
              <w:t>15</w:t>
            </w:r>
          </w:p>
        </w:tc>
      </w:tr>
    </w:tbl>
    <w:p w:rsidR="00CA1CF9" w:rsidRDefault="00CA1CF9" w:rsidP="00B27A00">
      <w:pPr>
        <w:pStyle w:val="Prrafodelista"/>
        <w:suppressAutoHyphens/>
        <w:spacing w:before="120" w:after="0" w:line="360" w:lineRule="auto"/>
        <w:ind w:left="714"/>
        <w:contextualSpacing w:val="0"/>
        <w:jc w:val="both"/>
        <w:rPr>
          <w:rFonts w:asciiTheme="minorHAnsi" w:hAnsiTheme="minorHAnsi" w:cstheme="minorHAnsi"/>
          <w:b/>
        </w:rPr>
      </w:pPr>
    </w:p>
    <w:p w:rsidR="00182A09" w:rsidRPr="00FC27B2" w:rsidRDefault="00A422CD" w:rsidP="00B27A00">
      <w:pPr>
        <w:pStyle w:val="Prrafodelista"/>
        <w:suppressAutoHyphens/>
        <w:spacing w:before="120" w:after="0" w:line="360" w:lineRule="auto"/>
        <w:ind w:left="714"/>
        <w:contextualSpacing w:val="0"/>
        <w:jc w:val="both"/>
        <w:rPr>
          <w:rFonts w:asciiTheme="minorHAnsi" w:hAnsiTheme="minorHAnsi" w:cstheme="minorHAnsi"/>
          <w:b/>
        </w:rPr>
      </w:pPr>
      <w:r w:rsidRPr="00FC27B2">
        <w:rPr>
          <w:rFonts w:asciiTheme="minorHAnsi" w:hAnsiTheme="minorHAnsi" w:cstheme="minorHAnsi"/>
          <w:b/>
        </w:rPr>
        <w:lastRenderedPageBreak/>
        <w:t>Nota</w:t>
      </w:r>
      <w:r w:rsidR="00977A45">
        <w:rPr>
          <w:rFonts w:asciiTheme="minorHAnsi" w:hAnsiTheme="minorHAnsi" w:cstheme="minorHAnsi"/>
          <w:b/>
        </w:rPr>
        <w:t>s</w:t>
      </w:r>
      <w:r w:rsidRPr="00FC27B2">
        <w:rPr>
          <w:rFonts w:asciiTheme="minorHAnsi" w:hAnsiTheme="minorHAnsi" w:cstheme="minorHAnsi"/>
          <w:b/>
        </w:rPr>
        <w:t xml:space="preserve">: </w:t>
      </w:r>
    </w:p>
    <w:p w:rsidR="00FB4E0D" w:rsidRPr="00FC27B2" w:rsidRDefault="00182A09" w:rsidP="00B27A00">
      <w:pPr>
        <w:pStyle w:val="Prrafodelista"/>
        <w:suppressAutoHyphens/>
        <w:spacing w:before="120" w:after="0" w:line="360" w:lineRule="auto"/>
        <w:ind w:left="714"/>
        <w:contextualSpacing w:val="0"/>
        <w:jc w:val="both"/>
        <w:rPr>
          <w:rFonts w:asciiTheme="minorHAnsi" w:hAnsiTheme="minorHAnsi" w:cstheme="minorHAnsi"/>
        </w:rPr>
      </w:pPr>
      <w:r w:rsidRPr="00FC27B2">
        <w:rPr>
          <w:rFonts w:asciiTheme="minorHAnsi" w:hAnsiTheme="minorHAnsi" w:cstheme="minorHAnsi"/>
          <w:b/>
        </w:rPr>
        <w:t xml:space="preserve">1. </w:t>
      </w:r>
      <w:r w:rsidR="00A422CD" w:rsidRPr="00FC27B2">
        <w:rPr>
          <w:rFonts w:asciiTheme="minorHAnsi" w:hAnsiTheme="minorHAnsi" w:cstheme="minorHAnsi"/>
        </w:rPr>
        <w:t>Se considera de gran porte un proyecto que implique más de un año de trabajo.</w:t>
      </w:r>
    </w:p>
    <w:p w:rsidR="00182A09" w:rsidRDefault="00182A09" w:rsidP="00B27A00">
      <w:pPr>
        <w:pStyle w:val="Prrafodelista"/>
        <w:suppressAutoHyphens/>
        <w:spacing w:before="120" w:after="0" w:line="360" w:lineRule="auto"/>
        <w:ind w:left="714"/>
        <w:contextualSpacing w:val="0"/>
        <w:jc w:val="both"/>
        <w:rPr>
          <w:rFonts w:asciiTheme="minorHAnsi" w:hAnsiTheme="minorHAnsi" w:cstheme="minorHAnsi"/>
        </w:rPr>
      </w:pPr>
      <w:r w:rsidRPr="00FC27B2">
        <w:rPr>
          <w:rFonts w:asciiTheme="minorHAnsi" w:hAnsiTheme="minorHAnsi" w:cstheme="minorHAnsi"/>
          <w:b/>
        </w:rPr>
        <w:t>2.</w:t>
      </w:r>
      <w:r w:rsidRPr="00FC27B2">
        <w:rPr>
          <w:rFonts w:asciiTheme="minorHAnsi" w:hAnsiTheme="minorHAnsi" w:cstheme="minorHAnsi"/>
        </w:rPr>
        <w:t xml:space="preserve"> Cada integrante del equipo (titular </w:t>
      </w:r>
      <w:r w:rsidR="00FC27B2" w:rsidRPr="00FC27B2">
        <w:rPr>
          <w:rFonts w:asciiTheme="minorHAnsi" w:hAnsiTheme="minorHAnsi" w:cstheme="minorHAnsi"/>
        </w:rPr>
        <w:t>y</w:t>
      </w:r>
      <w:r w:rsidRPr="00FC27B2">
        <w:rPr>
          <w:rFonts w:asciiTheme="minorHAnsi" w:hAnsiTheme="minorHAnsi" w:cstheme="minorHAnsi"/>
        </w:rPr>
        <w:t xml:space="preserve"> suplente) deberá tener como mínimo experiencia en un proyecto de la tecnología o plataforma de su competencia.</w:t>
      </w:r>
    </w:p>
    <w:p w:rsidR="00B475A1" w:rsidRPr="00FC27B2" w:rsidRDefault="00B475A1" w:rsidP="00B27A00">
      <w:pPr>
        <w:pStyle w:val="Prrafodelista"/>
        <w:suppressAutoHyphens/>
        <w:spacing w:before="120" w:after="0" w:line="360" w:lineRule="auto"/>
        <w:ind w:left="714"/>
        <w:contextualSpacing w:val="0"/>
        <w:jc w:val="both"/>
        <w:rPr>
          <w:rFonts w:asciiTheme="minorHAnsi" w:hAnsiTheme="minorHAnsi" w:cstheme="minorHAnsi"/>
        </w:rPr>
      </w:pPr>
      <w:r>
        <w:rPr>
          <w:rFonts w:asciiTheme="minorHAnsi" w:hAnsiTheme="minorHAnsi" w:cstheme="minorHAnsi"/>
          <w:b/>
        </w:rPr>
        <w:t>3.</w:t>
      </w:r>
      <w:r>
        <w:rPr>
          <w:rFonts w:asciiTheme="minorHAnsi" w:hAnsiTheme="minorHAnsi" w:cstheme="minorHAnsi"/>
        </w:rPr>
        <w:t xml:space="preserve"> C</w:t>
      </w:r>
      <w:r>
        <w:t>uando presenten experiencia para más de una tecnología y/o la plataforma pedida, en un mismo Proyecto, se le asignará el puntaje correspondiente en cada una de las mismas.</w:t>
      </w:r>
    </w:p>
    <w:p w:rsidR="00FC27B2" w:rsidRPr="00FC27B2" w:rsidRDefault="00CD563D" w:rsidP="005B4F93">
      <w:pPr>
        <w:pStyle w:val="Prrafodelista"/>
        <w:numPr>
          <w:ilvl w:val="0"/>
          <w:numId w:val="9"/>
        </w:numPr>
        <w:suppressAutoHyphens/>
        <w:spacing w:before="100" w:beforeAutospacing="1" w:after="120" w:line="360" w:lineRule="auto"/>
        <w:ind w:left="714" w:hanging="357"/>
        <w:contextualSpacing w:val="0"/>
        <w:jc w:val="both"/>
        <w:rPr>
          <w:rFonts w:asciiTheme="minorHAnsi" w:hAnsiTheme="minorHAnsi" w:cstheme="minorHAnsi"/>
          <w:u w:val="single"/>
        </w:rPr>
      </w:pPr>
      <w:r w:rsidRPr="00FC27B2">
        <w:rPr>
          <w:rFonts w:asciiTheme="minorHAnsi" w:hAnsiTheme="minorHAnsi" w:cstheme="minorHAnsi"/>
          <w:b/>
        </w:rPr>
        <w:t>Formación de</w:t>
      </w:r>
      <w:r w:rsidR="00977A45">
        <w:rPr>
          <w:rFonts w:asciiTheme="minorHAnsi" w:hAnsiTheme="minorHAnsi" w:cstheme="minorHAnsi"/>
          <w:b/>
        </w:rPr>
        <w:t xml:space="preserve"> </w:t>
      </w:r>
      <w:r w:rsidRPr="00FC27B2">
        <w:rPr>
          <w:rFonts w:asciiTheme="minorHAnsi" w:hAnsiTheme="minorHAnsi" w:cstheme="minorHAnsi"/>
          <w:b/>
        </w:rPr>
        <w:t>l</w:t>
      </w:r>
      <w:r w:rsidR="00A422CD" w:rsidRPr="00FC27B2">
        <w:rPr>
          <w:rFonts w:asciiTheme="minorHAnsi" w:hAnsiTheme="minorHAnsi" w:cstheme="minorHAnsi"/>
          <w:b/>
        </w:rPr>
        <w:t>os integrantes del</w:t>
      </w:r>
      <w:r w:rsidR="00977A45">
        <w:rPr>
          <w:rFonts w:asciiTheme="minorHAnsi" w:hAnsiTheme="minorHAnsi" w:cstheme="minorHAnsi"/>
          <w:b/>
        </w:rPr>
        <w:t xml:space="preserve"> </w:t>
      </w:r>
      <w:r w:rsidR="00A422CD" w:rsidRPr="00FC27B2">
        <w:rPr>
          <w:rFonts w:asciiTheme="minorHAnsi" w:hAnsiTheme="minorHAnsi" w:cstheme="minorHAnsi"/>
          <w:b/>
        </w:rPr>
        <w:t>e</w:t>
      </w:r>
      <w:r w:rsidRPr="00FC27B2">
        <w:rPr>
          <w:rFonts w:asciiTheme="minorHAnsi" w:hAnsiTheme="minorHAnsi" w:cstheme="minorHAnsi"/>
          <w:b/>
        </w:rPr>
        <w:t xml:space="preserve">quipo </w:t>
      </w:r>
      <w:r w:rsidR="00182A09" w:rsidRPr="00FC27B2">
        <w:rPr>
          <w:rFonts w:asciiTheme="minorHAnsi" w:hAnsiTheme="minorHAnsi" w:cstheme="minorHAnsi"/>
          <w:b/>
        </w:rPr>
        <w:t>propuesto</w:t>
      </w:r>
      <w:r w:rsidR="00977A45">
        <w:rPr>
          <w:rFonts w:asciiTheme="minorHAnsi" w:hAnsiTheme="minorHAnsi" w:cstheme="minorHAnsi"/>
          <w:b/>
        </w:rPr>
        <w:t xml:space="preserve">: </w:t>
      </w:r>
      <w:r w:rsidR="00A422CD" w:rsidRPr="00FC27B2">
        <w:rPr>
          <w:rFonts w:asciiTheme="minorHAnsi" w:hAnsiTheme="minorHAnsi" w:cstheme="minorHAnsi"/>
        </w:rPr>
        <w:t xml:space="preserve">se puntuará de acuerdo a los cursos realizados en cada una de las tecnologías </w:t>
      </w:r>
      <w:r w:rsidR="00FC27B2" w:rsidRPr="00FC27B2">
        <w:rPr>
          <w:rFonts w:asciiTheme="minorHAnsi" w:hAnsiTheme="minorHAnsi" w:cstheme="minorHAnsi"/>
        </w:rPr>
        <w:t xml:space="preserve">solicitadas </w:t>
      </w:r>
      <w:r w:rsidR="00A422CD" w:rsidRPr="00FC27B2">
        <w:rPr>
          <w:rFonts w:asciiTheme="minorHAnsi" w:hAnsiTheme="minorHAnsi" w:cstheme="minorHAnsi"/>
        </w:rPr>
        <w:t xml:space="preserve">y plataforma </w:t>
      </w:r>
      <w:proofErr w:type="spellStart"/>
      <w:r w:rsidR="00A422CD" w:rsidRPr="00FC27B2">
        <w:rPr>
          <w:rFonts w:asciiTheme="minorHAnsi" w:hAnsiTheme="minorHAnsi" w:cstheme="minorHAnsi"/>
        </w:rPr>
        <w:t>OpenShift</w:t>
      </w:r>
      <w:proofErr w:type="spellEnd"/>
      <w:r w:rsidR="00A422CD" w:rsidRPr="00FC27B2">
        <w:rPr>
          <w:rFonts w:asciiTheme="minorHAnsi" w:hAnsiTheme="minorHAnsi" w:cstheme="minorHAnsi"/>
        </w:rPr>
        <w:t>, asignándose 5 puntos por curso</w:t>
      </w:r>
      <w:r w:rsidR="00182A09" w:rsidRPr="00FC27B2">
        <w:rPr>
          <w:rFonts w:asciiTheme="minorHAnsi" w:hAnsiTheme="minorHAnsi" w:cstheme="minorHAnsi"/>
        </w:rPr>
        <w:t xml:space="preserve">. Entre todos los integrantes propuestos deberán abarcar todas las áreas de conocimiento requeridas, para poder cumplir debidamente con lo </w:t>
      </w:r>
      <w:r w:rsidR="00A422CD" w:rsidRPr="00FC27B2">
        <w:rPr>
          <w:rFonts w:asciiTheme="minorHAnsi" w:hAnsiTheme="minorHAnsi" w:cstheme="minorHAnsi"/>
        </w:rPr>
        <w:t>solicitado.</w:t>
      </w:r>
    </w:p>
    <w:p w:rsidR="00050044" w:rsidRPr="00FC27B2" w:rsidRDefault="00050044" w:rsidP="005035F6">
      <w:pPr>
        <w:pStyle w:val="Prrafodelista"/>
        <w:numPr>
          <w:ilvl w:val="0"/>
          <w:numId w:val="9"/>
        </w:numPr>
        <w:suppressAutoHyphens/>
        <w:spacing w:before="100" w:beforeAutospacing="1" w:after="100" w:afterAutospacing="1" w:line="360" w:lineRule="auto"/>
        <w:contextualSpacing w:val="0"/>
        <w:jc w:val="both"/>
        <w:rPr>
          <w:rFonts w:asciiTheme="minorHAnsi" w:hAnsiTheme="minorHAnsi" w:cstheme="minorHAnsi"/>
          <w:u w:val="single"/>
        </w:rPr>
      </w:pPr>
      <w:r w:rsidRPr="00FC27B2">
        <w:rPr>
          <w:rFonts w:asciiTheme="minorHAnsi" w:hAnsiTheme="minorHAnsi" w:cstheme="minorHAnsi"/>
          <w:b/>
        </w:rPr>
        <w:t>Metodología de trabajo</w:t>
      </w:r>
      <w:r w:rsidR="00977A45">
        <w:rPr>
          <w:rFonts w:asciiTheme="minorHAnsi" w:hAnsiTheme="minorHAnsi" w:cstheme="minorHAnsi"/>
          <w:b/>
        </w:rPr>
        <w:t>:</w:t>
      </w:r>
      <w:r w:rsidR="003C0F96" w:rsidRPr="00FC27B2">
        <w:rPr>
          <w:rFonts w:asciiTheme="minorHAnsi" w:hAnsiTheme="minorHAnsi" w:cstheme="minorHAnsi"/>
          <w:b/>
        </w:rPr>
        <w:t xml:space="preserve"> </w:t>
      </w:r>
      <w:r w:rsidR="003C0F96" w:rsidRPr="00FC27B2">
        <w:rPr>
          <w:rFonts w:asciiTheme="minorHAnsi" w:hAnsiTheme="minorHAnsi" w:cstheme="minorHAnsi"/>
        </w:rPr>
        <w:t>se ponderará la rapidez en los tiempos de atención y los mecanismos ágiles de int</w:t>
      </w:r>
      <w:r w:rsidR="00FC27B2" w:rsidRPr="00FC27B2">
        <w:rPr>
          <w:rFonts w:asciiTheme="minorHAnsi" w:hAnsiTheme="minorHAnsi" w:cstheme="minorHAnsi"/>
        </w:rPr>
        <w:t>eracción entre la empresa y la A</w:t>
      </w:r>
      <w:r w:rsidR="003C0F96" w:rsidRPr="00FC27B2">
        <w:rPr>
          <w:rFonts w:asciiTheme="minorHAnsi" w:hAnsiTheme="minorHAnsi" w:cstheme="minorHAnsi"/>
        </w:rPr>
        <w:t>gencia ante los requerimientos que se formulen, asignándole el mayor puntaje a la mejor oferta y proporcional al resto respecto de la misma. Este tiempo no incluye la resolución de cada solicitud, la cual dependerá de la complejidad del caso.</w:t>
      </w:r>
    </w:p>
    <w:p w:rsidR="00CE7664" w:rsidRPr="00F17841" w:rsidRDefault="00CE7664" w:rsidP="00F17841">
      <w:pPr>
        <w:pStyle w:val="Ttulo3"/>
        <w:keepLines w:val="0"/>
        <w:widowControl/>
        <w:spacing w:before="240" w:after="240" w:line="360" w:lineRule="auto"/>
        <w:ind w:left="425" w:right="68"/>
        <w:jc w:val="both"/>
        <w:rPr>
          <w:rFonts w:asciiTheme="minorHAnsi" w:eastAsia="Times New Roman" w:hAnsiTheme="minorHAnsi" w:cstheme="minorHAnsi"/>
          <w:color w:val="44546A" w:themeColor="text2"/>
          <w:sz w:val="22"/>
          <w:szCs w:val="22"/>
          <w:lang w:val="es-ES" w:eastAsia="ar-SA"/>
        </w:rPr>
      </w:pPr>
      <w:bookmarkStart w:id="40" w:name="_Toc85198812"/>
      <w:r w:rsidRPr="00F17841">
        <w:rPr>
          <w:rFonts w:asciiTheme="minorHAnsi" w:eastAsia="Times New Roman" w:hAnsiTheme="minorHAnsi" w:cstheme="minorHAnsi"/>
          <w:color w:val="44546A" w:themeColor="text2"/>
          <w:sz w:val="22"/>
          <w:szCs w:val="22"/>
          <w:lang w:val="es-ES" w:eastAsia="ar-SA"/>
        </w:rPr>
        <w:t>Etapa 3: Evaluación Económica</w:t>
      </w:r>
      <w:bookmarkEnd w:id="40"/>
    </w:p>
    <w:p w:rsidR="00CE7664" w:rsidRPr="00FA4B48" w:rsidRDefault="00CE7664" w:rsidP="00CE7664">
      <w:pPr>
        <w:spacing w:before="100" w:beforeAutospacing="1" w:after="100" w:afterAutospacing="1" w:line="360" w:lineRule="auto"/>
        <w:jc w:val="both"/>
        <w:rPr>
          <w:rFonts w:asciiTheme="minorHAnsi" w:hAnsiTheme="minorHAnsi" w:cstheme="minorHAnsi"/>
          <w:sz w:val="22"/>
          <w:szCs w:val="22"/>
          <w:lang w:val="es-ES"/>
        </w:rPr>
      </w:pPr>
      <w:r w:rsidRPr="00FA4B48">
        <w:rPr>
          <w:rFonts w:asciiTheme="minorHAnsi" w:hAnsiTheme="minorHAnsi" w:cstheme="minorHAnsi"/>
          <w:sz w:val="22"/>
          <w:szCs w:val="22"/>
          <w:lang w:val="es-ES"/>
        </w:rPr>
        <w:t>Para las ofertas que superen la evaluación técnica</w:t>
      </w:r>
      <w:r w:rsidR="00977A45">
        <w:rPr>
          <w:rFonts w:asciiTheme="minorHAnsi" w:hAnsiTheme="minorHAnsi" w:cstheme="minorHAnsi"/>
          <w:sz w:val="22"/>
          <w:szCs w:val="22"/>
          <w:lang w:val="es-ES"/>
        </w:rPr>
        <w:t xml:space="preserve"> </w:t>
      </w:r>
      <w:r w:rsidRPr="00FA4B48">
        <w:rPr>
          <w:rFonts w:asciiTheme="minorHAnsi" w:hAnsiTheme="minorHAnsi" w:cstheme="minorHAnsi"/>
          <w:sz w:val="22"/>
          <w:szCs w:val="22"/>
          <w:lang w:val="es-ES"/>
        </w:rPr>
        <w:t>se procederá a realizar la evaluación económica.</w:t>
      </w:r>
    </w:p>
    <w:p w:rsidR="00CE7664" w:rsidRPr="00FA4B48" w:rsidRDefault="00CE7664" w:rsidP="00CE7664">
      <w:pPr>
        <w:spacing w:before="100" w:beforeAutospacing="1" w:after="100" w:afterAutospacing="1" w:line="360" w:lineRule="auto"/>
        <w:jc w:val="both"/>
        <w:rPr>
          <w:rFonts w:asciiTheme="minorHAnsi" w:hAnsiTheme="minorHAnsi" w:cstheme="minorHAnsi"/>
          <w:sz w:val="22"/>
          <w:szCs w:val="22"/>
          <w:lang w:val="es-ES"/>
        </w:rPr>
      </w:pPr>
      <w:r w:rsidRPr="00FA4B48">
        <w:rPr>
          <w:rFonts w:asciiTheme="minorHAnsi" w:hAnsiTheme="minorHAnsi" w:cstheme="minorHAnsi"/>
          <w:sz w:val="22"/>
          <w:szCs w:val="22"/>
          <w:lang w:val="es-ES"/>
        </w:rPr>
        <w:t>A efectos comparativos se tomará el Precio Total con Impuestos Incluidos del ítem cotizado en la página web de Compras Estatales, de acuerdo a lo solicitado en el numeral 9</w:t>
      </w:r>
      <w:r w:rsidR="000C6123">
        <w:rPr>
          <w:rFonts w:asciiTheme="minorHAnsi" w:hAnsiTheme="minorHAnsi" w:cstheme="minorHAnsi"/>
          <w:sz w:val="22"/>
          <w:szCs w:val="22"/>
          <w:lang w:val="es-ES"/>
        </w:rPr>
        <w:t xml:space="preserve">. </w:t>
      </w:r>
      <w:r w:rsidRPr="00FA4B48">
        <w:rPr>
          <w:rFonts w:asciiTheme="minorHAnsi" w:hAnsiTheme="minorHAnsi" w:cstheme="minorHAnsi"/>
          <w:sz w:val="22"/>
          <w:szCs w:val="22"/>
          <w:lang w:val="es-ES"/>
        </w:rPr>
        <w:t xml:space="preserve">“Cotizaciones y Precios”, correspondiendo 40 (cuarenta) puntos a la oferta más económica y en forma proporcional al resto, un puntaje según el valor de su oferta con respecto a la más económica. </w:t>
      </w:r>
    </w:p>
    <w:p w:rsidR="00CE7664" w:rsidRPr="00FA4B48" w:rsidRDefault="00CE7664" w:rsidP="00CE7664">
      <w:pPr>
        <w:spacing w:before="100" w:beforeAutospacing="1" w:after="100" w:afterAutospacing="1" w:line="360" w:lineRule="auto"/>
        <w:jc w:val="both"/>
        <w:rPr>
          <w:rFonts w:asciiTheme="minorHAnsi" w:hAnsiTheme="minorHAnsi" w:cstheme="minorHAnsi"/>
          <w:sz w:val="22"/>
          <w:szCs w:val="22"/>
          <w:lang w:val="es-ES"/>
        </w:rPr>
      </w:pPr>
      <w:r w:rsidRPr="00FA4B48">
        <w:rPr>
          <w:rFonts w:asciiTheme="minorHAnsi" w:hAnsiTheme="minorHAnsi" w:cstheme="minorHAnsi"/>
          <w:sz w:val="22"/>
          <w:szCs w:val="22"/>
          <w:lang w:val="es-ES"/>
        </w:rPr>
        <w:t xml:space="preserve">La fórmula para determinar los puntajes de precio es la siguiente: </w:t>
      </w:r>
    </w:p>
    <w:p w:rsidR="00CE7664" w:rsidRPr="00FA4B48" w:rsidRDefault="00CE7664" w:rsidP="00CE7664">
      <w:pPr>
        <w:spacing w:before="100" w:beforeAutospacing="1" w:after="100" w:afterAutospacing="1" w:line="360" w:lineRule="auto"/>
        <w:jc w:val="both"/>
        <w:rPr>
          <w:rFonts w:asciiTheme="minorHAnsi" w:hAnsiTheme="minorHAnsi" w:cstheme="minorHAnsi"/>
          <w:sz w:val="22"/>
          <w:szCs w:val="22"/>
          <w:lang w:val="es-ES"/>
        </w:rPr>
      </w:pPr>
      <w:r w:rsidRPr="00FA4B48">
        <w:rPr>
          <w:rFonts w:asciiTheme="minorHAnsi" w:hAnsiTheme="minorHAnsi" w:cstheme="minorHAnsi"/>
          <w:sz w:val="22"/>
          <w:szCs w:val="22"/>
          <w:lang w:val="es-ES"/>
        </w:rPr>
        <w:t xml:space="preserve">Puntaje Económico = 40 x Pb / Pi, donde Pb es el precio más bajo entre las ofertas que califican y Pi el precio de la propuesta en consideración. </w:t>
      </w:r>
    </w:p>
    <w:p w:rsidR="00CE7664" w:rsidRPr="00FA4B48" w:rsidRDefault="00CE7664" w:rsidP="00CE7664">
      <w:pPr>
        <w:spacing w:before="100" w:beforeAutospacing="1" w:after="100" w:afterAutospacing="1" w:line="360" w:lineRule="auto"/>
        <w:jc w:val="both"/>
        <w:rPr>
          <w:rFonts w:asciiTheme="minorHAnsi" w:hAnsiTheme="minorHAnsi" w:cstheme="minorHAnsi"/>
          <w:sz w:val="22"/>
          <w:szCs w:val="22"/>
          <w:lang w:val="es-ES"/>
        </w:rPr>
      </w:pPr>
      <w:r w:rsidRPr="00FA4B48">
        <w:rPr>
          <w:rFonts w:asciiTheme="minorHAnsi" w:hAnsiTheme="minorHAnsi" w:cstheme="minorHAnsi"/>
          <w:sz w:val="22"/>
          <w:szCs w:val="22"/>
          <w:lang w:val="es-ES"/>
        </w:rPr>
        <w:t>Previamente y en caso de corresponder, se le aplicarán a los importes unitarios sin impuestos, las preferencias que pudiesen llegar a tener según la normativa vigente.</w:t>
      </w:r>
    </w:p>
    <w:p w:rsidR="00CE7664" w:rsidRPr="00FA4B48" w:rsidRDefault="00CE7664" w:rsidP="00CE7664">
      <w:pPr>
        <w:spacing w:before="100" w:beforeAutospacing="1" w:after="100" w:afterAutospacing="1" w:line="360" w:lineRule="auto"/>
        <w:jc w:val="both"/>
        <w:rPr>
          <w:rFonts w:asciiTheme="minorHAnsi" w:hAnsiTheme="minorHAnsi" w:cstheme="minorHAnsi"/>
          <w:sz w:val="22"/>
          <w:szCs w:val="22"/>
          <w:lang w:val="es-ES"/>
        </w:rPr>
      </w:pPr>
      <w:r w:rsidRPr="00FA4B48">
        <w:rPr>
          <w:rFonts w:asciiTheme="minorHAnsi" w:hAnsiTheme="minorHAnsi" w:cstheme="minorHAnsi"/>
          <w:sz w:val="22"/>
          <w:szCs w:val="22"/>
          <w:lang w:val="es-ES"/>
        </w:rPr>
        <w:t xml:space="preserve">En caso de errores aritméticos se partirá del valor unitario sin impuestos. </w:t>
      </w:r>
    </w:p>
    <w:p w:rsidR="00CE7664" w:rsidRPr="00CD07B4" w:rsidRDefault="00CE7664" w:rsidP="00CD07B4">
      <w:pPr>
        <w:pStyle w:val="Ttulo2"/>
        <w:numPr>
          <w:ilvl w:val="0"/>
          <w:numId w:val="10"/>
        </w:numPr>
        <w:spacing w:after="240"/>
        <w:ind w:left="567" w:hanging="498"/>
        <w:rPr>
          <w:rFonts w:asciiTheme="minorHAnsi" w:hAnsiTheme="minorHAnsi" w:cstheme="minorHAnsi"/>
          <w:color w:val="44546A" w:themeColor="text2"/>
          <w:u w:val="single"/>
          <w:lang w:val="es-ES"/>
        </w:rPr>
      </w:pPr>
      <w:bookmarkStart w:id="41" w:name="_Toc85198813"/>
      <w:r w:rsidRPr="00CD07B4">
        <w:rPr>
          <w:rFonts w:asciiTheme="minorHAnsi" w:hAnsiTheme="minorHAnsi" w:cstheme="minorHAnsi"/>
          <w:color w:val="44546A" w:themeColor="text2"/>
          <w:u w:val="single"/>
          <w:lang w:val="es-ES"/>
        </w:rPr>
        <w:lastRenderedPageBreak/>
        <w:t>Adjudicación</w:t>
      </w:r>
      <w:bookmarkEnd w:id="39"/>
      <w:bookmarkEnd w:id="41"/>
    </w:p>
    <w:p w:rsidR="00CE7664" w:rsidRPr="00FA4B48" w:rsidRDefault="00CE7664" w:rsidP="00CE7664">
      <w:pPr>
        <w:spacing w:before="100" w:beforeAutospacing="1" w:after="100" w:afterAutospacing="1" w:line="360" w:lineRule="auto"/>
        <w:jc w:val="both"/>
        <w:rPr>
          <w:rFonts w:asciiTheme="minorHAnsi" w:hAnsiTheme="minorHAnsi" w:cstheme="minorHAnsi"/>
          <w:sz w:val="22"/>
          <w:szCs w:val="22"/>
          <w:lang w:val="es-ES"/>
        </w:rPr>
      </w:pPr>
      <w:r w:rsidRPr="00FA4B48">
        <w:rPr>
          <w:rFonts w:asciiTheme="minorHAnsi" w:hAnsiTheme="minorHAnsi" w:cstheme="minorHAnsi"/>
          <w:sz w:val="22"/>
          <w:szCs w:val="22"/>
          <w:lang w:val="es-ES"/>
        </w:rPr>
        <w:t>La selección de las ofertas presentadas se hará entre aquellas que precalifiquen en base a la evaluación formal y el juicio de admisibilidad, adjudicándose a la oferta que obtenga el mejor puntaje total.</w:t>
      </w:r>
    </w:p>
    <w:p w:rsidR="00054B18" w:rsidRDefault="00B06CC0" w:rsidP="00CE7664">
      <w:pPr>
        <w:spacing w:before="100" w:beforeAutospacing="1" w:after="100" w:afterAutospacing="1" w:line="360" w:lineRule="auto"/>
        <w:jc w:val="both"/>
        <w:rPr>
          <w:rFonts w:asciiTheme="minorHAnsi" w:hAnsiTheme="minorHAnsi" w:cstheme="minorHAnsi"/>
          <w:sz w:val="22"/>
          <w:szCs w:val="22"/>
        </w:rPr>
      </w:pPr>
      <w:r>
        <w:rPr>
          <w:rFonts w:asciiTheme="minorHAnsi" w:hAnsiTheme="minorHAnsi" w:cstheme="minorHAnsi"/>
          <w:sz w:val="22"/>
          <w:szCs w:val="22"/>
          <w:lang w:val="es-ES"/>
        </w:rPr>
        <w:t xml:space="preserve">Se adjudicará el paquete de </w:t>
      </w:r>
      <w:r w:rsidR="00CA1CF9">
        <w:rPr>
          <w:rFonts w:asciiTheme="minorHAnsi" w:hAnsiTheme="minorHAnsi" w:cstheme="minorHAnsi"/>
          <w:sz w:val="22"/>
          <w:szCs w:val="22"/>
          <w:lang w:val="es-ES"/>
        </w:rPr>
        <w:t>5</w:t>
      </w:r>
      <w:r>
        <w:rPr>
          <w:rFonts w:asciiTheme="minorHAnsi" w:hAnsiTheme="minorHAnsi" w:cstheme="minorHAnsi"/>
          <w:sz w:val="22"/>
          <w:szCs w:val="22"/>
          <w:lang w:val="es-ES"/>
        </w:rPr>
        <w:t xml:space="preserve">0 horas de </w:t>
      </w:r>
      <w:r w:rsidRPr="009215F5">
        <w:rPr>
          <w:rFonts w:asciiTheme="minorHAnsi" w:hAnsiTheme="minorHAnsi" w:cstheme="minorHAnsi"/>
          <w:sz w:val="22"/>
          <w:szCs w:val="22"/>
        </w:rPr>
        <w:t xml:space="preserve">soporte y apoyo en las tecnologías Angular y Java, sobre plataforma </w:t>
      </w:r>
      <w:proofErr w:type="spellStart"/>
      <w:r w:rsidRPr="009215F5">
        <w:rPr>
          <w:rFonts w:asciiTheme="minorHAnsi" w:hAnsiTheme="minorHAnsi" w:cstheme="minorHAnsi"/>
          <w:sz w:val="22"/>
          <w:szCs w:val="22"/>
        </w:rPr>
        <w:t>OpenShift</w:t>
      </w:r>
      <w:proofErr w:type="spellEnd"/>
      <w:r>
        <w:rPr>
          <w:rFonts w:asciiTheme="minorHAnsi" w:hAnsiTheme="minorHAnsi" w:cstheme="minorHAnsi"/>
          <w:sz w:val="22"/>
          <w:szCs w:val="22"/>
        </w:rPr>
        <w:t xml:space="preserve">, a un único proveedor y para ser utilizadas en el período de 6 meses. </w:t>
      </w:r>
    </w:p>
    <w:p w:rsidR="00B06CC0" w:rsidRDefault="00B06CC0" w:rsidP="00CE7664">
      <w:pPr>
        <w:spacing w:before="100" w:beforeAutospacing="1" w:after="100" w:afterAutospacing="1" w:line="360" w:lineRule="auto"/>
        <w:jc w:val="both"/>
        <w:rPr>
          <w:rFonts w:asciiTheme="minorHAnsi" w:hAnsiTheme="minorHAnsi" w:cstheme="minorHAnsi"/>
          <w:sz w:val="22"/>
          <w:szCs w:val="22"/>
        </w:rPr>
      </w:pPr>
      <w:r>
        <w:rPr>
          <w:rFonts w:asciiTheme="minorHAnsi" w:hAnsiTheme="minorHAnsi" w:cstheme="minorHAnsi"/>
          <w:sz w:val="22"/>
          <w:szCs w:val="22"/>
        </w:rPr>
        <w:t>Las horas adjudicadas y no utilizadas en ese período no generarán derecho a cobro por parte del proveedor</w:t>
      </w:r>
      <w:r w:rsidR="00FB4E0D">
        <w:rPr>
          <w:rFonts w:asciiTheme="minorHAnsi" w:hAnsiTheme="minorHAnsi" w:cstheme="minorHAnsi"/>
          <w:sz w:val="22"/>
          <w:szCs w:val="22"/>
        </w:rPr>
        <w:t>, a</w:t>
      </w:r>
      <w:r w:rsidR="00CA1CF9">
        <w:rPr>
          <w:rFonts w:asciiTheme="minorHAnsi" w:hAnsiTheme="minorHAnsi" w:cstheme="minorHAnsi"/>
          <w:sz w:val="22"/>
          <w:szCs w:val="22"/>
        </w:rPr>
        <w:t>s</w:t>
      </w:r>
      <w:r w:rsidR="00784386">
        <w:rPr>
          <w:rFonts w:asciiTheme="minorHAnsi" w:hAnsiTheme="minorHAnsi" w:cstheme="minorHAnsi"/>
          <w:sz w:val="22"/>
          <w:szCs w:val="22"/>
        </w:rPr>
        <w:t>egurando un consumo mínimo de 30 (treinta)</w:t>
      </w:r>
      <w:r w:rsidR="00FB4E0D">
        <w:rPr>
          <w:rFonts w:asciiTheme="minorHAnsi" w:hAnsiTheme="minorHAnsi" w:cstheme="minorHAnsi"/>
          <w:sz w:val="22"/>
          <w:szCs w:val="22"/>
        </w:rPr>
        <w:t xml:space="preserve"> horas</w:t>
      </w:r>
      <w:r>
        <w:rPr>
          <w:rFonts w:asciiTheme="minorHAnsi" w:hAnsiTheme="minorHAnsi" w:cstheme="minorHAnsi"/>
          <w:sz w:val="22"/>
          <w:szCs w:val="22"/>
        </w:rPr>
        <w:t>.</w:t>
      </w:r>
    </w:p>
    <w:p w:rsidR="00CE7664" w:rsidRPr="00FA4B48" w:rsidRDefault="00CE7664" w:rsidP="00CE7664">
      <w:pPr>
        <w:spacing w:before="100" w:beforeAutospacing="1" w:after="100" w:afterAutospacing="1" w:line="360" w:lineRule="auto"/>
        <w:jc w:val="both"/>
        <w:rPr>
          <w:rFonts w:asciiTheme="minorHAnsi" w:hAnsiTheme="minorHAnsi" w:cstheme="minorHAnsi"/>
          <w:sz w:val="22"/>
          <w:szCs w:val="22"/>
          <w:lang w:val="es-ES"/>
        </w:rPr>
      </w:pPr>
      <w:r w:rsidRPr="00FA4B48">
        <w:rPr>
          <w:rFonts w:asciiTheme="minorHAnsi" w:hAnsiTheme="minorHAnsi" w:cstheme="minorHAnsi"/>
          <w:sz w:val="22"/>
          <w:szCs w:val="22"/>
          <w:lang w:val="es-ES"/>
        </w:rPr>
        <w:t xml:space="preserve">Una vez adjudicada la compra se notificará al correo electrónico </w:t>
      </w:r>
      <w:r w:rsidR="00FA4B48">
        <w:rPr>
          <w:rFonts w:asciiTheme="minorHAnsi" w:hAnsiTheme="minorHAnsi" w:cstheme="minorHAnsi"/>
          <w:sz w:val="22"/>
          <w:szCs w:val="22"/>
          <w:lang w:val="es-ES"/>
        </w:rPr>
        <w:t>registrado en RUPE.</w:t>
      </w:r>
    </w:p>
    <w:p w:rsidR="00CE7664" w:rsidRPr="00FA4B48" w:rsidRDefault="00FA4B48" w:rsidP="00CE7664">
      <w:pPr>
        <w:spacing w:before="100" w:beforeAutospacing="1" w:after="100" w:afterAutospacing="1" w:line="360" w:lineRule="auto"/>
        <w:jc w:val="both"/>
        <w:rPr>
          <w:rFonts w:asciiTheme="minorHAnsi" w:hAnsiTheme="minorHAnsi" w:cstheme="minorHAnsi"/>
          <w:sz w:val="22"/>
          <w:szCs w:val="22"/>
          <w:lang w:val="es-ES"/>
        </w:rPr>
      </w:pPr>
      <w:r w:rsidRPr="00FA4B48">
        <w:rPr>
          <w:rFonts w:asciiTheme="minorHAnsi" w:hAnsiTheme="minorHAnsi" w:cstheme="minorHAnsi"/>
          <w:sz w:val="22"/>
          <w:szCs w:val="22"/>
          <w:lang w:val="es-ES"/>
        </w:rPr>
        <w:t>Presidencia</w:t>
      </w:r>
      <w:r w:rsidR="00CE7664" w:rsidRPr="00FA4B48">
        <w:rPr>
          <w:rFonts w:asciiTheme="minorHAnsi" w:hAnsiTheme="minorHAnsi" w:cstheme="minorHAnsi"/>
          <w:sz w:val="22"/>
          <w:szCs w:val="22"/>
          <w:lang w:val="es-ES"/>
        </w:rPr>
        <w:t xml:space="preserve"> se reserva el derecho de adjudicar la compra a la oferta que considere más conveniente para sus intereses y a las necesidades del servicio, y también de rechazar a su exclusivo juicio, la totalidad de las ofertas.</w:t>
      </w:r>
    </w:p>
    <w:p w:rsidR="00CE7664" w:rsidRPr="00CD07B4" w:rsidRDefault="00CE7664" w:rsidP="00CD07B4">
      <w:pPr>
        <w:pStyle w:val="Ttulo2"/>
        <w:numPr>
          <w:ilvl w:val="0"/>
          <w:numId w:val="10"/>
        </w:numPr>
        <w:spacing w:after="240"/>
        <w:ind w:left="567" w:hanging="498"/>
        <w:rPr>
          <w:rFonts w:asciiTheme="minorHAnsi" w:hAnsiTheme="minorHAnsi" w:cstheme="minorHAnsi"/>
          <w:color w:val="44546A" w:themeColor="text2"/>
          <w:u w:val="single"/>
          <w:lang w:val="es-ES"/>
        </w:rPr>
      </w:pPr>
      <w:bookmarkStart w:id="42" w:name="_Toc484169968"/>
      <w:bookmarkStart w:id="43" w:name="_Toc85198814"/>
      <w:r w:rsidRPr="00CD07B4">
        <w:rPr>
          <w:rFonts w:asciiTheme="minorHAnsi" w:hAnsiTheme="minorHAnsi" w:cstheme="minorHAnsi"/>
          <w:color w:val="44546A" w:themeColor="text2"/>
          <w:u w:val="single"/>
          <w:lang w:val="es-ES"/>
        </w:rPr>
        <w:t>Notificaciones</w:t>
      </w:r>
      <w:bookmarkEnd w:id="42"/>
      <w:bookmarkEnd w:id="43"/>
    </w:p>
    <w:p w:rsidR="00CE7664" w:rsidRPr="00FA4B48" w:rsidRDefault="00CE7664" w:rsidP="00CE7664">
      <w:pPr>
        <w:spacing w:before="100" w:beforeAutospacing="1" w:after="100" w:afterAutospacing="1" w:line="360" w:lineRule="auto"/>
        <w:jc w:val="both"/>
        <w:rPr>
          <w:rFonts w:asciiTheme="minorHAnsi" w:hAnsiTheme="minorHAnsi" w:cstheme="minorHAnsi"/>
          <w:sz w:val="22"/>
          <w:szCs w:val="22"/>
          <w:lang w:val="es-ES"/>
        </w:rPr>
      </w:pPr>
      <w:r w:rsidRPr="00FA4B48">
        <w:rPr>
          <w:rFonts w:asciiTheme="minorHAnsi" w:hAnsiTheme="minorHAnsi" w:cstheme="minorHAnsi"/>
          <w:sz w:val="22"/>
          <w:szCs w:val="22"/>
          <w:lang w:val="es-ES"/>
        </w:rPr>
        <w:t xml:space="preserve">Toda notificación o comunicación que </w:t>
      </w:r>
      <w:r w:rsidR="00FA4B48" w:rsidRPr="00FA4B48">
        <w:rPr>
          <w:rFonts w:asciiTheme="minorHAnsi" w:hAnsiTheme="minorHAnsi" w:cstheme="minorHAnsi"/>
          <w:sz w:val="22"/>
          <w:szCs w:val="22"/>
          <w:lang w:val="es-ES"/>
        </w:rPr>
        <w:t>Presidencia</w:t>
      </w:r>
      <w:r w:rsidRPr="00FA4B48">
        <w:rPr>
          <w:rFonts w:asciiTheme="minorHAnsi" w:hAnsiTheme="minorHAnsi" w:cstheme="minorHAnsi"/>
          <w:sz w:val="22"/>
          <w:szCs w:val="22"/>
          <w:lang w:val="es-ES"/>
        </w:rPr>
        <w:t xml:space="preserve"> deba realizar en el marco del presente llamado, se realizará por cualquier medio fehaciente. </w:t>
      </w:r>
      <w:r w:rsidRPr="00FA4B48">
        <w:rPr>
          <w:rFonts w:asciiTheme="minorHAnsi" w:hAnsiTheme="minorHAnsi" w:cstheme="minorHAnsi"/>
          <w:b/>
          <w:sz w:val="22"/>
          <w:szCs w:val="22"/>
          <w:lang w:val="es-ES"/>
        </w:rPr>
        <w:t>En particular, se acepta como válida toda notificación o comunicación realizada a la dirección electrónica previamente registrada por cada oferente en la sección “Comunicación” incluida en la pestaña “Datos Generales” del RUPE.</w:t>
      </w:r>
    </w:p>
    <w:p w:rsidR="00CE7664" w:rsidRPr="00CD07B4" w:rsidRDefault="00CE7664" w:rsidP="00CD07B4">
      <w:pPr>
        <w:pStyle w:val="Ttulo2"/>
        <w:numPr>
          <w:ilvl w:val="0"/>
          <w:numId w:val="10"/>
        </w:numPr>
        <w:spacing w:after="240"/>
        <w:ind w:left="567" w:hanging="498"/>
        <w:rPr>
          <w:rFonts w:asciiTheme="minorHAnsi" w:hAnsiTheme="minorHAnsi" w:cstheme="minorHAnsi"/>
          <w:color w:val="44546A" w:themeColor="text2"/>
          <w:u w:val="single"/>
          <w:lang w:val="es-ES"/>
        </w:rPr>
      </w:pPr>
      <w:bookmarkStart w:id="44" w:name="_Toc484169970"/>
      <w:bookmarkStart w:id="45" w:name="_Toc85198815"/>
      <w:r w:rsidRPr="00CD07B4">
        <w:rPr>
          <w:rFonts w:asciiTheme="minorHAnsi" w:hAnsiTheme="minorHAnsi" w:cstheme="minorHAnsi"/>
          <w:color w:val="44546A" w:themeColor="text2"/>
          <w:u w:val="single"/>
          <w:lang w:val="es-ES"/>
        </w:rPr>
        <w:t xml:space="preserve">Documentación a presentar por el </w:t>
      </w:r>
      <w:bookmarkEnd w:id="44"/>
      <w:r w:rsidRPr="00CD07B4">
        <w:rPr>
          <w:rFonts w:asciiTheme="minorHAnsi" w:hAnsiTheme="minorHAnsi" w:cstheme="minorHAnsi"/>
          <w:color w:val="44546A" w:themeColor="text2"/>
          <w:u w:val="single"/>
          <w:lang w:val="es-ES"/>
        </w:rPr>
        <w:t>Adjudicatario.</w:t>
      </w:r>
      <w:bookmarkEnd w:id="45"/>
    </w:p>
    <w:p w:rsidR="00CE7664" w:rsidRPr="00FA4B48" w:rsidRDefault="00CE7664" w:rsidP="00CE7664">
      <w:pPr>
        <w:spacing w:before="100" w:beforeAutospacing="1" w:after="100" w:afterAutospacing="1" w:line="360" w:lineRule="auto"/>
        <w:jc w:val="both"/>
        <w:rPr>
          <w:rFonts w:asciiTheme="minorHAnsi" w:hAnsiTheme="minorHAnsi" w:cstheme="minorHAnsi"/>
          <w:b/>
          <w:sz w:val="22"/>
          <w:szCs w:val="22"/>
          <w:lang w:val="es-ES"/>
        </w:rPr>
      </w:pPr>
      <w:r w:rsidRPr="00FA4B48">
        <w:rPr>
          <w:rFonts w:asciiTheme="minorHAnsi" w:hAnsiTheme="minorHAnsi" w:cstheme="minorHAnsi"/>
          <w:b/>
          <w:sz w:val="22"/>
          <w:szCs w:val="22"/>
          <w:lang w:val="es-ES"/>
        </w:rPr>
        <w:t>El adjudicatario dispondrá de un</w:t>
      </w:r>
      <w:r w:rsidR="0044407E">
        <w:rPr>
          <w:rFonts w:asciiTheme="minorHAnsi" w:hAnsiTheme="minorHAnsi" w:cstheme="minorHAnsi"/>
          <w:b/>
          <w:sz w:val="22"/>
          <w:szCs w:val="22"/>
          <w:lang w:val="es-ES"/>
        </w:rPr>
        <w:t xml:space="preserve"> </w:t>
      </w:r>
      <w:r w:rsidRPr="00FA4B48">
        <w:rPr>
          <w:rFonts w:asciiTheme="minorHAnsi" w:hAnsiTheme="minorHAnsi" w:cstheme="minorHAnsi"/>
          <w:b/>
          <w:sz w:val="22"/>
          <w:szCs w:val="22"/>
          <w:lang w:val="es-ES"/>
        </w:rPr>
        <w:t>plazo de 2 (dos) días hábiles a partir del día siguiente a la notificación de la Resolución de Adjudicación, para presentar el Compromiso de no Divulgación -que luce en el Anexo I- debidamente firmado.</w:t>
      </w:r>
    </w:p>
    <w:p w:rsidR="00CE7664" w:rsidRPr="00FA4B48" w:rsidRDefault="00FA4B48" w:rsidP="00CE7664">
      <w:pPr>
        <w:spacing w:before="100" w:beforeAutospacing="1" w:after="100" w:afterAutospacing="1" w:line="360" w:lineRule="auto"/>
        <w:jc w:val="both"/>
        <w:rPr>
          <w:rFonts w:asciiTheme="minorHAnsi" w:hAnsiTheme="minorHAnsi" w:cstheme="minorHAnsi"/>
          <w:sz w:val="22"/>
          <w:szCs w:val="22"/>
          <w:lang w:val="es-ES"/>
        </w:rPr>
      </w:pPr>
      <w:r>
        <w:rPr>
          <w:rFonts w:asciiTheme="minorHAnsi" w:hAnsiTheme="minorHAnsi" w:cstheme="minorHAnsi"/>
          <w:sz w:val="22"/>
          <w:szCs w:val="22"/>
          <w:lang w:val="es-ES"/>
        </w:rPr>
        <w:t>Presidencia</w:t>
      </w:r>
      <w:r w:rsidR="00CE7664" w:rsidRPr="00FA4B48">
        <w:rPr>
          <w:rFonts w:asciiTheme="minorHAnsi" w:hAnsiTheme="minorHAnsi" w:cstheme="minorHAnsi"/>
          <w:sz w:val="22"/>
          <w:szCs w:val="22"/>
          <w:lang w:val="es-ES"/>
        </w:rPr>
        <w:t xml:space="preserve"> verificará en RUPE la información sobre el oferente que resulte adjudicatario, la ausencia de elementos que inhiban su contratación y la existencia de sanciones según corresponda.</w:t>
      </w:r>
    </w:p>
    <w:p w:rsidR="00CE7664" w:rsidRPr="00FA4B48" w:rsidRDefault="00FA4B48" w:rsidP="00CE7664">
      <w:pPr>
        <w:spacing w:before="100" w:beforeAutospacing="1" w:after="100" w:afterAutospacing="1" w:line="360" w:lineRule="auto"/>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Presidencia </w:t>
      </w:r>
      <w:r w:rsidR="00CE7664" w:rsidRPr="00FA4B48">
        <w:rPr>
          <w:rFonts w:asciiTheme="minorHAnsi" w:hAnsiTheme="minorHAnsi" w:cstheme="minorHAnsi"/>
          <w:sz w:val="22"/>
          <w:szCs w:val="22"/>
          <w:lang w:val="es-ES"/>
        </w:rPr>
        <w:t xml:space="preserve">verificará en RUPE,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y en caso de que el adjudicatario sea extranjero, se verificará la vigencia de constancias </w:t>
      </w:r>
      <w:r w:rsidR="00CE7664" w:rsidRPr="00FA4B48">
        <w:rPr>
          <w:rFonts w:asciiTheme="minorHAnsi" w:hAnsiTheme="minorHAnsi" w:cstheme="minorHAnsi"/>
          <w:sz w:val="22"/>
          <w:szCs w:val="22"/>
          <w:lang w:val="es-ES"/>
        </w:rPr>
        <w:lastRenderedPageBreak/>
        <w:t>similares expedidas en su país de origen o declaración jurada de que tales constancias no existen.</w:t>
      </w:r>
    </w:p>
    <w:p w:rsidR="00CE7664" w:rsidRPr="00CD07B4" w:rsidRDefault="00CE7664" w:rsidP="00CD07B4">
      <w:pPr>
        <w:pStyle w:val="Ttulo2"/>
        <w:numPr>
          <w:ilvl w:val="0"/>
          <w:numId w:val="10"/>
        </w:numPr>
        <w:spacing w:after="240"/>
        <w:ind w:left="567" w:hanging="498"/>
        <w:rPr>
          <w:rFonts w:asciiTheme="minorHAnsi" w:hAnsiTheme="minorHAnsi" w:cstheme="minorHAnsi"/>
          <w:color w:val="44546A" w:themeColor="text2"/>
          <w:u w:val="single"/>
          <w:lang w:val="es-ES"/>
        </w:rPr>
      </w:pPr>
      <w:bookmarkStart w:id="46" w:name="_Toc85198816"/>
      <w:r w:rsidRPr="00CD07B4">
        <w:rPr>
          <w:rFonts w:asciiTheme="minorHAnsi" w:hAnsiTheme="minorHAnsi" w:cstheme="minorHAnsi"/>
          <w:color w:val="44546A" w:themeColor="text2"/>
          <w:u w:val="single"/>
          <w:lang w:val="es-ES"/>
        </w:rPr>
        <w:t>Vigencia de la contratación</w:t>
      </w:r>
      <w:bookmarkEnd w:id="46"/>
    </w:p>
    <w:p w:rsidR="00CE7664" w:rsidRPr="00B06CC0" w:rsidRDefault="00CE7664" w:rsidP="00CE7664">
      <w:pPr>
        <w:spacing w:before="100" w:beforeAutospacing="1" w:after="100" w:afterAutospacing="1" w:line="360" w:lineRule="auto"/>
        <w:jc w:val="both"/>
        <w:rPr>
          <w:rFonts w:asciiTheme="minorHAnsi" w:hAnsiTheme="minorHAnsi" w:cstheme="minorHAnsi"/>
          <w:sz w:val="22"/>
          <w:szCs w:val="22"/>
        </w:rPr>
      </w:pPr>
      <w:r w:rsidRPr="00B06CC0">
        <w:rPr>
          <w:rFonts w:asciiTheme="minorHAnsi" w:hAnsiTheme="minorHAnsi" w:cstheme="minorHAnsi"/>
          <w:sz w:val="22"/>
          <w:szCs w:val="22"/>
        </w:rPr>
        <w:t>La vigencia de la contratación corresponderá al período de</w:t>
      </w:r>
      <w:r w:rsidR="00FA4B48" w:rsidRPr="00B06CC0">
        <w:rPr>
          <w:rFonts w:asciiTheme="minorHAnsi" w:hAnsiTheme="minorHAnsi" w:cstheme="minorHAnsi"/>
          <w:sz w:val="22"/>
          <w:szCs w:val="22"/>
        </w:rPr>
        <w:t xml:space="preserve"> 6 meses desde la fecha del Acta de Inicio de Actividades, o </w:t>
      </w:r>
      <w:r w:rsidR="00CA1CF9">
        <w:rPr>
          <w:rFonts w:asciiTheme="minorHAnsi" w:hAnsiTheme="minorHAnsi" w:cstheme="minorHAnsi"/>
          <w:sz w:val="22"/>
          <w:szCs w:val="22"/>
        </w:rPr>
        <w:t>hasta el consumo de las 5</w:t>
      </w:r>
      <w:r w:rsidR="00B06CC0" w:rsidRPr="00B06CC0">
        <w:rPr>
          <w:rFonts w:asciiTheme="minorHAnsi" w:hAnsiTheme="minorHAnsi" w:cstheme="minorHAnsi"/>
          <w:sz w:val="22"/>
          <w:szCs w:val="22"/>
        </w:rPr>
        <w:t xml:space="preserve">0 horas de </w:t>
      </w:r>
      <w:r w:rsidR="00B06CC0" w:rsidRPr="009215F5">
        <w:rPr>
          <w:rFonts w:asciiTheme="minorHAnsi" w:hAnsiTheme="minorHAnsi" w:cstheme="minorHAnsi"/>
          <w:sz w:val="22"/>
          <w:szCs w:val="22"/>
        </w:rPr>
        <w:t xml:space="preserve">soporte y apoyo </w:t>
      </w:r>
      <w:r w:rsidR="00B06CC0" w:rsidRPr="00B06CC0">
        <w:rPr>
          <w:rFonts w:asciiTheme="minorHAnsi" w:hAnsiTheme="minorHAnsi" w:cstheme="minorHAnsi"/>
          <w:sz w:val="22"/>
          <w:szCs w:val="22"/>
        </w:rPr>
        <w:t>contratadas; lo que ocurra primero.</w:t>
      </w:r>
    </w:p>
    <w:p w:rsidR="00CE7664" w:rsidRPr="00B06CC0" w:rsidRDefault="00CE7664" w:rsidP="00CE7664">
      <w:pPr>
        <w:spacing w:before="100" w:beforeAutospacing="1" w:after="100" w:afterAutospacing="1" w:line="360" w:lineRule="auto"/>
        <w:jc w:val="both"/>
        <w:rPr>
          <w:rFonts w:asciiTheme="minorHAnsi" w:hAnsiTheme="minorHAnsi" w:cstheme="minorHAnsi"/>
          <w:sz w:val="22"/>
          <w:szCs w:val="22"/>
        </w:rPr>
      </w:pPr>
      <w:r w:rsidRPr="00B06CC0">
        <w:rPr>
          <w:rFonts w:asciiTheme="minorHAnsi" w:hAnsiTheme="minorHAnsi" w:cstheme="minorHAnsi"/>
          <w:sz w:val="22"/>
          <w:szCs w:val="22"/>
        </w:rPr>
        <w:t xml:space="preserve">La sola </w:t>
      </w:r>
      <w:r w:rsidR="00B06CC0">
        <w:rPr>
          <w:rFonts w:asciiTheme="minorHAnsi" w:hAnsiTheme="minorHAnsi" w:cstheme="minorHAnsi"/>
          <w:sz w:val="22"/>
          <w:szCs w:val="22"/>
        </w:rPr>
        <w:t xml:space="preserve">prestación </w:t>
      </w:r>
      <w:r w:rsidRPr="00B06CC0">
        <w:rPr>
          <w:rFonts w:asciiTheme="minorHAnsi" w:hAnsiTheme="minorHAnsi" w:cstheme="minorHAnsi"/>
          <w:sz w:val="22"/>
          <w:szCs w:val="22"/>
        </w:rPr>
        <w:t>de l</w:t>
      </w:r>
      <w:r w:rsidR="00B06CC0">
        <w:rPr>
          <w:rFonts w:asciiTheme="minorHAnsi" w:hAnsiTheme="minorHAnsi" w:cstheme="minorHAnsi"/>
          <w:sz w:val="22"/>
          <w:szCs w:val="22"/>
        </w:rPr>
        <w:t>as horas contratadas</w:t>
      </w:r>
      <w:r w:rsidRPr="00B06CC0">
        <w:rPr>
          <w:rFonts w:asciiTheme="minorHAnsi" w:hAnsiTheme="minorHAnsi" w:cstheme="minorHAnsi"/>
          <w:sz w:val="22"/>
          <w:szCs w:val="22"/>
        </w:rPr>
        <w:t xml:space="preserve">, no implica la aceptación y conformidad con </w:t>
      </w:r>
      <w:r w:rsidR="00B06CC0">
        <w:rPr>
          <w:rFonts w:asciiTheme="minorHAnsi" w:hAnsiTheme="minorHAnsi" w:cstheme="minorHAnsi"/>
          <w:sz w:val="22"/>
          <w:szCs w:val="22"/>
        </w:rPr>
        <w:t>el servicio</w:t>
      </w:r>
      <w:r w:rsidRPr="00B06CC0">
        <w:rPr>
          <w:rFonts w:asciiTheme="minorHAnsi" w:hAnsiTheme="minorHAnsi" w:cstheme="minorHAnsi"/>
          <w:sz w:val="22"/>
          <w:szCs w:val="22"/>
        </w:rPr>
        <w:t xml:space="preserve"> por parte de </w:t>
      </w:r>
      <w:r w:rsidR="00B06CC0">
        <w:rPr>
          <w:rFonts w:asciiTheme="minorHAnsi" w:hAnsiTheme="minorHAnsi" w:cstheme="minorHAnsi"/>
          <w:sz w:val="22"/>
          <w:szCs w:val="22"/>
        </w:rPr>
        <w:t>ARCE</w:t>
      </w:r>
      <w:r w:rsidRPr="00B06CC0">
        <w:rPr>
          <w:rFonts w:asciiTheme="minorHAnsi" w:hAnsiTheme="minorHAnsi" w:cstheme="minorHAnsi"/>
          <w:sz w:val="22"/>
          <w:szCs w:val="22"/>
        </w:rPr>
        <w:t>. En caso de incumplimiento se aplicarán las sanciones correspondientes.</w:t>
      </w:r>
    </w:p>
    <w:p w:rsidR="00CE7664" w:rsidRPr="00CD07B4" w:rsidRDefault="00CE7664" w:rsidP="00CD07B4">
      <w:pPr>
        <w:pStyle w:val="Ttulo2"/>
        <w:numPr>
          <w:ilvl w:val="0"/>
          <w:numId w:val="10"/>
        </w:numPr>
        <w:spacing w:after="240"/>
        <w:ind w:left="567" w:hanging="498"/>
        <w:rPr>
          <w:rFonts w:asciiTheme="minorHAnsi" w:hAnsiTheme="minorHAnsi" w:cstheme="minorHAnsi"/>
          <w:color w:val="44546A" w:themeColor="text2"/>
          <w:u w:val="single"/>
          <w:lang w:val="es-ES"/>
        </w:rPr>
      </w:pPr>
      <w:bookmarkStart w:id="47" w:name="_Toc350435579"/>
      <w:bookmarkStart w:id="48" w:name="_Toc484169965"/>
      <w:bookmarkStart w:id="49" w:name="_Toc85198817"/>
      <w:r w:rsidRPr="00CD07B4">
        <w:rPr>
          <w:rFonts w:asciiTheme="minorHAnsi" w:hAnsiTheme="minorHAnsi" w:cstheme="minorHAnsi"/>
          <w:color w:val="44546A" w:themeColor="text2"/>
          <w:u w:val="single"/>
          <w:lang w:val="es-ES"/>
        </w:rPr>
        <w:t>Forma de pago</w:t>
      </w:r>
      <w:bookmarkEnd w:id="47"/>
      <w:bookmarkEnd w:id="48"/>
      <w:bookmarkEnd w:id="49"/>
    </w:p>
    <w:p w:rsidR="00CE7664" w:rsidRPr="00B06CC0" w:rsidRDefault="00CE7664" w:rsidP="00B06CC0">
      <w:pPr>
        <w:spacing w:before="100" w:beforeAutospacing="1" w:after="100" w:afterAutospacing="1" w:line="360" w:lineRule="auto"/>
        <w:jc w:val="both"/>
        <w:rPr>
          <w:rFonts w:asciiTheme="minorHAnsi" w:hAnsiTheme="minorHAnsi" w:cstheme="minorHAnsi"/>
          <w:sz w:val="22"/>
          <w:szCs w:val="22"/>
        </w:rPr>
      </w:pPr>
      <w:r w:rsidRPr="00B06CC0">
        <w:rPr>
          <w:rFonts w:asciiTheme="minorHAnsi" w:hAnsiTheme="minorHAnsi" w:cstheme="minorHAnsi"/>
          <w:sz w:val="22"/>
          <w:szCs w:val="22"/>
        </w:rPr>
        <w:t xml:space="preserve">El pago será crédito a través del SIIF, según el cronograma de pagos de la Tesorería General de la Nación, </w:t>
      </w:r>
      <w:r w:rsidR="00B06CC0" w:rsidRPr="00B06CC0">
        <w:rPr>
          <w:rFonts w:asciiTheme="minorHAnsi" w:hAnsiTheme="minorHAnsi" w:cstheme="minorHAnsi"/>
          <w:sz w:val="22"/>
          <w:szCs w:val="22"/>
        </w:rPr>
        <w:t xml:space="preserve">mensual y </w:t>
      </w:r>
      <w:r w:rsidRPr="00B06CC0">
        <w:rPr>
          <w:rFonts w:asciiTheme="minorHAnsi" w:hAnsiTheme="minorHAnsi" w:cstheme="minorHAnsi"/>
          <w:sz w:val="22"/>
          <w:szCs w:val="22"/>
        </w:rPr>
        <w:t>contra la efectiva prestación de l</w:t>
      </w:r>
      <w:r w:rsidR="00B06CC0" w:rsidRPr="00B06CC0">
        <w:rPr>
          <w:rFonts w:asciiTheme="minorHAnsi" w:hAnsiTheme="minorHAnsi" w:cstheme="minorHAnsi"/>
          <w:sz w:val="22"/>
          <w:szCs w:val="22"/>
        </w:rPr>
        <w:t xml:space="preserve">as horas de servicio que hayan sido solicitadas </w:t>
      </w:r>
      <w:r w:rsidRPr="00B06CC0">
        <w:rPr>
          <w:rFonts w:asciiTheme="minorHAnsi" w:hAnsiTheme="minorHAnsi" w:cstheme="minorHAnsi"/>
          <w:sz w:val="22"/>
          <w:szCs w:val="22"/>
        </w:rPr>
        <w:t>y previa aceptación por parte de ARCE.</w:t>
      </w:r>
    </w:p>
    <w:p w:rsidR="00CE7664" w:rsidRPr="00B06CC0" w:rsidRDefault="00CE7664" w:rsidP="00B06CC0">
      <w:pPr>
        <w:spacing w:before="100" w:beforeAutospacing="1" w:after="100" w:afterAutospacing="1" w:line="360" w:lineRule="auto"/>
        <w:jc w:val="both"/>
        <w:rPr>
          <w:rFonts w:asciiTheme="minorHAnsi" w:hAnsiTheme="minorHAnsi" w:cstheme="minorHAnsi"/>
          <w:sz w:val="22"/>
          <w:szCs w:val="22"/>
        </w:rPr>
      </w:pPr>
      <w:r w:rsidRPr="00B06CC0">
        <w:rPr>
          <w:rFonts w:asciiTheme="minorHAnsi" w:hAnsiTheme="minorHAnsi" w:cstheme="minorHAnsi"/>
          <w:sz w:val="22"/>
          <w:szCs w:val="22"/>
        </w:rPr>
        <w:t>La aceptación por parte de ARCE estará</w:t>
      </w:r>
      <w:r w:rsidR="00B06CC0" w:rsidRPr="00B06CC0">
        <w:rPr>
          <w:rFonts w:asciiTheme="minorHAnsi" w:hAnsiTheme="minorHAnsi" w:cstheme="minorHAnsi"/>
          <w:sz w:val="22"/>
          <w:szCs w:val="22"/>
        </w:rPr>
        <w:t xml:space="preserve"> dada por el cumplimiento de lo solicitado </w:t>
      </w:r>
      <w:r w:rsidRPr="00B06CC0">
        <w:rPr>
          <w:rFonts w:asciiTheme="minorHAnsi" w:hAnsiTheme="minorHAnsi" w:cstheme="minorHAnsi"/>
          <w:sz w:val="22"/>
          <w:szCs w:val="22"/>
        </w:rPr>
        <w:t>por parte del proveedor.</w:t>
      </w:r>
    </w:p>
    <w:p w:rsidR="00CE7664" w:rsidRPr="00B06CC0" w:rsidRDefault="00B06CC0" w:rsidP="00CE7664">
      <w:pPr>
        <w:spacing w:before="100" w:beforeAutospacing="1" w:after="100" w:afterAutospacing="1" w:line="360" w:lineRule="auto"/>
        <w:jc w:val="both"/>
        <w:rPr>
          <w:rFonts w:asciiTheme="minorHAnsi" w:hAnsiTheme="minorHAnsi" w:cstheme="minorHAnsi"/>
          <w:sz w:val="22"/>
          <w:szCs w:val="22"/>
        </w:rPr>
      </w:pPr>
      <w:r w:rsidRPr="00B06CC0">
        <w:rPr>
          <w:rFonts w:asciiTheme="minorHAnsi" w:hAnsiTheme="minorHAnsi" w:cstheme="minorHAnsi"/>
          <w:sz w:val="22"/>
          <w:szCs w:val="22"/>
        </w:rPr>
        <w:t>Presidencia</w:t>
      </w:r>
      <w:r w:rsidR="00CE7664" w:rsidRPr="00B06CC0">
        <w:rPr>
          <w:rFonts w:asciiTheme="minorHAnsi" w:hAnsiTheme="minorHAnsi" w:cstheme="minorHAnsi"/>
          <w:sz w:val="22"/>
          <w:szCs w:val="22"/>
        </w:rPr>
        <w:t>, será agente de retención de impuestos, en los casos que corresponda, de acuerdo con lo dispuesto en la normativa legal vigente.</w:t>
      </w:r>
    </w:p>
    <w:p w:rsidR="00CE7664" w:rsidRPr="00B06CC0" w:rsidRDefault="00CE7664" w:rsidP="00CE7664">
      <w:pPr>
        <w:spacing w:before="100" w:beforeAutospacing="1" w:after="100" w:afterAutospacing="1" w:line="360" w:lineRule="auto"/>
        <w:jc w:val="both"/>
        <w:rPr>
          <w:rFonts w:asciiTheme="minorHAnsi" w:hAnsiTheme="minorHAnsi" w:cstheme="minorHAnsi"/>
          <w:b/>
          <w:sz w:val="22"/>
          <w:szCs w:val="22"/>
        </w:rPr>
      </w:pPr>
      <w:r w:rsidRPr="00B06CC0">
        <w:rPr>
          <w:rFonts w:asciiTheme="minorHAnsi" w:hAnsiTheme="minorHAnsi" w:cstheme="minorHAnsi"/>
          <w:b/>
          <w:sz w:val="22"/>
          <w:szCs w:val="22"/>
        </w:rPr>
        <w:t>En caso que el oferente estipule un plazo específico y/o condiciones diferentes a las establecidas en los párrafos anteriores, quedará DESCALIFICADO.</w:t>
      </w:r>
    </w:p>
    <w:p w:rsidR="00CE7664" w:rsidRPr="00CD07B4" w:rsidRDefault="00CE7664" w:rsidP="00CD07B4">
      <w:pPr>
        <w:pStyle w:val="Ttulo2"/>
        <w:numPr>
          <w:ilvl w:val="0"/>
          <w:numId w:val="10"/>
        </w:numPr>
        <w:spacing w:after="240"/>
        <w:ind w:left="567" w:hanging="498"/>
        <w:rPr>
          <w:rFonts w:asciiTheme="minorHAnsi" w:hAnsiTheme="minorHAnsi" w:cstheme="minorHAnsi"/>
          <w:color w:val="44546A" w:themeColor="text2"/>
          <w:u w:val="single"/>
          <w:lang w:val="es-ES"/>
        </w:rPr>
      </w:pPr>
      <w:bookmarkStart w:id="50" w:name="_Toc85198818"/>
      <w:r w:rsidRPr="00CD07B4">
        <w:rPr>
          <w:rFonts w:asciiTheme="minorHAnsi" w:hAnsiTheme="minorHAnsi" w:cstheme="minorHAnsi"/>
          <w:color w:val="44546A" w:themeColor="text2"/>
          <w:u w:val="single"/>
          <w:lang w:val="es-ES"/>
        </w:rPr>
        <w:t>Ajuste de precios</w:t>
      </w:r>
      <w:bookmarkEnd w:id="50"/>
    </w:p>
    <w:p w:rsidR="00CE7664" w:rsidRPr="00B06CC0" w:rsidRDefault="00CE7664" w:rsidP="00B06CC0">
      <w:pPr>
        <w:spacing w:before="100" w:beforeAutospacing="1" w:after="100" w:afterAutospacing="1" w:line="360" w:lineRule="auto"/>
        <w:jc w:val="both"/>
        <w:rPr>
          <w:rFonts w:asciiTheme="minorHAnsi" w:hAnsiTheme="minorHAnsi" w:cstheme="minorHAnsi"/>
          <w:sz w:val="22"/>
          <w:szCs w:val="22"/>
        </w:rPr>
      </w:pPr>
      <w:r w:rsidRPr="00B06CC0">
        <w:rPr>
          <w:rFonts w:asciiTheme="minorHAnsi" w:hAnsiTheme="minorHAnsi" w:cstheme="minorHAnsi"/>
          <w:sz w:val="22"/>
          <w:szCs w:val="22"/>
        </w:rPr>
        <w:t xml:space="preserve">Los precios se mantendrán firmes durante la vigencia de la contratación. </w:t>
      </w:r>
    </w:p>
    <w:p w:rsidR="00CE7664" w:rsidRPr="00CD07B4" w:rsidRDefault="00CE7664" w:rsidP="00CD07B4">
      <w:pPr>
        <w:pStyle w:val="Ttulo2"/>
        <w:numPr>
          <w:ilvl w:val="0"/>
          <w:numId w:val="10"/>
        </w:numPr>
        <w:spacing w:after="240"/>
        <w:ind w:left="567" w:hanging="498"/>
        <w:rPr>
          <w:rFonts w:asciiTheme="minorHAnsi" w:hAnsiTheme="minorHAnsi" w:cstheme="minorHAnsi"/>
          <w:color w:val="44546A" w:themeColor="text2"/>
          <w:u w:val="single"/>
          <w:lang w:val="es-ES"/>
        </w:rPr>
      </w:pPr>
      <w:bookmarkStart w:id="51" w:name="__RefHeading__163_981930495"/>
      <w:bookmarkStart w:id="52" w:name="__RefHeading__165_981930495"/>
      <w:bookmarkStart w:id="53" w:name="__RefHeading__167_981930495"/>
      <w:bookmarkStart w:id="54" w:name="__RefHeading__169_981930495"/>
      <w:bookmarkStart w:id="55" w:name="__RefHeading__171_981930495"/>
      <w:bookmarkStart w:id="56" w:name="_Toc484169972"/>
      <w:bookmarkStart w:id="57" w:name="_Toc85198819"/>
      <w:bookmarkStart w:id="58" w:name="_Toc350435585"/>
      <w:bookmarkEnd w:id="51"/>
      <w:bookmarkEnd w:id="52"/>
      <w:bookmarkEnd w:id="53"/>
      <w:bookmarkEnd w:id="54"/>
      <w:bookmarkEnd w:id="55"/>
      <w:r w:rsidRPr="00CD07B4">
        <w:rPr>
          <w:rFonts w:asciiTheme="minorHAnsi" w:hAnsiTheme="minorHAnsi" w:cstheme="minorHAnsi"/>
          <w:color w:val="44546A" w:themeColor="text2"/>
          <w:u w:val="single"/>
          <w:lang w:val="es-ES"/>
        </w:rPr>
        <w:t>Obligaciones del adjudicatario</w:t>
      </w:r>
      <w:bookmarkEnd w:id="56"/>
      <w:bookmarkEnd w:id="57"/>
    </w:p>
    <w:p w:rsidR="00CE7664" w:rsidRPr="00B06CC0" w:rsidRDefault="00CE7664" w:rsidP="00CE7664">
      <w:pPr>
        <w:spacing w:before="100" w:beforeAutospacing="1" w:after="100" w:afterAutospacing="1" w:line="360" w:lineRule="auto"/>
        <w:jc w:val="both"/>
        <w:rPr>
          <w:rFonts w:asciiTheme="minorHAnsi" w:hAnsiTheme="minorHAnsi" w:cstheme="minorHAnsi"/>
          <w:sz w:val="22"/>
          <w:szCs w:val="22"/>
        </w:rPr>
      </w:pPr>
      <w:r w:rsidRPr="00B06CC0">
        <w:rPr>
          <w:rFonts w:asciiTheme="minorHAnsi" w:hAnsiTheme="minorHAnsi" w:cstheme="minorHAnsi"/>
          <w:sz w:val="22"/>
          <w:szCs w:val="22"/>
        </w:rPr>
        <w:t xml:space="preserve">El adjudicatario deberá guardar estricta y absoluta reserva respecto de toda la información a la que tenga acceso o se genere en virtud de la presente Compra Directa, de conformidad con lo estipulado en el Compromiso de no Divulgación que se agrega como ANEXO I. Dicho Compromiso deberá ser presentado por el adjudicatario, debidamente firmado, según lo estipulado en el numeral 13 del presente llamado. </w:t>
      </w:r>
    </w:p>
    <w:p w:rsidR="00CE7664" w:rsidRPr="00B06CC0" w:rsidRDefault="00CE7664" w:rsidP="00CE7664">
      <w:pPr>
        <w:spacing w:before="100" w:beforeAutospacing="1" w:after="100" w:afterAutospacing="1" w:line="360" w:lineRule="auto"/>
        <w:jc w:val="both"/>
        <w:rPr>
          <w:rFonts w:asciiTheme="minorHAnsi" w:hAnsiTheme="minorHAnsi" w:cstheme="minorHAnsi"/>
          <w:sz w:val="22"/>
          <w:szCs w:val="22"/>
        </w:rPr>
      </w:pPr>
      <w:r w:rsidRPr="00B06CC0">
        <w:rPr>
          <w:rFonts w:asciiTheme="minorHAnsi" w:hAnsiTheme="minorHAnsi" w:cstheme="minorHAnsi"/>
          <w:sz w:val="22"/>
          <w:szCs w:val="22"/>
        </w:rPr>
        <w:t>El adjudicatario deberá cumplir con l</w:t>
      </w:r>
      <w:r w:rsidR="00B06CC0">
        <w:rPr>
          <w:rFonts w:asciiTheme="minorHAnsi" w:hAnsiTheme="minorHAnsi" w:cstheme="minorHAnsi"/>
          <w:sz w:val="22"/>
          <w:szCs w:val="22"/>
        </w:rPr>
        <w:t xml:space="preserve">os servicios </w:t>
      </w:r>
      <w:r w:rsidRPr="00B06CC0">
        <w:rPr>
          <w:rFonts w:asciiTheme="minorHAnsi" w:hAnsiTheme="minorHAnsi" w:cstheme="minorHAnsi"/>
          <w:sz w:val="22"/>
          <w:szCs w:val="22"/>
        </w:rPr>
        <w:t>y prestaciones comprometidas ajustándose estrictamente a las condiciones establecidas y a los tiempos de entrega estipulados en su oferta o que se determinen.</w:t>
      </w:r>
    </w:p>
    <w:p w:rsidR="00CE7664" w:rsidRPr="00B06CC0" w:rsidRDefault="00CE7664" w:rsidP="00CE7664">
      <w:pPr>
        <w:spacing w:before="100" w:beforeAutospacing="1" w:after="100" w:afterAutospacing="1" w:line="360" w:lineRule="auto"/>
        <w:jc w:val="both"/>
        <w:rPr>
          <w:rFonts w:asciiTheme="minorHAnsi" w:hAnsiTheme="minorHAnsi" w:cstheme="minorHAnsi"/>
          <w:sz w:val="22"/>
          <w:szCs w:val="22"/>
        </w:rPr>
      </w:pPr>
      <w:r w:rsidRPr="00B06CC0">
        <w:rPr>
          <w:rFonts w:asciiTheme="minorHAnsi" w:hAnsiTheme="minorHAnsi" w:cstheme="minorHAnsi"/>
          <w:sz w:val="22"/>
          <w:szCs w:val="22"/>
        </w:rPr>
        <w:lastRenderedPageBreak/>
        <w:t>El adjudicatario se hará responsable ante cualquier daño y/o perjuicio que causare en el cumplimiento de las condiciones de ejecución de la presente Compra Directa.</w:t>
      </w:r>
    </w:p>
    <w:p w:rsidR="00CE7664" w:rsidRPr="00B06CC0" w:rsidRDefault="00CE7664" w:rsidP="00CE7664">
      <w:pPr>
        <w:spacing w:before="100" w:beforeAutospacing="1" w:after="100" w:afterAutospacing="1" w:line="360" w:lineRule="auto"/>
        <w:jc w:val="both"/>
        <w:rPr>
          <w:rFonts w:asciiTheme="minorHAnsi" w:hAnsiTheme="minorHAnsi" w:cstheme="minorHAnsi"/>
          <w:sz w:val="22"/>
          <w:szCs w:val="22"/>
        </w:rPr>
      </w:pPr>
      <w:r w:rsidRPr="00B06CC0">
        <w:rPr>
          <w:rFonts w:asciiTheme="minorHAnsi" w:hAnsiTheme="minorHAnsi" w:cstheme="minorHAnsi"/>
          <w:sz w:val="22"/>
          <w:szCs w:val="22"/>
        </w:rPr>
        <w:t>El adjudicatario no podrá transferir o ceder sus derechos a terceros ya sea a título oneroso o gratuito, sino conforme a las normas vigentes en la materia.</w:t>
      </w:r>
      <w:bookmarkStart w:id="59" w:name="_Toc494377057"/>
      <w:bookmarkStart w:id="60" w:name="_Toc494377058"/>
      <w:bookmarkStart w:id="61" w:name="__RefHeading__175_981930495"/>
      <w:bookmarkStart w:id="62" w:name="__RefHeading__177_981930495"/>
      <w:bookmarkStart w:id="63" w:name="__RefHeading__179_981930495"/>
      <w:bookmarkStart w:id="64" w:name="__RefHeading__181_981930495"/>
      <w:bookmarkStart w:id="65" w:name="__RefHeading__183_981930495"/>
      <w:bookmarkStart w:id="66" w:name="__RefHeading__185_981930495"/>
      <w:bookmarkStart w:id="67" w:name="__RefHeading__187_981930495"/>
      <w:bookmarkStart w:id="68" w:name="__RefHeading__189_981930495"/>
      <w:bookmarkStart w:id="69" w:name="_Parte_II.-_Especificaciones"/>
      <w:bookmarkStart w:id="70" w:name="_PARTE_II.-_Especificaciones_1"/>
      <w:bookmarkStart w:id="71" w:name="_Toc484169977"/>
      <w:bookmarkEnd w:id="58"/>
      <w:bookmarkEnd w:id="59"/>
      <w:bookmarkEnd w:id="60"/>
      <w:bookmarkEnd w:id="61"/>
      <w:bookmarkEnd w:id="62"/>
      <w:bookmarkEnd w:id="63"/>
      <w:bookmarkEnd w:id="64"/>
      <w:bookmarkEnd w:id="65"/>
      <w:bookmarkEnd w:id="66"/>
      <w:bookmarkEnd w:id="67"/>
      <w:bookmarkEnd w:id="68"/>
      <w:bookmarkEnd w:id="69"/>
      <w:bookmarkEnd w:id="70"/>
    </w:p>
    <w:p w:rsidR="00CE7664" w:rsidRPr="00CD07B4" w:rsidRDefault="00CE7664" w:rsidP="00CD07B4">
      <w:pPr>
        <w:pStyle w:val="Ttulo2"/>
        <w:numPr>
          <w:ilvl w:val="0"/>
          <w:numId w:val="10"/>
        </w:numPr>
        <w:spacing w:after="240"/>
        <w:ind w:left="567" w:hanging="498"/>
        <w:rPr>
          <w:rFonts w:asciiTheme="minorHAnsi" w:hAnsiTheme="minorHAnsi" w:cstheme="minorHAnsi"/>
          <w:color w:val="44546A" w:themeColor="text2"/>
          <w:u w:val="single"/>
          <w:lang w:val="es-ES"/>
        </w:rPr>
      </w:pPr>
      <w:bookmarkStart w:id="72" w:name="_Toc484169973"/>
      <w:bookmarkStart w:id="73" w:name="_Toc495330740"/>
      <w:bookmarkStart w:id="74" w:name="_Toc85198820"/>
      <w:r w:rsidRPr="00CD07B4">
        <w:rPr>
          <w:rFonts w:asciiTheme="minorHAnsi" w:hAnsiTheme="minorHAnsi" w:cstheme="minorHAnsi"/>
          <w:color w:val="44546A" w:themeColor="text2"/>
          <w:u w:val="single"/>
          <w:lang w:val="es-ES"/>
        </w:rPr>
        <w:t>Obligaciones laborales del adjudicatario</w:t>
      </w:r>
      <w:bookmarkEnd w:id="72"/>
      <w:bookmarkEnd w:id="73"/>
      <w:bookmarkEnd w:id="74"/>
    </w:p>
    <w:p w:rsidR="00CE7664" w:rsidRPr="00B06CC0" w:rsidRDefault="00CE7664" w:rsidP="00B06CC0">
      <w:pPr>
        <w:spacing w:before="100" w:beforeAutospacing="1" w:after="100" w:afterAutospacing="1" w:line="360" w:lineRule="auto"/>
        <w:jc w:val="both"/>
        <w:rPr>
          <w:rFonts w:asciiTheme="minorHAnsi" w:hAnsiTheme="minorHAnsi" w:cstheme="minorHAnsi"/>
          <w:sz w:val="22"/>
          <w:szCs w:val="22"/>
        </w:rPr>
      </w:pPr>
      <w:r w:rsidRPr="00B06CC0">
        <w:rPr>
          <w:rFonts w:asciiTheme="minorHAnsi" w:hAnsiTheme="minorHAnsi" w:cstheme="minorHAnsi"/>
          <w:sz w:val="22"/>
          <w:szCs w:val="22"/>
        </w:rPr>
        <w:t>El adjudicatario deberá dar cumplimiento a todas las normas laborales, especialmente las relacionadas con la contratación de menores y de seguridad siendo el único responsable del cumplimiento de las obligaciones correspondientes a las leyes sociales por sus operarios.</w:t>
      </w:r>
    </w:p>
    <w:p w:rsidR="00CE7664" w:rsidRPr="00B06CC0" w:rsidRDefault="00CE7664" w:rsidP="00B06CC0">
      <w:pPr>
        <w:spacing w:before="100" w:beforeAutospacing="1" w:after="100" w:afterAutospacing="1" w:line="360" w:lineRule="auto"/>
        <w:jc w:val="both"/>
        <w:rPr>
          <w:rFonts w:asciiTheme="minorHAnsi" w:hAnsiTheme="minorHAnsi" w:cstheme="minorHAnsi"/>
          <w:sz w:val="22"/>
          <w:szCs w:val="22"/>
        </w:rPr>
      </w:pPr>
      <w:r w:rsidRPr="00B06CC0">
        <w:rPr>
          <w:rFonts w:asciiTheme="minorHAnsi" w:hAnsiTheme="minorHAnsi" w:cstheme="minorHAnsi"/>
          <w:sz w:val="22"/>
          <w:szCs w:val="22"/>
        </w:rPr>
        <w:t xml:space="preserve">El adjudicatario se obliga a suministrar toda documentación que le fuere requerida por </w:t>
      </w:r>
      <w:r w:rsidR="00054B9F">
        <w:rPr>
          <w:rFonts w:asciiTheme="minorHAnsi" w:hAnsiTheme="minorHAnsi" w:cstheme="minorHAnsi"/>
          <w:sz w:val="22"/>
          <w:szCs w:val="22"/>
        </w:rPr>
        <w:t>Presidencia</w:t>
      </w:r>
      <w:r w:rsidRPr="00B06CC0">
        <w:rPr>
          <w:rFonts w:asciiTheme="minorHAnsi" w:hAnsiTheme="minorHAnsi" w:cstheme="minorHAnsi"/>
          <w:sz w:val="22"/>
          <w:szCs w:val="22"/>
        </w:rPr>
        <w:t xml:space="preserve"> a efectos de corroborar el cumplimiento de las mencionadas obligaciones. La comprobación del incumplimiento de las normas laborales y de seguridad social será causa de rescisión del contrato y cobro de los daños patrimoniales irrogados a la Administración.</w:t>
      </w:r>
    </w:p>
    <w:p w:rsidR="00CE7664" w:rsidRPr="00B06CC0" w:rsidRDefault="00CE7664" w:rsidP="00B06CC0">
      <w:pPr>
        <w:spacing w:before="100" w:beforeAutospacing="1" w:after="100" w:afterAutospacing="1" w:line="360" w:lineRule="auto"/>
        <w:jc w:val="both"/>
        <w:rPr>
          <w:rFonts w:asciiTheme="minorHAnsi" w:hAnsiTheme="minorHAnsi" w:cstheme="minorHAnsi"/>
          <w:sz w:val="22"/>
          <w:szCs w:val="22"/>
        </w:rPr>
      </w:pPr>
      <w:r w:rsidRPr="00B06CC0">
        <w:rPr>
          <w:rFonts w:asciiTheme="minorHAnsi" w:hAnsiTheme="minorHAnsi" w:cstheme="minorHAnsi"/>
          <w:sz w:val="22"/>
          <w:szCs w:val="22"/>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w:t>
      </w:r>
      <w:r w:rsidR="00054B9F">
        <w:rPr>
          <w:rFonts w:asciiTheme="minorHAnsi" w:hAnsiTheme="minorHAnsi" w:cstheme="minorHAnsi"/>
          <w:sz w:val="22"/>
          <w:szCs w:val="22"/>
        </w:rPr>
        <w:t xml:space="preserve">Presidencia </w:t>
      </w:r>
      <w:r w:rsidRPr="00B06CC0">
        <w:rPr>
          <w:rFonts w:asciiTheme="minorHAnsi" w:hAnsiTheme="minorHAnsi" w:cstheme="minorHAnsi"/>
          <w:sz w:val="22"/>
          <w:szCs w:val="22"/>
        </w:rPr>
        <w:t>no se responsabiliza de los daños que sufra el personal.</w:t>
      </w:r>
    </w:p>
    <w:p w:rsidR="00CE7664" w:rsidRPr="00B06CC0" w:rsidRDefault="00CE7664" w:rsidP="00B06CC0">
      <w:pPr>
        <w:spacing w:before="100" w:beforeAutospacing="1" w:after="100" w:afterAutospacing="1" w:line="360" w:lineRule="auto"/>
        <w:jc w:val="both"/>
        <w:rPr>
          <w:rFonts w:asciiTheme="minorHAnsi" w:hAnsiTheme="minorHAnsi" w:cstheme="minorHAnsi"/>
          <w:sz w:val="22"/>
          <w:szCs w:val="22"/>
        </w:rPr>
      </w:pPr>
      <w:r w:rsidRPr="00B06CC0">
        <w:rPr>
          <w:rFonts w:asciiTheme="minorHAnsi" w:hAnsiTheme="minorHAnsi" w:cstheme="minorHAnsi"/>
          <w:sz w:val="22"/>
          <w:szCs w:val="22"/>
        </w:rPr>
        <w:t xml:space="preserve">La firma adjudicataria será responsable por los daños y perjuicios que provocase su personal tanto a funcionarios y bienes de </w:t>
      </w:r>
      <w:r w:rsidR="00054B9F">
        <w:rPr>
          <w:rFonts w:asciiTheme="minorHAnsi" w:hAnsiTheme="minorHAnsi" w:cstheme="minorHAnsi"/>
          <w:sz w:val="22"/>
          <w:szCs w:val="22"/>
        </w:rPr>
        <w:t xml:space="preserve">Presidencia </w:t>
      </w:r>
      <w:r w:rsidRPr="00B06CC0">
        <w:rPr>
          <w:rFonts w:asciiTheme="minorHAnsi" w:hAnsiTheme="minorHAnsi" w:cstheme="minorHAnsi"/>
          <w:sz w:val="22"/>
          <w:szCs w:val="22"/>
        </w:rPr>
        <w:t>o a terceros, debiendo asumir sus costos y responsabilidades.</w:t>
      </w:r>
    </w:p>
    <w:p w:rsidR="00CE7664" w:rsidRPr="00B06CC0" w:rsidRDefault="00CE7664" w:rsidP="00B06CC0">
      <w:pPr>
        <w:spacing w:before="100" w:beforeAutospacing="1" w:after="100" w:afterAutospacing="1" w:line="360" w:lineRule="auto"/>
        <w:jc w:val="both"/>
        <w:rPr>
          <w:rFonts w:asciiTheme="minorHAnsi" w:hAnsiTheme="minorHAnsi" w:cstheme="minorHAnsi"/>
          <w:sz w:val="22"/>
          <w:szCs w:val="22"/>
        </w:rPr>
      </w:pPr>
      <w:r w:rsidRPr="00B06CC0">
        <w:rPr>
          <w:rFonts w:asciiTheme="minorHAnsi" w:hAnsiTheme="minorHAnsi" w:cstheme="minorHAnsi"/>
          <w:sz w:val="22"/>
          <w:szCs w:val="22"/>
        </w:rPr>
        <w:t xml:space="preserve">La retribución de los trabajadores de la empresa adjudicataria asignados al cumplimiento de las tareas detalladas en el presente Pliego, deberá respetar los laudos salariales establecidos por los Consejos de Salarios. </w:t>
      </w:r>
    </w:p>
    <w:p w:rsidR="00CE7664" w:rsidRPr="00B06CC0" w:rsidRDefault="00CE7664" w:rsidP="00B06CC0">
      <w:pPr>
        <w:spacing w:before="100" w:beforeAutospacing="1" w:after="100" w:afterAutospacing="1" w:line="360" w:lineRule="auto"/>
        <w:jc w:val="both"/>
        <w:rPr>
          <w:rFonts w:asciiTheme="minorHAnsi" w:hAnsiTheme="minorHAnsi" w:cstheme="minorHAnsi"/>
          <w:sz w:val="22"/>
          <w:szCs w:val="22"/>
        </w:rPr>
      </w:pPr>
      <w:r w:rsidRPr="00B06CC0">
        <w:rPr>
          <w:rFonts w:asciiTheme="minorHAnsi" w:hAnsiTheme="minorHAnsi" w:cstheme="minorHAnsi"/>
          <w:sz w:val="22"/>
          <w:szCs w:val="22"/>
        </w:rPr>
        <w:t>El incumplimiento por parte de la empresa adjudicataria en el pago de las retribuciones antes mencionadas, será causal de rescisión del contrato por responsabilidad imputable del adjudicatario.</w:t>
      </w:r>
    </w:p>
    <w:p w:rsidR="00CE7664" w:rsidRPr="00B06CC0" w:rsidRDefault="00054B9F" w:rsidP="00B06CC0">
      <w:pPr>
        <w:spacing w:before="100" w:beforeAutospacing="1" w:after="100" w:afterAutospacing="1" w:line="360" w:lineRule="auto"/>
        <w:jc w:val="both"/>
        <w:rPr>
          <w:rFonts w:asciiTheme="minorHAnsi" w:hAnsiTheme="minorHAnsi" w:cstheme="minorHAnsi"/>
          <w:sz w:val="22"/>
          <w:szCs w:val="22"/>
        </w:rPr>
      </w:pPr>
      <w:r>
        <w:rPr>
          <w:rFonts w:asciiTheme="minorHAnsi" w:hAnsiTheme="minorHAnsi" w:cstheme="minorHAnsi"/>
          <w:sz w:val="22"/>
          <w:szCs w:val="22"/>
        </w:rPr>
        <w:t>Presidencia</w:t>
      </w:r>
      <w:r w:rsidR="00CE7664" w:rsidRPr="00B06CC0">
        <w:rPr>
          <w:rFonts w:asciiTheme="minorHAnsi" w:hAnsiTheme="minorHAnsi" w:cstheme="minorHAnsi"/>
          <w:sz w:val="22"/>
          <w:szCs w:val="22"/>
        </w:rPr>
        <w:t xml:space="preserve"> se reserva el derecho de exigir a la empresa contratada la documentación que acredite el pago de salarios y demás rubros emergentes de la relación laboral, así como de las contribuciones de seguridad social, como condición previa al pago de los servicios prestados. </w:t>
      </w:r>
    </w:p>
    <w:p w:rsidR="00CE7664" w:rsidRPr="00B06CC0" w:rsidRDefault="00054B9F" w:rsidP="00B06CC0">
      <w:pPr>
        <w:spacing w:before="100" w:beforeAutospacing="1" w:after="100" w:afterAutospacing="1" w:line="360" w:lineRule="auto"/>
        <w:jc w:val="both"/>
        <w:rPr>
          <w:rFonts w:asciiTheme="minorHAnsi" w:hAnsiTheme="minorHAnsi" w:cstheme="minorHAnsi"/>
          <w:sz w:val="22"/>
          <w:szCs w:val="22"/>
        </w:rPr>
      </w:pPr>
      <w:r>
        <w:rPr>
          <w:rFonts w:asciiTheme="minorHAnsi" w:hAnsiTheme="minorHAnsi" w:cstheme="minorHAnsi"/>
          <w:sz w:val="22"/>
          <w:szCs w:val="22"/>
        </w:rPr>
        <w:t xml:space="preserve">Presidencia </w:t>
      </w:r>
      <w:r w:rsidR="00CE7664" w:rsidRPr="00B06CC0">
        <w:rPr>
          <w:rFonts w:asciiTheme="minorHAnsi" w:hAnsiTheme="minorHAnsi" w:cstheme="minorHAnsi"/>
          <w:sz w:val="22"/>
          <w:szCs w:val="22"/>
        </w:rPr>
        <w:t xml:space="preserve">tiene la potestad de retener de los pagos debidos en virtud del contrato, los créditos laborales a </w:t>
      </w:r>
      <w:r w:rsidR="00CE7664" w:rsidRPr="00B06CC0">
        <w:rPr>
          <w:rFonts w:asciiTheme="minorHAnsi" w:hAnsiTheme="minorHAnsi" w:cstheme="minorHAnsi"/>
          <w:sz w:val="22"/>
          <w:szCs w:val="22"/>
        </w:rPr>
        <w:lastRenderedPageBreak/>
        <w:t>los que tengan derecho los trabajadores de la empresa adjudicataria.</w:t>
      </w:r>
    </w:p>
    <w:p w:rsidR="00CE7664" w:rsidRPr="00B06CC0" w:rsidRDefault="00CE7664" w:rsidP="00B06CC0">
      <w:pPr>
        <w:spacing w:before="100" w:beforeAutospacing="1" w:after="100" w:afterAutospacing="1" w:line="360" w:lineRule="auto"/>
        <w:jc w:val="both"/>
        <w:rPr>
          <w:rFonts w:asciiTheme="minorHAnsi" w:hAnsiTheme="minorHAnsi" w:cstheme="minorHAnsi"/>
          <w:sz w:val="22"/>
          <w:szCs w:val="22"/>
        </w:rPr>
      </w:pPr>
      <w:r w:rsidRPr="00B06CC0">
        <w:rPr>
          <w:rFonts w:asciiTheme="minorHAnsi" w:hAnsiTheme="minorHAnsi" w:cstheme="minorHAnsi"/>
          <w:sz w:val="22"/>
          <w:szCs w:val="22"/>
        </w:rPr>
        <w:t xml:space="preserve">El adjudicatario se compromete a comunicar a </w:t>
      </w:r>
      <w:r w:rsidR="00054B9F">
        <w:rPr>
          <w:rFonts w:asciiTheme="minorHAnsi" w:hAnsiTheme="minorHAnsi" w:cstheme="minorHAnsi"/>
          <w:sz w:val="22"/>
          <w:szCs w:val="22"/>
        </w:rPr>
        <w:t>Presidencia</w:t>
      </w:r>
      <w:r w:rsidRPr="00B06CC0">
        <w:rPr>
          <w:rFonts w:asciiTheme="minorHAnsi" w:hAnsiTheme="minorHAnsi" w:cstheme="minorHAnsi"/>
          <w:sz w:val="22"/>
          <w:szCs w:val="22"/>
        </w:rPr>
        <w:t xml:space="preserve">, en caso que éste se lo requiera, los datos personales de los trabajadores afectados a la prestación del servicio a efectos de que se puedan realizar los controles correspondientes. Asimismo, </w:t>
      </w:r>
      <w:r w:rsidR="00054B9F">
        <w:rPr>
          <w:rFonts w:asciiTheme="minorHAnsi" w:hAnsiTheme="minorHAnsi" w:cstheme="minorHAnsi"/>
          <w:sz w:val="22"/>
          <w:szCs w:val="22"/>
        </w:rPr>
        <w:t>Presidencia</w:t>
      </w:r>
      <w:r w:rsidRPr="00B06CC0">
        <w:rPr>
          <w:rFonts w:asciiTheme="minorHAnsi" w:hAnsiTheme="minorHAnsi" w:cstheme="minorHAnsi"/>
          <w:sz w:val="22"/>
          <w:szCs w:val="22"/>
        </w:rPr>
        <w:t xml:space="preserve"> podrá solicitar de manera fundada, con la debida justificación, el cambio provisorio o definitivo de alguno/s de ellos.</w:t>
      </w:r>
    </w:p>
    <w:p w:rsidR="00CE7664" w:rsidRPr="00B06CC0" w:rsidRDefault="00CE7664" w:rsidP="00B06CC0">
      <w:pPr>
        <w:spacing w:before="100" w:beforeAutospacing="1" w:after="100" w:afterAutospacing="1" w:line="360" w:lineRule="auto"/>
        <w:jc w:val="both"/>
        <w:rPr>
          <w:rFonts w:asciiTheme="minorHAnsi" w:hAnsiTheme="minorHAnsi" w:cstheme="minorHAnsi"/>
          <w:sz w:val="22"/>
          <w:szCs w:val="22"/>
        </w:rPr>
      </w:pPr>
      <w:r w:rsidRPr="00B06CC0">
        <w:rPr>
          <w:rFonts w:asciiTheme="minorHAnsi" w:hAnsiTheme="minorHAnsi" w:cstheme="minorHAnsi"/>
          <w:sz w:val="22"/>
          <w:szCs w:val="22"/>
        </w:rPr>
        <w:t xml:space="preserve">También será el único responsable por cualquier accidente de su personal, liberando de toda obligación a </w:t>
      </w:r>
      <w:r w:rsidR="00054B9F">
        <w:rPr>
          <w:rFonts w:asciiTheme="minorHAnsi" w:hAnsiTheme="minorHAnsi" w:cstheme="minorHAnsi"/>
          <w:sz w:val="22"/>
          <w:szCs w:val="22"/>
        </w:rPr>
        <w:t>Presidencia</w:t>
      </w:r>
      <w:r w:rsidRPr="00B06CC0">
        <w:rPr>
          <w:rFonts w:asciiTheme="minorHAnsi" w:hAnsiTheme="minorHAnsi" w:cstheme="minorHAnsi"/>
          <w:sz w:val="22"/>
          <w:szCs w:val="22"/>
        </w:rPr>
        <w:t>, quien se reserva además el derecho de exigir a la empresa contratada los recaudos que justifiquen que está al día en el pago de la póliza contra accidentes de trabajo y enfermedades profesionales, como condición previa al pago de los servicios prestados.</w:t>
      </w:r>
    </w:p>
    <w:p w:rsidR="00CE7664" w:rsidRPr="0070239B" w:rsidRDefault="00CE7664" w:rsidP="0070239B">
      <w:pPr>
        <w:pStyle w:val="Ttulo2"/>
        <w:numPr>
          <w:ilvl w:val="0"/>
          <w:numId w:val="10"/>
        </w:numPr>
        <w:spacing w:after="240"/>
        <w:ind w:left="567" w:hanging="498"/>
        <w:rPr>
          <w:rFonts w:asciiTheme="minorHAnsi" w:hAnsiTheme="minorHAnsi" w:cstheme="minorHAnsi"/>
          <w:color w:val="44546A" w:themeColor="text2"/>
          <w:u w:val="single"/>
          <w:lang w:val="es-ES"/>
        </w:rPr>
      </w:pPr>
      <w:bookmarkStart w:id="75" w:name="_Toc484169974"/>
      <w:bookmarkStart w:id="76" w:name="_Toc495330741"/>
      <w:bookmarkStart w:id="77" w:name="_Toc85198821"/>
      <w:r w:rsidRPr="0070239B">
        <w:rPr>
          <w:rFonts w:asciiTheme="minorHAnsi" w:hAnsiTheme="minorHAnsi" w:cstheme="minorHAnsi"/>
          <w:color w:val="44546A" w:themeColor="text2"/>
          <w:u w:val="single"/>
          <w:lang w:val="es-ES"/>
        </w:rPr>
        <w:t>Incumplimientos</w:t>
      </w:r>
      <w:bookmarkEnd w:id="75"/>
      <w:bookmarkEnd w:id="76"/>
      <w:bookmarkEnd w:id="77"/>
    </w:p>
    <w:p w:rsidR="00CE7664" w:rsidRPr="00054B9F" w:rsidRDefault="00CE7664" w:rsidP="00CE7664">
      <w:pPr>
        <w:spacing w:before="100" w:beforeAutospacing="1" w:after="100" w:afterAutospacing="1" w:line="360" w:lineRule="auto"/>
        <w:jc w:val="both"/>
        <w:rPr>
          <w:rFonts w:asciiTheme="minorHAnsi" w:hAnsiTheme="minorHAnsi" w:cstheme="minorHAnsi"/>
          <w:sz w:val="22"/>
          <w:szCs w:val="22"/>
        </w:rPr>
      </w:pPr>
      <w:r w:rsidRPr="00054B9F">
        <w:rPr>
          <w:rFonts w:asciiTheme="minorHAnsi" w:hAnsiTheme="minorHAnsi" w:cstheme="minorHAnsi"/>
          <w:sz w:val="22"/>
          <w:szCs w:val="22"/>
        </w:rPr>
        <w:t xml:space="preserve">Se considerará incumplimiento a las condiciones del contrato, la contravención total o parcial a las cláusulas del presente Pliego o a la normativa aplicable. Sin perjuicio de ello, se considerará incumplimiento, a consideración de </w:t>
      </w:r>
      <w:r w:rsidR="00054B9F" w:rsidRPr="00054B9F">
        <w:rPr>
          <w:rFonts w:asciiTheme="minorHAnsi" w:hAnsiTheme="minorHAnsi" w:cstheme="minorHAnsi"/>
          <w:sz w:val="22"/>
          <w:szCs w:val="22"/>
        </w:rPr>
        <w:t>ARCE</w:t>
      </w:r>
      <w:r w:rsidRPr="00054B9F">
        <w:rPr>
          <w:rFonts w:asciiTheme="minorHAnsi" w:hAnsiTheme="minorHAnsi" w:cstheme="minorHAnsi"/>
          <w:sz w:val="22"/>
          <w:szCs w:val="22"/>
        </w:rPr>
        <w:t>, la obtención de resultados insatisfactorios respecto del objeto de la contratación.</w:t>
      </w:r>
    </w:p>
    <w:p w:rsidR="0070239B" w:rsidRDefault="0070239B">
      <w:pPr>
        <w:widowControl/>
        <w:suppressAutoHyphens w:val="0"/>
        <w:rPr>
          <w:rFonts w:asciiTheme="minorHAnsi" w:eastAsia="Times New Roman" w:hAnsiTheme="minorHAnsi" w:cstheme="minorHAnsi"/>
          <w:b/>
          <w:bCs/>
          <w:color w:val="44546A" w:themeColor="text2"/>
          <w:kern w:val="0"/>
          <w:sz w:val="28"/>
          <w:szCs w:val="28"/>
          <w:lang w:val="es-ES" w:eastAsia="en-US"/>
        </w:rPr>
      </w:pPr>
      <w:r>
        <w:rPr>
          <w:rFonts w:asciiTheme="minorHAnsi" w:hAnsiTheme="minorHAnsi" w:cstheme="minorHAnsi"/>
          <w:color w:val="44546A" w:themeColor="text2"/>
          <w:lang w:val="es-ES"/>
        </w:rPr>
        <w:br w:type="page"/>
      </w:r>
    </w:p>
    <w:p w:rsidR="00CE7664" w:rsidRPr="0070239B" w:rsidRDefault="00CE7664" w:rsidP="0070239B">
      <w:pPr>
        <w:pStyle w:val="Ttulo1"/>
        <w:jc w:val="center"/>
        <w:rPr>
          <w:rFonts w:asciiTheme="minorHAnsi" w:hAnsiTheme="minorHAnsi" w:cstheme="minorHAnsi"/>
          <w:color w:val="44546A" w:themeColor="text2"/>
          <w:lang w:val="es-ES"/>
        </w:rPr>
      </w:pPr>
      <w:bookmarkStart w:id="78" w:name="_Toc85198822"/>
      <w:r w:rsidRPr="0070239B">
        <w:rPr>
          <w:rFonts w:asciiTheme="minorHAnsi" w:hAnsiTheme="minorHAnsi" w:cstheme="minorHAnsi"/>
          <w:color w:val="44546A" w:themeColor="text2"/>
          <w:lang w:val="es-ES"/>
        </w:rPr>
        <w:lastRenderedPageBreak/>
        <w:t>PARTE II.- Especificaciones técnicas</w:t>
      </w:r>
      <w:bookmarkEnd w:id="71"/>
      <w:bookmarkEnd w:id="78"/>
    </w:p>
    <w:p w:rsidR="00C31EA1" w:rsidRPr="00CE7664" w:rsidRDefault="00C31EA1" w:rsidP="0070239B">
      <w:pPr>
        <w:pStyle w:val="Ttulo2"/>
        <w:spacing w:after="240"/>
        <w:rPr>
          <w:rFonts w:asciiTheme="minorHAnsi" w:hAnsiTheme="minorHAnsi" w:cstheme="minorHAnsi"/>
          <w:color w:val="44546A" w:themeColor="text2"/>
          <w:u w:val="single"/>
          <w:lang w:val="es-ES"/>
        </w:rPr>
      </w:pPr>
      <w:bookmarkStart w:id="79" w:name="_Toc85198823"/>
      <w:r w:rsidRPr="00CE7664">
        <w:rPr>
          <w:rFonts w:asciiTheme="minorHAnsi" w:hAnsiTheme="minorHAnsi" w:cstheme="minorHAnsi"/>
          <w:color w:val="44546A" w:themeColor="text2"/>
          <w:u w:val="single"/>
          <w:lang w:val="es-ES"/>
        </w:rPr>
        <w:t>Alcance</w:t>
      </w:r>
      <w:bookmarkEnd w:id="79"/>
    </w:p>
    <w:p w:rsidR="003A1DA0" w:rsidRPr="009215F5" w:rsidRDefault="003A1DA0" w:rsidP="009C22AC">
      <w:pPr>
        <w:spacing w:line="360" w:lineRule="auto"/>
        <w:jc w:val="both"/>
        <w:rPr>
          <w:rFonts w:asciiTheme="minorHAnsi" w:hAnsiTheme="minorHAnsi" w:cstheme="minorHAnsi"/>
          <w:sz w:val="22"/>
          <w:szCs w:val="22"/>
        </w:rPr>
      </w:pPr>
      <w:r w:rsidRPr="009215F5">
        <w:rPr>
          <w:rFonts w:asciiTheme="minorHAnsi" w:hAnsiTheme="minorHAnsi" w:cstheme="minorHAnsi"/>
          <w:sz w:val="22"/>
          <w:szCs w:val="22"/>
        </w:rPr>
        <w:t>La aplicación a desarrollar po</w:t>
      </w:r>
      <w:r w:rsidR="003D6EE5" w:rsidRPr="009215F5">
        <w:rPr>
          <w:rFonts w:asciiTheme="minorHAnsi" w:hAnsiTheme="minorHAnsi" w:cstheme="minorHAnsi"/>
          <w:sz w:val="22"/>
          <w:szCs w:val="22"/>
        </w:rPr>
        <w:t>r el equipo de la ARCE, consistirá</w:t>
      </w:r>
      <w:r w:rsidRPr="009215F5">
        <w:rPr>
          <w:rFonts w:asciiTheme="minorHAnsi" w:hAnsiTheme="minorHAnsi" w:cstheme="minorHAnsi"/>
          <w:sz w:val="22"/>
          <w:szCs w:val="22"/>
        </w:rPr>
        <w:t xml:space="preserve"> en un buscador de planes anuales de compra</w:t>
      </w:r>
      <w:r w:rsidR="003D6EE5" w:rsidRPr="009215F5">
        <w:rPr>
          <w:rFonts w:asciiTheme="minorHAnsi" w:hAnsiTheme="minorHAnsi" w:cstheme="minorHAnsi"/>
          <w:sz w:val="22"/>
          <w:szCs w:val="22"/>
        </w:rPr>
        <w:t>, de acceso público vía Internet</w:t>
      </w:r>
      <w:r w:rsidRPr="009215F5">
        <w:rPr>
          <w:rFonts w:asciiTheme="minorHAnsi" w:hAnsiTheme="minorHAnsi" w:cstheme="minorHAnsi"/>
          <w:sz w:val="22"/>
          <w:szCs w:val="22"/>
        </w:rPr>
        <w:t xml:space="preserve">, el cual contendrá un filtro con determinados campos y desplegará </w:t>
      </w:r>
      <w:r w:rsidR="000F0188" w:rsidRPr="009215F5">
        <w:rPr>
          <w:rFonts w:asciiTheme="minorHAnsi" w:hAnsiTheme="minorHAnsi" w:cstheme="minorHAnsi"/>
          <w:sz w:val="22"/>
          <w:szCs w:val="22"/>
        </w:rPr>
        <w:t>la información de los planes</w:t>
      </w:r>
      <w:r w:rsidR="003D6EE5" w:rsidRPr="009215F5">
        <w:rPr>
          <w:rFonts w:asciiTheme="minorHAnsi" w:hAnsiTheme="minorHAnsi" w:cstheme="minorHAnsi"/>
          <w:sz w:val="22"/>
          <w:szCs w:val="22"/>
        </w:rPr>
        <w:t xml:space="preserve"> que cumplan </w:t>
      </w:r>
      <w:r w:rsidR="001D597F" w:rsidRPr="009215F5">
        <w:rPr>
          <w:rFonts w:asciiTheme="minorHAnsi" w:hAnsiTheme="minorHAnsi" w:cstheme="minorHAnsi"/>
          <w:sz w:val="22"/>
          <w:szCs w:val="22"/>
        </w:rPr>
        <w:t xml:space="preserve">con </w:t>
      </w:r>
      <w:r w:rsidR="003D6EE5" w:rsidRPr="009215F5">
        <w:rPr>
          <w:rFonts w:asciiTheme="minorHAnsi" w:hAnsiTheme="minorHAnsi" w:cstheme="minorHAnsi"/>
          <w:sz w:val="22"/>
          <w:szCs w:val="22"/>
        </w:rPr>
        <w:t xml:space="preserve">los criterios de búsqueda ingresados. El resultado deberá estar paginado y podrá ordenarse por distintos </w:t>
      </w:r>
      <w:r w:rsidR="0037663C" w:rsidRPr="009215F5">
        <w:rPr>
          <w:rFonts w:asciiTheme="minorHAnsi" w:hAnsiTheme="minorHAnsi" w:cstheme="minorHAnsi"/>
          <w:sz w:val="22"/>
          <w:szCs w:val="22"/>
        </w:rPr>
        <w:t>criterios, de forma ascendente o descendente</w:t>
      </w:r>
      <w:r w:rsidR="003D6EE5" w:rsidRPr="009215F5">
        <w:rPr>
          <w:rFonts w:asciiTheme="minorHAnsi" w:hAnsiTheme="minorHAnsi" w:cstheme="minorHAnsi"/>
          <w:sz w:val="22"/>
          <w:szCs w:val="22"/>
        </w:rPr>
        <w:t xml:space="preserve">. La información resultante de la búsqueda se podrá descargar </w:t>
      </w:r>
      <w:r w:rsidR="0037663C" w:rsidRPr="009215F5">
        <w:rPr>
          <w:rFonts w:asciiTheme="minorHAnsi" w:hAnsiTheme="minorHAnsi" w:cstheme="minorHAnsi"/>
          <w:sz w:val="22"/>
          <w:szCs w:val="22"/>
        </w:rPr>
        <w:t>a una planilla Excel</w:t>
      </w:r>
      <w:r w:rsidR="003D6EE5" w:rsidRPr="009215F5">
        <w:rPr>
          <w:rFonts w:asciiTheme="minorHAnsi" w:hAnsiTheme="minorHAnsi" w:cstheme="minorHAnsi"/>
          <w:sz w:val="22"/>
          <w:szCs w:val="22"/>
        </w:rPr>
        <w:t>.</w:t>
      </w:r>
    </w:p>
    <w:p w:rsidR="001D597F" w:rsidRPr="009215F5" w:rsidRDefault="001D597F" w:rsidP="009C22AC">
      <w:pPr>
        <w:spacing w:line="360" w:lineRule="auto"/>
        <w:jc w:val="both"/>
        <w:rPr>
          <w:rFonts w:asciiTheme="minorHAnsi" w:hAnsiTheme="minorHAnsi" w:cstheme="minorHAnsi"/>
          <w:sz w:val="22"/>
          <w:szCs w:val="22"/>
        </w:rPr>
      </w:pPr>
    </w:p>
    <w:p w:rsidR="0037663C" w:rsidRPr="009215F5" w:rsidRDefault="00CA1CF9" w:rsidP="009C22AC">
      <w:pPr>
        <w:spacing w:line="360" w:lineRule="auto"/>
        <w:jc w:val="both"/>
        <w:rPr>
          <w:rFonts w:asciiTheme="minorHAnsi" w:hAnsiTheme="minorHAnsi" w:cstheme="minorHAnsi"/>
          <w:sz w:val="22"/>
          <w:szCs w:val="22"/>
        </w:rPr>
      </w:pPr>
      <w:r>
        <w:rPr>
          <w:rFonts w:asciiTheme="minorHAnsi" w:hAnsiTheme="minorHAnsi" w:cstheme="minorHAnsi"/>
          <w:sz w:val="22"/>
          <w:szCs w:val="22"/>
        </w:rPr>
        <w:t>El paquete de 5</w:t>
      </w:r>
      <w:r w:rsidR="0037663C" w:rsidRPr="009215F5">
        <w:rPr>
          <w:rFonts w:asciiTheme="minorHAnsi" w:hAnsiTheme="minorHAnsi" w:cstheme="minorHAnsi"/>
          <w:sz w:val="22"/>
          <w:szCs w:val="22"/>
        </w:rPr>
        <w:t>0 horas de apoyo y soporte será usado a demanda por el equipo de Tecnología d</w:t>
      </w:r>
      <w:r w:rsidR="00017A6C" w:rsidRPr="009215F5">
        <w:rPr>
          <w:rFonts w:asciiTheme="minorHAnsi" w:hAnsiTheme="minorHAnsi" w:cstheme="minorHAnsi"/>
          <w:sz w:val="22"/>
          <w:szCs w:val="22"/>
        </w:rPr>
        <w:t>e la ARCE, en el transcurso de 6</w:t>
      </w:r>
      <w:r w:rsidR="0037663C" w:rsidRPr="009215F5">
        <w:rPr>
          <w:rFonts w:asciiTheme="minorHAnsi" w:hAnsiTheme="minorHAnsi" w:cstheme="minorHAnsi"/>
          <w:sz w:val="22"/>
          <w:szCs w:val="22"/>
        </w:rPr>
        <w:t xml:space="preserve"> meses</w:t>
      </w:r>
      <w:r w:rsidR="007D61DF" w:rsidRPr="009215F5">
        <w:rPr>
          <w:rFonts w:asciiTheme="minorHAnsi" w:hAnsiTheme="minorHAnsi" w:cstheme="minorHAnsi"/>
          <w:sz w:val="22"/>
          <w:szCs w:val="22"/>
        </w:rPr>
        <w:t xml:space="preserve"> como máximo</w:t>
      </w:r>
      <w:r w:rsidR="0037663C" w:rsidRPr="009215F5">
        <w:rPr>
          <w:rFonts w:asciiTheme="minorHAnsi" w:hAnsiTheme="minorHAnsi" w:cstheme="minorHAnsi"/>
          <w:sz w:val="22"/>
          <w:szCs w:val="22"/>
        </w:rPr>
        <w:t>, a contar desde la contratación.</w:t>
      </w:r>
    </w:p>
    <w:p w:rsidR="00C31EA1" w:rsidRPr="0070239B" w:rsidRDefault="00940AA8" w:rsidP="0070239B">
      <w:pPr>
        <w:pStyle w:val="Ttulo2"/>
        <w:spacing w:after="240"/>
        <w:rPr>
          <w:rFonts w:asciiTheme="minorHAnsi" w:hAnsiTheme="minorHAnsi" w:cstheme="minorHAnsi"/>
          <w:color w:val="44546A" w:themeColor="text2"/>
          <w:u w:val="single"/>
          <w:lang w:val="es-ES"/>
        </w:rPr>
      </w:pPr>
      <w:bookmarkStart w:id="80" w:name="_Toc85198824"/>
      <w:r w:rsidRPr="0070239B">
        <w:rPr>
          <w:rFonts w:asciiTheme="minorHAnsi" w:hAnsiTheme="minorHAnsi" w:cstheme="minorHAnsi"/>
          <w:color w:val="44546A" w:themeColor="text2"/>
          <w:u w:val="single"/>
          <w:lang w:val="es-ES"/>
        </w:rPr>
        <w:t>Propuesta</w:t>
      </w:r>
      <w:bookmarkEnd w:id="80"/>
    </w:p>
    <w:p w:rsidR="00940AA8" w:rsidRPr="009215F5" w:rsidRDefault="00940AA8" w:rsidP="00C31EA1">
      <w:pPr>
        <w:jc w:val="both"/>
        <w:rPr>
          <w:rFonts w:asciiTheme="minorHAnsi" w:hAnsiTheme="minorHAnsi" w:cstheme="minorHAnsi"/>
          <w:sz w:val="22"/>
          <w:szCs w:val="22"/>
        </w:rPr>
      </w:pPr>
    </w:p>
    <w:p w:rsidR="00965B13" w:rsidRDefault="00940AA8" w:rsidP="009C22AC">
      <w:pPr>
        <w:spacing w:line="360" w:lineRule="auto"/>
        <w:jc w:val="both"/>
        <w:rPr>
          <w:rFonts w:asciiTheme="minorHAnsi" w:hAnsiTheme="minorHAnsi" w:cstheme="minorHAnsi"/>
          <w:sz w:val="22"/>
          <w:szCs w:val="22"/>
        </w:rPr>
      </w:pPr>
      <w:r w:rsidRPr="009215F5">
        <w:rPr>
          <w:rFonts w:asciiTheme="minorHAnsi" w:hAnsiTheme="minorHAnsi" w:cstheme="minorHAnsi"/>
          <w:sz w:val="22"/>
          <w:szCs w:val="22"/>
        </w:rPr>
        <w:t>S</w:t>
      </w:r>
      <w:r w:rsidR="00C31EA1" w:rsidRPr="009215F5">
        <w:rPr>
          <w:rFonts w:asciiTheme="minorHAnsi" w:hAnsiTheme="minorHAnsi" w:cstheme="minorHAnsi"/>
          <w:sz w:val="22"/>
          <w:szCs w:val="22"/>
        </w:rPr>
        <w:t xml:space="preserve">olicitamos </w:t>
      </w:r>
      <w:r w:rsidRPr="009215F5">
        <w:rPr>
          <w:rFonts w:asciiTheme="minorHAnsi" w:hAnsiTheme="minorHAnsi" w:cstheme="minorHAnsi"/>
          <w:sz w:val="22"/>
          <w:szCs w:val="22"/>
        </w:rPr>
        <w:t xml:space="preserve">a los interesados presentar </w:t>
      </w:r>
      <w:r w:rsidR="00C31EA1" w:rsidRPr="009215F5">
        <w:rPr>
          <w:rFonts w:asciiTheme="minorHAnsi" w:hAnsiTheme="minorHAnsi" w:cstheme="minorHAnsi"/>
          <w:sz w:val="22"/>
          <w:szCs w:val="22"/>
        </w:rPr>
        <w:t xml:space="preserve">una cotización </w:t>
      </w:r>
      <w:r w:rsidR="00C47944" w:rsidRPr="009215F5">
        <w:rPr>
          <w:rFonts w:asciiTheme="minorHAnsi" w:hAnsiTheme="minorHAnsi" w:cstheme="minorHAnsi"/>
          <w:sz w:val="22"/>
          <w:szCs w:val="22"/>
        </w:rPr>
        <w:t xml:space="preserve">acorde </w:t>
      </w:r>
      <w:r w:rsidRPr="009215F5">
        <w:rPr>
          <w:rFonts w:asciiTheme="minorHAnsi" w:hAnsiTheme="minorHAnsi" w:cstheme="minorHAnsi"/>
          <w:sz w:val="22"/>
          <w:szCs w:val="22"/>
        </w:rPr>
        <w:t xml:space="preserve">al </w:t>
      </w:r>
      <w:r w:rsidR="007D61DF" w:rsidRPr="009215F5">
        <w:rPr>
          <w:rFonts w:asciiTheme="minorHAnsi" w:hAnsiTheme="minorHAnsi" w:cstheme="minorHAnsi"/>
          <w:sz w:val="22"/>
          <w:szCs w:val="22"/>
        </w:rPr>
        <w:t xml:space="preserve">requerimiento planteado, </w:t>
      </w:r>
      <w:r w:rsidR="00C31EA1" w:rsidRPr="009215F5">
        <w:rPr>
          <w:rFonts w:asciiTheme="minorHAnsi" w:hAnsiTheme="minorHAnsi" w:cstheme="minorHAnsi"/>
          <w:sz w:val="22"/>
          <w:szCs w:val="22"/>
        </w:rPr>
        <w:t>de</w:t>
      </w:r>
      <w:r w:rsidR="007D61DF" w:rsidRPr="009215F5">
        <w:rPr>
          <w:rFonts w:asciiTheme="minorHAnsi" w:hAnsiTheme="minorHAnsi" w:cstheme="minorHAnsi"/>
          <w:sz w:val="22"/>
          <w:szCs w:val="22"/>
        </w:rPr>
        <w:t>tallando alcance, modalidad de asistencia (presencial / remoto), metodología de trabajo</w:t>
      </w:r>
      <w:r w:rsidR="00C31EA1" w:rsidRPr="009215F5">
        <w:rPr>
          <w:rFonts w:asciiTheme="minorHAnsi" w:hAnsiTheme="minorHAnsi" w:cstheme="minorHAnsi"/>
          <w:sz w:val="22"/>
          <w:szCs w:val="22"/>
        </w:rPr>
        <w:t xml:space="preserve">, </w:t>
      </w:r>
      <w:r w:rsidR="00054B18">
        <w:rPr>
          <w:rFonts w:asciiTheme="minorHAnsi" w:hAnsiTheme="minorHAnsi" w:cstheme="minorHAnsi"/>
          <w:sz w:val="22"/>
          <w:szCs w:val="22"/>
        </w:rPr>
        <w:t xml:space="preserve">integración del equipo </w:t>
      </w:r>
      <w:r w:rsidRPr="009215F5">
        <w:rPr>
          <w:rFonts w:asciiTheme="minorHAnsi" w:hAnsiTheme="minorHAnsi" w:cstheme="minorHAnsi"/>
          <w:sz w:val="22"/>
          <w:szCs w:val="22"/>
        </w:rPr>
        <w:t xml:space="preserve">y </w:t>
      </w:r>
      <w:proofErr w:type="spellStart"/>
      <w:r w:rsidRPr="009215F5">
        <w:rPr>
          <w:rFonts w:asciiTheme="minorHAnsi" w:hAnsiTheme="minorHAnsi" w:cstheme="minorHAnsi"/>
          <w:sz w:val="22"/>
          <w:szCs w:val="22"/>
        </w:rPr>
        <w:t>C</w:t>
      </w:r>
      <w:r w:rsidR="00054B18">
        <w:rPr>
          <w:rFonts w:asciiTheme="minorHAnsi" w:hAnsiTheme="minorHAnsi" w:cstheme="minorHAnsi"/>
          <w:sz w:val="22"/>
          <w:szCs w:val="22"/>
        </w:rPr>
        <w:t>urriculum</w:t>
      </w:r>
      <w:proofErr w:type="spellEnd"/>
      <w:r w:rsidR="00054B18">
        <w:rPr>
          <w:rFonts w:asciiTheme="minorHAnsi" w:hAnsiTheme="minorHAnsi" w:cstheme="minorHAnsi"/>
          <w:sz w:val="22"/>
          <w:szCs w:val="22"/>
        </w:rPr>
        <w:t xml:space="preserve"> </w:t>
      </w:r>
      <w:r w:rsidRPr="009215F5">
        <w:rPr>
          <w:rFonts w:asciiTheme="minorHAnsi" w:hAnsiTheme="minorHAnsi" w:cstheme="minorHAnsi"/>
          <w:sz w:val="22"/>
          <w:szCs w:val="22"/>
        </w:rPr>
        <w:t>V</w:t>
      </w:r>
      <w:r w:rsidR="00054B18">
        <w:rPr>
          <w:rFonts w:asciiTheme="minorHAnsi" w:hAnsiTheme="minorHAnsi" w:cstheme="minorHAnsi"/>
          <w:sz w:val="22"/>
          <w:szCs w:val="22"/>
        </w:rPr>
        <w:t>itae</w:t>
      </w:r>
      <w:r w:rsidRPr="009215F5">
        <w:rPr>
          <w:rFonts w:asciiTheme="minorHAnsi" w:hAnsiTheme="minorHAnsi" w:cstheme="minorHAnsi"/>
          <w:sz w:val="22"/>
          <w:szCs w:val="22"/>
        </w:rPr>
        <w:t xml:space="preserve"> de</w:t>
      </w:r>
      <w:r w:rsidR="00BF617F">
        <w:rPr>
          <w:rFonts w:asciiTheme="minorHAnsi" w:hAnsiTheme="minorHAnsi" w:cstheme="minorHAnsi"/>
          <w:sz w:val="22"/>
          <w:szCs w:val="22"/>
        </w:rPr>
        <w:t xml:space="preserve"> </w:t>
      </w:r>
      <w:r w:rsidRPr="009215F5">
        <w:rPr>
          <w:rFonts w:asciiTheme="minorHAnsi" w:hAnsiTheme="minorHAnsi" w:cstheme="minorHAnsi"/>
          <w:sz w:val="22"/>
          <w:szCs w:val="22"/>
        </w:rPr>
        <w:t>l</w:t>
      </w:r>
      <w:r w:rsidR="007D61DF" w:rsidRPr="009215F5">
        <w:rPr>
          <w:rFonts w:asciiTheme="minorHAnsi" w:hAnsiTheme="minorHAnsi" w:cstheme="minorHAnsi"/>
          <w:sz w:val="22"/>
          <w:szCs w:val="22"/>
        </w:rPr>
        <w:t>os</w:t>
      </w:r>
      <w:r w:rsidRPr="009215F5">
        <w:rPr>
          <w:rFonts w:asciiTheme="minorHAnsi" w:hAnsiTheme="minorHAnsi" w:cstheme="minorHAnsi"/>
          <w:sz w:val="22"/>
          <w:szCs w:val="22"/>
        </w:rPr>
        <w:t xml:space="preserve"> especialista</w:t>
      </w:r>
      <w:r w:rsidR="007D61DF" w:rsidRPr="009215F5">
        <w:rPr>
          <w:rFonts w:asciiTheme="minorHAnsi" w:hAnsiTheme="minorHAnsi" w:cstheme="minorHAnsi"/>
          <w:sz w:val="22"/>
          <w:szCs w:val="22"/>
        </w:rPr>
        <w:t>s</w:t>
      </w:r>
      <w:r w:rsidRPr="009215F5">
        <w:rPr>
          <w:rFonts w:asciiTheme="minorHAnsi" w:hAnsiTheme="minorHAnsi" w:cstheme="minorHAnsi"/>
          <w:sz w:val="22"/>
          <w:szCs w:val="22"/>
        </w:rPr>
        <w:t xml:space="preserve"> técnico</w:t>
      </w:r>
      <w:r w:rsidR="007D61DF" w:rsidRPr="009215F5">
        <w:rPr>
          <w:rFonts w:asciiTheme="minorHAnsi" w:hAnsiTheme="minorHAnsi" w:cstheme="minorHAnsi"/>
          <w:sz w:val="22"/>
          <w:szCs w:val="22"/>
        </w:rPr>
        <w:t>s</w:t>
      </w:r>
      <w:r w:rsidR="003C0F96">
        <w:rPr>
          <w:rFonts w:asciiTheme="minorHAnsi" w:hAnsiTheme="minorHAnsi" w:cstheme="minorHAnsi"/>
          <w:sz w:val="22"/>
          <w:szCs w:val="22"/>
        </w:rPr>
        <w:t xml:space="preserve"> propuestos</w:t>
      </w:r>
      <w:r w:rsidR="007D61DF" w:rsidRPr="009215F5">
        <w:rPr>
          <w:rFonts w:asciiTheme="minorHAnsi" w:hAnsiTheme="minorHAnsi" w:cstheme="minorHAnsi"/>
          <w:sz w:val="22"/>
          <w:szCs w:val="22"/>
        </w:rPr>
        <w:t xml:space="preserve">, </w:t>
      </w:r>
      <w:r w:rsidR="00C47944" w:rsidRPr="009215F5">
        <w:rPr>
          <w:rFonts w:asciiTheme="minorHAnsi" w:hAnsiTheme="minorHAnsi" w:cstheme="minorHAnsi"/>
          <w:sz w:val="22"/>
          <w:szCs w:val="22"/>
        </w:rPr>
        <w:t>propuesta económica y condiciones comerciales,</w:t>
      </w:r>
      <w:r w:rsidRPr="009215F5">
        <w:rPr>
          <w:rFonts w:asciiTheme="minorHAnsi" w:hAnsiTheme="minorHAnsi" w:cstheme="minorHAnsi"/>
          <w:sz w:val="22"/>
          <w:szCs w:val="22"/>
        </w:rPr>
        <w:t xml:space="preserve"> y cualquier otra información relevante que el oferente entienda pertinente incorporar en su cotización</w:t>
      </w:r>
      <w:r w:rsidR="00C31EA1" w:rsidRPr="009215F5">
        <w:rPr>
          <w:rFonts w:asciiTheme="minorHAnsi" w:hAnsiTheme="minorHAnsi" w:cstheme="minorHAnsi"/>
          <w:sz w:val="22"/>
          <w:szCs w:val="22"/>
        </w:rPr>
        <w:t>.</w:t>
      </w:r>
    </w:p>
    <w:p w:rsidR="00BF617F" w:rsidRDefault="00BF617F" w:rsidP="009C22AC">
      <w:pPr>
        <w:spacing w:line="360" w:lineRule="auto"/>
        <w:jc w:val="both"/>
        <w:rPr>
          <w:rFonts w:asciiTheme="minorHAnsi" w:hAnsiTheme="minorHAnsi" w:cstheme="minorHAnsi"/>
          <w:sz w:val="22"/>
          <w:szCs w:val="22"/>
        </w:rPr>
      </w:pPr>
    </w:p>
    <w:p w:rsidR="00BF617F" w:rsidRDefault="00BF617F" w:rsidP="009C22AC">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En cuanto a la metodología de trabajo, </w:t>
      </w:r>
      <w:r w:rsidR="002A2D1F">
        <w:rPr>
          <w:rFonts w:asciiTheme="minorHAnsi" w:hAnsiTheme="minorHAnsi" w:cstheme="minorHAnsi"/>
          <w:sz w:val="22"/>
          <w:szCs w:val="22"/>
        </w:rPr>
        <w:t xml:space="preserve">se solicita explicitar los procedimientos de atención a las solicitudes que se le realicen, detallando particularmente los tiempos de atención, ya </w:t>
      </w:r>
      <w:r>
        <w:rPr>
          <w:rFonts w:asciiTheme="minorHAnsi" w:hAnsiTheme="minorHAnsi" w:cstheme="minorHAnsi"/>
          <w:sz w:val="22"/>
          <w:szCs w:val="22"/>
        </w:rPr>
        <w:t xml:space="preserve"> que </w:t>
      </w:r>
      <w:r w:rsidRPr="00BF617F">
        <w:rPr>
          <w:rFonts w:asciiTheme="minorHAnsi" w:hAnsiTheme="minorHAnsi" w:cstheme="minorHAnsi"/>
          <w:sz w:val="22"/>
          <w:szCs w:val="22"/>
        </w:rPr>
        <w:t xml:space="preserve">se </w:t>
      </w:r>
      <w:r>
        <w:rPr>
          <w:rFonts w:asciiTheme="minorHAnsi" w:hAnsiTheme="minorHAnsi" w:cstheme="minorHAnsi"/>
          <w:sz w:val="22"/>
          <w:szCs w:val="22"/>
        </w:rPr>
        <w:t>considerará</w:t>
      </w:r>
      <w:r w:rsidR="002A2D1F">
        <w:rPr>
          <w:rFonts w:asciiTheme="minorHAnsi" w:hAnsiTheme="minorHAnsi" w:cstheme="minorHAnsi"/>
          <w:sz w:val="22"/>
          <w:szCs w:val="22"/>
        </w:rPr>
        <w:t xml:space="preserve">n como parte de la evaluación, </w:t>
      </w:r>
      <w:r>
        <w:rPr>
          <w:rFonts w:asciiTheme="minorHAnsi" w:hAnsiTheme="minorHAnsi" w:cstheme="minorHAnsi"/>
          <w:sz w:val="22"/>
          <w:szCs w:val="22"/>
        </w:rPr>
        <w:t xml:space="preserve"> </w:t>
      </w:r>
      <w:r w:rsidRPr="00BF617F">
        <w:rPr>
          <w:rFonts w:asciiTheme="minorHAnsi" w:hAnsiTheme="minorHAnsi" w:cstheme="minorHAnsi"/>
          <w:sz w:val="22"/>
          <w:szCs w:val="22"/>
        </w:rPr>
        <w:t>la rapidez en los tiempos de atención y los mecanismos ágiles de interacción entre la empresa y la Agencia ante los</w:t>
      </w:r>
      <w:r>
        <w:rPr>
          <w:rFonts w:asciiTheme="minorHAnsi" w:hAnsiTheme="minorHAnsi" w:cstheme="minorHAnsi"/>
          <w:sz w:val="22"/>
          <w:szCs w:val="22"/>
        </w:rPr>
        <w:t xml:space="preserve"> requerimientos que se formulen.</w:t>
      </w:r>
    </w:p>
    <w:p w:rsidR="00CD563D" w:rsidRDefault="00CD563D" w:rsidP="009C22AC">
      <w:pPr>
        <w:spacing w:line="360" w:lineRule="auto"/>
        <w:jc w:val="both"/>
        <w:rPr>
          <w:rFonts w:asciiTheme="minorHAnsi" w:hAnsiTheme="minorHAnsi" w:cstheme="minorHAnsi"/>
          <w:sz w:val="22"/>
          <w:szCs w:val="22"/>
        </w:rPr>
      </w:pPr>
    </w:p>
    <w:p w:rsidR="00CD563D" w:rsidRPr="009215F5" w:rsidRDefault="00CD563D" w:rsidP="009C22AC">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Sobre el </w:t>
      </w:r>
      <w:r w:rsidRPr="00FB4E0D">
        <w:rPr>
          <w:rFonts w:asciiTheme="minorHAnsi" w:hAnsiTheme="minorHAnsi" w:cstheme="minorHAnsi"/>
          <w:b/>
          <w:sz w:val="22"/>
          <w:szCs w:val="22"/>
        </w:rPr>
        <w:t>equipo de trabajo</w:t>
      </w:r>
      <w:r>
        <w:rPr>
          <w:rFonts w:asciiTheme="minorHAnsi" w:hAnsiTheme="minorHAnsi" w:cstheme="minorHAnsi"/>
          <w:sz w:val="22"/>
          <w:szCs w:val="22"/>
        </w:rPr>
        <w:t xml:space="preserve">, el mismo deberá tener experiencia y conocimientos en todas las tecnologías solicitadas (Angular, Java y </w:t>
      </w:r>
      <w:proofErr w:type="spellStart"/>
      <w:r>
        <w:rPr>
          <w:rFonts w:asciiTheme="minorHAnsi" w:hAnsiTheme="minorHAnsi" w:cstheme="minorHAnsi"/>
          <w:sz w:val="22"/>
          <w:szCs w:val="22"/>
        </w:rPr>
        <w:t>OpenShift</w:t>
      </w:r>
      <w:proofErr w:type="spellEnd"/>
      <w:r>
        <w:rPr>
          <w:rFonts w:asciiTheme="minorHAnsi" w:hAnsiTheme="minorHAnsi" w:cstheme="minorHAnsi"/>
          <w:sz w:val="22"/>
          <w:szCs w:val="22"/>
        </w:rPr>
        <w:t xml:space="preserve">), asegurando que en el mismo haya un titular y suplente para cada </w:t>
      </w:r>
      <w:r w:rsidR="003C0F96">
        <w:rPr>
          <w:rFonts w:asciiTheme="minorHAnsi" w:hAnsiTheme="minorHAnsi" w:cstheme="minorHAnsi"/>
          <w:sz w:val="22"/>
          <w:szCs w:val="22"/>
        </w:rPr>
        <w:t>una de ellas</w:t>
      </w:r>
      <w:r>
        <w:rPr>
          <w:rFonts w:asciiTheme="minorHAnsi" w:hAnsiTheme="minorHAnsi" w:cstheme="minorHAnsi"/>
          <w:sz w:val="22"/>
          <w:szCs w:val="22"/>
        </w:rPr>
        <w:t xml:space="preserve">. </w:t>
      </w:r>
    </w:p>
    <w:p w:rsidR="004C70D4" w:rsidRDefault="004C70D4">
      <w:pPr>
        <w:widowControl/>
        <w:suppressAutoHyphens w:val="0"/>
        <w:rPr>
          <w:rFonts w:asciiTheme="minorHAnsi" w:hAnsiTheme="minorHAnsi" w:cstheme="minorHAnsi"/>
          <w:sz w:val="22"/>
          <w:szCs w:val="22"/>
        </w:rPr>
      </w:pPr>
      <w:r>
        <w:rPr>
          <w:rFonts w:asciiTheme="minorHAnsi" w:hAnsiTheme="minorHAnsi" w:cstheme="minorHAnsi"/>
          <w:sz w:val="22"/>
          <w:szCs w:val="22"/>
        </w:rPr>
        <w:br w:type="page"/>
      </w:r>
    </w:p>
    <w:p w:rsidR="004C70D4" w:rsidRPr="004C70D4" w:rsidRDefault="004C70D4" w:rsidP="004C70D4">
      <w:pPr>
        <w:pStyle w:val="Ttulo1"/>
        <w:jc w:val="center"/>
        <w:rPr>
          <w:rFonts w:asciiTheme="minorHAnsi" w:hAnsiTheme="minorHAnsi" w:cstheme="minorHAnsi"/>
          <w:color w:val="44546A" w:themeColor="text2"/>
          <w:lang w:val="es-ES"/>
        </w:rPr>
      </w:pPr>
      <w:bookmarkStart w:id="81" w:name="_Toc56595682"/>
      <w:bookmarkStart w:id="82" w:name="_Toc85198825"/>
      <w:r w:rsidRPr="004C70D4">
        <w:rPr>
          <w:rFonts w:asciiTheme="minorHAnsi" w:hAnsiTheme="minorHAnsi" w:cstheme="minorHAnsi"/>
          <w:color w:val="44546A" w:themeColor="text2"/>
          <w:lang w:val="es-ES"/>
        </w:rPr>
        <w:lastRenderedPageBreak/>
        <w:t>PARTE III.- Anexos</w:t>
      </w:r>
      <w:bookmarkEnd w:id="81"/>
      <w:bookmarkEnd w:id="82"/>
    </w:p>
    <w:p w:rsidR="004C70D4" w:rsidRPr="005F7791" w:rsidRDefault="004C70D4" w:rsidP="004C70D4">
      <w:pPr>
        <w:pStyle w:val="Textoindependiente"/>
        <w:rPr>
          <w:lang w:val="pt-BR"/>
        </w:rPr>
      </w:pPr>
    </w:p>
    <w:p w:rsidR="004C70D4" w:rsidRPr="004C70D4" w:rsidRDefault="004C70D4" w:rsidP="004C70D4">
      <w:pPr>
        <w:pStyle w:val="Ttulo2"/>
        <w:spacing w:after="240"/>
        <w:jc w:val="center"/>
        <w:rPr>
          <w:rFonts w:asciiTheme="minorHAnsi" w:hAnsiTheme="minorHAnsi" w:cstheme="minorHAnsi"/>
          <w:color w:val="44546A" w:themeColor="text2"/>
          <w:u w:val="single"/>
          <w:lang w:val="es-ES"/>
        </w:rPr>
      </w:pPr>
      <w:bookmarkStart w:id="83" w:name="_Toc56595683"/>
      <w:bookmarkStart w:id="84" w:name="_Toc85198826"/>
      <w:r w:rsidRPr="004C70D4">
        <w:rPr>
          <w:rFonts w:asciiTheme="minorHAnsi" w:hAnsiTheme="minorHAnsi" w:cstheme="minorHAnsi"/>
          <w:color w:val="44546A" w:themeColor="text2"/>
          <w:u w:val="single"/>
          <w:lang w:val="es-ES"/>
        </w:rPr>
        <w:t>Anexo I - Compromiso de no Divulgación</w:t>
      </w:r>
      <w:bookmarkEnd w:id="83"/>
      <w:bookmarkEnd w:id="84"/>
    </w:p>
    <w:p w:rsidR="004C70D4" w:rsidRPr="004C70D4" w:rsidRDefault="004C70D4" w:rsidP="004C70D4">
      <w:pPr>
        <w:spacing w:line="360" w:lineRule="auto"/>
        <w:jc w:val="both"/>
        <w:rPr>
          <w:rFonts w:asciiTheme="minorHAnsi" w:hAnsiTheme="minorHAnsi" w:cstheme="minorHAnsi"/>
          <w:sz w:val="22"/>
          <w:szCs w:val="22"/>
          <w:lang w:val="pt-BR"/>
        </w:rPr>
      </w:pPr>
    </w:p>
    <w:p w:rsidR="004C70D4" w:rsidRPr="004C70D4" w:rsidRDefault="004C70D4" w:rsidP="004C70D4">
      <w:pPr>
        <w:spacing w:line="360" w:lineRule="auto"/>
        <w:jc w:val="both"/>
        <w:rPr>
          <w:rFonts w:asciiTheme="minorHAnsi" w:hAnsiTheme="minorHAnsi" w:cstheme="minorHAnsi"/>
          <w:sz w:val="22"/>
          <w:szCs w:val="22"/>
        </w:rPr>
      </w:pPr>
      <w:r w:rsidRPr="004C70D4">
        <w:rPr>
          <w:rFonts w:asciiTheme="minorHAnsi" w:hAnsiTheme="minorHAnsi" w:cstheme="minorHAnsi"/>
          <w:sz w:val="22"/>
          <w:szCs w:val="22"/>
        </w:rPr>
        <w:t>En la ciudad de Montevideo, a los …… días del mes de …………… de dos mil veintiuno, el Sr./Sra. …………………………….., titular de la cédula de identidad Nº …………………………., en representación de la empresa ……….…………………, R.U.T. Nº …………………………………, constituyendo domicilio para todos sus efectos en esta ciudad en la calle ……………………., DECLARA QUE:</w:t>
      </w:r>
    </w:p>
    <w:p w:rsidR="004C70D4" w:rsidRPr="004C70D4" w:rsidRDefault="004C70D4" w:rsidP="004C70D4">
      <w:pPr>
        <w:spacing w:line="360" w:lineRule="auto"/>
        <w:jc w:val="both"/>
        <w:rPr>
          <w:rFonts w:asciiTheme="minorHAnsi" w:hAnsiTheme="minorHAnsi" w:cstheme="minorHAnsi"/>
          <w:b/>
          <w:sz w:val="22"/>
          <w:szCs w:val="22"/>
        </w:rPr>
      </w:pPr>
    </w:p>
    <w:p w:rsidR="004C70D4" w:rsidRPr="004C70D4" w:rsidRDefault="004C70D4" w:rsidP="004C70D4">
      <w:pPr>
        <w:spacing w:line="360" w:lineRule="auto"/>
        <w:jc w:val="both"/>
        <w:rPr>
          <w:rFonts w:asciiTheme="minorHAnsi" w:hAnsiTheme="minorHAnsi" w:cstheme="minorHAnsi"/>
          <w:b/>
          <w:sz w:val="22"/>
          <w:szCs w:val="22"/>
        </w:rPr>
      </w:pPr>
      <w:r w:rsidRPr="004C70D4">
        <w:rPr>
          <w:rFonts w:asciiTheme="minorHAnsi" w:hAnsiTheme="minorHAnsi" w:cstheme="minorHAnsi"/>
          <w:b/>
          <w:sz w:val="22"/>
          <w:szCs w:val="22"/>
        </w:rPr>
        <w:t xml:space="preserve">PRIMERO. Obligaciones inherentes a la vinculación con </w:t>
      </w:r>
      <w:r w:rsidR="00C16CD4">
        <w:rPr>
          <w:rFonts w:asciiTheme="minorHAnsi" w:hAnsiTheme="minorHAnsi" w:cstheme="minorHAnsi"/>
          <w:b/>
          <w:sz w:val="22"/>
          <w:szCs w:val="22"/>
        </w:rPr>
        <w:t>la Agencia R</w:t>
      </w:r>
      <w:r w:rsidR="00671BAC">
        <w:rPr>
          <w:rFonts w:asciiTheme="minorHAnsi" w:hAnsiTheme="minorHAnsi" w:cstheme="minorHAnsi"/>
          <w:b/>
          <w:sz w:val="22"/>
          <w:szCs w:val="22"/>
        </w:rPr>
        <w:t xml:space="preserve">eguladora de Compras Estatales </w:t>
      </w:r>
    </w:p>
    <w:p w:rsidR="004C70D4" w:rsidRPr="004C70D4" w:rsidRDefault="004C70D4" w:rsidP="004C70D4">
      <w:pPr>
        <w:spacing w:line="360" w:lineRule="auto"/>
        <w:jc w:val="both"/>
        <w:rPr>
          <w:rFonts w:asciiTheme="minorHAnsi" w:hAnsiTheme="minorHAnsi" w:cstheme="minorHAnsi"/>
          <w:sz w:val="22"/>
          <w:szCs w:val="22"/>
        </w:rPr>
      </w:pPr>
      <w:r w:rsidRPr="004C70D4">
        <w:rPr>
          <w:rFonts w:asciiTheme="minorHAnsi" w:hAnsiTheme="minorHAnsi" w:cstheme="minorHAnsi"/>
          <w:sz w:val="22"/>
          <w:szCs w:val="22"/>
        </w:rPr>
        <w:t>La empresa abajo firmante se compromete:</w:t>
      </w:r>
    </w:p>
    <w:p w:rsidR="004C70D4" w:rsidRPr="004C70D4" w:rsidRDefault="004C70D4" w:rsidP="004C70D4">
      <w:pPr>
        <w:spacing w:line="360" w:lineRule="auto"/>
        <w:jc w:val="both"/>
        <w:rPr>
          <w:rFonts w:asciiTheme="minorHAnsi" w:hAnsiTheme="minorHAnsi" w:cstheme="minorHAnsi"/>
          <w:sz w:val="22"/>
          <w:szCs w:val="22"/>
        </w:rPr>
      </w:pPr>
    </w:p>
    <w:p w:rsidR="004C70D4" w:rsidRPr="004C70D4" w:rsidRDefault="004C70D4" w:rsidP="004C70D4">
      <w:pPr>
        <w:tabs>
          <w:tab w:val="left" w:pos="8580"/>
        </w:tabs>
        <w:spacing w:line="360" w:lineRule="auto"/>
        <w:jc w:val="both"/>
        <w:rPr>
          <w:rFonts w:asciiTheme="minorHAnsi" w:eastAsia="Calibri" w:hAnsiTheme="minorHAnsi" w:cstheme="minorHAnsi"/>
          <w:b/>
          <w:bCs/>
          <w:i/>
          <w:sz w:val="22"/>
          <w:szCs w:val="22"/>
          <w:lang w:eastAsia="en-US"/>
        </w:rPr>
      </w:pPr>
      <w:r w:rsidRPr="004C70D4">
        <w:rPr>
          <w:rFonts w:asciiTheme="minorHAnsi" w:hAnsiTheme="minorHAnsi" w:cstheme="minorHAnsi"/>
          <w:b/>
          <w:sz w:val="22"/>
          <w:szCs w:val="22"/>
        </w:rPr>
        <w:t>1.-</w:t>
      </w:r>
      <w:r w:rsidRPr="004C70D4">
        <w:rPr>
          <w:rFonts w:asciiTheme="minorHAnsi" w:hAnsiTheme="minorHAnsi" w:cstheme="minorHAnsi"/>
          <w:sz w:val="22"/>
          <w:szCs w:val="22"/>
        </w:rPr>
        <w:t xml:space="preserve"> a no divulgar, y mantener estricta reserva en observancia con lo dispuesto en la normativa legal vigente, de la información, documentos, contratos, propuestas y material de </w:t>
      </w:r>
      <w:r w:rsidR="00671BAC">
        <w:rPr>
          <w:rFonts w:asciiTheme="minorHAnsi" w:hAnsiTheme="minorHAnsi" w:cstheme="minorHAnsi"/>
          <w:sz w:val="22"/>
          <w:szCs w:val="22"/>
        </w:rPr>
        <w:t xml:space="preserve">la </w:t>
      </w:r>
      <w:r w:rsidRPr="004C70D4">
        <w:rPr>
          <w:rFonts w:asciiTheme="minorHAnsi" w:hAnsiTheme="minorHAnsi" w:cstheme="minorHAnsi"/>
          <w:sz w:val="22"/>
          <w:szCs w:val="22"/>
        </w:rPr>
        <w:t>Presidencia</w:t>
      </w:r>
      <w:r w:rsidR="00671BAC">
        <w:rPr>
          <w:rFonts w:asciiTheme="minorHAnsi" w:hAnsiTheme="minorHAnsi" w:cstheme="minorHAnsi"/>
          <w:sz w:val="22"/>
          <w:szCs w:val="22"/>
        </w:rPr>
        <w:t xml:space="preserve"> de la República y de la Agencia Reguladora de Compras Estatales (</w:t>
      </w:r>
      <w:r w:rsidRPr="004C70D4">
        <w:rPr>
          <w:rFonts w:asciiTheme="minorHAnsi" w:hAnsiTheme="minorHAnsi" w:cstheme="minorHAnsi"/>
          <w:sz w:val="22"/>
          <w:szCs w:val="22"/>
        </w:rPr>
        <w:t>ARCE</w:t>
      </w:r>
      <w:r w:rsidR="00671BAC">
        <w:rPr>
          <w:rFonts w:asciiTheme="minorHAnsi" w:hAnsiTheme="minorHAnsi" w:cstheme="minorHAnsi"/>
          <w:sz w:val="22"/>
          <w:szCs w:val="22"/>
        </w:rPr>
        <w:t>)</w:t>
      </w:r>
      <w:r w:rsidRPr="004C70D4">
        <w:rPr>
          <w:rFonts w:asciiTheme="minorHAnsi" w:hAnsiTheme="minorHAnsi" w:cstheme="minorHAnsi"/>
          <w:sz w:val="22"/>
          <w:szCs w:val="22"/>
        </w:rPr>
        <w:t xml:space="preserve">, que se confieran por escrito o se reciban verbalmente en virtud de su vinculación con </w:t>
      </w:r>
      <w:r w:rsidR="00671BAC">
        <w:rPr>
          <w:rFonts w:asciiTheme="minorHAnsi" w:hAnsiTheme="minorHAnsi" w:cstheme="minorHAnsi"/>
          <w:sz w:val="22"/>
          <w:szCs w:val="22"/>
        </w:rPr>
        <w:t xml:space="preserve">la </w:t>
      </w:r>
      <w:r w:rsidRPr="004C70D4">
        <w:rPr>
          <w:rFonts w:asciiTheme="minorHAnsi" w:hAnsiTheme="minorHAnsi" w:cstheme="minorHAnsi"/>
          <w:sz w:val="22"/>
          <w:szCs w:val="22"/>
        </w:rPr>
        <w:t xml:space="preserve">ARCE, en el marco de la </w:t>
      </w:r>
      <w:r w:rsidRPr="004C70D4">
        <w:rPr>
          <w:rFonts w:asciiTheme="minorHAnsi" w:eastAsia="Calibri" w:hAnsiTheme="minorHAnsi" w:cstheme="minorHAnsi"/>
          <w:b/>
          <w:i/>
          <w:sz w:val="22"/>
          <w:szCs w:val="22"/>
          <w:lang w:val="es-ES" w:eastAsia="en-US"/>
        </w:rPr>
        <w:t>Compra Directa Nº</w:t>
      </w:r>
      <w:r w:rsidR="007479DD">
        <w:rPr>
          <w:rFonts w:asciiTheme="minorHAnsi" w:eastAsia="Calibri" w:hAnsiTheme="minorHAnsi" w:cstheme="minorHAnsi"/>
          <w:b/>
          <w:i/>
          <w:sz w:val="22"/>
          <w:szCs w:val="22"/>
          <w:lang w:val="es-ES" w:eastAsia="en-US"/>
        </w:rPr>
        <w:t xml:space="preserve"> 6081</w:t>
      </w:r>
      <w:r w:rsidRPr="004C70D4">
        <w:rPr>
          <w:rFonts w:asciiTheme="minorHAnsi" w:eastAsia="Calibri" w:hAnsiTheme="minorHAnsi" w:cstheme="minorHAnsi"/>
          <w:b/>
          <w:i/>
          <w:sz w:val="22"/>
          <w:szCs w:val="22"/>
          <w:lang w:val="es-ES" w:eastAsia="en-US"/>
        </w:rPr>
        <w:t xml:space="preserve">/2021 </w:t>
      </w:r>
      <w:r w:rsidRPr="004C70D4">
        <w:rPr>
          <w:rFonts w:asciiTheme="minorHAnsi" w:eastAsia="Calibri" w:hAnsiTheme="minorHAnsi" w:cstheme="minorHAnsi"/>
          <w:b/>
          <w:bCs/>
          <w:i/>
          <w:sz w:val="22"/>
          <w:szCs w:val="22"/>
          <w:lang w:eastAsia="en-US"/>
        </w:rPr>
        <w:t xml:space="preserve">Contratación de horas de soporte en tecnología Angular y Java, y plataforma </w:t>
      </w:r>
      <w:proofErr w:type="spellStart"/>
      <w:r w:rsidRPr="004C70D4">
        <w:rPr>
          <w:rFonts w:asciiTheme="minorHAnsi" w:eastAsia="Calibri" w:hAnsiTheme="minorHAnsi" w:cstheme="minorHAnsi"/>
          <w:b/>
          <w:bCs/>
          <w:i/>
          <w:sz w:val="22"/>
          <w:szCs w:val="22"/>
          <w:lang w:eastAsia="en-US"/>
        </w:rPr>
        <w:t>OpenShift</w:t>
      </w:r>
      <w:proofErr w:type="spellEnd"/>
      <w:r w:rsidRPr="004C70D4">
        <w:rPr>
          <w:rFonts w:asciiTheme="minorHAnsi" w:eastAsia="Calibri" w:hAnsiTheme="minorHAnsi" w:cstheme="minorHAnsi"/>
          <w:b/>
          <w:bCs/>
          <w:i/>
          <w:sz w:val="22"/>
          <w:szCs w:val="22"/>
          <w:lang w:eastAsia="en-US"/>
        </w:rPr>
        <w:t>.</w:t>
      </w:r>
    </w:p>
    <w:p w:rsidR="004C70D4" w:rsidRPr="004C70D4" w:rsidRDefault="004C70D4" w:rsidP="004C70D4">
      <w:pPr>
        <w:spacing w:line="360" w:lineRule="auto"/>
        <w:jc w:val="both"/>
        <w:rPr>
          <w:rFonts w:asciiTheme="minorHAnsi" w:hAnsiTheme="minorHAnsi" w:cstheme="minorHAnsi"/>
          <w:sz w:val="22"/>
          <w:szCs w:val="22"/>
          <w:lang w:val="es-ES"/>
        </w:rPr>
      </w:pPr>
    </w:p>
    <w:p w:rsidR="004C70D4" w:rsidRPr="004C70D4" w:rsidRDefault="004C70D4" w:rsidP="004C70D4">
      <w:pPr>
        <w:spacing w:line="360" w:lineRule="auto"/>
        <w:jc w:val="both"/>
        <w:rPr>
          <w:rFonts w:asciiTheme="minorHAnsi" w:hAnsiTheme="minorHAnsi" w:cstheme="minorHAnsi"/>
          <w:sz w:val="22"/>
          <w:szCs w:val="22"/>
        </w:rPr>
      </w:pPr>
      <w:r w:rsidRPr="004C70D4">
        <w:rPr>
          <w:rFonts w:asciiTheme="minorHAnsi" w:hAnsiTheme="minorHAnsi" w:cstheme="minorHAnsi"/>
          <w:b/>
          <w:sz w:val="22"/>
          <w:szCs w:val="22"/>
        </w:rPr>
        <w:t>2.-</w:t>
      </w:r>
      <w:r w:rsidRPr="004C70D4">
        <w:rPr>
          <w:rFonts w:asciiTheme="minorHAnsi" w:hAnsiTheme="minorHAnsi" w:cstheme="minorHAnsi"/>
          <w:sz w:val="22"/>
          <w:szCs w:val="22"/>
        </w:rPr>
        <w:t xml:space="preserve"> a adoptar medidas de seguridad, razonables y prudentes para proteger la información que sea secreta, reservada o confidencial, de conformidad al régimen legal en la materia, incluyendo sin limitarse a ello, las disposiciones de seguridad que Presidencia determine.</w:t>
      </w:r>
    </w:p>
    <w:p w:rsidR="004C70D4" w:rsidRPr="004C70D4" w:rsidRDefault="004C70D4" w:rsidP="004C70D4">
      <w:pPr>
        <w:pStyle w:val="Default"/>
        <w:spacing w:line="360" w:lineRule="auto"/>
        <w:jc w:val="both"/>
        <w:rPr>
          <w:rFonts w:asciiTheme="minorHAnsi" w:hAnsiTheme="minorHAnsi" w:cstheme="minorHAnsi"/>
          <w:sz w:val="22"/>
          <w:szCs w:val="22"/>
        </w:rPr>
      </w:pPr>
    </w:p>
    <w:p w:rsidR="004C70D4" w:rsidRPr="004C70D4" w:rsidRDefault="004C70D4" w:rsidP="004C70D4">
      <w:pPr>
        <w:spacing w:line="360" w:lineRule="auto"/>
        <w:jc w:val="both"/>
        <w:rPr>
          <w:rFonts w:asciiTheme="minorHAnsi" w:hAnsiTheme="minorHAnsi" w:cstheme="minorHAnsi"/>
          <w:sz w:val="22"/>
          <w:szCs w:val="22"/>
        </w:rPr>
      </w:pPr>
      <w:r w:rsidRPr="004C70D4">
        <w:rPr>
          <w:rFonts w:asciiTheme="minorHAnsi" w:hAnsiTheme="minorHAnsi" w:cstheme="minorHAnsi"/>
          <w:b/>
          <w:sz w:val="22"/>
          <w:szCs w:val="22"/>
        </w:rPr>
        <w:t>SEGUNDO. Alcance de la obligación del presente Acuerdo</w:t>
      </w:r>
    </w:p>
    <w:p w:rsidR="004C70D4" w:rsidRPr="004C70D4" w:rsidRDefault="004C70D4" w:rsidP="004C70D4">
      <w:pPr>
        <w:spacing w:line="360" w:lineRule="auto"/>
        <w:jc w:val="both"/>
        <w:rPr>
          <w:rFonts w:asciiTheme="minorHAnsi" w:hAnsiTheme="minorHAnsi" w:cstheme="minorHAnsi"/>
          <w:sz w:val="22"/>
          <w:szCs w:val="22"/>
        </w:rPr>
      </w:pPr>
      <w:r w:rsidRPr="004C70D4">
        <w:rPr>
          <w:rFonts w:asciiTheme="minorHAnsi" w:hAnsiTheme="minorHAnsi" w:cstheme="minorHAnsi"/>
          <w:sz w:val="22"/>
          <w:szCs w:val="22"/>
        </w:rPr>
        <w:t>La obligación de no divulgación comprenderá la información de carácter deliberativo, comercial, financiera, contractual, técnica o de cualquier otra naturaleza reservada o privilegiada de la que la empresa firmante tenga conocimiento en virtud de su vinculación con ARCE, alcanzando las ideas y desarrollos comprendidos en los proyectos que se elaboren, incluyendo los elementos de análisis, evaluación y comparación, estrategias, planes futuros, documentación (cualquiera sea su forma de registro), así como toda otra información que por el hecho de ser divulgada pueda provocar cualquier tipo de daño, perjuicio o desventaja para</w:t>
      </w:r>
      <w:r w:rsidR="00671BAC">
        <w:rPr>
          <w:rFonts w:asciiTheme="minorHAnsi" w:hAnsiTheme="minorHAnsi" w:cstheme="minorHAnsi"/>
          <w:sz w:val="22"/>
          <w:szCs w:val="22"/>
        </w:rPr>
        <w:t xml:space="preserve"> la</w:t>
      </w:r>
      <w:r w:rsidRPr="004C70D4">
        <w:rPr>
          <w:rFonts w:asciiTheme="minorHAnsi" w:hAnsiTheme="minorHAnsi" w:cstheme="minorHAnsi"/>
          <w:sz w:val="22"/>
          <w:szCs w:val="22"/>
        </w:rPr>
        <w:t xml:space="preserve"> Presidencia</w:t>
      </w:r>
      <w:r w:rsidR="00671BAC">
        <w:rPr>
          <w:rFonts w:asciiTheme="minorHAnsi" w:hAnsiTheme="minorHAnsi" w:cstheme="minorHAnsi"/>
          <w:sz w:val="22"/>
          <w:szCs w:val="22"/>
        </w:rPr>
        <w:t xml:space="preserve"> de la República o la </w:t>
      </w:r>
      <w:r w:rsidRPr="004C70D4">
        <w:rPr>
          <w:rFonts w:asciiTheme="minorHAnsi" w:hAnsiTheme="minorHAnsi" w:cstheme="minorHAnsi"/>
          <w:sz w:val="22"/>
          <w:szCs w:val="22"/>
        </w:rPr>
        <w:t>ARCE.</w:t>
      </w:r>
    </w:p>
    <w:p w:rsidR="004C70D4" w:rsidRPr="004C70D4" w:rsidRDefault="004C70D4" w:rsidP="004C70D4">
      <w:pPr>
        <w:spacing w:line="360" w:lineRule="auto"/>
        <w:jc w:val="both"/>
        <w:rPr>
          <w:rFonts w:asciiTheme="minorHAnsi" w:hAnsiTheme="minorHAnsi" w:cstheme="minorHAnsi"/>
          <w:color w:val="000000"/>
          <w:sz w:val="22"/>
          <w:szCs w:val="22"/>
        </w:rPr>
      </w:pPr>
      <w:r w:rsidRPr="004C70D4">
        <w:rPr>
          <w:rFonts w:asciiTheme="minorHAnsi" w:hAnsiTheme="minorHAnsi" w:cstheme="minorHAnsi"/>
          <w:sz w:val="22"/>
          <w:szCs w:val="22"/>
        </w:rPr>
        <w:t xml:space="preserve">Asimismo, la empresa firmante se compromete a </w:t>
      </w:r>
      <w:r w:rsidRPr="004C70D4">
        <w:rPr>
          <w:rFonts w:asciiTheme="minorHAnsi" w:hAnsiTheme="minorHAnsi" w:cstheme="minorHAnsi"/>
          <w:color w:val="000000"/>
          <w:sz w:val="22"/>
          <w:szCs w:val="22"/>
        </w:rPr>
        <w:t>advertir a su personal –ya sea dependiente o contratado- y a toda persona a la que se revele la información comprendida en el presente Compromiso, con la debida autorización, de la obligación de no divulgación asumida y de los términos de este documento.</w:t>
      </w:r>
    </w:p>
    <w:p w:rsidR="004C70D4" w:rsidRPr="004C70D4" w:rsidRDefault="004C70D4" w:rsidP="004C70D4">
      <w:pPr>
        <w:spacing w:line="360" w:lineRule="auto"/>
        <w:jc w:val="both"/>
        <w:rPr>
          <w:rFonts w:asciiTheme="minorHAnsi" w:hAnsiTheme="minorHAnsi" w:cstheme="minorHAnsi"/>
          <w:color w:val="000000"/>
          <w:sz w:val="22"/>
          <w:szCs w:val="22"/>
        </w:rPr>
      </w:pPr>
    </w:p>
    <w:p w:rsidR="004C70D4" w:rsidRPr="004C70D4" w:rsidRDefault="004C70D4" w:rsidP="004C70D4">
      <w:pPr>
        <w:spacing w:line="360" w:lineRule="auto"/>
        <w:jc w:val="both"/>
        <w:rPr>
          <w:rFonts w:asciiTheme="minorHAnsi" w:hAnsiTheme="minorHAnsi" w:cstheme="minorHAnsi"/>
          <w:sz w:val="22"/>
          <w:szCs w:val="22"/>
        </w:rPr>
      </w:pPr>
      <w:r w:rsidRPr="004C70D4">
        <w:rPr>
          <w:rFonts w:asciiTheme="minorHAnsi" w:hAnsiTheme="minorHAnsi" w:cstheme="minorHAnsi"/>
          <w:b/>
          <w:sz w:val="22"/>
          <w:szCs w:val="22"/>
        </w:rPr>
        <w:t>TERCERO. Vigencia</w:t>
      </w:r>
    </w:p>
    <w:p w:rsidR="004C70D4" w:rsidRPr="004C70D4" w:rsidRDefault="004C70D4" w:rsidP="004C70D4">
      <w:pPr>
        <w:spacing w:line="360" w:lineRule="auto"/>
        <w:jc w:val="both"/>
        <w:rPr>
          <w:rFonts w:asciiTheme="minorHAnsi" w:hAnsiTheme="minorHAnsi" w:cstheme="minorHAnsi"/>
          <w:sz w:val="22"/>
          <w:szCs w:val="22"/>
        </w:rPr>
      </w:pPr>
      <w:r w:rsidRPr="004C70D4">
        <w:rPr>
          <w:rFonts w:asciiTheme="minorHAnsi" w:hAnsiTheme="minorHAnsi" w:cstheme="minorHAnsi"/>
          <w:sz w:val="22"/>
          <w:szCs w:val="22"/>
        </w:rPr>
        <w:t>Las obligaciones de no divulgación asumidas en el presente Compromiso se mantendrán mientras dure el vínculo de la empresa firmante con ARCE, y persistirán aún después de terminado el mismo, por un período de dos años contados a partir de la fecha cierta de tal desvinculación, sin perjuicio de la información secreta, reservada o confidencial, que mantendrá su respectiva naturaleza conforme a lo dispuesto en la Ley N° 18.381 de 17 de octubre de 2008 de Acceso a la Información Pública.</w:t>
      </w:r>
    </w:p>
    <w:p w:rsidR="004C70D4" w:rsidRPr="004C70D4" w:rsidRDefault="004C70D4" w:rsidP="004C70D4">
      <w:pPr>
        <w:spacing w:line="360" w:lineRule="auto"/>
        <w:jc w:val="both"/>
        <w:rPr>
          <w:rFonts w:asciiTheme="minorHAnsi" w:hAnsiTheme="minorHAnsi" w:cstheme="minorHAnsi"/>
          <w:sz w:val="22"/>
          <w:szCs w:val="22"/>
        </w:rPr>
      </w:pPr>
    </w:p>
    <w:p w:rsidR="004C70D4" w:rsidRPr="004C70D4" w:rsidRDefault="004C70D4" w:rsidP="004C70D4">
      <w:pPr>
        <w:spacing w:line="360" w:lineRule="auto"/>
        <w:jc w:val="both"/>
        <w:rPr>
          <w:rFonts w:asciiTheme="minorHAnsi" w:hAnsiTheme="minorHAnsi" w:cstheme="minorHAnsi"/>
          <w:sz w:val="22"/>
          <w:szCs w:val="22"/>
        </w:rPr>
      </w:pPr>
      <w:r w:rsidRPr="004C70D4">
        <w:rPr>
          <w:rFonts w:asciiTheme="minorHAnsi" w:hAnsiTheme="minorHAnsi" w:cstheme="minorHAnsi"/>
          <w:b/>
          <w:sz w:val="22"/>
          <w:szCs w:val="22"/>
        </w:rPr>
        <w:t>CUARTO. Sanción por incumplimiento</w:t>
      </w:r>
    </w:p>
    <w:p w:rsidR="004C70D4" w:rsidRPr="004C70D4" w:rsidRDefault="004C70D4" w:rsidP="004C70D4">
      <w:pPr>
        <w:spacing w:line="360" w:lineRule="auto"/>
        <w:jc w:val="both"/>
        <w:rPr>
          <w:rFonts w:asciiTheme="minorHAnsi" w:eastAsia="Arial" w:hAnsiTheme="minorHAnsi" w:cstheme="minorHAnsi"/>
          <w:sz w:val="22"/>
          <w:szCs w:val="22"/>
        </w:rPr>
      </w:pPr>
      <w:r w:rsidRPr="004C70D4">
        <w:rPr>
          <w:rFonts w:asciiTheme="minorHAnsi" w:hAnsiTheme="minorHAnsi" w:cstheme="minorHAnsi"/>
          <w:sz w:val="22"/>
          <w:szCs w:val="22"/>
        </w:rPr>
        <w:t>En caso de incumplimiento de las obligaciones que se asumen por este documento, Presidencia queda plenamente facultada para adoptar las medidas que por derecho correspondan.</w:t>
      </w:r>
    </w:p>
    <w:p w:rsidR="004C70D4" w:rsidRPr="004C70D4" w:rsidRDefault="004C70D4" w:rsidP="004C70D4">
      <w:pPr>
        <w:spacing w:line="360" w:lineRule="auto"/>
        <w:jc w:val="both"/>
        <w:rPr>
          <w:rFonts w:asciiTheme="minorHAnsi" w:hAnsiTheme="minorHAnsi" w:cstheme="minorHAnsi"/>
          <w:b/>
          <w:sz w:val="22"/>
          <w:szCs w:val="22"/>
        </w:rPr>
      </w:pPr>
    </w:p>
    <w:p w:rsidR="004C70D4" w:rsidRPr="004C70D4" w:rsidRDefault="004C70D4" w:rsidP="004C70D4">
      <w:pPr>
        <w:spacing w:line="360" w:lineRule="auto"/>
        <w:jc w:val="both"/>
        <w:rPr>
          <w:rFonts w:asciiTheme="minorHAnsi" w:hAnsiTheme="minorHAnsi" w:cstheme="minorHAnsi"/>
          <w:sz w:val="22"/>
          <w:szCs w:val="22"/>
        </w:rPr>
      </w:pPr>
      <w:r w:rsidRPr="004C70D4">
        <w:rPr>
          <w:rFonts w:asciiTheme="minorHAnsi" w:hAnsiTheme="minorHAnsi" w:cstheme="minorHAnsi"/>
          <w:b/>
          <w:sz w:val="22"/>
          <w:szCs w:val="22"/>
        </w:rPr>
        <w:t>QUINTO. Régimen legal</w:t>
      </w:r>
    </w:p>
    <w:p w:rsidR="004C70D4" w:rsidRPr="004C70D4" w:rsidRDefault="004C70D4" w:rsidP="004C70D4">
      <w:pPr>
        <w:spacing w:line="360" w:lineRule="auto"/>
        <w:jc w:val="both"/>
        <w:rPr>
          <w:rFonts w:asciiTheme="minorHAnsi" w:hAnsiTheme="minorHAnsi" w:cstheme="minorHAnsi"/>
          <w:sz w:val="22"/>
          <w:szCs w:val="22"/>
        </w:rPr>
      </w:pPr>
      <w:r w:rsidRPr="004C70D4">
        <w:rPr>
          <w:rFonts w:asciiTheme="minorHAnsi" w:hAnsiTheme="minorHAnsi" w:cstheme="minorHAnsi"/>
          <w:sz w:val="22"/>
          <w:szCs w:val="22"/>
        </w:rPr>
        <w:t xml:space="preserve">Todo lo no previsto en el presente Compromiso, se regulará por lo dispuesto en las Leyes Nos. </w:t>
      </w:r>
      <w:r w:rsidR="00671BAC">
        <w:rPr>
          <w:rFonts w:asciiTheme="minorHAnsi" w:hAnsiTheme="minorHAnsi" w:cstheme="minorHAnsi"/>
          <w:sz w:val="22"/>
          <w:szCs w:val="22"/>
        </w:rPr>
        <w:t xml:space="preserve">19.823, de 18 de setiembre de 2019, </w:t>
      </w:r>
      <w:r w:rsidRPr="004C70D4">
        <w:rPr>
          <w:rFonts w:asciiTheme="minorHAnsi" w:hAnsiTheme="minorHAnsi" w:cstheme="minorHAnsi"/>
          <w:sz w:val="22"/>
          <w:szCs w:val="22"/>
        </w:rPr>
        <w:t>17.060, de 23 de diciembre de 1998 y 18.381, de 17 de octubre de 2008 y los Decretos reglamentarios Nos. 30/003, de 23 de enero de 2003, 452/009 de 28 de setiembre de 2009, y 232/010 de 2 de agosto de 2010 respectivamente, y demás normas concordantes y complementarias.</w:t>
      </w:r>
    </w:p>
    <w:p w:rsidR="004C70D4" w:rsidRPr="004C70D4" w:rsidRDefault="004C70D4" w:rsidP="004C70D4">
      <w:pPr>
        <w:spacing w:line="360" w:lineRule="auto"/>
        <w:jc w:val="both"/>
        <w:rPr>
          <w:rFonts w:asciiTheme="minorHAnsi" w:hAnsiTheme="minorHAnsi" w:cstheme="minorHAnsi"/>
          <w:sz w:val="22"/>
          <w:szCs w:val="22"/>
        </w:rPr>
      </w:pPr>
    </w:p>
    <w:p w:rsidR="004C70D4" w:rsidRPr="004C70D4" w:rsidRDefault="004C70D4" w:rsidP="004C70D4">
      <w:pPr>
        <w:spacing w:line="360" w:lineRule="auto"/>
        <w:jc w:val="both"/>
        <w:rPr>
          <w:rFonts w:asciiTheme="minorHAnsi" w:hAnsiTheme="minorHAnsi" w:cstheme="minorHAnsi"/>
          <w:sz w:val="22"/>
          <w:szCs w:val="22"/>
        </w:rPr>
      </w:pPr>
      <w:r w:rsidRPr="004C70D4">
        <w:rPr>
          <w:rFonts w:asciiTheme="minorHAnsi" w:hAnsiTheme="minorHAnsi" w:cstheme="minorHAnsi"/>
          <w:sz w:val="22"/>
          <w:szCs w:val="22"/>
        </w:rPr>
        <w:t>En señal de conformidad se suscribe el presente Compromiso, en el lugar y fecha antes señalados, recibiendo el firmante una copia del mismo.</w:t>
      </w:r>
    </w:p>
    <w:p w:rsidR="004C70D4" w:rsidRPr="004C70D4" w:rsidRDefault="004C70D4" w:rsidP="004C70D4">
      <w:pPr>
        <w:spacing w:line="360" w:lineRule="auto"/>
        <w:jc w:val="both"/>
        <w:rPr>
          <w:rFonts w:asciiTheme="minorHAnsi" w:hAnsiTheme="minorHAnsi" w:cstheme="minorHAnsi"/>
          <w:sz w:val="22"/>
          <w:szCs w:val="22"/>
        </w:rPr>
      </w:pPr>
    </w:p>
    <w:p w:rsidR="004C70D4" w:rsidRPr="004C70D4" w:rsidRDefault="004C70D4" w:rsidP="004C70D4">
      <w:pPr>
        <w:spacing w:line="360" w:lineRule="auto"/>
        <w:jc w:val="both"/>
        <w:rPr>
          <w:rFonts w:asciiTheme="minorHAnsi" w:hAnsiTheme="minorHAnsi" w:cstheme="minorHAnsi"/>
          <w:sz w:val="22"/>
          <w:szCs w:val="22"/>
        </w:rPr>
      </w:pPr>
    </w:p>
    <w:p w:rsidR="004C70D4" w:rsidRPr="004C70D4" w:rsidRDefault="004C70D4" w:rsidP="004C70D4">
      <w:pPr>
        <w:spacing w:line="360" w:lineRule="auto"/>
        <w:ind w:right="333"/>
        <w:rPr>
          <w:rFonts w:asciiTheme="minorHAnsi" w:hAnsiTheme="minorHAnsi" w:cstheme="minorHAnsi"/>
          <w:sz w:val="22"/>
          <w:szCs w:val="22"/>
        </w:rPr>
      </w:pPr>
    </w:p>
    <w:p w:rsidR="004C70D4" w:rsidRPr="004C70D4" w:rsidRDefault="004C70D4" w:rsidP="004C70D4">
      <w:pPr>
        <w:spacing w:line="360" w:lineRule="auto"/>
        <w:ind w:left="2880" w:right="333" w:firstLine="720"/>
        <w:rPr>
          <w:rFonts w:asciiTheme="minorHAnsi" w:eastAsia="Verdana" w:hAnsiTheme="minorHAnsi" w:cstheme="minorHAnsi"/>
          <w:sz w:val="22"/>
          <w:szCs w:val="22"/>
        </w:rPr>
      </w:pPr>
      <w:r w:rsidRPr="004C70D4">
        <w:rPr>
          <w:rFonts w:asciiTheme="minorHAnsi" w:hAnsiTheme="minorHAnsi" w:cstheme="minorHAnsi"/>
          <w:sz w:val="22"/>
          <w:szCs w:val="22"/>
        </w:rPr>
        <w:t>Firma</w:t>
      </w:r>
      <w:r w:rsidRPr="004C70D4">
        <w:rPr>
          <w:rFonts w:asciiTheme="minorHAnsi" w:eastAsia="Verdana" w:hAnsiTheme="minorHAnsi" w:cstheme="minorHAnsi"/>
          <w:sz w:val="22"/>
          <w:szCs w:val="22"/>
        </w:rPr>
        <w:t>…………………………………………….</w:t>
      </w:r>
    </w:p>
    <w:p w:rsidR="004C70D4" w:rsidRPr="004C70D4" w:rsidRDefault="004C70D4" w:rsidP="004C70D4">
      <w:pPr>
        <w:spacing w:line="360" w:lineRule="auto"/>
        <w:ind w:left="2880" w:right="333" w:firstLine="720"/>
        <w:rPr>
          <w:rFonts w:asciiTheme="minorHAnsi" w:eastAsia="Verdana" w:hAnsiTheme="minorHAnsi" w:cstheme="minorHAnsi"/>
          <w:sz w:val="22"/>
          <w:szCs w:val="22"/>
        </w:rPr>
      </w:pPr>
      <w:r w:rsidRPr="004C70D4">
        <w:rPr>
          <w:rFonts w:asciiTheme="minorHAnsi" w:hAnsiTheme="minorHAnsi" w:cstheme="minorHAnsi"/>
          <w:sz w:val="22"/>
          <w:szCs w:val="22"/>
        </w:rPr>
        <w:t>Aclaración</w:t>
      </w:r>
      <w:r w:rsidRPr="004C70D4">
        <w:rPr>
          <w:rFonts w:asciiTheme="minorHAnsi" w:eastAsia="Verdana" w:hAnsiTheme="minorHAnsi" w:cstheme="minorHAnsi"/>
          <w:sz w:val="22"/>
          <w:szCs w:val="22"/>
        </w:rPr>
        <w:t>…………………………………….</w:t>
      </w:r>
    </w:p>
    <w:p w:rsidR="004C70D4" w:rsidRPr="004C70D4" w:rsidRDefault="004C70D4" w:rsidP="004C70D4">
      <w:pPr>
        <w:spacing w:line="360" w:lineRule="auto"/>
        <w:ind w:left="2880" w:right="333" w:firstLine="720"/>
        <w:rPr>
          <w:rFonts w:asciiTheme="minorHAnsi" w:hAnsiTheme="minorHAnsi" w:cstheme="minorHAnsi"/>
          <w:sz w:val="22"/>
          <w:szCs w:val="22"/>
        </w:rPr>
      </w:pPr>
      <w:r w:rsidRPr="004C70D4">
        <w:rPr>
          <w:rFonts w:asciiTheme="minorHAnsi" w:hAnsiTheme="minorHAnsi" w:cstheme="minorHAnsi"/>
          <w:sz w:val="22"/>
          <w:szCs w:val="22"/>
        </w:rPr>
        <w:t>C.I.Nº</w:t>
      </w:r>
      <w:r w:rsidRPr="004C70D4">
        <w:rPr>
          <w:rFonts w:asciiTheme="minorHAnsi" w:eastAsia="Verdana" w:hAnsiTheme="minorHAnsi" w:cstheme="minorHAnsi"/>
          <w:sz w:val="22"/>
          <w:szCs w:val="22"/>
        </w:rPr>
        <w:t>…………………………………………</w:t>
      </w:r>
      <w:r w:rsidRPr="004C70D4">
        <w:rPr>
          <w:rFonts w:asciiTheme="minorHAnsi" w:hAnsiTheme="minorHAnsi" w:cstheme="minorHAnsi"/>
          <w:sz w:val="22"/>
          <w:szCs w:val="22"/>
        </w:rPr>
        <w:t>.</w:t>
      </w:r>
      <w:bookmarkStart w:id="85" w:name="_Toc366168721"/>
      <w:bookmarkStart w:id="86" w:name="_Toc484169982"/>
    </w:p>
    <w:bookmarkEnd w:id="85"/>
    <w:bookmarkEnd w:id="86"/>
    <w:p w:rsidR="00B63F8F" w:rsidRDefault="00B63F8F" w:rsidP="004C70D4">
      <w:pPr>
        <w:pStyle w:val="Ttulo2"/>
        <w:spacing w:after="240"/>
        <w:jc w:val="center"/>
        <w:rPr>
          <w:rFonts w:asciiTheme="minorHAnsi" w:hAnsiTheme="minorHAnsi" w:cstheme="minorHAnsi"/>
          <w:sz w:val="22"/>
          <w:szCs w:val="22"/>
        </w:rPr>
      </w:pPr>
    </w:p>
    <w:sectPr w:rsidR="00B63F8F" w:rsidSect="006B4EF8">
      <w:headerReference w:type="default" r:id="rId13"/>
      <w:footerReference w:type="default" r:id="rId14"/>
      <w:pgSz w:w="11906" w:h="16838"/>
      <w:pgMar w:top="1134" w:right="1134" w:bottom="1134" w:left="1134"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E9D" w:rsidRDefault="00325E9D" w:rsidP="005D5C1C">
      <w:r>
        <w:separator/>
      </w:r>
    </w:p>
  </w:endnote>
  <w:endnote w:type="continuationSeparator" w:id="0">
    <w:p w:rsidR="00325E9D" w:rsidRDefault="00325E9D" w:rsidP="005D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E9D" w:rsidRPr="002F4425" w:rsidRDefault="00021832" w:rsidP="002F4425">
    <w:pPr>
      <w:pStyle w:val="Piedepgina"/>
      <w:jc w:val="center"/>
      <w:rPr>
        <w:sz w:val="18"/>
        <w:szCs w:val="18"/>
      </w:rPr>
    </w:pPr>
    <w:r>
      <w:rPr>
        <w:noProof/>
        <w:sz w:val="20"/>
        <w:szCs w:val="20"/>
      </w:rPr>
      <w:pict>
        <v:shapetype id="_x0000_t32" coordsize="21600,21600" o:spt="32" o:oned="t" path="m,l21600,21600e" filled="f">
          <v:path arrowok="t" fillok="f" o:connecttype="none"/>
          <o:lock v:ext="edit" shapetype="t"/>
        </v:shapetype>
        <v:shape id="AutoShape 1" o:spid="_x0000_s6145" type="#_x0000_t32" style="position:absolute;left:0;text-align:left;margin-left:1.05pt;margin-top:8.75pt;width:495.7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" strokecolor="#003da6" strokeweight="1pt">
          <v:shadow color="#1f4d78" opacity=".5" offset="1pt"/>
        </v:shape>
      </w:pict>
    </w:r>
    <w:r w:rsidR="00325E9D">
      <w:br/>
    </w:r>
    <w:r w:rsidR="00325E9D" w:rsidRPr="002F4425">
      <w:rPr>
        <w:sz w:val="18"/>
        <w:szCs w:val="18"/>
      </w:rPr>
      <w:t>Andes 1365 piso 8 –</w:t>
    </w:r>
    <w:r w:rsidR="00325E9D">
      <w:rPr>
        <w:sz w:val="18"/>
        <w:szCs w:val="18"/>
      </w:rPr>
      <w:t xml:space="preserve"> CP:</w:t>
    </w:r>
    <w:r w:rsidR="00325E9D" w:rsidRPr="002F4425">
      <w:rPr>
        <w:sz w:val="18"/>
        <w:szCs w:val="18"/>
      </w:rPr>
      <w:t xml:space="preserve"> 11</w:t>
    </w:r>
    <w:r w:rsidR="00325E9D">
      <w:rPr>
        <w:sz w:val="18"/>
        <w:szCs w:val="18"/>
      </w:rPr>
      <w:t>1</w:t>
    </w:r>
    <w:r w:rsidR="00325E9D" w:rsidRPr="002F4425">
      <w:rPr>
        <w:sz w:val="18"/>
        <w:szCs w:val="18"/>
      </w:rPr>
      <w:t xml:space="preserve">00 – Montevideo – Uruguay – </w:t>
    </w:r>
    <w:hyperlink r:id="rId1" w:history="1">
      <w:r w:rsidR="00325E9D" w:rsidRPr="00F96D2E">
        <w:rPr>
          <w:rStyle w:val="Hipervnculo"/>
          <w:sz w:val="18"/>
          <w:szCs w:val="18"/>
        </w:rPr>
        <w:t>arce@arce.gub.uy</w:t>
      </w:r>
    </w:hyperlink>
    <w:r w:rsidR="00325E9D" w:rsidRPr="002F4425">
      <w:rPr>
        <w:sz w:val="18"/>
        <w:szCs w:val="18"/>
      </w:rPr>
      <w:t xml:space="preserve"> – Tel (</w:t>
    </w:r>
    <w:r w:rsidR="00325E9D">
      <w:rPr>
        <w:sz w:val="18"/>
        <w:szCs w:val="18"/>
      </w:rPr>
      <w:t>+</w:t>
    </w:r>
    <w:r w:rsidR="00325E9D" w:rsidRPr="002F4425">
      <w:rPr>
        <w:sz w:val="18"/>
        <w:szCs w:val="18"/>
      </w:rPr>
      <w:t>598) 2903 11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E9D" w:rsidRDefault="00325E9D" w:rsidP="005D5C1C">
      <w:r>
        <w:separator/>
      </w:r>
    </w:p>
  </w:footnote>
  <w:footnote w:type="continuationSeparator" w:id="0">
    <w:p w:rsidR="00325E9D" w:rsidRDefault="00325E9D" w:rsidP="005D5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E9D" w:rsidRDefault="00325E9D" w:rsidP="006B4EF8">
    <w:pPr>
      <w:ind w:left="-284"/>
      <w:rPr>
        <w:b/>
        <w:noProof/>
      </w:rPr>
    </w:pPr>
    <w:r w:rsidRPr="0026536A">
      <w:rPr>
        <w:noProof/>
      </w:rPr>
      <w:drawing>
        <wp:inline distT="0" distB="0" distL="0" distR="0">
          <wp:extent cx="3789054" cy="703606"/>
          <wp:effectExtent l="0" t="0" r="1905" b="1270"/>
          <wp:docPr id="6" name="Imagen 6" descr="Z:\_Comunicacion\NFerreri\Nati\Comunicación\Identidad corporativa\Identidad 2020\ARCE 2020\Logo ARCE\logo_convivencia_Presidencia_Ar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Comunicacion\NFerreri\Nati\Comunicación\Identidad corporativa\Identidad 2020\ARCE 2020\Logo ARCE\logo_convivencia_Presidencia_Arc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4194" cy="724987"/>
                  </a:xfrm>
                  <a:prstGeom prst="rect">
                    <a:avLst/>
                  </a:prstGeom>
                  <a:noFill/>
                  <a:ln>
                    <a:noFill/>
                  </a:ln>
                </pic:spPr>
              </pic:pic>
            </a:graphicData>
          </a:graphic>
        </wp:inline>
      </w:drawing>
    </w:r>
  </w:p>
  <w:p w:rsidR="00325E9D" w:rsidRDefault="00325E9D" w:rsidP="006B4EF8">
    <w:pPr>
      <w:ind w:left="-284"/>
      <w:rPr>
        <w:b/>
        <w:noProof/>
      </w:rPr>
    </w:pPr>
  </w:p>
  <w:p w:rsidR="00325E9D" w:rsidRPr="006B4EF8" w:rsidRDefault="00325E9D" w:rsidP="006B4EF8">
    <w:pPr>
      <w:ind w:left="-284"/>
      <w:rPr>
        <w:b/>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05C9"/>
    <w:multiLevelType w:val="hybridMultilevel"/>
    <w:tmpl w:val="ADAE9CD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060D40B5"/>
    <w:multiLevelType w:val="hybridMultilevel"/>
    <w:tmpl w:val="5CC8C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430328"/>
    <w:multiLevelType w:val="hybridMultilevel"/>
    <w:tmpl w:val="A634B9F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47E731F0"/>
    <w:multiLevelType w:val="hybridMultilevel"/>
    <w:tmpl w:val="F36ACBB4"/>
    <w:lvl w:ilvl="0" w:tplc="A82E72E2">
      <w:start w:val="1"/>
      <w:numFmt w:val="bullet"/>
      <w:lvlText w:val=""/>
      <w:lvlJc w:val="left"/>
      <w:pPr>
        <w:ind w:left="720" w:hanging="360"/>
      </w:pPr>
      <w:rPr>
        <w:rFonts w:ascii="Symbol" w:hAnsi="Symbol" w:hint="default"/>
        <w:sz w:val="22"/>
        <w:szCs w:val="2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57437EAA"/>
    <w:multiLevelType w:val="hybridMultilevel"/>
    <w:tmpl w:val="65AA8CDE"/>
    <w:lvl w:ilvl="0" w:tplc="DDCC8914">
      <w:start w:val="1"/>
      <w:numFmt w:val="decimal"/>
      <w:lvlText w:val="%1."/>
      <w:lvlJc w:val="left"/>
      <w:pPr>
        <w:ind w:left="360" w:hanging="360"/>
      </w:pPr>
      <w:rPr>
        <w:b/>
        <w:lang w:val="es-UY"/>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5F8953ED"/>
    <w:multiLevelType w:val="hybridMultilevel"/>
    <w:tmpl w:val="EF8454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2120D41"/>
    <w:multiLevelType w:val="hybridMultilevel"/>
    <w:tmpl w:val="28A82E50"/>
    <w:lvl w:ilvl="0" w:tplc="DDCC8914">
      <w:start w:val="1"/>
      <w:numFmt w:val="decimal"/>
      <w:lvlText w:val="%1."/>
      <w:lvlJc w:val="left"/>
      <w:pPr>
        <w:ind w:left="360" w:hanging="360"/>
      </w:pPr>
      <w:rPr>
        <w:b/>
        <w:lang w:val="es-UY"/>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66080725"/>
    <w:multiLevelType w:val="hybridMultilevel"/>
    <w:tmpl w:val="B708287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6A2962A6"/>
    <w:multiLevelType w:val="hybridMultilevel"/>
    <w:tmpl w:val="ACB88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C773DB2"/>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C9E0395"/>
    <w:multiLevelType w:val="hybridMultilevel"/>
    <w:tmpl w:val="26C8428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6"/>
  </w:num>
  <w:num w:numId="5">
    <w:abstractNumId w:val="7"/>
  </w:num>
  <w:num w:numId="6">
    <w:abstractNumId w:val="3"/>
  </w:num>
  <w:num w:numId="7">
    <w:abstractNumId w:val="0"/>
  </w:num>
  <w:num w:numId="8">
    <w:abstractNumId w:val="9"/>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o:shapelayout v:ext="edit">
      <o:idmap v:ext="edit" data="6"/>
      <o:rules v:ext="edit">
        <o:r id="V:Rule2" type="connector" idref="#AutoShape 1"/>
      </o:rules>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31EA1"/>
    <w:rsid w:val="00017A6C"/>
    <w:rsid w:val="00021832"/>
    <w:rsid w:val="000421E1"/>
    <w:rsid w:val="00050044"/>
    <w:rsid w:val="00054B18"/>
    <w:rsid w:val="00054B9F"/>
    <w:rsid w:val="00062CFE"/>
    <w:rsid w:val="00062F01"/>
    <w:rsid w:val="000833BA"/>
    <w:rsid w:val="00093A95"/>
    <w:rsid w:val="00097611"/>
    <w:rsid w:val="000C6123"/>
    <w:rsid w:val="000F0188"/>
    <w:rsid w:val="000F1D8E"/>
    <w:rsid w:val="00107303"/>
    <w:rsid w:val="00152D90"/>
    <w:rsid w:val="00155E27"/>
    <w:rsid w:val="001719F2"/>
    <w:rsid w:val="00182A09"/>
    <w:rsid w:val="001A2F2D"/>
    <w:rsid w:val="001C4247"/>
    <w:rsid w:val="001D597F"/>
    <w:rsid w:val="001E2269"/>
    <w:rsid w:val="001F1888"/>
    <w:rsid w:val="00222B45"/>
    <w:rsid w:val="002655D4"/>
    <w:rsid w:val="0027253D"/>
    <w:rsid w:val="002748DE"/>
    <w:rsid w:val="002A2D1F"/>
    <w:rsid w:val="002A5490"/>
    <w:rsid w:val="002A5CF1"/>
    <w:rsid w:val="002D4ACB"/>
    <w:rsid w:val="002E50EF"/>
    <w:rsid w:val="002F3EDF"/>
    <w:rsid w:val="002F4425"/>
    <w:rsid w:val="00300BC8"/>
    <w:rsid w:val="003023BE"/>
    <w:rsid w:val="00325E9D"/>
    <w:rsid w:val="0037663C"/>
    <w:rsid w:val="003A1DA0"/>
    <w:rsid w:val="003B7CF3"/>
    <w:rsid w:val="003C0683"/>
    <w:rsid w:val="003C0F96"/>
    <w:rsid w:val="003C6A35"/>
    <w:rsid w:val="003D6EE5"/>
    <w:rsid w:val="003E4D21"/>
    <w:rsid w:val="0041111B"/>
    <w:rsid w:val="00416F85"/>
    <w:rsid w:val="004255DB"/>
    <w:rsid w:val="00426BE9"/>
    <w:rsid w:val="0044407E"/>
    <w:rsid w:val="004725F1"/>
    <w:rsid w:val="00472B0C"/>
    <w:rsid w:val="004B2D31"/>
    <w:rsid w:val="004C70D4"/>
    <w:rsid w:val="004E0C0A"/>
    <w:rsid w:val="004E5CFE"/>
    <w:rsid w:val="005035F6"/>
    <w:rsid w:val="0051111A"/>
    <w:rsid w:val="00513D54"/>
    <w:rsid w:val="005673E1"/>
    <w:rsid w:val="00592F6B"/>
    <w:rsid w:val="005A5A72"/>
    <w:rsid w:val="005B150E"/>
    <w:rsid w:val="005B4F93"/>
    <w:rsid w:val="005C44F6"/>
    <w:rsid w:val="005D5C1C"/>
    <w:rsid w:val="005E7A45"/>
    <w:rsid w:val="006019EF"/>
    <w:rsid w:val="0061066F"/>
    <w:rsid w:val="00621FD1"/>
    <w:rsid w:val="00632A88"/>
    <w:rsid w:val="00653F54"/>
    <w:rsid w:val="00671BAC"/>
    <w:rsid w:val="006742CD"/>
    <w:rsid w:val="0069214B"/>
    <w:rsid w:val="006B4EF8"/>
    <w:rsid w:val="006C0B0B"/>
    <w:rsid w:val="006E3442"/>
    <w:rsid w:val="006F6DB6"/>
    <w:rsid w:val="0070239B"/>
    <w:rsid w:val="00702CEB"/>
    <w:rsid w:val="00736FCE"/>
    <w:rsid w:val="007373F7"/>
    <w:rsid w:val="007479DD"/>
    <w:rsid w:val="00761AB3"/>
    <w:rsid w:val="00784386"/>
    <w:rsid w:val="0079286C"/>
    <w:rsid w:val="007B1A04"/>
    <w:rsid w:val="007B38D0"/>
    <w:rsid w:val="007B5205"/>
    <w:rsid w:val="007C1743"/>
    <w:rsid w:val="007D61DF"/>
    <w:rsid w:val="007F3AC6"/>
    <w:rsid w:val="00820BF0"/>
    <w:rsid w:val="00834217"/>
    <w:rsid w:val="008550A4"/>
    <w:rsid w:val="008A3446"/>
    <w:rsid w:val="008B6111"/>
    <w:rsid w:val="008C4B33"/>
    <w:rsid w:val="008C7040"/>
    <w:rsid w:val="008E2D7F"/>
    <w:rsid w:val="008E49C3"/>
    <w:rsid w:val="00901B63"/>
    <w:rsid w:val="00906306"/>
    <w:rsid w:val="009215F5"/>
    <w:rsid w:val="009330C7"/>
    <w:rsid w:val="00937222"/>
    <w:rsid w:val="00940AA8"/>
    <w:rsid w:val="00940D0B"/>
    <w:rsid w:val="00965B13"/>
    <w:rsid w:val="00977A45"/>
    <w:rsid w:val="0098339D"/>
    <w:rsid w:val="009A2C38"/>
    <w:rsid w:val="009C22AC"/>
    <w:rsid w:val="009E0396"/>
    <w:rsid w:val="00A15303"/>
    <w:rsid w:val="00A30297"/>
    <w:rsid w:val="00A316CA"/>
    <w:rsid w:val="00A422CD"/>
    <w:rsid w:val="00A537C1"/>
    <w:rsid w:val="00A548EF"/>
    <w:rsid w:val="00A57AFC"/>
    <w:rsid w:val="00A62827"/>
    <w:rsid w:val="00A66C1A"/>
    <w:rsid w:val="00A72AFE"/>
    <w:rsid w:val="00A85C6A"/>
    <w:rsid w:val="00A929D6"/>
    <w:rsid w:val="00A948F3"/>
    <w:rsid w:val="00AA42A1"/>
    <w:rsid w:val="00AB4C86"/>
    <w:rsid w:val="00AC6B88"/>
    <w:rsid w:val="00AE1137"/>
    <w:rsid w:val="00AE3E25"/>
    <w:rsid w:val="00B06CC0"/>
    <w:rsid w:val="00B27A00"/>
    <w:rsid w:val="00B306F6"/>
    <w:rsid w:val="00B30850"/>
    <w:rsid w:val="00B315B0"/>
    <w:rsid w:val="00B37F83"/>
    <w:rsid w:val="00B475A1"/>
    <w:rsid w:val="00B54AA8"/>
    <w:rsid w:val="00B63F8F"/>
    <w:rsid w:val="00B673C2"/>
    <w:rsid w:val="00B96D80"/>
    <w:rsid w:val="00BA0232"/>
    <w:rsid w:val="00BA0D89"/>
    <w:rsid w:val="00BD4122"/>
    <w:rsid w:val="00BE4F0C"/>
    <w:rsid w:val="00BF617F"/>
    <w:rsid w:val="00BF7279"/>
    <w:rsid w:val="00C02BD3"/>
    <w:rsid w:val="00C16CD4"/>
    <w:rsid w:val="00C31EA1"/>
    <w:rsid w:val="00C47944"/>
    <w:rsid w:val="00C5459E"/>
    <w:rsid w:val="00C55936"/>
    <w:rsid w:val="00C57319"/>
    <w:rsid w:val="00C710F3"/>
    <w:rsid w:val="00C93951"/>
    <w:rsid w:val="00CA1CF9"/>
    <w:rsid w:val="00CC004C"/>
    <w:rsid w:val="00CD07B4"/>
    <w:rsid w:val="00CD38A0"/>
    <w:rsid w:val="00CD563D"/>
    <w:rsid w:val="00CE5266"/>
    <w:rsid w:val="00CE7664"/>
    <w:rsid w:val="00CF3051"/>
    <w:rsid w:val="00CF33E5"/>
    <w:rsid w:val="00D13BDD"/>
    <w:rsid w:val="00D14BA5"/>
    <w:rsid w:val="00D17AC2"/>
    <w:rsid w:val="00D237C5"/>
    <w:rsid w:val="00D41518"/>
    <w:rsid w:val="00D666BA"/>
    <w:rsid w:val="00D83829"/>
    <w:rsid w:val="00D84880"/>
    <w:rsid w:val="00DD1DBC"/>
    <w:rsid w:val="00E427B4"/>
    <w:rsid w:val="00E812D7"/>
    <w:rsid w:val="00E912F7"/>
    <w:rsid w:val="00EA162C"/>
    <w:rsid w:val="00EB49AB"/>
    <w:rsid w:val="00EC7408"/>
    <w:rsid w:val="00EE3722"/>
    <w:rsid w:val="00EE47B9"/>
    <w:rsid w:val="00EF799B"/>
    <w:rsid w:val="00F00EBE"/>
    <w:rsid w:val="00F17841"/>
    <w:rsid w:val="00F90983"/>
    <w:rsid w:val="00F9283B"/>
    <w:rsid w:val="00F9594F"/>
    <w:rsid w:val="00FA4B48"/>
    <w:rsid w:val="00FB4E0D"/>
    <w:rsid w:val="00FC27B2"/>
    <w:rsid w:val="00FD095D"/>
    <w:rsid w:val="00FE726B"/>
    <w:rsid w:val="00FF1B2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5:docId w15:val="{1EDD6D28-467C-403B-8E90-22108E1A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F3"/>
    <w:pPr>
      <w:widowControl w:val="0"/>
      <w:suppressAutoHyphens/>
    </w:pPr>
    <w:rPr>
      <w:rFonts w:ascii="Arial" w:eastAsia="Arial Unicode MS" w:hAnsi="Arial"/>
      <w:kern w:val="1"/>
      <w:sz w:val="24"/>
      <w:szCs w:val="24"/>
    </w:rPr>
  </w:style>
  <w:style w:type="paragraph" w:styleId="Ttulo1">
    <w:name w:val="heading 1"/>
    <w:basedOn w:val="Normal"/>
    <w:next w:val="Normal"/>
    <w:link w:val="Ttulo1Car"/>
    <w:uiPriority w:val="9"/>
    <w:qFormat/>
    <w:rsid w:val="00CF3051"/>
    <w:pPr>
      <w:keepNext/>
      <w:keepLines/>
      <w:widowControl/>
      <w:suppressAutoHyphens w:val="0"/>
      <w:spacing w:before="480" w:line="276" w:lineRule="auto"/>
      <w:outlineLvl w:val="0"/>
    </w:pPr>
    <w:rPr>
      <w:rFonts w:ascii="Cambria" w:eastAsia="Times New Roman" w:hAnsi="Cambria"/>
      <w:b/>
      <w:bCs/>
      <w:color w:val="365F91"/>
      <w:kern w:val="0"/>
      <w:sz w:val="28"/>
      <w:szCs w:val="28"/>
      <w:lang w:eastAsia="en-US"/>
    </w:rPr>
  </w:style>
  <w:style w:type="paragraph" w:styleId="Ttulo2">
    <w:name w:val="heading 2"/>
    <w:basedOn w:val="Normal"/>
    <w:next w:val="Normal"/>
    <w:link w:val="Ttulo2Car"/>
    <w:uiPriority w:val="9"/>
    <w:unhideWhenUsed/>
    <w:qFormat/>
    <w:rsid w:val="00CF3051"/>
    <w:pPr>
      <w:keepNext/>
      <w:keepLines/>
      <w:widowControl/>
      <w:suppressAutoHyphens w:val="0"/>
      <w:spacing w:before="200" w:line="276" w:lineRule="auto"/>
      <w:outlineLvl w:val="1"/>
    </w:pPr>
    <w:rPr>
      <w:rFonts w:ascii="Cambria" w:eastAsia="Times New Roman" w:hAnsi="Cambria"/>
      <w:b/>
      <w:bCs/>
      <w:color w:val="4F81BD"/>
      <w:kern w:val="0"/>
      <w:sz w:val="26"/>
      <w:szCs w:val="26"/>
      <w:lang w:eastAsia="en-US"/>
    </w:rPr>
  </w:style>
  <w:style w:type="paragraph" w:styleId="Ttulo3">
    <w:name w:val="heading 3"/>
    <w:basedOn w:val="Normal"/>
    <w:next w:val="Normal"/>
    <w:link w:val="Ttulo3Car"/>
    <w:uiPriority w:val="9"/>
    <w:unhideWhenUsed/>
    <w:qFormat/>
    <w:rsid w:val="009215F5"/>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link w:val="EncabezadoCar"/>
    <w:uiPriority w:val="99"/>
    <w:rsid w:val="003B7CF3"/>
    <w:pPr>
      <w:keepNext/>
      <w:spacing w:before="240" w:after="120"/>
    </w:pPr>
    <w:rPr>
      <w:rFonts w:eastAsia="MS Mincho"/>
      <w:sz w:val="28"/>
      <w:szCs w:val="28"/>
    </w:rPr>
  </w:style>
  <w:style w:type="paragraph" w:styleId="Textoindependiente">
    <w:name w:val="Body Text"/>
    <w:basedOn w:val="Normal"/>
    <w:link w:val="TextoindependienteCar"/>
    <w:rsid w:val="003B7CF3"/>
    <w:pPr>
      <w:spacing w:after="120"/>
    </w:pPr>
  </w:style>
  <w:style w:type="paragraph" w:styleId="Lista">
    <w:name w:val="List"/>
    <w:basedOn w:val="Textoindependiente"/>
    <w:rsid w:val="003B7CF3"/>
    <w:rPr>
      <w:rFonts w:cs="Tahoma"/>
    </w:rPr>
  </w:style>
  <w:style w:type="paragraph" w:styleId="Descripcin">
    <w:name w:val="caption"/>
    <w:basedOn w:val="Normal"/>
    <w:qFormat/>
    <w:rsid w:val="003B7CF3"/>
    <w:pPr>
      <w:suppressLineNumbers/>
      <w:spacing w:before="120" w:after="120"/>
    </w:pPr>
    <w:rPr>
      <w:rFonts w:cs="Tahoma"/>
      <w:i/>
      <w:iCs/>
    </w:rPr>
  </w:style>
  <w:style w:type="paragraph" w:customStyle="1" w:styleId="ndice">
    <w:name w:val="Índice"/>
    <w:basedOn w:val="Normal"/>
    <w:rsid w:val="003B7CF3"/>
    <w:pPr>
      <w:suppressLineNumbers/>
    </w:pPr>
    <w:rPr>
      <w:rFonts w:cs="Tahoma"/>
    </w:rPr>
  </w:style>
  <w:style w:type="paragraph" w:styleId="Textodeglobo">
    <w:name w:val="Balloon Text"/>
    <w:basedOn w:val="Normal"/>
    <w:link w:val="TextodegloboCar"/>
    <w:uiPriority w:val="99"/>
    <w:semiHidden/>
    <w:unhideWhenUsed/>
    <w:rsid w:val="008550A4"/>
    <w:rPr>
      <w:rFonts w:ascii="Tahoma" w:hAnsi="Tahoma"/>
      <w:sz w:val="16"/>
      <w:szCs w:val="16"/>
    </w:rPr>
  </w:style>
  <w:style w:type="character" w:customStyle="1" w:styleId="TextodegloboCar">
    <w:name w:val="Texto de globo Car"/>
    <w:link w:val="Textodeglobo"/>
    <w:uiPriority w:val="99"/>
    <w:semiHidden/>
    <w:rsid w:val="008550A4"/>
    <w:rPr>
      <w:rFonts w:ascii="Tahoma" w:eastAsia="Arial Unicode MS" w:hAnsi="Tahoma" w:cs="Tahoma"/>
      <w:kern w:val="1"/>
      <w:sz w:val="16"/>
      <w:szCs w:val="16"/>
    </w:rPr>
  </w:style>
  <w:style w:type="paragraph" w:styleId="Piedepgina">
    <w:name w:val="footer"/>
    <w:basedOn w:val="Normal"/>
    <w:link w:val="PiedepginaCar"/>
    <w:uiPriority w:val="99"/>
    <w:unhideWhenUsed/>
    <w:rsid w:val="005D5C1C"/>
    <w:pPr>
      <w:tabs>
        <w:tab w:val="center" w:pos="4252"/>
        <w:tab w:val="right" w:pos="8504"/>
      </w:tabs>
    </w:pPr>
  </w:style>
  <w:style w:type="character" w:customStyle="1" w:styleId="PiedepginaCar">
    <w:name w:val="Pie de página Car"/>
    <w:link w:val="Piedepgina"/>
    <w:uiPriority w:val="99"/>
    <w:rsid w:val="005D5C1C"/>
    <w:rPr>
      <w:rFonts w:ascii="Arial" w:eastAsia="Arial Unicode MS" w:hAnsi="Arial"/>
      <w:kern w:val="1"/>
      <w:sz w:val="24"/>
      <w:szCs w:val="24"/>
    </w:rPr>
  </w:style>
  <w:style w:type="character" w:customStyle="1" w:styleId="EncabezadoCar">
    <w:name w:val="Encabezado Car"/>
    <w:link w:val="Encabezado"/>
    <w:uiPriority w:val="99"/>
    <w:rsid w:val="005D5C1C"/>
    <w:rPr>
      <w:rFonts w:ascii="Arial" w:eastAsia="MS Mincho" w:hAnsi="Arial" w:cs="Tahoma"/>
      <w:kern w:val="1"/>
      <w:sz w:val="28"/>
      <w:szCs w:val="28"/>
    </w:rPr>
  </w:style>
  <w:style w:type="character" w:styleId="Hipervnculo">
    <w:name w:val="Hyperlink"/>
    <w:uiPriority w:val="99"/>
    <w:unhideWhenUsed/>
    <w:rsid w:val="002F4425"/>
    <w:rPr>
      <w:color w:val="0563C1"/>
      <w:u w:val="single"/>
    </w:rPr>
  </w:style>
  <w:style w:type="character" w:customStyle="1" w:styleId="Ttulo1Car">
    <w:name w:val="Título 1 Car"/>
    <w:link w:val="Ttulo1"/>
    <w:uiPriority w:val="9"/>
    <w:rsid w:val="00CF3051"/>
    <w:rPr>
      <w:rFonts w:ascii="Cambria" w:eastAsia="Times New Roman" w:hAnsi="Cambria" w:cs="Times New Roman"/>
      <w:b/>
      <w:bCs/>
      <w:color w:val="365F91"/>
      <w:sz w:val="28"/>
      <w:szCs w:val="28"/>
      <w:lang w:eastAsia="en-US"/>
    </w:rPr>
  </w:style>
  <w:style w:type="character" w:customStyle="1" w:styleId="Ttulo2Car">
    <w:name w:val="Título 2 Car"/>
    <w:link w:val="Ttulo2"/>
    <w:uiPriority w:val="9"/>
    <w:rsid w:val="00CF3051"/>
    <w:rPr>
      <w:rFonts w:ascii="Cambria" w:eastAsia="Times New Roman" w:hAnsi="Cambria" w:cs="Times New Roman"/>
      <w:b/>
      <w:bCs/>
      <w:color w:val="4F81BD"/>
      <w:sz w:val="26"/>
      <w:szCs w:val="26"/>
      <w:lang w:eastAsia="en-US"/>
    </w:rPr>
  </w:style>
  <w:style w:type="paragraph" w:styleId="Prrafodelista">
    <w:name w:val="List Paragraph"/>
    <w:basedOn w:val="Normal"/>
    <w:link w:val="PrrafodelistaCar"/>
    <w:uiPriority w:val="34"/>
    <w:qFormat/>
    <w:rsid w:val="00CF3051"/>
    <w:pPr>
      <w:widowControl/>
      <w:suppressAutoHyphens w:val="0"/>
      <w:spacing w:after="200" w:line="276" w:lineRule="auto"/>
      <w:ind w:left="720"/>
      <w:contextualSpacing/>
    </w:pPr>
    <w:rPr>
      <w:rFonts w:ascii="Calibri" w:eastAsia="Calibri" w:hAnsi="Calibri"/>
      <w:kern w:val="0"/>
      <w:sz w:val="22"/>
      <w:szCs w:val="22"/>
      <w:lang w:eastAsia="en-US"/>
    </w:rPr>
  </w:style>
  <w:style w:type="character" w:styleId="Refdecomentario">
    <w:name w:val="annotation reference"/>
    <w:uiPriority w:val="99"/>
    <w:unhideWhenUsed/>
    <w:rsid w:val="00BA0232"/>
    <w:rPr>
      <w:sz w:val="16"/>
      <w:szCs w:val="16"/>
    </w:rPr>
  </w:style>
  <w:style w:type="paragraph" w:styleId="Textocomentario">
    <w:name w:val="annotation text"/>
    <w:basedOn w:val="Normal"/>
    <w:link w:val="TextocomentarioCar"/>
    <w:unhideWhenUsed/>
    <w:rsid w:val="00BA0232"/>
    <w:rPr>
      <w:sz w:val="20"/>
      <w:szCs w:val="20"/>
    </w:rPr>
  </w:style>
  <w:style w:type="character" w:customStyle="1" w:styleId="TextocomentarioCar">
    <w:name w:val="Texto comentario Car"/>
    <w:basedOn w:val="Fuentedeprrafopredeter"/>
    <w:link w:val="Textocomentario"/>
    <w:rsid w:val="00BA0232"/>
    <w:rPr>
      <w:rFonts w:ascii="Arial" w:eastAsia="Arial Unicode MS" w:hAnsi="Arial"/>
      <w:kern w:val="1"/>
    </w:rPr>
  </w:style>
  <w:style w:type="character" w:customStyle="1" w:styleId="Ttulo3Car">
    <w:name w:val="Título 3 Car"/>
    <w:basedOn w:val="Fuentedeprrafopredeter"/>
    <w:link w:val="Ttulo3"/>
    <w:uiPriority w:val="9"/>
    <w:rsid w:val="009215F5"/>
    <w:rPr>
      <w:rFonts w:asciiTheme="majorHAnsi" w:eastAsiaTheme="majorEastAsia" w:hAnsiTheme="majorHAnsi" w:cstheme="majorBidi"/>
      <w:b/>
      <w:bCs/>
      <w:color w:val="5B9BD5" w:themeColor="accent1"/>
      <w:kern w:val="1"/>
      <w:sz w:val="24"/>
      <w:szCs w:val="24"/>
    </w:rPr>
  </w:style>
  <w:style w:type="paragraph" w:styleId="TDC3">
    <w:name w:val="toc 3"/>
    <w:basedOn w:val="Normal"/>
    <w:next w:val="Normal"/>
    <w:autoRedefine/>
    <w:uiPriority w:val="39"/>
    <w:unhideWhenUsed/>
    <w:rsid w:val="009215F5"/>
    <w:pPr>
      <w:ind w:left="480"/>
    </w:pPr>
  </w:style>
  <w:style w:type="paragraph" w:customStyle="1" w:styleId="Descripcin1">
    <w:name w:val="Descripción1"/>
    <w:basedOn w:val="Normal"/>
    <w:qFormat/>
    <w:rsid w:val="00CE7664"/>
    <w:pPr>
      <w:suppressLineNumbers/>
      <w:spacing w:before="120" w:after="120"/>
    </w:pPr>
    <w:rPr>
      <w:rFonts w:cs="Tahoma"/>
      <w:i/>
      <w:iCs/>
    </w:rPr>
  </w:style>
  <w:style w:type="paragraph" w:customStyle="1" w:styleId="Cuerpo">
    <w:name w:val="Cuerpo"/>
    <w:basedOn w:val="Normal"/>
    <w:link w:val="CuerpoCar"/>
    <w:qFormat/>
    <w:rsid w:val="00CE7664"/>
    <w:pPr>
      <w:widowControl/>
      <w:spacing w:before="240" w:after="240" w:line="360" w:lineRule="auto"/>
      <w:jc w:val="both"/>
    </w:pPr>
    <w:rPr>
      <w:rFonts w:eastAsia="Calibri"/>
      <w:szCs w:val="22"/>
      <w:lang w:eastAsia="en-US"/>
    </w:rPr>
  </w:style>
  <w:style w:type="paragraph" w:customStyle="1" w:styleId="Default">
    <w:name w:val="Default"/>
    <w:rsid w:val="00CE7664"/>
    <w:pPr>
      <w:autoSpaceDE w:val="0"/>
      <w:autoSpaceDN w:val="0"/>
      <w:adjustRightInd w:val="0"/>
    </w:pPr>
    <w:rPr>
      <w:rFonts w:ascii="Arial" w:hAnsi="Arial" w:cs="Arial"/>
      <w:color w:val="000000"/>
      <w:sz w:val="24"/>
      <w:szCs w:val="24"/>
    </w:rPr>
  </w:style>
  <w:style w:type="paragraph" w:customStyle="1" w:styleId="western">
    <w:name w:val="western"/>
    <w:basedOn w:val="Normal"/>
    <w:rsid w:val="00CE7664"/>
    <w:pPr>
      <w:widowControl/>
      <w:suppressAutoHyphens w:val="0"/>
      <w:spacing w:before="100" w:beforeAutospacing="1" w:after="119"/>
      <w:jc w:val="both"/>
    </w:pPr>
    <w:rPr>
      <w:rFonts w:eastAsia="Times New Roman" w:cs="Arial"/>
      <w:color w:val="000000"/>
      <w:kern w:val="0"/>
      <w:lang w:val="es-CL" w:eastAsia="es-CL"/>
    </w:rPr>
  </w:style>
  <w:style w:type="table" w:styleId="Tablaconcuadrcula">
    <w:name w:val="Table Grid"/>
    <w:basedOn w:val="Tablanormal"/>
    <w:uiPriority w:val="59"/>
    <w:rsid w:val="00CE7664"/>
    <w:rPr>
      <w:rFonts w:ascii="Calibri" w:eastAsia="Calibri" w:hAnsi="Calibr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CE7664"/>
  </w:style>
  <w:style w:type="character" w:customStyle="1" w:styleId="CuerpoCar">
    <w:name w:val="Cuerpo Car"/>
    <w:link w:val="Cuerpo"/>
    <w:rsid w:val="00CE7664"/>
    <w:rPr>
      <w:rFonts w:ascii="Arial" w:eastAsia="Calibri" w:hAnsi="Arial"/>
      <w:kern w:val="1"/>
      <w:sz w:val="24"/>
      <w:szCs w:val="22"/>
      <w:lang w:eastAsia="en-US"/>
    </w:rPr>
  </w:style>
  <w:style w:type="character" w:customStyle="1" w:styleId="PrrafodelistaCar">
    <w:name w:val="Párrafo de lista Car"/>
    <w:link w:val="Prrafodelista"/>
    <w:uiPriority w:val="34"/>
    <w:locked/>
    <w:rsid w:val="00CE7664"/>
    <w:rPr>
      <w:rFonts w:ascii="Calibri" w:eastAsia="Calibri" w:hAnsi="Calibri"/>
      <w:sz w:val="22"/>
      <w:szCs w:val="22"/>
      <w:lang w:eastAsia="en-US"/>
    </w:rPr>
  </w:style>
  <w:style w:type="table" w:customStyle="1" w:styleId="Sombreadomedio1-nfasis11">
    <w:name w:val="Sombreado medio 1 - Énfasis 11"/>
    <w:basedOn w:val="Tablanormal"/>
    <w:uiPriority w:val="63"/>
    <w:rsid w:val="00CE7664"/>
    <w:rPr>
      <w:lang w:val="en-CA" w:eastAsia="en-CA"/>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WW-Estilopredeterminado">
    <w:name w:val="WW-Estilo predeterminado"/>
    <w:rsid w:val="00CE7664"/>
    <w:pPr>
      <w:suppressAutoHyphens/>
      <w:spacing w:after="200" w:line="276" w:lineRule="auto"/>
    </w:pPr>
    <w:rPr>
      <w:rFonts w:ascii="Calibri" w:eastAsia="Arial" w:hAnsi="Calibri" w:cs="Calibri"/>
      <w:sz w:val="22"/>
      <w:szCs w:val="22"/>
      <w:lang w:eastAsia="zh-CN"/>
    </w:rPr>
  </w:style>
  <w:style w:type="paragraph" w:customStyle="1" w:styleId="Normal1">
    <w:name w:val="Normal1"/>
    <w:rsid w:val="00CE7664"/>
    <w:pPr>
      <w:suppressAutoHyphens/>
      <w:spacing w:after="100" w:line="276" w:lineRule="auto"/>
      <w:jc w:val="both"/>
      <w:textAlignment w:val="baseline"/>
    </w:pPr>
    <w:rPr>
      <w:rFonts w:ascii="Verdana" w:hAnsi="Verdana" w:cs="Calibri"/>
      <w:color w:val="000000"/>
      <w:sz w:val="24"/>
      <w:lang w:val="es-ES" w:eastAsia="ar-SA"/>
    </w:rPr>
  </w:style>
  <w:style w:type="character" w:customStyle="1" w:styleId="object">
    <w:name w:val="object"/>
    <w:basedOn w:val="Fuentedeprrafopredeter"/>
    <w:rsid w:val="00CE7664"/>
  </w:style>
  <w:style w:type="paragraph" w:styleId="Asuntodelcomentario">
    <w:name w:val="annotation subject"/>
    <w:basedOn w:val="Textocomentario"/>
    <w:next w:val="Textocomentario"/>
    <w:link w:val="AsuntodelcomentarioCar"/>
    <w:uiPriority w:val="99"/>
    <w:semiHidden/>
    <w:unhideWhenUsed/>
    <w:rsid w:val="00416F85"/>
    <w:rPr>
      <w:b/>
      <w:bCs/>
    </w:rPr>
  </w:style>
  <w:style w:type="character" w:customStyle="1" w:styleId="AsuntodelcomentarioCar">
    <w:name w:val="Asunto del comentario Car"/>
    <w:basedOn w:val="TextocomentarioCar"/>
    <w:link w:val="Asuntodelcomentario"/>
    <w:uiPriority w:val="99"/>
    <w:semiHidden/>
    <w:rsid w:val="00416F85"/>
    <w:rPr>
      <w:rFonts w:ascii="Arial" w:eastAsia="Arial Unicode MS" w:hAnsi="Arial"/>
      <w:b/>
      <w:bCs/>
      <w:kern w:val="1"/>
    </w:rPr>
  </w:style>
  <w:style w:type="character" w:styleId="Hipervnculovisitado">
    <w:name w:val="FollowedHyperlink"/>
    <w:basedOn w:val="Fuentedeprrafopredeter"/>
    <w:uiPriority w:val="99"/>
    <w:semiHidden/>
    <w:unhideWhenUsed/>
    <w:rsid w:val="00416F85"/>
    <w:rPr>
      <w:color w:val="954F72" w:themeColor="followedHyperlink"/>
      <w:u w:val="single"/>
    </w:rPr>
  </w:style>
  <w:style w:type="paragraph" w:styleId="TDC1">
    <w:name w:val="toc 1"/>
    <w:basedOn w:val="Normal"/>
    <w:next w:val="Normal"/>
    <w:autoRedefine/>
    <w:uiPriority w:val="39"/>
    <w:unhideWhenUsed/>
    <w:rsid w:val="00CD07B4"/>
    <w:pPr>
      <w:spacing w:after="100"/>
    </w:pPr>
  </w:style>
  <w:style w:type="paragraph" w:styleId="TDC2">
    <w:name w:val="toc 2"/>
    <w:basedOn w:val="Normal"/>
    <w:next w:val="Normal"/>
    <w:autoRedefine/>
    <w:uiPriority w:val="39"/>
    <w:unhideWhenUsed/>
    <w:rsid w:val="0070239B"/>
    <w:pPr>
      <w:spacing w:after="100"/>
      <w:ind w:left="240"/>
    </w:pPr>
  </w:style>
  <w:style w:type="character" w:customStyle="1" w:styleId="Fuentedeprrafopredeter2">
    <w:name w:val="Fuente de párrafo predeter.2"/>
    <w:qFormat/>
    <w:rsid w:val="00B673C2"/>
  </w:style>
  <w:style w:type="character" w:customStyle="1" w:styleId="Hipervnculo1">
    <w:name w:val="Hipervínculo1"/>
    <w:rsid w:val="00B673C2"/>
    <w:rPr>
      <w:color w:val="0563C1"/>
      <w:u w:val="single"/>
    </w:rPr>
  </w:style>
  <w:style w:type="character" w:customStyle="1" w:styleId="iceouttxt">
    <w:name w:val="iceouttxt"/>
    <w:basedOn w:val="Fuentedeprrafopredeter"/>
    <w:rsid w:val="003C0683"/>
  </w:style>
  <w:style w:type="paragraph" w:styleId="Revisin">
    <w:name w:val="Revision"/>
    <w:hidden/>
    <w:uiPriority w:val="99"/>
    <w:semiHidden/>
    <w:rsid w:val="003C0683"/>
    <w:rPr>
      <w:rFonts w:ascii="Arial" w:eastAsia="Arial Unicode MS" w:hAnsi="Arial"/>
      <w:kern w:val="1"/>
      <w:sz w:val="24"/>
      <w:szCs w:val="24"/>
    </w:rPr>
  </w:style>
  <w:style w:type="paragraph" w:styleId="Mapadeldocumento">
    <w:name w:val="Document Map"/>
    <w:basedOn w:val="Normal"/>
    <w:link w:val="MapadeldocumentoCar"/>
    <w:uiPriority w:val="99"/>
    <w:semiHidden/>
    <w:unhideWhenUsed/>
    <w:rsid w:val="00CD563D"/>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D563D"/>
    <w:rPr>
      <w:rFonts w:ascii="Tahoma" w:eastAsia="Arial Unicode MS" w:hAnsi="Tahoma" w:cs="Tahoma"/>
      <w:kern w:val="1"/>
      <w:sz w:val="16"/>
      <w:szCs w:val="16"/>
    </w:rPr>
  </w:style>
  <w:style w:type="character" w:customStyle="1" w:styleId="TextoindependienteCar">
    <w:name w:val="Texto independiente Car"/>
    <w:link w:val="Textoindependiente"/>
    <w:rsid w:val="004C70D4"/>
    <w:rPr>
      <w:rFonts w:ascii="Arial" w:eastAsia="Arial Unicode MS" w:hAnsi="Ari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b.uy/agencia-reguladora-compras-estatales/comunicacion/publicaciones/guias-para-inscripcion-ru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ub.uy/agencia-reguladora-compras-estata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quipre@presidencia.gub.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ub.uy/agencia-reguladora-compras-estatales/comunicacion/publicaciones/manuales-sistema-para-proveedores" TargetMode="External"/><Relationship Id="rId4" Type="http://schemas.openxmlformats.org/officeDocument/2006/relationships/settings" Target="settings.xml"/><Relationship Id="rId9" Type="http://schemas.openxmlformats.org/officeDocument/2006/relationships/hyperlink" Target="https://www.gub.uy/agencia-reguladora-compras-estatal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rce@arce.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36B7B-26D4-4940-87D4-32DB1852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19</Pages>
  <Words>5489</Words>
  <Characters>30192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35610</CharactersWithSpaces>
  <SharedDoc>false</SharedDoc>
  <HLinks>
    <vt:vector size="6" baseType="variant">
      <vt:variant>
        <vt:i4>5636155</vt:i4>
      </vt:variant>
      <vt:variant>
        <vt:i4>0</vt:i4>
      </vt:variant>
      <vt:variant>
        <vt:i4>0</vt:i4>
      </vt:variant>
      <vt:variant>
        <vt:i4>5</vt:i4>
      </vt:variant>
      <vt:variant>
        <vt:lpwstr>mailto:acce@acce.gub.uy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martin.chejanovieski</dc:creator>
  <cp:lastModifiedBy>AAguero</cp:lastModifiedBy>
  <cp:revision>4</cp:revision>
  <cp:lastPrinted>2020-08-18T19:04:00Z</cp:lastPrinted>
  <dcterms:created xsi:type="dcterms:W3CDTF">2021-11-25T16:16:00Z</dcterms:created>
  <dcterms:modified xsi:type="dcterms:W3CDTF">2021-11-26T16:32:00Z</dcterms:modified>
</cp:coreProperties>
</file>