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8D" w:rsidRPr="00874B05" w:rsidRDefault="003F3E8D" w:rsidP="003F3E8D">
      <w:pPr>
        <w:jc w:val="right"/>
        <w:rPr>
          <w:rFonts w:ascii="Arial" w:hAnsi="Arial" w:cs="Arial"/>
          <w:sz w:val="24"/>
          <w:szCs w:val="24"/>
          <w:lang w:val="es-ES"/>
        </w:rPr>
      </w:pPr>
      <w:r>
        <w:rPr>
          <w:rFonts w:ascii="Arial" w:hAnsi="Arial" w:cs="Arial"/>
          <w:sz w:val="24"/>
          <w:szCs w:val="24"/>
          <w:lang w:val="es-ES"/>
        </w:rPr>
        <w:t>Montevideo, 2</w:t>
      </w:r>
      <w:r w:rsidR="002F0D3F">
        <w:rPr>
          <w:rFonts w:ascii="Arial" w:hAnsi="Arial" w:cs="Arial"/>
          <w:sz w:val="24"/>
          <w:szCs w:val="24"/>
          <w:lang w:val="es-ES"/>
        </w:rPr>
        <w:t>8</w:t>
      </w:r>
      <w:r>
        <w:rPr>
          <w:rFonts w:ascii="Arial" w:hAnsi="Arial" w:cs="Arial"/>
          <w:sz w:val="24"/>
          <w:szCs w:val="24"/>
          <w:lang w:val="es-ES"/>
        </w:rPr>
        <w:t xml:space="preserve"> de abril de 2021.</w:t>
      </w:r>
    </w:p>
    <w:p w:rsidR="003F3E8D" w:rsidRDefault="003F3E8D" w:rsidP="003F3E8D">
      <w:pPr>
        <w:rPr>
          <w:rFonts w:ascii="Arial" w:hAnsi="Arial" w:cs="Arial"/>
          <w:b/>
          <w:sz w:val="24"/>
          <w:szCs w:val="24"/>
          <w:lang w:val="es-ES"/>
        </w:rPr>
      </w:pPr>
    </w:p>
    <w:p w:rsidR="003F3E8D" w:rsidRDefault="003F3E8D" w:rsidP="003F3E8D">
      <w:pPr>
        <w:rPr>
          <w:rFonts w:ascii="Arial" w:hAnsi="Arial" w:cs="Arial"/>
          <w:b/>
          <w:sz w:val="24"/>
          <w:szCs w:val="24"/>
          <w:lang w:val="es-ES"/>
        </w:rPr>
      </w:pPr>
    </w:p>
    <w:p w:rsidR="00824E5C" w:rsidRPr="00987A7D" w:rsidRDefault="003F3E8D">
      <w:pPr>
        <w:rPr>
          <w:rFonts w:ascii="Arial" w:hAnsi="Arial" w:cs="Arial"/>
          <w:b/>
          <w:sz w:val="24"/>
          <w:szCs w:val="24"/>
          <w:lang w:val="es-ES"/>
        </w:rPr>
      </w:pPr>
      <w:proofErr w:type="spellStart"/>
      <w:r>
        <w:rPr>
          <w:rFonts w:ascii="Arial" w:hAnsi="Arial" w:cs="Arial"/>
          <w:b/>
          <w:sz w:val="24"/>
          <w:szCs w:val="24"/>
          <w:lang w:val="es-ES"/>
        </w:rPr>
        <w:t>Ref</w:t>
      </w:r>
      <w:proofErr w:type="spellEnd"/>
      <w:r>
        <w:rPr>
          <w:rFonts w:ascii="Arial" w:hAnsi="Arial" w:cs="Arial"/>
          <w:b/>
          <w:sz w:val="24"/>
          <w:szCs w:val="24"/>
          <w:lang w:val="es-ES"/>
        </w:rPr>
        <w:t xml:space="preserve">: </w:t>
      </w:r>
      <w:r w:rsidR="00080E2D" w:rsidRPr="00987A7D">
        <w:rPr>
          <w:rFonts w:ascii="Arial" w:hAnsi="Arial" w:cs="Arial"/>
          <w:b/>
          <w:sz w:val="24"/>
          <w:szCs w:val="24"/>
          <w:lang w:val="es-ES"/>
        </w:rPr>
        <w:t>Licitación Pública No. 02</w:t>
      </w:r>
      <w:r w:rsidR="00010ED6" w:rsidRPr="00987A7D">
        <w:rPr>
          <w:rFonts w:ascii="Arial" w:hAnsi="Arial" w:cs="Arial"/>
          <w:b/>
          <w:sz w:val="24"/>
          <w:szCs w:val="24"/>
          <w:lang w:val="es-ES"/>
        </w:rPr>
        <w:t>/21</w:t>
      </w:r>
    </w:p>
    <w:p w:rsidR="00010ED6" w:rsidRPr="00987A7D" w:rsidRDefault="00010ED6">
      <w:pPr>
        <w:rPr>
          <w:lang w:val="es-ES"/>
        </w:rPr>
      </w:pPr>
    </w:p>
    <w:p w:rsidR="00023F44" w:rsidRDefault="002F0D3F" w:rsidP="00023F44">
      <w:pPr>
        <w:rPr>
          <w:lang w:val="es-ES"/>
        </w:rPr>
      </w:pPr>
      <w:r w:rsidRPr="00A14BD1">
        <w:rPr>
          <w:rFonts w:ascii="Arial" w:hAnsi="Arial" w:cs="Arial"/>
          <w:b/>
          <w:bCs/>
          <w:spacing w:val="-3"/>
          <w:sz w:val="24"/>
          <w:szCs w:val="24"/>
          <w:lang w:val="es-ES_tradnl"/>
        </w:rPr>
        <w:t xml:space="preserve">CONSULTA: </w:t>
      </w:r>
      <w:proofErr w:type="gramStart"/>
      <w:r w:rsidR="00023F44" w:rsidRPr="00023F44">
        <w:rPr>
          <w:rFonts w:ascii="Arial" w:hAnsi="Arial" w:cs="Arial"/>
          <w:sz w:val="24"/>
          <w:szCs w:val="24"/>
          <w:lang w:val="es-ES"/>
        </w:rPr>
        <w:t>El valor de la media hora de descanso debe de estar contemplado por el oferente o es paga por BSE?</w:t>
      </w:r>
      <w:proofErr w:type="gramEnd"/>
    </w:p>
    <w:p w:rsidR="002F0D3F" w:rsidRPr="00A14BD1" w:rsidRDefault="002F0D3F" w:rsidP="002F0D3F">
      <w:pPr>
        <w:shd w:val="clear" w:color="auto" w:fill="FFFFFF"/>
        <w:spacing w:after="0" w:line="276" w:lineRule="auto"/>
        <w:jc w:val="both"/>
        <w:rPr>
          <w:rFonts w:ascii="Arial" w:eastAsia="Times New Roman" w:hAnsi="Arial" w:cs="Arial"/>
          <w:sz w:val="24"/>
          <w:szCs w:val="24"/>
        </w:rPr>
      </w:pPr>
    </w:p>
    <w:p w:rsidR="002F0D3F" w:rsidRPr="00A14BD1" w:rsidRDefault="002F0D3F" w:rsidP="002F0D3F">
      <w:pPr>
        <w:spacing w:after="0" w:line="276" w:lineRule="auto"/>
        <w:jc w:val="both"/>
        <w:rPr>
          <w:rFonts w:ascii="Arial" w:hAnsi="Arial" w:cs="Arial"/>
          <w:bCs/>
          <w:sz w:val="24"/>
          <w:szCs w:val="24"/>
          <w:lang w:val="en-US"/>
        </w:rPr>
      </w:pPr>
    </w:p>
    <w:p w:rsidR="00023F44" w:rsidRPr="00023F44" w:rsidRDefault="002F0D3F" w:rsidP="00023F44">
      <w:pPr>
        <w:rPr>
          <w:rFonts w:ascii="Arial" w:hAnsi="Arial" w:cs="Arial"/>
          <w:sz w:val="24"/>
          <w:szCs w:val="24"/>
          <w:lang w:val="es-ES"/>
        </w:rPr>
      </w:pPr>
      <w:r w:rsidRPr="00A14BD1">
        <w:rPr>
          <w:rFonts w:ascii="Arial" w:hAnsi="Arial" w:cs="Arial"/>
          <w:b/>
          <w:sz w:val="24"/>
          <w:szCs w:val="24"/>
          <w:lang w:val="en-US"/>
        </w:rPr>
        <w:t>RESPUESTA:</w:t>
      </w:r>
      <w:r w:rsidRPr="00A14BD1">
        <w:rPr>
          <w:rFonts w:ascii="Arial" w:hAnsi="Arial" w:cs="Arial"/>
          <w:sz w:val="24"/>
          <w:szCs w:val="24"/>
          <w:lang w:val="en-US"/>
        </w:rPr>
        <w:t xml:space="preserve"> </w:t>
      </w:r>
      <w:r w:rsidR="00023F44" w:rsidRPr="00023F44">
        <w:rPr>
          <w:rFonts w:ascii="Arial" w:hAnsi="Arial" w:cs="Arial"/>
          <w:sz w:val="24"/>
          <w:szCs w:val="24"/>
          <w:lang w:val="es-ES"/>
        </w:rPr>
        <w:t xml:space="preserve">El BSE contratará el servicio a una empresa proveedora, por lo cual los únicos pagos que realizará será el valor </w:t>
      </w:r>
      <w:proofErr w:type="gramStart"/>
      <w:r w:rsidR="00023F44" w:rsidRPr="00023F44">
        <w:rPr>
          <w:rFonts w:ascii="Arial" w:hAnsi="Arial" w:cs="Arial"/>
          <w:sz w:val="24"/>
          <w:szCs w:val="24"/>
          <w:lang w:val="es-ES"/>
        </w:rPr>
        <w:t>del</w:t>
      </w:r>
      <w:proofErr w:type="gramEnd"/>
      <w:r w:rsidR="00023F44" w:rsidRPr="00023F44">
        <w:rPr>
          <w:rFonts w:ascii="Arial" w:hAnsi="Arial" w:cs="Arial"/>
          <w:sz w:val="24"/>
          <w:szCs w:val="24"/>
          <w:lang w:val="es-ES"/>
        </w:rPr>
        <w:t xml:space="preserve"> servicio (diurno, nocturno, con arma y sin arma). </w:t>
      </w:r>
      <w:proofErr w:type="gramStart"/>
      <w:r w:rsidR="00023F44" w:rsidRPr="00023F44">
        <w:rPr>
          <w:rFonts w:ascii="Arial" w:hAnsi="Arial" w:cs="Arial"/>
          <w:sz w:val="24"/>
          <w:szCs w:val="24"/>
          <w:lang w:val="es-ES"/>
        </w:rPr>
        <w:t>El pago de todas las incidencias laborales sobre sus empleados corresponden</w:t>
      </w:r>
      <w:proofErr w:type="gramEnd"/>
      <w:r w:rsidR="00023F44" w:rsidRPr="00023F44">
        <w:rPr>
          <w:rFonts w:ascii="Arial" w:hAnsi="Arial" w:cs="Arial"/>
          <w:sz w:val="24"/>
          <w:szCs w:val="24"/>
          <w:lang w:val="es-ES"/>
        </w:rPr>
        <w:t xml:space="preserve"> al contratante, debiendo estar contemplado todos estos elementos en el precio que se oferte al BSE. </w:t>
      </w:r>
    </w:p>
    <w:p w:rsidR="00023F44" w:rsidRPr="00023F44" w:rsidRDefault="00023F44" w:rsidP="00023F44">
      <w:pPr>
        <w:rPr>
          <w:rFonts w:ascii="Arial" w:hAnsi="Arial" w:cs="Arial"/>
          <w:sz w:val="24"/>
          <w:szCs w:val="24"/>
          <w:lang w:val="es-ES"/>
        </w:rPr>
      </w:pPr>
    </w:p>
    <w:p w:rsidR="00023F44" w:rsidRPr="00023F44" w:rsidRDefault="00023F44" w:rsidP="00023F44">
      <w:pPr>
        <w:rPr>
          <w:rFonts w:ascii="Arial" w:hAnsi="Arial" w:cs="Arial"/>
          <w:sz w:val="24"/>
          <w:szCs w:val="24"/>
          <w:lang w:val="es-ES"/>
        </w:rPr>
      </w:pPr>
      <w:r w:rsidRPr="00023F44">
        <w:rPr>
          <w:rFonts w:ascii="Arial" w:hAnsi="Arial" w:cs="Arial"/>
          <w:sz w:val="24"/>
          <w:szCs w:val="24"/>
          <w:lang w:val="es-ES"/>
        </w:rPr>
        <w:t xml:space="preserve">Sólo para el Parque Joaquín Suárez el BSE asumirá el pago de la media hora, en el resto de los edificios de Montevideo se deben manejar con personal que cubra su descanso. </w:t>
      </w:r>
    </w:p>
    <w:p w:rsidR="002F0D3F" w:rsidRPr="00A14BD1" w:rsidRDefault="002F0D3F" w:rsidP="002F0D3F">
      <w:pPr>
        <w:spacing w:line="276" w:lineRule="auto"/>
        <w:jc w:val="both"/>
        <w:rPr>
          <w:rFonts w:ascii="Arial" w:hAnsi="Arial" w:cs="Arial"/>
          <w:bCs/>
          <w:sz w:val="24"/>
          <w:szCs w:val="24"/>
          <w:lang w:val="en-US"/>
        </w:rPr>
      </w:pPr>
    </w:p>
    <w:p w:rsidR="00023F44" w:rsidRPr="00023F44" w:rsidRDefault="002F0D3F" w:rsidP="00023F44">
      <w:pPr>
        <w:rPr>
          <w:rFonts w:ascii="Arial" w:hAnsi="Arial" w:cs="Arial"/>
          <w:sz w:val="24"/>
          <w:szCs w:val="24"/>
          <w:lang w:val="es-ES"/>
        </w:rPr>
      </w:pPr>
      <w:r w:rsidRPr="00A14BD1">
        <w:rPr>
          <w:rFonts w:ascii="Arial" w:hAnsi="Arial" w:cs="Arial"/>
          <w:b/>
          <w:bCs/>
          <w:lang w:val="en-US"/>
        </w:rPr>
        <w:t>CONSULTA:</w:t>
      </w:r>
      <w:r w:rsidRPr="00A14BD1">
        <w:rPr>
          <w:rFonts w:ascii="Arial" w:hAnsi="Arial" w:cs="Arial"/>
          <w:bCs/>
          <w:lang w:val="en-US"/>
        </w:rPr>
        <w:t xml:space="preserve"> </w:t>
      </w:r>
      <w:r w:rsidR="00023F44" w:rsidRPr="00023F44">
        <w:rPr>
          <w:rFonts w:ascii="Arial" w:hAnsi="Arial" w:cs="Arial"/>
          <w:sz w:val="24"/>
          <w:szCs w:val="24"/>
          <w:lang w:val="es-ES"/>
        </w:rPr>
        <w:t xml:space="preserve">Según el cuadro de horas a cumplir </w:t>
      </w:r>
      <w:proofErr w:type="gramStart"/>
      <w:r w:rsidR="00023F44" w:rsidRPr="00023F44">
        <w:rPr>
          <w:rFonts w:ascii="Arial" w:hAnsi="Arial" w:cs="Arial"/>
          <w:sz w:val="24"/>
          <w:szCs w:val="24"/>
          <w:lang w:val="es-ES"/>
        </w:rPr>
        <w:t>del</w:t>
      </w:r>
      <w:proofErr w:type="gramEnd"/>
      <w:r w:rsidR="00023F44" w:rsidRPr="00023F44">
        <w:rPr>
          <w:rFonts w:ascii="Arial" w:hAnsi="Arial" w:cs="Arial"/>
          <w:sz w:val="24"/>
          <w:szCs w:val="24"/>
          <w:lang w:val="es-ES"/>
        </w:rPr>
        <w:t xml:space="preserve"> pliego particular (página 22) para el renglón 1 se establecen 9.932 horas totales, y si sumamos las diurnas nos dan 8.141 horas (creemos que hay un trabuque de números en la aclaración 1</w:t>
      </w:r>
    </w:p>
    <w:p w:rsidR="00023F44" w:rsidRPr="00023F44" w:rsidRDefault="00023F44" w:rsidP="00023F44">
      <w:pPr>
        <w:rPr>
          <w:rFonts w:ascii="Arial" w:hAnsi="Arial" w:cs="Arial"/>
          <w:sz w:val="24"/>
          <w:szCs w:val="24"/>
          <w:lang w:val="es-ES"/>
        </w:rPr>
      </w:pPr>
      <w:r w:rsidRPr="00023F44">
        <w:rPr>
          <w:rFonts w:ascii="Arial" w:hAnsi="Arial" w:cs="Arial"/>
          <w:sz w:val="24"/>
          <w:szCs w:val="24"/>
          <w:lang w:val="es-ES"/>
        </w:rPr>
        <w:t>Agradecemos confirmar las horas diurnas para el renglón 1</w:t>
      </w:r>
    </w:p>
    <w:p w:rsidR="002F0D3F" w:rsidRPr="00A14BD1" w:rsidRDefault="002F0D3F" w:rsidP="002F0D3F">
      <w:pPr>
        <w:pStyle w:val="NormalWeb"/>
        <w:spacing w:line="276" w:lineRule="auto"/>
        <w:jc w:val="both"/>
        <w:rPr>
          <w:rFonts w:ascii="Arial" w:hAnsi="Arial" w:cs="Arial"/>
          <w:lang w:val="en-US"/>
        </w:rPr>
      </w:pPr>
    </w:p>
    <w:p w:rsidR="00023F44" w:rsidRPr="00023F44" w:rsidRDefault="002F0D3F" w:rsidP="00023F44">
      <w:pPr>
        <w:rPr>
          <w:rFonts w:ascii="Arial" w:hAnsi="Arial" w:cs="Arial"/>
          <w:sz w:val="24"/>
          <w:szCs w:val="24"/>
          <w:lang w:val="es-ES"/>
        </w:rPr>
      </w:pPr>
      <w:r w:rsidRPr="00A14BD1">
        <w:rPr>
          <w:rFonts w:ascii="Arial" w:hAnsi="Arial" w:cs="Arial"/>
          <w:b/>
          <w:bCs/>
          <w:sz w:val="24"/>
          <w:szCs w:val="24"/>
          <w:lang w:val="en-US"/>
        </w:rPr>
        <w:t>RESPUESTA:</w:t>
      </w:r>
      <w:r w:rsidRPr="00A14BD1">
        <w:rPr>
          <w:rFonts w:ascii="Arial" w:hAnsi="Arial" w:cs="Arial"/>
          <w:bCs/>
          <w:sz w:val="24"/>
          <w:szCs w:val="24"/>
          <w:lang w:val="en-US"/>
        </w:rPr>
        <w:t xml:space="preserve"> </w:t>
      </w:r>
      <w:r w:rsidR="00023F44" w:rsidRPr="00023F44">
        <w:rPr>
          <w:rFonts w:ascii="Arial" w:hAnsi="Arial" w:cs="Arial"/>
          <w:sz w:val="24"/>
          <w:szCs w:val="24"/>
          <w:lang w:val="es-ES"/>
        </w:rPr>
        <w:t>En</w:t>
      </w:r>
      <w:r w:rsidR="00023F44" w:rsidRPr="00023F44">
        <w:rPr>
          <w:rFonts w:ascii="Arial" w:hAnsi="Arial" w:cs="Arial"/>
          <w:sz w:val="24"/>
          <w:szCs w:val="24"/>
          <w:lang w:val="es-ES"/>
        </w:rPr>
        <w:t xml:space="preserve"> la aclaración se sumaron la estimación de las horas diurnas de guardia sin arma. </w:t>
      </w:r>
    </w:p>
    <w:p w:rsidR="00023F44" w:rsidRPr="00023F44" w:rsidRDefault="00023F44" w:rsidP="00023F44">
      <w:pPr>
        <w:rPr>
          <w:rFonts w:ascii="Arial" w:hAnsi="Arial" w:cs="Arial"/>
          <w:sz w:val="24"/>
          <w:szCs w:val="24"/>
          <w:lang w:val="es-ES"/>
        </w:rPr>
      </w:pPr>
      <w:r w:rsidRPr="00023F44">
        <w:rPr>
          <w:rFonts w:ascii="Arial" w:hAnsi="Arial" w:cs="Arial"/>
          <w:sz w:val="24"/>
          <w:szCs w:val="24"/>
          <w:lang w:val="es-ES"/>
        </w:rPr>
        <w:t xml:space="preserve">En su cálculo están incluyendo horas de guardia armado. </w:t>
      </w:r>
    </w:p>
    <w:p w:rsidR="002F0D3F" w:rsidRPr="00A14BD1" w:rsidRDefault="002F0D3F" w:rsidP="002F0D3F">
      <w:pPr>
        <w:spacing w:line="276" w:lineRule="auto"/>
        <w:jc w:val="both"/>
        <w:rPr>
          <w:rFonts w:ascii="Arial" w:hAnsi="Arial" w:cs="Arial"/>
          <w:bCs/>
          <w:sz w:val="24"/>
          <w:szCs w:val="24"/>
          <w:lang w:val="en-US"/>
        </w:rPr>
      </w:pPr>
    </w:p>
    <w:p w:rsidR="00023F44" w:rsidRPr="00023F44" w:rsidRDefault="002F0D3F" w:rsidP="00023F44">
      <w:pPr>
        <w:pStyle w:val="NormalWeb"/>
        <w:rPr>
          <w:rFonts w:ascii="Arial" w:hAnsi="Arial" w:cs="Arial"/>
          <w:lang w:val="es-ES" w:eastAsia="en-US"/>
        </w:rPr>
      </w:pPr>
      <w:r w:rsidRPr="00A14BD1">
        <w:rPr>
          <w:rFonts w:ascii="Arial" w:hAnsi="Arial" w:cs="Arial"/>
          <w:b/>
        </w:rPr>
        <w:t>CONSULTA:</w:t>
      </w:r>
      <w:r w:rsidRPr="00A14BD1">
        <w:rPr>
          <w:rFonts w:ascii="Arial" w:hAnsi="Arial" w:cs="Arial"/>
        </w:rPr>
        <w:t xml:space="preserve"> </w:t>
      </w:r>
      <w:r w:rsidR="00023F44">
        <w:rPr>
          <w:rFonts w:ascii="Verdana" w:hAnsi="Verdana"/>
          <w:sz w:val="20"/>
          <w:szCs w:val="20"/>
        </w:rPr>
        <w:t>A</w:t>
      </w:r>
      <w:r w:rsidR="00023F44" w:rsidRPr="00023F44">
        <w:rPr>
          <w:rFonts w:ascii="Arial" w:hAnsi="Arial" w:cs="Arial"/>
          <w:lang w:val="es-ES" w:eastAsia="en-US"/>
        </w:rPr>
        <w:t>gradecemos pudieran indicarnos si podemos optar por cotizar 1 de los 2 renglones.</w:t>
      </w:r>
    </w:p>
    <w:p w:rsidR="002F0D3F" w:rsidRDefault="002F0D3F" w:rsidP="002F0D3F">
      <w:pPr>
        <w:shd w:val="clear" w:color="auto" w:fill="FFFFFF"/>
        <w:spacing w:line="276" w:lineRule="auto"/>
        <w:jc w:val="both"/>
        <w:rPr>
          <w:rFonts w:ascii="Arial" w:hAnsi="Arial" w:cs="Arial"/>
          <w:b/>
          <w:sz w:val="24"/>
          <w:szCs w:val="24"/>
          <w:lang w:val="es-ES"/>
        </w:rPr>
      </w:pPr>
    </w:p>
    <w:p w:rsidR="00023F44" w:rsidRPr="00023F44" w:rsidRDefault="002F0D3F" w:rsidP="00023F44">
      <w:pPr>
        <w:rPr>
          <w:rFonts w:ascii="Arial" w:hAnsi="Arial" w:cs="Arial"/>
          <w:sz w:val="24"/>
          <w:szCs w:val="24"/>
          <w:lang w:val="es-ES"/>
        </w:rPr>
      </w:pPr>
      <w:r w:rsidRPr="00A14BD1">
        <w:rPr>
          <w:rFonts w:ascii="Arial" w:hAnsi="Arial" w:cs="Arial"/>
          <w:b/>
          <w:sz w:val="24"/>
          <w:szCs w:val="24"/>
          <w:lang w:val="es-ES"/>
        </w:rPr>
        <w:t xml:space="preserve">RESPUESTA: </w:t>
      </w:r>
      <w:r w:rsidR="00023F44" w:rsidRPr="00023F44">
        <w:rPr>
          <w:rFonts w:ascii="Arial" w:hAnsi="Arial" w:cs="Arial"/>
          <w:sz w:val="24"/>
          <w:szCs w:val="24"/>
          <w:lang w:val="es-ES"/>
        </w:rPr>
        <w:t>Es correcto. Se podrá cotizar un solo renglón o ambos.  </w:t>
      </w:r>
    </w:p>
    <w:p w:rsidR="002F0D3F" w:rsidRPr="00A14BD1" w:rsidRDefault="002F0D3F" w:rsidP="00023F44">
      <w:pPr>
        <w:shd w:val="clear" w:color="auto" w:fill="FFFFFF"/>
        <w:spacing w:line="276" w:lineRule="auto"/>
        <w:jc w:val="both"/>
        <w:rPr>
          <w:rFonts w:ascii="Arial" w:hAnsi="Arial" w:cs="Arial"/>
        </w:rPr>
      </w:pPr>
    </w:p>
    <w:p w:rsidR="002F0D3F" w:rsidRPr="00A14BD1" w:rsidRDefault="002F0D3F" w:rsidP="002F0D3F">
      <w:pPr>
        <w:autoSpaceDE w:val="0"/>
        <w:autoSpaceDN w:val="0"/>
        <w:spacing w:line="276" w:lineRule="auto"/>
        <w:jc w:val="both"/>
        <w:rPr>
          <w:rFonts w:ascii="Arial" w:hAnsi="Arial" w:cs="Arial"/>
          <w:sz w:val="24"/>
          <w:szCs w:val="24"/>
          <w:lang w:val="es-ES"/>
        </w:rPr>
      </w:pPr>
      <w:bookmarkStart w:id="0" w:name="_GoBack"/>
      <w:bookmarkEnd w:id="0"/>
    </w:p>
    <w:sectPr w:rsidR="002F0D3F" w:rsidRPr="00A14B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C7292"/>
    <w:multiLevelType w:val="hybridMultilevel"/>
    <w:tmpl w:val="732A92B4"/>
    <w:lvl w:ilvl="0" w:tplc="9A342F42">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D750CBB"/>
    <w:multiLevelType w:val="hybridMultilevel"/>
    <w:tmpl w:val="8C46D6C4"/>
    <w:lvl w:ilvl="0" w:tplc="CA50DCEA">
      <w:start w:val="1"/>
      <w:numFmt w:val="decimal"/>
      <w:lvlText w:val="%1."/>
      <w:lvlJc w:val="left"/>
      <w:pPr>
        <w:ind w:left="720" w:hanging="360"/>
      </w:pPr>
      <w:rPr>
        <w:rFonts w:ascii="Calibri" w:eastAsia="Calibri" w:hAnsi="Calibri"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569976AD"/>
    <w:multiLevelType w:val="multilevel"/>
    <w:tmpl w:val="2E28F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BC724F6"/>
    <w:multiLevelType w:val="hybridMultilevel"/>
    <w:tmpl w:val="6EF4E604"/>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D6"/>
    <w:rsid w:val="00010ED6"/>
    <w:rsid w:val="00023F44"/>
    <w:rsid w:val="00034345"/>
    <w:rsid w:val="00080E2D"/>
    <w:rsid w:val="001570BD"/>
    <w:rsid w:val="00242AE0"/>
    <w:rsid w:val="002D221B"/>
    <w:rsid w:val="002F0D3F"/>
    <w:rsid w:val="003F3E8D"/>
    <w:rsid w:val="004E6EC1"/>
    <w:rsid w:val="005D0B47"/>
    <w:rsid w:val="00764AC0"/>
    <w:rsid w:val="007D42B1"/>
    <w:rsid w:val="00824E5C"/>
    <w:rsid w:val="00936BB4"/>
    <w:rsid w:val="00987A7D"/>
    <w:rsid w:val="009F0F72"/>
    <w:rsid w:val="00A14BD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FDB0"/>
  <w15:chartTrackingRefBased/>
  <w15:docId w15:val="{F4231276-47F7-4332-8ED5-5F77F025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0ED6"/>
    <w:pPr>
      <w:spacing w:after="0" w:line="240" w:lineRule="auto"/>
      <w:ind w:left="720"/>
    </w:pPr>
    <w:rPr>
      <w:rFonts w:ascii="Calibri" w:eastAsia="Times New Roman" w:hAnsi="Calibri" w:cs="Calibri"/>
      <w:sz w:val="20"/>
      <w:szCs w:val="20"/>
      <w:lang w:eastAsia="es-UY"/>
    </w:rPr>
  </w:style>
  <w:style w:type="paragraph" w:styleId="NormalWeb">
    <w:name w:val="Normal (Web)"/>
    <w:basedOn w:val="Normal"/>
    <w:uiPriority w:val="99"/>
    <w:unhideWhenUsed/>
    <w:rsid w:val="00987A7D"/>
    <w:pPr>
      <w:spacing w:after="0" w:line="240" w:lineRule="auto"/>
    </w:pPr>
    <w:rPr>
      <w:rFonts w:ascii="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2762">
      <w:bodyDiv w:val="1"/>
      <w:marLeft w:val="0"/>
      <w:marRight w:val="0"/>
      <w:marTop w:val="0"/>
      <w:marBottom w:val="0"/>
      <w:divBdr>
        <w:top w:val="none" w:sz="0" w:space="0" w:color="auto"/>
        <w:left w:val="none" w:sz="0" w:space="0" w:color="auto"/>
        <w:bottom w:val="none" w:sz="0" w:space="0" w:color="auto"/>
        <w:right w:val="none" w:sz="0" w:space="0" w:color="auto"/>
      </w:divBdr>
    </w:div>
    <w:div w:id="80180491">
      <w:bodyDiv w:val="1"/>
      <w:marLeft w:val="0"/>
      <w:marRight w:val="0"/>
      <w:marTop w:val="0"/>
      <w:marBottom w:val="0"/>
      <w:divBdr>
        <w:top w:val="none" w:sz="0" w:space="0" w:color="auto"/>
        <w:left w:val="none" w:sz="0" w:space="0" w:color="auto"/>
        <w:bottom w:val="none" w:sz="0" w:space="0" w:color="auto"/>
        <w:right w:val="none" w:sz="0" w:space="0" w:color="auto"/>
      </w:divBdr>
    </w:div>
    <w:div w:id="99641926">
      <w:bodyDiv w:val="1"/>
      <w:marLeft w:val="0"/>
      <w:marRight w:val="0"/>
      <w:marTop w:val="0"/>
      <w:marBottom w:val="0"/>
      <w:divBdr>
        <w:top w:val="none" w:sz="0" w:space="0" w:color="auto"/>
        <w:left w:val="none" w:sz="0" w:space="0" w:color="auto"/>
        <w:bottom w:val="none" w:sz="0" w:space="0" w:color="auto"/>
        <w:right w:val="none" w:sz="0" w:space="0" w:color="auto"/>
      </w:divBdr>
    </w:div>
    <w:div w:id="115872973">
      <w:bodyDiv w:val="1"/>
      <w:marLeft w:val="0"/>
      <w:marRight w:val="0"/>
      <w:marTop w:val="0"/>
      <w:marBottom w:val="0"/>
      <w:divBdr>
        <w:top w:val="none" w:sz="0" w:space="0" w:color="auto"/>
        <w:left w:val="none" w:sz="0" w:space="0" w:color="auto"/>
        <w:bottom w:val="none" w:sz="0" w:space="0" w:color="auto"/>
        <w:right w:val="none" w:sz="0" w:space="0" w:color="auto"/>
      </w:divBdr>
    </w:div>
    <w:div w:id="144976754">
      <w:bodyDiv w:val="1"/>
      <w:marLeft w:val="0"/>
      <w:marRight w:val="0"/>
      <w:marTop w:val="0"/>
      <w:marBottom w:val="0"/>
      <w:divBdr>
        <w:top w:val="none" w:sz="0" w:space="0" w:color="auto"/>
        <w:left w:val="none" w:sz="0" w:space="0" w:color="auto"/>
        <w:bottom w:val="none" w:sz="0" w:space="0" w:color="auto"/>
        <w:right w:val="none" w:sz="0" w:space="0" w:color="auto"/>
      </w:divBdr>
    </w:div>
    <w:div w:id="177503563">
      <w:bodyDiv w:val="1"/>
      <w:marLeft w:val="0"/>
      <w:marRight w:val="0"/>
      <w:marTop w:val="0"/>
      <w:marBottom w:val="0"/>
      <w:divBdr>
        <w:top w:val="none" w:sz="0" w:space="0" w:color="auto"/>
        <w:left w:val="none" w:sz="0" w:space="0" w:color="auto"/>
        <w:bottom w:val="none" w:sz="0" w:space="0" w:color="auto"/>
        <w:right w:val="none" w:sz="0" w:space="0" w:color="auto"/>
      </w:divBdr>
    </w:div>
    <w:div w:id="324672202">
      <w:bodyDiv w:val="1"/>
      <w:marLeft w:val="0"/>
      <w:marRight w:val="0"/>
      <w:marTop w:val="0"/>
      <w:marBottom w:val="0"/>
      <w:divBdr>
        <w:top w:val="none" w:sz="0" w:space="0" w:color="auto"/>
        <w:left w:val="none" w:sz="0" w:space="0" w:color="auto"/>
        <w:bottom w:val="none" w:sz="0" w:space="0" w:color="auto"/>
        <w:right w:val="none" w:sz="0" w:space="0" w:color="auto"/>
      </w:divBdr>
    </w:div>
    <w:div w:id="489905023">
      <w:bodyDiv w:val="1"/>
      <w:marLeft w:val="0"/>
      <w:marRight w:val="0"/>
      <w:marTop w:val="0"/>
      <w:marBottom w:val="0"/>
      <w:divBdr>
        <w:top w:val="none" w:sz="0" w:space="0" w:color="auto"/>
        <w:left w:val="none" w:sz="0" w:space="0" w:color="auto"/>
        <w:bottom w:val="none" w:sz="0" w:space="0" w:color="auto"/>
        <w:right w:val="none" w:sz="0" w:space="0" w:color="auto"/>
      </w:divBdr>
    </w:div>
    <w:div w:id="499128038">
      <w:bodyDiv w:val="1"/>
      <w:marLeft w:val="0"/>
      <w:marRight w:val="0"/>
      <w:marTop w:val="0"/>
      <w:marBottom w:val="0"/>
      <w:divBdr>
        <w:top w:val="none" w:sz="0" w:space="0" w:color="auto"/>
        <w:left w:val="none" w:sz="0" w:space="0" w:color="auto"/>
        <w:bottom w:val="none" w:sz="0" w:space="0" w:color="auto"/>
        <w:right w:val="none" w:sz="0" w:space="0" w:color="auto"/>
      </w:divBdr>
      <w:divsChild>
        <w:div w:id="1850678038">
          <w:marLeft w:val="0"/>
          <w:marRight w:val="0"/>
          <w:marTop w:val="0"/>
          <w:marBottom w:val="0"/>
          <w:divBdr>
            <w:top w:val="none" w:sz="0" w:space="0" w:color="auto"/>
            <w:left w:val="none" w:sz="0" w:space="0" w:color="auto"/>
            <w:bottom w:val="none" w:sz="0" w:space="0" w:color="auto"/>
            <w:right w:val="none" w:sz="0" w:space="0" w:color="auto"/>
          </w:divBdr>
          <w:divsChild>
            <w:div w:id="1810004610">
              <w:marLeft w:val="0"/>
              <w:marRight w:val="0"/>
              <w:marTop w:val="0"/>
              <w:marBottom w:val="0"/>
              <w:divBdr>
                <w:top w:val="none" w:sz="0" w:space="0" w:color="auto"/>
                <w:left w:val="none" w:sz="0" w:space="0" w:color="auto"/>
                <w:bottom w:val="none" w:sz="0" w:space="0" w:color="auto"/>
                <w:right w:val="none" w:sz="0" w:space="0" w:color="auto"/>
              </w:divBdr>
              <w:divsChild>
                <w:div w:id="6166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38821">
      <w:bodyDiv w:val="1"/>
      <w:marLeft w:val="0"/>
      <w:marRight w:val="0"/>
      <w:marTop w:val="0"/>
      <w:marBottom w:val="0"/>
      <w:divBdr>
        <w:top w:val="none" w:sz="0" w:space="0" w:color="auto"/>
        <w:left w:val="none" w:sz="0" w:space="0" w:color="auto"/>
        <w:bottom w:val="none" w:sz="0" w:space="0" w:color="auto"/>
        <w:right w:val="none" w:sz="0" w:space="0" w:color="auto"/>
      </w:divBdr>
    </w:div>
    <w:div w:id="989793561">
      <w:bodyDiv w:val="1"/>
      <w:marLeft w:val="0"/>
      <w:marRight w:val="0"/>
      <w:marTop w:val="0"/>
      <w:marBottom w:val="0"/>
      <w:divBdr>
        <w:top w:val="none" w:sz="0" w:space="0" w:color="auto"/>
        <w:left w:val="none" w:sz="0" w:space="0" w:color="auto"/>
        <w:bottom w:val="none" w:sz="0" w:space="0" w:color="auto"/>
        <w:right w:val="none" w:sz="0" w:space="0" w:color="auto"/>
      </w:divBdr>
    </w:div>
    <w:div w:id="1052771802">
      <w:bodyDiv w:val="1"/>
      <w:marLeft w:val="0"/>
      <w:marRight w:val="0"/>
      <w:marTop w:val="0"/>
      <w:marBottom w:val="0"/>
      <w:divBdr>
        <w:top w:val="none" w:sz="0" w:space="0" w:color="auto"/>
        <w:left w:val="none" w:sz="0" w:space="0" w:color="auto"/>
        <w:bottom w:val="none" w:sz="0" w:space="0" w:color="auto"/>
        <w:right w:val="none" w:sz="0" w:space="0" w:color="auto"/>
      </w:divBdr>
    </w:div>
    <w:div w:id="1118571571">
      <w:bodyDiv w:val="1"/>
      <w:marLeft w:val="0"/>
      <w:marRight w:val="0"/>
      <w:marTop w:val="0"/>
      <w:marBottom w:val="0"/>
      <w:divBdr>
        <w:top w:val="none" w:sz="0" w:space="0" w:color="auto"/>
        <w:left w:val="none" w:sz="0" w:space="0" w:color="auto"/>
        <w:bottom w:val="none" w:sz="0" w:space="0" w:color="auto"/>
        <w:right w:val="none" w:sz="0" w:space="0" w:color="auto"/>
      </w:divBdr>
    </w:div>
    <w:div w:id="1429472885">
      <w:bodyDiv w:val="1"/>
      <w:marLeft w:val="0"/>
      <w:marRight w:val="0"/>
      <w:marTop w:val="0"/>
      <w:marBottom w:val="0"/>
      <w:divBdr>
        <w:top w:val="none" w:sz="0" w:space="0" w:color="auto"/>
        <w:left w:val="none" w:sz="0" w:space="0" w:color="auto"/>
        <w:bottom w:val="none" w:sz="0" w:space="0" w:color="auto"/>
        <w:right w:val="none" w:sz="0" w:space="0" w:color="auto"/>
      </w:divBdr>
    </w:div>
    <w:div w:id="1465731064">
      <w:bodyDiv w:val="1"/>
      <w:marLeft w:val="0"/>
      <w:marRight w:val="0"/>
      <w:marTop w:val="0"/>
      <w:marBottom w:val="0"/>
      <w:divBdr>
        <w:top w:val="none" w:sz="0" w:space="0" w:color="auto"/>
        <w:left w:val="none" w:sz="0" w:space="0" w:color="auto"/>
        <w:bottom w:val="none" w:sz="0" w:space="0" w:color="auto"/>
        <w:right w:val="none" w:sz="0" w:space="0" w:color="auto"/>
      </w:divBdr>
    </w:div>
    <w:div w:id="1764300813">
      <w:bodyDiv w:val="1"/>
      <w:marLeft w:val="0"/>
      <w:marRight w:val="0"/>
      <w:marTop w:val="0"/>
      <w:marBottom w:val="0"/>
      <w:divBdr>
        <w:top w:val="none" w:sz="0" w:space="0" w:color="auto"/>
        <w:left w:val="none" w:sz="0" w:space="0" w:color="auto"/>
        <w:bottom w:val="none" w:sz="0" w:space="0" w:color="auto"/>
        <w:right w:val="none" w:sz="0" w:space="0" w:color="auto"/>
      </w:divBdr>
    </w:div>
    <w:div w:id="1783500951">
      <w:bodyDiv w:val="1"/>
      <w:marLeft w:val="0"/>
      <w:marRight w:val="0"/>
      <w:marTop w:val="0"/>
      <w:marBottom w:val="0"/>
      <w:divBdr>
        <w:top w:val="none" w:sz="0" w:space="0" w:color="auto"/>
        <w:left w:val="none" w:sz="0" w:space="0" w:color="auto"/>
        <w:bottom w:val="none" w:sz="0" w:space="0" w:color="auto"/>
        <w:right w:val="none" w:sz="0" w:space="0" w:color="auto"/>
      </w:divBdr>
    </w:div>
    <w:div w:id="1852211164">
      <w:bodyDiv w:val="1"/>
      <w:marLeft w:val="0"/>
      <w:marRight w:val="0"/>
      <w:marTop w:val="0"/>
      <w:marBottom w:val="0"/>
      <w:divBdr>
        <w:top w:val="none" w:sz="0" w:space="0" w:color="auto"/>
        <w:left w:val="none" w:sz="0" w:space="0" w:color="auto"/>
        <w:bottom w:val="none" w:sz="0" w:space="0" w:color="auto"/>
        <w:right w:val="none" w:sz="0" w:space="0" w:color="auto"/>
      </w:divBdr>
    </w:div>
    <w:div w:id="20715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1121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Gómez Machin, Verónica</dc:creator>
  <cp:keywords/>
  <dc:description/>
  <cp:lastModifiedBy>Gómez Machin, Verónica</cp:lastModifiedBy>
  <cp:revision>4</cp:revision>
  <dcterms:created xsi:type="dcterms:W3CDTF">2021-04-30T19:54:00Z</dcterms:created>
  <dcterms:modified xsi:type="dcterms:W3CDTF">2021-04-30T20:03:00Z</dcterms:modified>
</cp:coreProperties>
</file>