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70" w:rsidRPr="005C32E7" w:rsidRDefault="00735170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</w:pPr>
      <w:r w:rsidRPr="005C32E7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  <w:t>PODER JUDICIAL</w:t>
      </w:r>
    </w:p>
    <w:p w:rsidR="00735170" w:rsidRPr="005C32E7" w:rsidRDefault="00735170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es-ES" w:eastAsia="ar-SA"/>
        </w:rPr>
      </w:pPr>
      <w:r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es-ES" w:eastAsia="ar-SA"/>
        </w:rPr>
        <w:t>DEPARTAMENTO DE ADQUISICIONES</w:t>
      </w:r>
    </w:p>
    <w:p w:rsidR="00735170" w:rsidRDefault="00AD606B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</w:pP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L.</w:t>
      </w:r>
      <w:r w:rsidR="00575ABF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P.</w:t>
      </w:r>
      <w:r w:rsidR="00AF19E5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</w:t>
      </w:r>
      <w:r w:rsidR="00735170"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No.</w:t>
      </w: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</w:t>
      </w:r>
      <w:r w:rsidR="002D2122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1</w:t>
      </w:r>
      <w:r w:rsidR="00735170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/20</w:t>
      </w:r>
      <w:r w:rsidR="00735170"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</w:t>
      </w:r>
    </w:p>
    <w:p w:rsidR="00735170" w:rsidRPr="005C32E7" w:rsidRDefault="00735170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0"/>
          <w:u w:val="single"/>
          <w:lang w:val="es-ES" w:eastAsia="ar-SA"/>
        </w:rPr>
      </w:pPr>
    </w:p>
    <w:p w:rsidR="00735170" w:rsidRPr="005C32E7" w:rsidRDefault="00735170" w:rsidP="007F1895">
      <w:pPr>
        <w:suppressAutoHyphens/>
        <w:spacing w:after="120" w:line="240" w:lineRule="auto"/>
        <w:jc w:val="both"/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</w:pPr>
      <w:r w:rsidRPr="005C32E7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 xml:space="preserve">Montevideo, </w:t>
      </w:r>
      <w:r w:rsidR="002D2122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>23</w:t>
      </w:r>
      <w:r w:rsidR="00575ABF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 xml:space="preserve"> de junio de 2020.</w:t>
      </w:r>
    </w:p>
    <w:p w:rsidR="00735170" w:rsidRPr="0014004B" w:rsidRDefault="00735170" w:rsidP="007F18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zh-CN"/>
        </w:rPr>
      </w:pPr>
      <w:r w:rsidRPr="0014004B"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es-ES_tradnl" w:eastAsia="zh-CN"/>
        </w:rPr>
        <w:t>Pregunta</w:t>
      </w:r>
      <w:r w:rsidR="002D2122"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es-ES_tradnl" w:eastAsia="zh-CN"/>
        </w:rPr>
        <w:t>s</w:t>
      </w:r>
      <w:r w:rsidRPr="0014004B">
        <w:rPr>
          <w:rFonts w:ascii="Times New Roman" w:eastAsia="Times New Roman" w:hAnsi="Times New Roman" w:cs="Times New Roman"/>
          <w:bCs/>
          <w:sz w:val="24"/>
          <w:szCs w:val="20"/>
          <w:lang w:val="es-ES_tradnl" w:eastAsia="zh-CN"/>
        </w:rPr>
        <w:t xml:space="preserve">: </w:t>
      </w:r>
    </w:p>
    <w:p w:rsidR="00437BCF" w:rsidRPr="002D2122" w:rsidRDefault="00437BCF" w:rsidP="007F189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2D2122">
        <w:rPr>
          <w:rFonts w:ascii="Times New Roman" w:eastAsia="Times New Roman" w:hAnsi="Times New Roman" w:cs="Times New Roman"/>
          <w:sz w:val="24"/>
          <w:szCs w:val="24"/>
          <w:lang w:eastAsia="es-UY"/>
        </w:rPr>
        <w:t>limpieza de vidrios</w:t>
      </w:r>
      <w:r w:rsidR="002C6DDB" w:rsidRPr="002D2122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: </w:t>
      </w:r>
      <w:r w:rsidRPr="00437BCF">
        <w:rPr>
          <w:rFonts w:ascii="Times New Roman" w:eastAsia="Times New Roman" w:hAnsi="Times New Roman" w:cs="Times New Roman"/>
          <w:sz w:val="24"/>
          <w:szCs w:val="24"/>
          <w:lang w:eastAsia="es-UY"/>
        </w:rPr>
        <w:t>En el pliego, en el punto 4 de la página 2, dice que se excluye el mantenimiento de vidrios en altura marcados con X en el anexo.</w:t>
      </w:r>
      <w:r w:rsidR="002D2122" w:rsidRPr="002D2122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  <w:r w:rsidRPr="00437BCF">
        <w:rPr>
          <w:rFonts w:ascii="Times New Roman" w:eastAsia="Times New Roman" w:hAnsi="Times New Roman" w:cs="Times New Roman"/>
          <w:sz w:val="24"/>
          <w:szCs w:val="24"/>
          <w:lang w:eastAsia="es-UY"/>
        </w:rPr>
        <w:t>Entonces, en Archivo debe presupuestarse mantenimiento de vidrios sólo por dentro y en División Remates por dentro y fuera en altura</w:t>
      </w:r>
      <w:r w:rsidR="002D2122">
        <w:rPr>
          <w:rFonts w:ascii="Times New Roman" w:eastAsia="Times New Roman" w:hAnsi="Times New Roman" w:cs="Times New Roman"/>
          <w:sz w:val="24"/>
          <w:szCs w:val="24"/>
          <w:lang w:eastAsia="es-UY"/>
        </w:rPr>
        <w:t>?</w:t>
      </w:r>
      <w:r w:rsidR="002D2122" w:rsidRPr="002D2122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</w:p>
    <w:p w:rsidR="00437BCF" w:rsidRPr="002D2122" w:rsidRDefault="00437BCF" w:rsidP="007F189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2D2122">
        <w:rPr>
          <w:rFonts w:ascii="Times New Roman" w:hAnsi="Times New Roman" w:cs="Times New Roman"/>
          <w:sz w:val="24"/>
          <w:szCs w:val="24"/>
        </w:rPr>
        <w:t>En la visitas realizadas a las sedes de Montevideo</w:t>
      </w:r>
      <w:r w:rsidR="002D2122" w:rsidRPr="002D2122">
        <w:rPr>
          <w:rFonts w:ascii="Times New Roman" w:hAnsi="Times New Roman" w:cs="Times New Roman"/>
          <w:sz w:val="24"/>
          <w:szCs w:val="24"/>
        </w:rPr>
        <w:t xml:space="preserve"> </w:t>
      </w:r>
      <w:r w:rsidRPr="002D2122">
        <w:rPr>
          <w:rFonts w:ascii="Times New Roman" w:hAnsi="Times New Roman" w:cs="Times New Roman"/>
          <w:sz w:val="24"/>
          <w:szCs w:val="24"/>
        </w:rPr>
        <w:t>se nos indic</w:t>
      </w:r>
      <w:r w:rsidR="002D2122" w:rsidRPr="002D2122">
        <w:rPr>
          <w:rFonts w:ascii="Times New Roman" w:hAnsi="Times New Roman" w:cs="Times New Roman"/>
          <w:sz w:val="24"/>
          <w:szCs w:val="24"/>
        </w:rPr>
        <w:t xml:space="preserve">ó </w:t>
      </w:r>
      <w:r w:rsidRPr="002D2122">
        <w:rPr>
          <w:rFonts w:ascii="Times New Roman" w:hAnsi="Times New Roman" w:cs="Times New Roman"/>
          <w:sz w:val="24"/>
          <w:szCs w:val="24"/>
        </w:rPr>
        <w:t xml:space="preserve">en varios locales que la limpieza de vidrios es necesaria pero la misma no </w:t>
      </w:r>
      <w:r w:rsidR="007033A3" w:rsidRPr="002D2122">
        <w:rPr>
          <w:rFonts w:ascii="Times New Roman" w:hAnsi="Times New Roman" w:cs="Times New Roman"/>
          <w:sz w:val="24"/>
          <w:szCs w:val="24"/>
        </w:rPr>
        <w:t>está</w:t>
      </w:r>
      <w:r w:rsidR="002D2122" w:rsidRPr="002D2122">
        <w:rPr>
          <w:rFonts w:ascii="Times New Roman" w:hAnsi="Times New Roman" w:cs="Times New Roman"/>
          <w:sz w:val="24"/>
          <w:szCs w:val="24"/>
        </w:rPr>
        <w:t xml:space="preserve"> </w:t>
      </w:r>
      <w:r w:rsidRPr="002D2122">
        <w:rPr>
          <w:rFonts w:ascii="Times New Roman" w:hAnsi="Times New Roman" w:cs="Times New Roman"/>
          <w:sz w:val="24"/>
          <w:szCs w:val="24"/>
        </w:rPr>
        <w:t>indicada en esas dependencias</w:t>
      </w:r>
      <w:r w:rsidR="002D2122" w:rsidRPr="002D2122">
        <w:rPr>
          <w:rFonts w:ascii="Times New Roman" w:hAnsi="Times New Roman" w:cs="Times New Roman"/>
          <w:sz w:val="24"/>
          <w:szCs w:val="24"/>
        </w:rPr>
        <w:t xml:space="preserve">, </w:t>
      </w:r>
      <w:r w:rsidRPr="002D2122">
        <w:rPr>
          <w:rFonts w:ascii="Times New Roman" w:hAnsi="Times New Roman" w:cs="Times New Roman"/>
          <w:sz w:val="24"/>
          <w:szCs w:val="24"/>
        </w:rPr>
        <w:t>por lo que solicitamos aclaración</w:t>
      </w:r>
      <w:r w:rsidR="002D2122" w:rsidRPr="002D2122">
        <w:rPr>
          <w:rFonts w:ascii="Times New Roman" w:hAnsi="Times New Roman" w:cs="Times New Roman"/>
          <w:sz w:val="24"/>
          <w:szCs w:val="24"/>
        </w:rPr>
        <w:t xml:space="preserve"> </w:t>
      </w:r>
      <w:r w:rsidRPr="002D2122">
        <w:rPr>
          <w:rFonts w:ascii="Times New Roman" w:hAnsi="Times New Roman" w:cs="Times New Roman"/>
          <w:sz w:val="24"/>
          <w:szCs w:val="24"/>
        </w:rPr>
        <w:t xml:space="preserve">de esta solicitud ya que de lo contrario se cotiza de acuerdo a lo solicitado en archivo de excel </w:t>
      </w:r>
      <w:r w:rsidR="007F1895">
        <w:rPr>
          <w:rFonts w:ascii="Times New Roman" w:hAnsi="Times New Roman" w:cs="Times New Roman"/>
          <w:sz w:val="24"/>
          <w:szCs w:val="24"/>
        </w:rPr>
        <w:t>“</w:t>
      </w:r>
      <w:r w:rsidR="007F1895" w:rsidRPr="002D2122">
        <w:rPr>
          <w:rFonts w:ascii="Times New Roman" w:hAnsi="Times New Roman" w:cs="Times New Roman"/>
          <w:sz w:val="24"/>
          <w:szCs w:val="24"/>
        </w:rPr>
        <w:t>aclaración</w:t>
      </w:r>
      <w:r w:rsidRPr="002D2122">
        <w:rPr>
          <w:rFonts w:ascii="Times New Roman" w:hAnsi="Times New Roman" w:cs="Times New Roman"/>
          <w:sz w:val="24"/>
          <w:szCs w:val="24"/>
        </w:rPr>
        <w:t xml:space="preserve"> del llamado" que se adjunta al pliego.</w:t>
      </w:r>
    </w:p>
    <w:p w:rsidR="002D2122" w:rsidRPr="002D2122" w:rsidRDefault="002D2122" w:rsidP="007F189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2D2122">
        <w:rPr>
          <w:rFonts w:ascii="Times New Roman" w:hAnsi="Times New Roman" w:cs="Times New Roman"/>
          <w:sz w:val="24"/>
          <w:szCs w:val="24"/>
        </w:rPr>
        <w:t xml:space="preserve"> </w:t>
      </w:r>
      <w:r w:rsidR="00437BCF" w:rsidRPr="002D2122">
        <w:rPr>
          <w:rFonts w:ascii="Times New Roman" w:eastAsia="Times New Roman" w:hAnsi="Times New Roman" w:cs="Times New Roman"/>
          <w:sz w:val="24"/>
          <w:szCs w:val="24"/>
          <w:lang w:eastAsia="es-UY"/>
        </w:rPr>
        <w:t>se establece como apertura el d</w:t>
      </w:r>
      <w:r w:rsidRPr="002D2122">
        <w:rPr>
          <w:rFonts w:ascii="Times New Roman" w:eastAsia="Times New Roman" w:hAnsi="Times New Roman" w:cs="Times New Roman"/>
          <w:sz w:val="24"/>
          <w:szCs w:val="24"/>
          <w:lang w:eastAsia="es-UY"/>
        </w:rPr>
        <w:t>ía</w:t>
      </w:r>
      <w:r w:rsidR="00437BCF" w:rsidRPr="002D2122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21/7/2020 hora 15, pero en la página de compras estatales la apertura</w:t>
      </w:r>
      <w:r w:rsidRPr="002D2122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  <w:r w:rsidR="00437BCF" w:rsidRPr="002D2122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dice 27/7/2020 hora 15. Podrían indicarnos </w:t>
      </w:r>
      <w:r w:rsidR="007F1895" w:rsidRPr="002D2122">
        <w:rPr>
          <w:rFonts w:ascii="Times New Roman" w:eastAsia="Times New Roman" w:hAnsi="Times New Roman" w:cs="Times New Roman"/>
          <w:sz w:val="24"/>
          <w:szCs w:val="24"/>
          <w:lang w:eastAsia="es-UY"/>
        </w:rPr>
        <w:t>cuál</w:t>
      </w:r>
      <w:r w:rsidR="00437BCF" w:rsidRPr="002D2122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ser</w:t>
      </w:r>
      <w:r w:rsidRPr="002D2122">
        <w:rPr>
          <w:rFonts w:ascii="Times New Roman" w:eastAsia="Times New Roman" w:hAnsi="Times New Roman" w:cs="Times New Roman"/>
          <w:sz w:val="24"/>
          <w:szCs w:val="24"/>
          <w:lang w:eastAsia="es-UY"/>
        </w:rPr>
        <w:t>ía</w:t>
      </w:r>
      <w:r w:rsidR="00437BCF" w:rsidRPr="002D2122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el d</w:t>
      </w:r>
      <w:r w:rsidRPr="002D2122">
        <w:rPr>
          <w:rFonts w:ascii="Times New Roman" w:eastAsia="Times New Roman" w:hAnsi="Times New Roman" w:cs="Times New Roman"/>
          <w:sz w:val="24"/>
          <w:szCs w:val="24"/>
          <w:lang w:eastAsia="es-UY"/>
        </w:rPr>
        <w:t>ía</w:t>
      </w:r>
      <w:r w:rsidR="00437BCF" w:rsidRPr="002D2122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correcto? </w:t>
      </w:r>
    </w:p>
    <w:p w:rsidR="002D2122" w:rsidRPr="002D2122" w:rsidRDefault="00437BCF" w:rsidP="007F189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2D2122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se establece que las ofertas se pueden presentar en Dpto. de </w:t>
      </w:r>
      <w:r w:rsidR="007F1895">
        <w:rPr>
          <w:rFonts w:ascii="Times New Roman" w:eastAsia="Times New Roman" w:hAnsi="Times New Roman" w:cs="Times New Roman"/>
          <w:sz w:val="24"/>
          <w:szCs w:val="24"/>
          <w:lang w:eastAsia="es-UY"/>
        </w:rPr>
        <w:t>A</w:t>
      </w:r>
      <w:r w:rsidR="007F1895" w:rsidRPr="002D2122">
        <w:rPr>
          <w:rFonts w:ascii="Times New Roman" w:eastAsia="Times New Roman" w:hAnsi="Times New Roman" w:cs="Times New Roman"/>
          <w:sz w:val="24"/>
          <w:szCs w:val="24"/>
          <w:lang w:eastAsia="es-UY"/>
        </w:rPr>
        <w:t>dquisiciones</w:t>
      </w:r>
      <w:r w:rsidRPr="002D2122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en el Art.5</w:t>
      </w:r>
      <w:r w:rsidR="002D2122" w:rsidRPr="002D2122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  <w:r w:rsidRPr="002D2122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y en el art 8 dice que la apertura no es presencial. </w:t>
      </w:r>
      <w:r w:rsidR="007D49C1" w:rsidRPr="002D2122">
        <w:rPr>
          <w:rFonts w:ascii="Times New Roman" w:eastAsia="Times New Roman" w:hAnsi="Times New Roman" w:cs="Times New Roman"/>
          <w:sz w:val="24"/>
          <w:szCs w:val="24"/>
          <w:lang w:eastAsia="es-UY"/>
        </w:rPr>
        <w:t>Cuál</w:t>
      </w:r>
      <w:r w:rsidRPr="002D2122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ser</w:t>
      </w:r>
      <w:r w:rsidR="002D2122" w:rsidRPr="002D2122">
        <w:rPr>
          <w:rFonts w:ascii="Times New Roman" w:eastAsia="Times New Roman" w:hAnsi="Times New Roman" w:cs="Times New Roman"/>
          <w:sz w:val="24"/>
          <w:szCs w:val="24"/>
          <w:lang w:eastAsia="es-UY"/>
        </w:rPr>
        <w:t>ía</w:t>
      </w:r>
      <w:r w:rsidRPr="002D2122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la modalidad? </w:t>
      </w:r>
    </w:p>
    <w:p w:rsidR="00437BCF" w:rsidRPr="002D2122" w:rsidRDefault="00437BCF" w:rsidP="007F189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2D2122">
        <w:rPr>
          <w:rFonts w:ascii="Times New Roman" w:eastAsia="Times New Roman" w:hAnsi="Times New Roman" w:cs="Times New Roman"/>
          <w:sz w:val="24"/>
          <w:szCs w:val="24"/>
          <w:lang w:eastAsia="es-UY"/>
        </w:rPr>
        <w:t>En la página de compras se establece por defecto en cantidad ofertada 76, podrían indicarnos a que refiere?</w:t>
      </w:r>
    </w:p>
    <w:p w:rsidR="0014004B" w:rsidRDefault="0014004B" w:rsidP="007F1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UY"/>
        </w:rPr>
      </w:pPr>
      <w:r w:rsidRPr="0014004B">
        <w:rPr>
          <w:rFonts w:ascii="Times New Roman" w:eastAsia="Times New Roman" w:hAnsi="Times New Roman" w:cs="Times New Roman"/>
          <w:sz w:val="24"/>
          <w:szCs w:val="24"/>
          <w:u w:val="single"/>
          <w:lang w:eastAsia="es-UY"/>
        </w:rPr>
        <w:t>Respuesta</w:t>
      </w:r>
      <w:r w:rsidR="006D431A">
        <w:rPr>
          <w:rFonts w:ascii="Times New Roman" w:eastAsia="Times New Roman" w:hAnsi="Times New Roman" w:cs="Times New Roman"/>
          <w:sz w:val="24"/>
          <w:szCs w:val="24"/>
          <w:u w:val="single"/>
          <w:lang w:eastAsia="es-UY"/>
        </w:rPr>
        <w:t>s</w:t>
      </w:r>
      <w:r w:rsidRPr="0014004B">
        <w:rPr>
          <w:rFonts w:ascii="Times New Roman" w:eastAsia="Times New Roman" w:hAnsi="Times New Roman" w:cs="Times New Roman"/>
          <w:sz w:val="24"/>
          <w:szCs w:val="24"/>
          <w:u w:val="single"/>
          <w:lang w:eastAsia="es-UY"/>
        </w:rPr>
        <w:t>:</w:t>
      </w:r>
    </w:p>
    <w:p w:rsidR="002D2122" w:rsidRDefault="002D2122" w:rsidP="007F189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2D2122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En </w:t>
      </w:r>
      <w:r w:rsidR="00656BF5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ARCHIVO 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se debe considerar el mantenimiento de los vidrios en general, excepto en altura (exterior) que tienen un servicio contratado y que no es objeto de esta licitación.</w:t>
      </w:r>
      <w:r w:rsidR="007033A3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En </w:t>
      </w:r>
      <w:r w:rsidR="007F1895">
        <w:rPr>
          <w:rFonts w:ascii="Times New Roman" w:eastAsia="Times New Roman" w:hAnsi="Times New Roman" w:cs="Times New Roman"/>
          <w:sz w:val="24"/>
          <w:szCs w:val="24"/>
          <w:lang w:eastAsia="es-UY"/>
        </w:rPr>
        <w:t>División Remates (</w:t>
      </w:r>
      <w:r w:rsidR="007033A3">
        <w:rPr>
          <w:rFonts w:ascii="Times New Roman" w:eastAsia="Times New Roman" w:hAnsi="Times New Roman" w:cs="Times New Roman"/>
          <w:sz w:val="24"/>
          <w:szCs w:val="24"/>
          <w:lang w:eastAsia="es-UY"/>
        </w:rPr>
        <w:t>DIREM</w:t>
      </w:r>
      <w:r w:rsidR="007F1895">
        <w:rPr>
          <w:rFonts w:ascii="Times New Roman" w:eastAsia="Times New Roman" w:hAnsi="Times New Roman" w:cs="Times New Roman"/>
          <w:sz w:val="24"/>
          <w:szCs w:val="24"/>
          <w:lang w:eastAsia="es-UY"/>
        </w:rPr>
        <w:t>)</w:t>
      </w:r>
      <w:r w:rsidR="007033A3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no se debe considerar las banderolas que se encuentren en altura. 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En general, para todas las sedes a cotizar, se debe tener presente que los vidrios deben limpiarse periódicamente logrando que los mismos se mantengan en un estado adecuado. </w:t>
      </w:r>
      <w:r w:rsidR="007033A3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</w:p>
    <w:p w:rsidR="007B3578" w:rsidRDefault="007033A3" w:rsidP="007F189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7B3578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Como resulta del tenor del Pliego, además de las tareas que se mencionan indicando su </w:t>
      </w:r>
      <w:r w:rsidR="007B3578" w:rsidRPr="007B3578">
        <w:rPr>
          <w:rFonts w:ascii="Times New Roman" w:eastAsia="Times New Roman" w:hAnsi="Times New Roman" w:cs="Times New Roman"/>
          <w:sz w:val="24"/>
          <w:szCs w:val="24"/>
          <w:lang w:eastAsia="es-UY"/>
        </w:rPr>
        <w:t>periodicidad</w:t>
      </w:r>
      <w:r w:rsidRPr="007B3578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, </w:t>
      </w:r>
      <w:r w:rsidRPr="007B3578">
        <w:rPr>
          <w:rFonts w:ascii="Times New Roman" w:hAnsi="Times New Roman" w:cs="Times New Roman"/>
          <w:sz w:val="24"/>
          <w:szCs w:val="24"/>
        </w:rPr>
        <w:t>se debe considerar</w:t>
      </w:r>
      <w:r w:rsidR="007B3578" w:rsidRPr="007B3578">
        <w:rPr>
          <w:rFonts w:ascii="Times New Roman" w:hAnsi="Times New Roman" w:cs="Times New Roman"/>
          <w:sz w:val="24"/>
          <w:szCs w:val="24"/>
        </w:rPr>
        <w:t xml:space="preserve"> incluido</w:t>
      </w:r>
      <w:r w:rsidR="007B35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B3578">
        <w:rPr>
          <w:rFonts w:ascii="Times New Roman" w:hAnsi="Times New Roman" w:cs="Times New Roman"/>
          <w:sz w:val="24"/>
          <w:szCs w:val="24"/>
        </w:rPr>
        <w:t xml:space="preserve">el </w:t>
      </w:r>
      <w:r w:rsidRPr="007B3578">
        <w:rPr>
          <w:rFonts w:ascii="Times New Roman" w:hAnsi="Times New Roman" w:cs="Times New Roman"/>
          <w:sz w:val="24"/>
          <w:szCs w:val="24"/>
        </w:rPr>
        <w:t>mantenimiento de los vidrios</w:t>
      </w:r>
      <w:r w:rsidR="007B3578">
        <w:rPr>
          <w:rFonts w:ascii="Times New Roman" w:hAnsi="Times New Roman" w:cs="Times New Roman"/>
          <w:sz w:val="24"/>
          <w:szCs w:val="24"/>
        </w:rPr>
        <w:t xml:space="preserve"> </w:t>
      </w:r>
      <w:r w:rsidR="007B3578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logrando que los mismos se mantengan en un estado adecuado</w:t>
      </w:r>
      <w:r w:rsidR="007B3578">
        <w:rPr>
          <w:rFonts w:ascii="Times New Roman" w:hAnsi="Times New Roman" w:cs="Times New Roman"/>
          <w:sz w:val="24"/>
          <w:szCs w:val="24"/>
        </w:rPr>
        <w:t xml:space="preserve">, excepto los indicados </w:t>
      </w:r>
      <w:r w:rsidRPr="007B3578">
        <w:rPr>
          <w:rFonts w:ascii="Times New Roman" w:hAnsi="Times New Roman" w:cs="Times New Roman"/>
          <w:sz w:val="24"/>
          <w:szCs w:val="24"/>
        </w:rPr>
        <w:t>con X</w:t>
      </w:r>
      <w:r w:rsidR="007B3578">
        <w:rPr>
          <w:rFonts w:ascii="Times New Roman" w:hAnsi="Times New Roman" w:cs="Times New Roman"/>
          <w:sz w:val="24"/>
          <w:szCs w:val="24"/>
        </w:rPr>
        <w:t xml:space="preserve"> que son los de altura </w:t>
      </w:r>
      <w:r w:rsidR="004F5E93">
        <w:rPr>
          <w:rFonts w:ascii="Times New Roman" w:hAnsi="Times New Roman" w:cs="Times New Roman"/>
          <w:sz w:val="24"/>
          <w:szCs w:val="24"/>
        </w:rPr>
        <w:t xml:space="preserve">y </w:t>
      </w:r>
      <w:r w:rsidR="007B3578">
        <w:rPr>
          <w:rFonts w:ascii="Times New Roman" w:hAnsi="Times New Roman" w:cs="Times New Roman"/>
          <w:sz w:val="24"/>
          <w:szCs w:val="24"/>
        </w:rPr>
        <w:t>que no están comprendidos en el objeto</w:t>
      </w:r>
      <w:r w:rsidR="004F5E93">
        <w:rPr>
          <w:rFonts w:ascii="Times New Roman" w:hAnsi="Times New Roman" w:cs="Times New Roman"/>
          <w:sz w:val="24"/>
          <w:szCs w:val="24"/>
        </w:rPr>
        <w:t xml:space="preserve"> de esta licitación.</w:t>
      </w:r>
      <w:bookmarkStart w:id="0" w:name="_GoBack"/>
      <w:bookmarkEnd w:id="0"/>
      <w:r w:rsidR="007B3578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</w:p>
    <w:p w:rsidR="007B3578" w:rsidRDefault="007B3578" w:rsidP="007F189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Se publicó la aclaración correspondiente en el SICE, donde se indica que la fecha de apertura será el 27/7/2020, hora 15. </w:t>
      </w:r>
    </w:p>
    <w:p w:rsidR="007B3578" w:rsidRPr="007D49C1" w:rsidRDefault="007B3578" w:rsidP="007F189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7D49C1">
        <w:rPr>
          <w:rFonts w:ascii="Times New Roman" w:hAnsi="Times New Roman" w:cs="Times New Roman"/>
          <w:sz w:val="24"/>
          <w:szCs w:val="24"/>
        </w:rPr>
        <w:t xml:space="preserve"> Según el art. 5 del Pliego </w:t>
      </w:r>
      <w:r w:rsidRPr="007D49C1">
        <w:rPr>
          <w:rFonts w:ascii="Times New Roman" w:hAnsi="Times New Roman" w:cs="Times New Roman"/>
          <w:sz w:val="24"/>
          <w:szCs w:val="24"/>
          <w:lang w:eastAsia="es-ES"/>
        </w:rPr>
        <w:t xml:space="preserve">Las ofertas deberán presentarse en el Dpto. de Adquisiciones (art. 2) por </w:t>
      </w:r>
      <w:r w:rsidRPr="007D49C1">
        <w:rPr>
          <w:rFonts w:ascii="Times New Roman" w:hAnsi="Times New Roman" w:cs="Times New Roman"/>
          <w:sz w:val="24"/>
          <w:szCs w:val="24"/>
        </w:rPr>
        <w:t>un único medio de los siguientes</w:t>
      </w:r>
      <w:r w:rsidRPr="007D49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49C1" w:rsidRPr="007D49C1" w:rsidRDefault="007B3578" w:rsidP="007F189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7D49C1">
        <w:rPr>
          <w:rFonts w:ascii="Times New Roman" w:hAnsi="Times New Roman" w:cs="Times New Roman"/>
          <w:sz w:val="24"/>
          <w:szCs w:val="24"/>
        </w:rPr>
        <w:t xml:space="preserve"> sobre cerrado</w:t>
      </w:r>
      <w:r w:rsidRPr="007D49C1">
        <w:rPr>
          <w:rFonts w:ascii="Times New Roman" w:hAnsi="Times New Roman" w:cs="Times New Roman"/>
          <w:sz w:val="24"/>
          <w:szCs w:val="24"/>
          <w:lang w:eastAsia="es-ES"/>
        </w:rPr>
        <w:t xml:space="preserve"> (identificando oferente y su número de RUT procurando que su recepción sea con antelación suficiente a la fecha y/u hora de la apertura evitando aglomeración de personas)</w:t>
      </w:r>
      <w:r w:rsidRPr="007D4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9C1" w:rsidRPr="007D49C1" w:rsidRDefault="007B3578" w:rsidP="007F189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7D49C1">
        <w:rPr>
          <w:rFonts w:ascii="Times New Roman" w:hAnsi="Times New Roman" w:cs="Times New Roman"/>
          <w:sz w:val="24"/>
          <w:szCs w:val="24"/>
        </w:rPr>
        <w:t xml:space="preserve">correo electrónico </w:t>
      </w:r>
    </w:p>
    <w:p w:rsidR="007D49C1" w:rsidRPr="007D49C1" w:rsidRDefault="007B3578" w:rsidP="007F189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7D49C1">
        <w:rPr>
          <w:rFonts w:ascii="Times New Roman" w:hAnsi="Times New Roman" w:cs="Times New Roman"/>
          <w:sz w:val="24"/>
          <w:szCs w:val="24"/>
        </w:rPr>
        <w:t xml:space="preserve">fax </w:t>
      </w:r>
    </w:p>
    <w:p w:rsidR="007033A3" w:rsidRPr="007D49C1" w:rsidRDefault="007B3578" w:rsidP="007F189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7D49C1">
        <w:rPr>
          <w:rFonts w:ascii="Times New Roman" w:hAnsi="Times New Roman" w:cs="Times New Roman"/>
          <w:sz w:val="24"/>
          <w:szCs w:val="24"/>
        </w:rPr>
        <w:t xml:space="preserve"> en línea en el sistema SICE (art. 63 inc. 5 del TOCAF).</w:t>
      </w:r>
      <w:r w:rsidR="007033A3" w:rsidRPr="007D4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BCF" w:rsidRDefault="007D49C1" w:rsidP="007F18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7D49C1">
        <w:rPr>
          <w:rFonts w:ascii="Times New Roman" w:eastAsia="Times New Roman" w:hAnsi="Times New Roman" w:cs="Times New Roman"/>
          <w:sz w:val="24"/>
          <w:szCs w:val="24"/>
          <w:lang w:eastAsia="es-UY"/>
        </w:rPr>
        <w:t>Esta son las formas de recepción de las ofertas, lo que no es presencial es el acto de apertura.</w:t>
      </w:r>
    </w:p>
    <w:p w:rsidR="007D49C1" w:rsidRPr="007D49C1" w:rsidRDefault="007D49C1" w:rsidP="007F189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El numero 76 refiere a la cantidad de ítems (inmuebles) a cotizar, que son los que se detallan en el anexo. </w:t>
      </w:r>
    </w:p>
    <w:p w:rsidR="00437BCF" w:rsidRPr="007D49C1" w:rsidRDefault="00437BCF" w:rsidP="007F1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UY"/>
        </w:rPr>
      </w:pPr>
    </w:p>
    <w:p w:rsidR="00437BCF" w:rsidRPr="0014004B" w:rsidRDefault="00437BCF" w:rsidP="007F1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sectPr w:rsidR="00437BCF" w:rsidRPr="00140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3E2"/>
    <w:multiLevelType w:val="hybridMultilevel"/>
    <w:tmpl w:val="1E642D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04080"/>
    <w:multiLevelType w:val="hybridMultilevel"/>
    <w:tmpl w:val="1CE4C5F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737A5"/>
    <w:multiLevelType w:val="hybridMultilevel"/>
    <w:tmpl w:val="C7AEE7C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86FD8"/>
    <w:multiLevelType w:val="hybridMultilevel"/>
    <w:tmpl w:val="5F6E920E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352A8"/>
    <w:multiLevelType w:val="hybridMultilevel"/>
    <w:tmpl w:val="E9BEE338"/>
    <w:lvl w:ilvl="0" w:tplc="9E42D5A2">
      <w:start w:val="1"/>
      <w:numFmt w:val="upperLetter"/>
      <w:lvlText w:val="%1)"/>
      <w:lvlJc w:val="left"/>
      <w:pPr>
        <w:ind w:left="1211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931" w:hanging="360"/>
      </w:pPr>
    </w:lvl>
    <w:lvl w:ilvl="2" w:tplc="380A001B" w:tentative="1">
      <w:start w:val="1"/>
      <w:numFmt w:val="lowerRoman"/>
      <w:lvlText w:val="%3."/>
      <w:lvlJc w:val="right"/>
      <w:pPr>
        <w:ind w:left="2651" w:hanging="180"/>
      </w:pPr>
    </w:lvl>
    <w:lvl w:ilvl="3" w:tplc="380A000F" w:tentative="1">
      <w:start w:val="1"/>
      <w:numFmt w:val="decimal"/>
      <w:lvlText w:val="%4."/>
      <w:lvlJc w:val="left"/>
      <w:pPr>
        <w:ind w:left="3371" w:hanging="360"/>
      </w:pPr>
    </w:lvl>
    <w:lvl w:ilvl="4" w:tplc="380A0019" w:tentative="1">
      <w:start w:val="1"/>
      <w:numFmt w:val="lowerLetter"/>
      <w:lvlText w:val="%5."/>
      <w:lvlJc w:val="left"/>
      <w:pPr>
        <w:ind w:left="4091" w:hanging="360"/>
      </w:pPr>
    </w:lvl>
    <w:lvl w:ilvl="5" w:tplc="380A001B" w:tentative="1">
      <w:start w:val="1"/>
      <w:numFmt w:val="lowerRoman"/>
      <w:lvlText w:val="%6."/>
      <w:lvlJc w:val="right"/>
      <w:pPr>
        <w:ind w:left="4811" w:hanging="180"/>
      </w:pPr>
    </w:lvl>
    <w:lvl w:ilvl="6" w:tplc="380A000F" w:tentative="1">
      <w:start w:val="1"/>
      <w:numFmt w:val="decimal"/>
      <w:lvlText w:val="%7."/>
      <w:lvlJc w:val="left"/>
      <w:pPr>
        <w:ind w:left="5531" w:hanging="360"/>
      </w:pPr>
    </w:lvl>
    <w:lvl w:ilvl="7" w:tplc="380A0019" w:tentative="1">
      <w:start w:val="1"/>
      <w:numFmt w:val="lowerLetter"/>
      <w:lvlText w:val="%8."/>
      <w:lvlJc w:val="left"/>
      <w:pPr>
        <w:ind w:left="6251" w:hanging="360"/>
      </w:pPr>
    </w:lvl>
    <w:lvl w:ilvl="8" w:tplc="3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317552"/>
    <w:multiLevelType w:val="hybridMultilevel"/>
    <w:tmpl w:val="2320D45C"/>
    <w:lvl w:ilvl="0" w:tplc="38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9AA5BC1"/>
    <w:multiLevelType w:val="multilevel"/>
    <w:tmpl w:val="66D0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6A763E"/>
    <w:multiLevelType w:val="hybridMultilevel"/>
    <w:tmpl w:val="0D363F46"/>
    <w:lvl w:ilvl="0" w:tplc="4202DB50">
      <w:start w:val="1"/>
      <w:numFmt w:val="decimal"/>
      <w:lvlText w:val="%1)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380A0019" w:tentative="1">
      <w:start w:val="1"/>
      <w:numFmt w:val="lowerLetter"/>
      <w:lvlText w:val="%2."/>
      <w:lvlJc w:val="left"/>
      <w:pPr>
        <w:ind w:left="3207" w:hanging="360"/>
      </w:pPr>
    </w:lvl>
    <w:lvl w:ilvl="2" w:tplc="380A001B" w:tentative="1">
      <w:start w:val="1"/>
      <w:numFmt w:val="lowerRoman"/>
      <w:lvlText w:val="%3."/>
      <w:lvlJc w:val="right"/>
      <w:pPr>
        <w:ind w:left="3927" w:hanging="180"/>
      </w:pPr>
    </w:lvl>
    <w:lvl w:ilvl="3" w:tplc="380A000F" w:tentative="1">
      <w:start w:val="1"/>
      <w:numFmt w:val="decimal"/>
      <w:lvlText w:val="%4."/>
      <w:lvlJc w:val="left"/>
      <w:pPr>
        <w:ind w:left="4647" w:hanging="360"/>
      </w:pPr>
    </w:lvl>
    <w:lvl w:ilvl="4" w:tplc="380A0019" w:tentative="1">
      <w:start w:val="1"/>
      <w:numFmt w:val="lowerLetter"/>
      <w:lvlText w:val="%5."/>
      <w:lvlJc w:val="left"/>
      <w:pPr>
        <w:ind w:left="5367" w:hanging="360"/>
      </w:pPr>
    </w:lvl>
    <w:lvl w:ilvl="5" w:tplc="380A001B" w:tentative="1">
      <w:start w:val="1"/>
      <w:numFmt w:val="lowerRoman"/>
      <w:lvlText w:val="%6."/>
      <w:lvlJc w:val="right"/>
      <w:pPr>
        <w:ind w:left="6087" w:hanging="180"/>
      </w:pPr>
    </w:lvl>
    <w:lvl w:ilvl="6" w:tplc="380A000F" w:tentative="1">
      <w:start w:val="1"/>
      <w:numFmt w:val="decimal"/>
      <w:lvlText w:val="%7."/>
      <w:lvlJc w:val="left"/>
      <w:pPr>
        <w:ind w:left="6807" w:hanging="360"/>
      </w:pPr>
    </w:lvl>
    <w:lvl w:ilvl="7" w:tplc="380A0019" w:tentative="1">
      <w:start w:val="1"/>
      <w:numFmt w:val="lowerLetter"/>
      <w:lvlText w:val="%8."/>
      <w:lvlJc w:val="left"/>
      <w:pPr>
        <w:ind w:left="7527" w:hanging="360"/>
      </w:pPr>
    </w:lvl>
    <w:lvl w:ilvl="8" w:tplc="38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50162173"/>
    <w:multiLevelType w:val="hybridMultilevel"/>
    <w:tmpl w:val="95DC92BA"/>
    <w:lvl w:ilvl="0" w:tplc="809418C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27956"/>
    <w:multiLevelType w:val="hybridMultilevel"/>
    <w:tmpl w:val="4DD67B02"/>
    <w:lvl w:ilvl="0" w:tplc="3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5C347C44"/>
    <w:multiLevelType w:val="hybridMultilevel"/>
    <w:tmpl w:val="DD0C947E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4399E"/>
    <w:multiLevelType w:val="hybridMultilevel"/>
    <w:tmpl w:val="3C2A9340"/>
    <w:lvl w:ilvl="0" w:tplc="05641CF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  <w:u w:val="singl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E7"/>
    <w:rsid w:val="00083C73"/>
    <w:rsid w:val="000F2CB4"/>
    <w:rsid w:val="0014004B"/>
    <w:rsid w:val="001B17CB"/>
    <w:rsid w:val="001F15D2"/>
    <w:rsid w:val="002C6DDB"/>
    <w:rsid w:val="002D2122"/>
    <w:rsid w:val="003265CE"/>
    <w:rsid w:val="00437BCF"/>
    <w:rsid w:val="004E396C"/>
    <w:rsid w:val="004F5E93"/>
    <w:rsid w:val="00565A7A"/>
    <w:rsid w:val="00575ABF"/>
    <w:rsid w:val="005772EB"/>
    <w:rsid w:val="005C32E7"/>
    <w:rsid w:val="00641D6D"/>
    <w:rsid w:val="00656BF5"/>
    <w:rsid w:val="006D431A"/>
    <w:rsid w:val="007033A3"/>
    <w:rsid w:val="00735170"/>
    <w:rsid w:val="007B3578"/>
    <w:rsid w:val="007B7391"/>
    <w:rsid w:val="007D49C1"/>
    <w:rsid w:val="007F1895"/>
    <w:rsid w:val="008A171C"/>
    <w:rsid w:val="008B6254"/>
    <w:rsid w:val="009E3FDC"/>
    <w:rsid w:val="00AD606B"/>
    <w:rsid w:val="00AF19E5"/>
    <w:rsid w:val="00BC42BF"/>
    <w:rsid w:val="00DB52B1"/>
    <w:rsid w:val="00D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3265C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D60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3265C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D6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cqueirolo</dc:creator>
  <cp:lastModifiedBy>cqueirolo</cp:lastModifiedBy>
  <cp:revision>7</cp:revision>
  <cp:lastPrinted>2020-06-16T18:28:00Z</cp:lastPrinted>
  <dcterms:created xsi:type="dcterms:W3CDTF">2020-06-23T16:10:00Z</dcterms:created>
  <dcterms:modified xsi:type="dcterms:W3CDTF">2020-06-23T17:24:00Z</dcterms:modified>
</cp:coreProperties>
</file>