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AF" w:rsidRDefault="00902759" w:rsidP="00F20FAF">
      <w:pPr>
        <w:tabs>
          <w:tab w:val="center" w:pos="4252"/>
          <w:tab w:val="right" w:pos="8504"/>
        </w:tabs>
        <w:spacing w:after="0" w:line="240" w:lineRule="auto"/>
        <w:rPr>
          <w:rFonts w:eastAsia="Times New Roman"/>
          <w:b/>
          <w:color w:val="000080"/>
          <w:sz w:val="24"/>
          <w:szCs w:val="24"/>
          <w:lang w:val="es-ES" w:eastAsia="es-E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65pt;margin-top:.35pt;width:69.7pt;height:71.95pt;z-index:251659264;mso-wrap-distance-left:9.05pt;mso-wrap-distance-right:9.05pt" wrapcoords="-232 0 -232 21373 21600 21373 21600 0 -232 0" filled="t">
            <v:fill opacity="0" color2="black"/>
            <v:imagedata r:id="rId5" o:title=""/>
            <w10:wrap type="tight"/>
          </v:shape>
          <o:OLEObject Type="Embed" ProgID="Word.Picture.8" ShapeID="_x0000_s1026" DrawAspect="Content" ObjectID="_1660042184" r:id="rId6"/>
        </w:object>
      </w:r>
    </w:p>
    <w:p w:rsidR="00F20FAF" w:rsidRDefault="00F20FAF" w:rsidP="00F20FAF">
      <w:pPr>
        <w:tabs>
          <w:tab w:val="center" w:pos="4252"/>
          <w:tab w:val="right" w:pos="8504"/>
        </w:tabs>
        <w:spacing w:after="0" w:line="240" w:lineRule="auto"/>
        <w:rPr>
          <w:rFonts w:eastAsia="Times New Roman"/>
          <w:b/>
          <w:color w:val="000080"/>
          <w:sz w:val="24"/>
          <w:szCs w:val="24"/>
          <w:lang w:val="es-ES" w:eastAsia="es-ES"/>
        </w:rPr>
      </w:pPr>
    </w:p>
    <w:p w:rsidR="00F20FAF" w:rsidRDefault="00F20FAF" w:rsidP="00F20FAF">
      <w:pPr>
        <w:tabs>
          <w:tab w:val="center" w:pos="4252"/>
          <w:tab w:val="right" w:pos="8504"/>
        </w:tabs>
        <w:spacing w:after="0" w:line="240" w:lineRule="auto"/>
        <w:rPr>
          <w:rFonts w:eastAsia="Times New Roman"/>
          <w:b/>
          <w:color w:val="000080"/>
          <w:sz w:val="24"/>
          <w:szCs w:val="24"/>
          <w:lang w:val="es-ES" w:eastAsia="es-ES"/>
        </w:rPr>
      </w:pPr>
    </w:p>
    <w:p w:rsidR="00F20FAF" w:rsidRDefault="00F20FAF" w:rsidP="00F20FAF">
      <w:pPr>
        <w:tabs>
          <w:tab w:val="center" w:pos="4252"/>
          <w:tab w:val="right" w:pos="8504"/>
        </w:tabs>
        <w:spacing w:after="0" w:line="240" w:lineRule="auto"/>
        <w:rPr>
          <w:rFonts w:eastAsia="Times New Roman"/>
          <w:b/>
          <w:color w:val="000080"/>
          <w:sz w:val="24"/>
          <w:szCs w:val="24"/>
          <w:lang w:val="es-ES" w:eastAsia="es-ES"/>
        </w:rPr>
      </w:pPr>
    </w:p>
    <w:p w:rsidR="00F20FAF" w:rsidRDefault="00F20FAF" w:rsidP="00F20FAF">
      <w:pPr>
        <w:tabs>
          <w:tab w:val="center" w:pos="4252"/>
          <w:tab w:val="right" w:pos="8504"/>
        </w:tabs>
        <w:spacing w:after="0" w:line="240" w:lineRule="auto"/>
        <w:jc w:val="center"/>
        <w:rPr>
          <w:rFonts w:eastAsia="Times New Roman" w:cs="Arial Black"/>
          <w:b/>
          <w:color w:val="000000"/>
          <w:sz w:val="28"/>
          <w:szCs w:val="28"/>
          <w:lang w:val="es-ES" w:eastAsia="es-ES"/>
        </w:rPr>
      </w:pPr>
    </w:p>
    <w:p w:rsidR="00F20FAF" w:rsidRDefault="00F20FAF" w:rsidP="00F20FAF">
      <w:pPr>
        <w:tabs>
          <w:tab w:val="center" w:pos="4252"/>
          <w:tab w:val="right" w:pos="8504"/>
        </w:tabs>
        <w:spacing w:after="0" w:line="240" w:lineRule="auto"/>
        <w:jc w:val="center"/>
        <w:rPr>
          <w:rFonts w:eastAsia="Times New Roman"/>
          <w:sz w:val="24"/>
          <w:szCs w:val="24"/>
          <w:lang w:val="es-ES" w:eastAsia="es-ES"/>
        </w:rPr>
      </w:pPr>
      <w:r>
        <w:rPr>
          <w:rFonts w:eastAsia="Times New Roman" w:cs="Arial Black"/>
          <w:b/>
          <w:color w:val="000000"/>
          <w:sz w:val="28"/>
          <w:szCs w:val="28"/>
          <w:lang w:val="es-ES" w:eastAsia="es-ES"/>
        </w:rPr>
        <w:t>Ministerio de Relaciones Exteriores</w:t>
      </w:r>
    </w:p>
    <w:p w:rsidR="00F20FAF" w:rsidRDefault="00F20FAF" w:rsidP="00F20FAF">
      <w:pPr>
        <w:tabs>
          <w:tab w:val="center" w:pos="4252"/>
          <w:tab w:val="right" w:pos="8504"/>
        </w:tabs>
        <w:spacing w:after="0" w:line="240" w:lineRule="auto"/>
        <w:rPr>
          <w:rFonts w:eastAsia="Times New Roman" w:cs="Arial Narrow"/>
          <w:b/>
          <w:sz w:val="24"/>
          <w:szCs w:val="24"/>
          <w:lang w:val="es-ES" w:eastAsia="es-ES"/>
        </w:rPr>
      </w:pPr>
      <w:r>
        <w:rPr>
          <w:rFonts w:eastAsia="Times New Roman"/>
          <w:sz w:val="24"/>
          <w:szCs w:val="24"/>
          <w:lang w:val="es-ES" w:eastAsia="es-ES"/>
        </w:rPr>
        <w:tab/>
      </w:r>
      <w:r>
        <w:rPr>
          <w:rFonts w:eastAsia="Times New Roman" w:cs="Arial Narrow"/>
          <w:b/>
          <w:sz w:val="24"/>
          <w:szCs w:val="24"/>
          <w:lang w:val="es-ES" w:eastAsia="es-ES"/>
        </w:rPr>
        <w:t xml:space="preserve"> DIRECCION GENERAL PARA ASUNTOS TECNICO ADMINISTRATIVOS</w:t>
      </w:r>
    </w:p>
    <w:p w:rsidR="00F20FAF" w:rsidRDefault="00F20FAF" w:rsidP="00F20FAF">
      <w:pPr>
        <w:tabs>
          <w:tab w:val="center" w:pos="4252"/>
          <w:tab w:val="right" w:pos="8504"/>
        </w:tabs>
        <w:spacing w:after="0" w:line="240" w:lineRule="auto"/>
        <w:jc w:val="center"/>
        <w:rPr>
          <w:rFonts w:eastAsia="Times New Roman" w:cs="Arial Narrow"/>
          <w:b/>
          <w:sz w:val="24"/>
          <w:szCs w:val="24"/>
          <w:lang w:val="es-ES" w:eastAsia="es-ES"/>
        </w:rPr>
      </w:pPr>
      <w:r>
        <w:rPr>
          <w:rFonts w:eastAsia="Times New Roman" w:cs="Arial Narrow"/>
          <w:b/>
          <w:sz w:val="24"/>
          <w:szCs w:val="24"/>
          <w:lang w:val="es-ES" w:eastAsia="es-ES"/>
        </w:rPr>
        <w:t>DIRECCION ADMINISTRATIVA - DEPARTAMENTO DE COMPRAS</w:t>
      </w:r>
    </w:p>
    <w:p w:rsidR="00F20FAF" w:rsidRDefault="00F20FAF" w:rsidP="00F20FAF">
      <w:pPr>
        <w:tabs>
          <w:tab w:val="center" w:pos="4252"/>
          <w:tab w:val="right" w:pos="8504"/>
        </w:tabs>
        <w:spacing w:after="0" w:line="240" w:lineRule="auto"/>
        <w:jc w:val="center"/>
        <w:rPr>
          <w:rFonts w:eastAsia="Times New Roman" w:cs="Arial Narrow"/>
          <w:b/>
          <w:sz w:val="24"/>
          <w:szCs w:val="24"/>
          <w:lang w:val="es-ES" w:eastAsia="es-ES"/>
        </w:rPr>
      </w:pPr>
    </w:p>
    <w:p w:rsidR="00356A3E" w:rsidRDefault="00F20FAF" w:rsidP="00F20FAF">
      <w:pPr>
        <w:jc w:val="center"/>
        <w:rPr>
          <w:rFonts w:eastAsia="Times New Roman" w:cs="Calibri"/>
          <w:b/>
          <w:i/>
          <w:iCs/>
          <w:sz w:val="24"/>
          <w:szCs w:val="24"/>
          <w:lang w:val="es-ES"/>
          <w14:shadow w14:blurRad="50800" w14:dist="38100" w14:dir="2700000" w14:sx="100000" w14:sy="100000" w14:kx="0" w14:ky="0" w14:algn="tl">
            <w14:srgbClr w14:val="000000">
              <w14:alpha w14:val="60000"/>
            </w14:srgbClr>
          </w14:shadow>
        </w:rPr>
      </w:pPr>
      <w:r w:rsidRPr="00F20FAF">
        <w:rPr>
          <w:rFonts w:eastAsia="Times New Roman" w:cs="Calibri"/>
          <w:b/>
          <w:sz w:val="24"/>
          <w:szCs w:val="24"/>
          <w:lang w:val="es-ES"/>
          <w14:shadow w14:blurRad="50800" w14:dist="38100" w14:dir="2700000" w14:sx="100000" w14:sy="100000" w14:kx="0" w14:ky="0" w14:algn="tl">
            <w14:srgbClr w14:val="000000">
              <w14:alpha w14:val="60000"/>
            </w14:srgbClr>
          </w14:shadow>
        </w:rPr>
        <w:t>L</w:t>
      </w:r>
      <w:r w:rsidR="00180365">
        <w:rPr>
          <w:rFonts w:eastAsia="Times New Roman" w:cs="Calibri"/>
          <w:b/>
          <w:sz w:val="24"/>
          <w:szCs w:val="24"/>
          <w:lang w:val="es-ES"/>
          <w14:shadow w14:blurRad="50800" w14:dist="38100" w14:dir="2700000" w14:sx="100000" w14:sy="100000" w14:kx="0" w14:ky="0" w14:algn="tl">
            <w14:srgbClr w14:val="000000">
              <w14:alpha w14:val="60000"/>
            </w14:srgbClr>
          </w14:shadow>
        </w:rPr>
        <w:t>icitación Pública  02</w:t>
      </w:r>
      <w:r w:rsidRPr="00F20FAF">
        <w:rPr>
          <w:rFonts w:eastAsia="Times New Roman" w:cs="Calibri"/>
          <w:b/>
          <w:sz w:val="24"/>
          <w:szCs w:val="24"/>
          <w:lang w:val="es-ES"/>
          <w14:shadow w14:blurRad="50800" w14:dist="38100" w14:dir="2700000" w14:sx="100000" w14:sy="100000" w14:kx="0" w14:ky="0" w14:algn="tl">
            <w14:srgbClr w14:val="000000">
              <w14:alpha w14:val="60000"/>
            </w14:srgbClr>
          </w14:shadow>
        </w:rPr>
        <w:t xml:space="preserve">/2020  - </w:t>
      </w:r>
      <w:r w:rsidRPr="00F20FAF">
        <w:rPr>
          <w:rFonts w:eastAsia="Times New Roman" w:cs="Calibri"/>
          <w:b/>
          <w:i/>
          <w:iCs/>
          <w:sz w:val="24"/>
          <w:szCs w:val="24"/>
          <w:lang w:val="es-ES"/>
          <w14:shadow w14:blurRad="50800" w14:dist="38100" w14:dir="2700000" w14:sx="100000" w14:sy="100000" w14:kx="0" w14:ky="0" w14:algn="tl">
            <w14:srgbClr w14:val="000000">
              <w14:alpha w14:val="60000"/>
            </w14:srgbClr>
          </w14:shadow>
        </w:rPr>
        <w:t>“Servicio</w:t>
      </w:r>
      <w:r w:rsidR="00180365">
        <w:rPr>
          <w:rFonts w:eastAsia="Times New Roman" w:cs="Calibri"/>
          <w:b/>
          <w:i/>
          <w:iCs/>
          <w:sz w:val="24"/>
          <w:szCs w:val="24"/>
          <w:lang w:val="es-ES"/>
          <w14:shadow w14:blurRad="50800" w14:dist="38100" w14:dir="2700000" w14:sx="100000" w14:sy="100000" w14:kx="0" w14:ky="0" w14:algn="tl">
            <w14:srgbClr w14:val="000000">
              <w14:alpha w14:val="60000"/>
            </w14:srgbClr>
          </w14:shadow>
        </w:rPr>
        <w:t>s de limpieza integral del Edificio Sede, parte del Edificio MERCOSUR y Casa Pérsico”</w:t>
      </w:r>
    </w:p>
    <w:p w:rsidR="00F20FAF" w:rsidRDefault="003432BF" w:rsidP="00F20FAF">
      <w:pPr>
        <w:jc w:val="center"/>
        <w:rPr>
          <w:rFonts w:eastAsia="Times New Roman" w:cs="Calibri"/>
          <w:b/>
          <w:i/>
          <w:iCs/>
          <w:sz w:val="24"/>
          <w:szCs w:val="24"/>
          <w:lang w:val="es-ES"/>
          <w14:shadow w14:blurRad="50800" w14:dist="38100" w14:dir="2700000" w14:sx="100000" w14:sy="100000" w14:kx="0" w14:ky="0" w14:algn="tl">
            <w14:srgbClr w14:val="000000">
              <w14:alpha w14:val="60000"/>
            </w14:srgbClr>
          </w14:shadow>
        </w:rPr>
      </w:pPr>
      <w:r>
        <w:rPr>
          <w:rFonts w:eastAsia="Times New Roman" w:cs="Calibri"/>
          <w:b/>
          <w:i/>
          <w:iCs/>
          <w:sz w:val="24"/>
          <w:szCs w:val="24"/>
          <w:lang w:val="es-ES"/>
          <w14:shadow w14:blurRad="50800" w14:dist="38100" w14:dir="2700000" w14:sx="100000" w14:sy="100000" w14:kx="0" w14:ky="0" w14:algn="tl">
            <w14:srgbClr w14:val="000000">
              <w14:alpha w14:val="60000"/>
            </w14:srgbClr>
          </w14:shadow>
        </w:rPr>
        <w:t>A</w:t>
      </w:r>
      <w:r w:rsidR="00F20FAF">
        <w:rPr>
          <w:rFonts w:eastAsia="Times New Roman" w:cs="Calibri"/>
          <w:b/>
          <w:i/>
          <w:iCs/>
          <w:sz w:val="24"/>
          <w:szCs w:val="24"/>
          <w:lang w:val="es-ES"/>
          <w14:shadow w14:blurRad="50800" w14:dist="38100" w14:dir="2700000" w14:sx="100000" w14:sy="100000" w14:kx="0" w14:ky="0" w14:algn="tl">
            <w14:srgbClr w14:val="000000">
              <w14:alpha w14:val="60000"/>
            </w14:srgbClr>
          </w14:shadow>
        </w:rPr>
        <w:t>CLARACIONES</w:t>
      </w:r>
      <w:r w:rsidR="00902759">
        <w:rPr>
          <w:rFonts w:eastAsia="Times New Roman" w:cs="Calibri"/>
          <w:b/>
          <w:i/>
          <w:iCs/>
          <w:sz w:val="24"/>
          <w:szCs w:val="24"/>
          <w:lang w:val="es-ES"/>
          <w14:shadow w14:blurRad="50800" w14:dist="38100" w14:dir="2700000" w14:sx="100000" w14:sy="100000" w14:kx="0" w14:ky="0" w14:algn="tl">
            <w14:srgbClr w14:val="000000">
              <w14:alpha w14:val="60000"/>
            </w14:srgbClr>
          </w14:shadow>
        </w:rPr>
        <w:t xml:space="preserve"> 4</w:t>
      </w:r>
    </w:p>
    <w:p w:rsidR="00416F97" w:rsidRPr="00902759" w:rsidRDefault="003432BF" w:rsidP="003432BF">
      <w:pPr>
        <w:pStyle w:val="NormalWeb"/>
        <w:spacing w:after="0"/>
        <w:rPr>
          <w:rFonts w:ascii="Arial" w:hAnsi="Arial" w:cs="Arial"/>
          <w:b/>
          <w:color w:val="000000"/>
          <w:sz w:val="20"/>
          <w:szCs w:val="20"/>
          <w:u w:val="single"/>
          <w:lang w:val="es-ES"/>
        </w:rPr>
      </w:pPr>
      <w:r w:rsidRPr="00902759">
        <w:rPr>
          <w:rFonts w:ascii="Arial" w:hAnsi="Arial" w:cs="Arial"/>
          <w:b/>
          <w:color w:val="000000"/>
          <w:sz w:val="20"/>
          <w:szCs w:val="20"/>
          <w:u w:val="single"/>
          <w:lang w:val="es-ES"/>
        </w:rPr>
        <w:t>PREGUNTA DE</w:t>
      </w:r>
      <w:r w:rsidR="00416F97" w:rsidRPr="00902759">
        <w:rPr>
          <w:rFonts w:ascii="Arial" w:hAnsi="Arial" w:cs="Arial"/>
          <w:b/>
          <w:color w:val="000000"/>
          <w:sz w:val="20"/>
          <w:szCs w:val="20"/>
          <w:u w:val="single"/>
          <w:lang w:val="es-ES"/>
        </w:rPr>
        <w:t xml:space="preserve">L </w:t>
      </w:r>
      <w:r w:rsidRPr="00902759">
        <w:rPr>
          <w:rFonts w:ascii="Arial" w:hAnsi="Arial" w:cs="Arial"/>
          <w:b/>
          <w:color w:val="000000"/>
          <w:sz w:val="20"/>
          <w:szCs w:val="20"/>
          <w:u w:val="single"/>
          <w:lang w:val="es-ES"/>
        </w:rPr>
        <w:t xml:space="preserve"> </w:t>
      </w:r>
      <w:r w:rsidR="00416F97" w:rsidRPr="00902759">
        <w:rPr>
          <w:rFonts w:ascii="Arial" w:hAnsi="Arial" w:cs="Arial"/>
          <w:b/>
          <w:color w:val="000000"/>
          <w:sz w:val="20"/>
          <w:szCs w:val="20"/>
          <w:u w:val="single"/>
          <w:lang w:val="es-ES"/>
        </w:rPr>
        <w:t>PROVEEDOR:</w:t>
      </w:r>
      <w:r w:rsidRPr="00902759">
        <w:rPr>
          <w:rFonts w:ascii="Arial" w:hAnsi="Arial" w:cs="Arial"/>
          <w:b/>
          <w:color w:val="000000"/>
          <w:sz w:val="20"/>
          <w:szCs w:val="20"/>
          <w:u w:val="single"/>
          <w:lang w:val="es-ES"/>
        </w:rPr>
        <w:t xml:space="preserve"> </w:t>
      </w:r>
    </w:p>
    <w:p w:rsidR="00902759" w:rsidRDefault="00902759" w:rsidP="003432BF">
      <w:pPr>
        <w:pStyle w:val="NormalWeb"/>
        <w:spacing w:before="278" w:beforeAutospacing="0" w:after="278"/>
        <w:rPr>
          <w:rFonts w:ascii="Arial" w:hAnsi="Arial" w:cs="Arial"/>
          <w:color w:val="000000"/>
          <w:sz w:val="20"/>
          <w:szCs w:val="20"/>
          <w:u w:val="single"/>
        </w:rPr>
      </w:pPr>
    </w:p>
    <w:p w:rsidR="00902759" w:rsidRPr="00902759" w:rsidRDefault="00902759" w:rsidP="00902759">
      <w:pPr>
        <w:suppressAutoHyphens w:val="0"/>
        <w:spacing w:after="0" w:line="240" w:lineRule="auto"/>
        <w:jc w:val="both"/>
        <w:rPr>
          <w:rFonts w:ascii="Tahoma" w:eastAsia="Times New Roman" w:hAnsi="Tahoma" w:cs="Tahoma"/>
          <w:i/>
          <w:lang w:eastAsia="es-UY"/>
        </w:rPr>
      </w:pPr>
      <w:r w:rsidRPr="00902759">
        <w:rPr>
          <w:rFonts w:ascii="Tahoma" w:eastAsia="Times New Roman" w:hAnsi="Tahoma" w:cs="Tahoma"/>
          <w:i/>
          <w:color w:val="000000"/>
          <w:lang w:eastAsia="es-UY"/>
        </w:rPr>
        <w:t xml:space="preserve">1.- </w:t>
      </w:r>
      <w:r w:rsidRPr="00902759">
        <w:rPr>
          <w:rFonts w:ascii="Tahoma" w:eastAsia="Times New Roman" w:hAnsi="Tahoma" w:cs="Tahoma"/>
          <w:i/>
          <w:color w:val="000000"/>
          <w:lang w:eastAsia="es-UY"/>
        </w:rPr>
        <w:t xml:space="preserve">De acuerdo al pliego y el punto 4.2 en lo referente al personal, se establece la cantidad de personal para cada servicio y que se debe incluir un encargado para cada caso; pero no </w:t>
      </w:r>
      <w:proofErr w:type="spellStart"/>
      <w:r w:rsidRPr="00902759">
        <w:rPr>
          <w:rFonts w:ascii="Tahoma" w:eastAsia="Times New Roman" w:hAnsi="Tahoma" w:cs="Tahoma"/>
          <w:i/>
          <w:color w:val="000000"/>
          <w:lang w:eastAsia="es-UY"/>
        </w:rPr>
        <w:t>asi</w:t>
      </w:r>
      <w:proofErr w:type="spellEnd"/>
      <w:r w:rsidRPr="00902759">
        <w:rPr>
          <w:rFonts w:ascii="Tahoma" w:eastAsia="Times New Roman" w:hAnsi="Tahoma" w:cs="Tahoma"/>
          <w:i/>
          <w:color w:val="000000"/>
          <w:lang w:eastAsia="es-UY"/>
        </w:rPr>
        <w:t xml:space="preserve"> en lo que refiere a limpiadores de vidrios.</w:t>
      </w:r>
    </w:p>
    <w:p w:rsidR="00902759" w:rsidRPr="00902759" w:rsidRDefault="00902759" w:rsidP="00902759">
      <w:pPr>
        <w:suppressAutoHyphens w:val="0"/>
        <w:spacing w:after="0" w:line="240" w:lineRule="auto"/>
        <w:jc w:val="both"/>
        <w:rPr>
          <w:rFonts w:ascii="Tahoma" w:eastAsia="Times New Roman" w:hAnsi="Tahoma" w:cs="Tahoma"/>
          <w:i/>
          <w:color w:val="000000"/>
          <w:lang w:eastAsia="es-UY"/>
        </w:rPr>
      </w:pPr>
      <w:r w:rsidRPr="00902759">
        <w:rPr>
          <w:rFonts w:ascii="Tahoma" w:eastAsia="Times New Roman" w:hAnsi="Tahoma" w:cs="Tahoma"/>
          <w:i/>
          <w:color w:val="000000"/>
          <w:lang w:eastAsia="es-UY"/>
        </w:rPr>
        <w:t>Podrían aclararnos si dentro del ese personal se deben contemplar los mismo y si es posible cuantos son lo que solicitan para cada local</w:t>
      </w:r>
      <w:proofErr w:type="gramStart"/>
      <w:r w:rsidRPr="00902759">
        <w:rPr>
          <w:rFonts w:ascii="Tahoma" w:eastAsia="Times New Roman" w:hAnsi="Tahoma" w:cs="Tahoma"/>
          <w:i/>
          <w:color w:val="000000"/>
          <w:lang w:eastAsia="es-UY"/>
        </w:rPr>
        <w:t>?</w:t>
      </w:r>
      <w:proofErr w:type="gramEnd"/>
    </w:p>
    <w:p w:rsidR="00902759" w:rsidRPr="00902759" w:rsidRDefault="00902759" w:rsidP="00902759">
      <w:pPr>
        <w:suppressAutoHyphens w:val="0"/>
        <w:spacing w:after="0" w:line="240" w:lineRule="auto"/>
        <w:jc w:val="both"/>
        <w:rPr>
          <w:rFonts w:ascii="Tahoma" w:eastAsia="Times New Roman" w:hAnsi="Tahoma" w:cs="Tahoma"/>
          <w:i/>
          <w:color w:val="000000"/>
          <w:lang w:eastAsia="es-UY"/>
        </w:rPr>
      </w:pPr>
      <w:r w:rsidRPr="00902759">
        <w:rPr>
          <w:rFonts w:ascii="Tahoma" w:eastAsia="Times New Roman" w:hAnsi="Tahoma" w:cs="Tahoma"/>
          <w:i/>
          <w:color w:val="000000"/>
          <w:lang w:eastAsia="es-UY"/>
        </w:rPr>
        <w:t xml:space="preserve">2.- </w:t>
      </w:r>
      <w:r w:rsidRPr="00902759">
        <w:rPr>
          <w:rFonts w:ascii="Tahoma" w:eastAsia="Times New Roman" w:hAnsi="Tahoma" w:cs="Tahoma"/>
          <w:i/>
          <w:color w:val="000000"/>
          <w:lang w:eastAsia="es-UY"/>
        </w:rPr>
        <w:t>A su vez en la visita realizada en sede Mercosur se nos mostró las áreas verdes las cuales también se solicitan en el pliego, pero tampoco se aclaró en pliego si dentro esas personas solicitadas para dicha sede se debe contemplar esta persona.</w:t>
      </w:r>
    </w:p>
    <w:p w:rsidR="00902759" w:rsidRPr="00902759" w:rsidRDefault="00902759" w:rsidP="00902759">
      <w:pPr>
        <w:jc w:val="both"/>
        <w:rPr>
          <w:rFonts w:eastAsia="Times New Roman" w:cs="Calibri"/>
          <w:b/>
          <w:i/>
          <w:iCs/>
          <w:sz w:val="24"/>
          <w:szCs w:val="24"/>
          <w14:shadow w14:blurRad="50800" w14:dist="38100" w14:dir="2700000" w14:sx="100000" w14:sy="100000" w14:kx="0" w14:ky="0" w14:algn="tl">
            <w14:srgbClr w14:val="000000">
              <w14:alpha w14:val="60000"/>
            </w14:srgbClr>
          </w14:shadow>
        </w:rPr>
      </w:pPr>
    </w:p>
    <w:p w:rsidR="00902759" w:rsidRDefault="00902759" w:rsidP="003432BF">
      <w:pPr>
        <w:pStyle w:val="NormalWeb"/>
        <w:spacing w:before="278" w:beforeAutospacing="0" w:after="278"/>
        <w:rPr>
          <w:rFonts w:ascii="Arial" w:hAnsi="Arial" w:cs="Arial"/>
          <w:color w:val="000000"/>
          <w:sz w:val="20"/>
          <w:szCs w:val="20"/>
          <w:u w:val="single"/>
        </w:rPr>
      </w:pPr>
    </w:p>
    <w:p w:rsidR="00416F97" w:rsidRPr="00902759" w:rsidRDefault="00416F97" w:rsidP="003432BF">
      <w:pPr>
        <w:pStyle w:val="NormalWeb"/>
        <w:spacing w:before="278" w:beforeAutospacing="0" w:after="278"/>
        <w:rPr>
          <w:rFonts w:ascii="Arial" w:hAnsi="Arial" w:cs="Arial"/>
          <w:b/>
          <w:color w:val="000000"/>
          <w:sz w:val="20"/>
          <w:szCs w:val="20"/>
        </w:rPr>
      </w:pPr>
      <w:r w:rsidRPr="00902759">
        <w:rPr>
          <w:rFonts w:ascii="Arial" w:hAnsi="Arial" w:cs="Arial"/>
          <w:b/>
          <w:color w:val="000000"/>
          <w:sz w:val="20"/>
          <w:szCs w:val="20"/>
          <w:u w:val="single"/>
        </w:rPr>
        <w:t>RESPUESTA DE LA ADMINISTRACION</w:t>
      </w:r>
      <w:r w:rsidRPr="00902759">
        <w:rPr>
          <w:rFonts w:ascii="Arial" w:hAnsi="Arial" w:cs="Arial"/>
          <w:b/>
          <w:color w:val="000000"/>
          <w:sz w:val="20"/>
          <w:szCs w:val="20"/>
        </w:rPr>
        <w:t>:</w:t>
      </w:r>
    </w:p>
    <w:p w:rsidR="003432BF" w:rsidRPr="00902759" w:rsidRDefault="00416F97" w:rsidP="00902759">
      <w:pPr>
        <w:pStyle w:val="NormalWeb"/>
        <w:spacing w:before="278" w:beforeAutospacing="0" w:after="278"/>
        <w:jc w:val="both"/>
        <w:rPr>
          <w:rFonts w:ascii="Tahoma" w:hAnsi="Tahoma" w:cs="Tahoma"/>
          <w:sz w:val="22"/>
          <w:szCs w:val="22"/>
        </w:rPr>
      </w:pPr>
      <w:r w:rsidRPr="00902759">
        <w:rPr>
          <w:rFonts w:ascii="Tahoma" w:hAnsi="Tahoma" w:cs="Tahoma"/>
          <w:color w:val="000000"/>
          <w:sz w:val="22"/>
          <w:szCs w:val="22"/>
        </w:rPr>
        <w:t xml:space="preserve"> </w:t>
      </w:r>
      <w:r w:rsidR="003432BF" w:rsidRPr="00902759">
        <w:rPr>
          <w:rFonts w:ascii="Tahoma" w:hAnsi="Tahoma" w:cs="Tahoma"/>
          <w:color w:val="000000"/>
          <w:sz w:val="22"/>
          <w:szCs w:val="22"/>
        </w:rPr>
        <w:t>Con respecto a la pregunta 1 en el pliego en el punto 4</w:t>
      </w:r>
      <w:r w:rsidR="003432BF" w:rsidRPr="00902759">
        <w:rPr>
          <w:rFonts w:ascii="Tahoma" w:hAnsi="Tahoma" w:cs="Tahoma"/>
          <w:b/>
          <w:bCs/>
          <w:color w:val="000000"/>
          <w:sz w:val="22"/>
          <w:szCs w:val="22"/>
        </w:rPr>
        <w:t>.2) dice:</w:t>
      </w:r>
    </w:p>
    <w:p w:rsidR="003432BF" w:rsidRPr="00902759" w:rsidRDefault="003432BF" w:rsidP="00902759">
      <w:pPr>
        <w:pStyle w:val="NormalWeb"/>
        <w:spacing w:before="278" w:beforeAutospacing="0" w:after="278"/>
        <w:jc w:val="both"/>
        <w:rPr>
          <w:rFonts w:ascii="Tahoma" w:hAnsi="Tahoma" w:cs="Tahoma"/>
          <w:color w:val="000000"/>
          <w:sz w:val="22"/>
          <w:szCs w:val="22"/>
        </w:rPr>
      </w:pPr>
      <w:r w:rsidRPr="00902759">
        <w:rPr>
          <w:rFonts w:ascii="Tahoma" w:hAnsi="Tahoma" w:cs="Tahoma"/>
          <w:color w:val="000000"/>
          <w:sz w:val="22"/>
          <w:szCs w:val="22"/>
        </w:rPr>
        <w:t>“</w:t>
      </w:r>
      <w:r w:rsidRPr="00902759">
        <w:rPr>
          <w:rFonts w:ascii="Tahoma" w:hAnsi="Tahoma" w:cs="Tahoma"/>
          <w:b/>
          <w:bCs/>
          <w:color w:val="000000"/>
          <w:sz w:val="22"/>
          <w:szCs w:val="22"/>
        </w:rPr>
        <w:t>I) Palacio Santos y el Edificio de Colonia y Cuareim:</w:t>
      </w:r>
      <w:r w:rsidRPr="00902759">
        <w:rPr>
          <w:rFonts w:ascii="Tahoma" w:hAnsi="Tahoma" w:cs="Tahoma"/>
          <w:color w:val="000000"/>
          <w:sz w:val="22"/>
          <w:szCs w:val="22"/>
        </w:rPr>
        <w:t xml:space="preserve"> diecisiete (17) personas para los trabajos diarios y tres (3) para las tareas de guardia y mantenimiento para el Palacio Santos y el Edificio de Colonia y Cuareim, </w:t>
      </w:r>
      <w:r w:rsidRPr="00902759">
        <w:rPr>
          <w:rFonts w:ascii="Tahoma" w:hAnsi="Tahoma" w:cs="Tahoma"/>
          <w:b/>
          <w:bCs/>
          <w:color w:val="000000"/>
          <w:sz w:val="22"/>
          <w:szCs w:val="22"/>
        </w:rPr>
        <w:t>debiéndose designar un encargado/a y un referente</w:t>
      </w:r>
      <w:r w:rsidRPr="00902759">
        <w:rPr>
          <w:rFonts w:ascii="Tahoma" w:hAnsi="Tahoma" w:cs="Tahoma"/>
          <w:color w:val="000000"/>
          <w:sz w:val="22"/>
          <w:szCs w:val="22"/>
        </w:rPr>
        <w:t xml:space="preserve"> en las tareas de mantenimiento del servicio para los Edificios Palacio Santos, Colonia y Cuareim, </w:t>
      </w:r>
      <w:r w:rsidRPr="00902759">
        <w:rPr>
          <w:rFonts w:ascii="Tahoma" w:hAnsi="Tahoma" w:cs="Tahoma"/>
          <w:b/>
          <w:bCs/>
          <w:color w:val="000000"/>
          <w:sz w:val="22"/>
          <w:szCs w:val="22"/>
        </w:rPr>
        <w:t>dentro</w:t>
      </w:r>
      <w:r w:rsidRPr="00902759">
        <w:rPr>
          <w:rFonts w:ascii="Tahoma" w:hAnsi="Tahoma" w:cs="Tahoma"/>
          <w:color w:val="000000"/>
          <w:sz w:val="22"/>
          <w:szCs w:val="22"/>
        </w:rPr>
        <w:t xml:space="preserve"> de los integrantes de la plantilla de operarios;</w:t>
      </w:r>
    </w:p>
    <w:p w:rsidR="00902759" w:rsidRPr="00902759" w:rsidRDefault="00902759" w:rsidP="00902759">
      <w:pPr>
        <w:pStyle w:val="NormalWeb"/>
        <w:spacing w:line="360" w:lineRule="auto"/>
        <w:jc w:val="both"/>
        <w:rPr>
          <w:rFonts w:ascii="Tahoma" w:hAnsi="Tahoma" w:cs="Tahoma"/>
          <w:sz w:val="22"/>
          <w:szCs w:val="22"/>
        </w:rPr>
      </w:pPr>
      <w:r w:rsidRPr="00902759">
        <w:rPr>
          <w:rFonts w:ascii="Tahoma" w:hAnsi="Tahoma" w:cs="Tahoma"/>
          <w:color w:val="000000"/>
          <w:sz w:val="22"/>
          <w:szCs w:val="22"/>
        </w:rPr>
        <w:t> </w:t>
      </w:r>
      <w:r w:rsidRPr="00902759">
        <w:rPr>
          <w:rFonts w:ascii="Tahoma" w:hAnsi="Tahoma" w:cs="Tahoma"/>
          <w:b/>
          <w:bCs/>
          <w:color w:val="000000"/>
          <w:sz w:val="22"/>
          <w:szCs w:val="22"/>
        </w:rPr>
        <w:t>II) Edificio Mercosur:</w:t>
      </w:r>
      <w:proofErr w:type="gramStart"/>
      <w:r w:rsidRPr="00902759">
        <w:rPr>
          <w:rFonts w:ascii="Tahoma" w:hAnsi="Tahoma" w:cs="Tahoma"/>
          <w:b/>
          <w:bCs/>
          <w:color w:val="000000"/>
          <w:sz w:val="22"/>
          <w:szCs w:val="22"/>
        </w:rPr>
        <w:t> </w:t>
      </w:r>
      <w:bookmarkStart w:id="0" w:name="_GoBack"/>
      <w:bookmarkEnd w:id="0"/>
      <w:r w:rsidRPr="00902759">
        <w:rPr>
          <w:rFonts w:ascii="Tahoma" w:hAnsi="Tahoma" w:cs="Tahoma"/>
          <w:b/>
          <w:bCs/>
          <w:color w:val="000000"/>
          <w:sz w:val="22"/>
          <w:szCs w:val="22"/>
        </w:rPr>
        <w:t xml:space="preserve"> </w:t>
      </w:r>
      <w:r w:rsidRPr="00902759">
        <w:rPr>
          <w:rFonts w:ascii="Tahoma" w:hAnsi="Tahoma" w:cs="Tahoma"/>
          <w:color w:val="000000"/>
          <w:sz w:val="22"/>
          <w:szCs w:val="22"/>
        </w:rPr>
        <w:t>Seis</w:t>
      </w:r>
      <w:proofErr w:type="gramEnd"/>
      <w:r w:rsidRPr="00902759">
        <w:rPr>
          <w:rFonts w:ascii="Tahoma" w:hAnsi="Tahoma" w:cs="Tahoma"/>
          <w:color w:val="000000"/>
          <w:sz w:val="22"/>
          <w:szCs w:val="22"/>
        </w:rPr>
        <w:t xml:space="preserve"> (6) personas para los trabajos diarios y tres (3) para las tareas de guardia y mantenimiento </w:t>
      </w:r>
      <w:r w:rsidRPr="00902759">
        <w:rPr>
          <w:rFonts w:ascii="Tahoma" w:hAnsi="Tahoma" w:cs="Tahoma"/>
          <w:b/>
          <w:bCs/>
          <w:color w:val="000000"/>
          <w:sz w:val="22"/>
          <w:szCs w:val="22"/>
        </w:rPr>
        <w:t>debiéndose designar un encargado/a del servicio</w:t>
      </w:r>
      <w:r w:rsidRPr="00902759">
        <w:rPr>
          <w:rFonts w:ascii="Tahoma" w:hAnsi="Tahoma" w:cs="Tahoma"/>
          <w:color w:val="000000"/>
          <w:sz w:val="22"/>
          <w:szCs w:val="22"/>
        </w:rPr>
        <w:t xml:space="preserve">, </w:t>
      </w:r>
      <w:r w:rsidRPr="00902759">
        <w:rPr>
          <w:rFonts w:ascii="Tahoma" w:hAnsi="Tahoma" w:cs="Tahoma"/>
          <w:b/>
          <w:bCs/>
          <w:color w:val="000000"/>
          <w:sz w:val="22"/>
          <w:szCs w:val="22"/>
        </w:rPr>
        <w:t xml:space="preserve">dentro </w:t>
      </w:r>
      <w:r w:rsidRPr="00902759">
        <w:rPr>
          <w:rFonts w:ascii="Tahoma" w:hAnsi="Tahoma" w:cs="Tahoma"/>
          <w:color w:val="000000"/>
          <w:sz w:val="22"/>
          <w:szCs w:val="22"/>
        </w:rPr>
        <w:t>de los integrantes de la plantilla de operarios;</w:t>
      </w:r>
    </w:p>
    <w:p w:rsidR="00902759" w:rsidRPr="00902759" w:rsidRDefault="00902759" w:rsidP="00902759">
      <w:pPr>
        <w:pStyle w:val="NormalWeb"/>
        <w:spacing w:line="360" w:lineRule="auto"/>
        <w:jc w:val="both"/>
        <w:rPr>
          <w:rFonts w:ascii="Tahoma" w:hAnsi="Tahoma" w:cs="Tahoma"/>
          <w:sz w:val="22"/>
          <w:szCs w:val="22"/>
        </w:rPr>
      </w:pPr>
      <w:r w:rsidRPr="00902759">
        <w:rPr>
          <w:rFonts w:ascii="Tahoma" w:hAnsi="Tahoma" w:cs="Tahoma"/>
          <w:color w:val="000000"/>
          <w:sz w:val="22"/>
          <w:szCs w:val="22"/>
        </w:rPr>
        <w:t> </w:t>
      </w:r>
      <w:r w:rsidRPr="00902759">
        <w:rPr>
          <w:rFonts w:ascii="Tahoma" w:hAnsi="Tahoma" w:cs="Tahoma"/>
          <w:b/>
          <w:bCs/>
          <w:color w:val="000000"/>
          <w:sz w:val="22"/>
          <w:szCs w:val="22"/>
        </w:rPr>
        <w:t xml:space="preserve">III) Casa Pérsico: </w:t>
      </w:r>
      <w:r w:rsidRPr="00902759">
        <w:rPr>
          <w:rFonts w:ascii="Tahoma" w:hAnsi="Tahoma" w:cs="Tahoma"/>
          <w:color w:val="000000"/>
          <w:sz w:val="22"/>
          <w:szCs w:val="22"/>
        </w:rPr>
        <w:t xml:space="preserve">Tres (3) personas para los trabajos diarios y una (1) para las tareas de guardia y mantenimiento </w:t>
      </w:r>
      <w:r w:rsidRPr="00902759">
        <w:rPr>
          <w:rFonts w:ascii="Tahoma" w:hAnsi="Tahoma" w:cs="Tahoma"/>
          <w:b/>
          <w:bCs/>
          <w:color w:val="000000"/>
          <w:sz w:val="22"/>
          <w:szCs w:val="22"/>
        </w:rPr>
        <w:t>debiéndose designar un encargado/a del servicio,</w:t>
      </w:r>
      <w:r w:rsidRPr="00902759">
        <w:rPr>
          <w:rFonts w:ascii="Tahoma" w:hAnsi="Tahoma" w:cs="Tahoma"/>
          <w:color w:val="000000"/>
          <w:sz w:val="22"/>
          <w:szCs w:val="22"/>
        </w:rPr>
        <w:t xml:space="preserve"> </w:t>
      </w:r>
      <w:r w:rsidRPr="00902759">
        <w:rPr>
          <w:rFonts w:ascii="Tahoma" w:hAnsi="Tahoma" w:cs="Tahoma"/>
          <w:b/>
          <w:bCs/>
          <w:color w:val="000000"/>
          <w:sz w:val="22"/>
          <w:szCs w:val="22"/>
        </w:rPr>
        <w:t xml:space="preserve">dentro </w:t>
      </w:r>
      <w:r w:rsidRPr="00902759">
        <w:rPr>
          <w:rFonts w:ascii="Tahoma" w:hAnsi="Tahoma" w:cs="Tahoma"/>
          <w:color w:val="000000"/>
          <w:sz w:val="22"/>
          <w:szCs w:val="22"/>
        </w:rPr>
        <w:t>de los integrantes de la plantilla de operarios.”</w:t>
      </w:r>
    </w:p>
    <w:p w:rsidR="00902759" w:rsidRPr="00902759" w:rsidRDefault="00902759" w:rsidP="003432BF">
      <w:pPr>
        <w:pStyle w:val="NormalWeb"/>
        <w:spacing w:before="278" w:beforeAutospacing="0" w:after="278"/>
        <w:rPr>
          <w:rFonts w:ascii="Tahoma" w:hAnsi="Tahoma" w:cs="Tahoma"/>
          <w:color w:val="000000"/>
          <w:sz w:val="22"/>
          <w:szCs w:val="22"/>
        </w:rPr>
      </w:pPr>
    </w:p>
    <w:p w:rsidR="00902759" w:rsidRPr="00902759" w:rsidRDefault="00902759" w:rsidP="003432BF">
      <w:pPr>
        <w:pStyle w:val="NormalWeb"/>
        <w:spacing w:before="278" w:beforeAutospacing="0" w:after="278"/>
        <w:rPr>
          <w:rFonts w:ascii="Tahoma" w:hAnsi="Tahoma" w:cs="Tahoma"/>
          <w:color w:val="000000"/>
          <w:sz w:val="22"/>
          <w:szCs w:val="22"/>
        </w:rPr>
      </w:pPr>
      <w:r w:rsidRPr="00902759">
        <w:rPr>
          <w:rFonts w:ascii="Tahoma" w:hAnsi="Tahoma" w:cs="Tahoma"/>
          <w:color w:val="000000"/>
          <w:sz w:val="22"/>
          <w:szCs w:val="22"/>
        </w:rPr>
        <w:t>Por lo que nuevamente se aclara no es necesario un “encargado” para la limpieza de vidrios, se deberá tener uno por Edificio que abarque todas las tareas.</w:t>
      </w:r>
    </w:p>
    <w:p w:rsidR="00902759" w:rsidRPr="00902759" w:rsidRDefault="00902759" w:rsidP="003432BF">
      <w:pPr>
        <w:pStyle w:val="NormalWeb"/>
        <w:spacing w:before="278" w:beforeAutospacing="0" w:after="278"/>
        <w:rPr>
          <w:rFonts w:ascii="Tahoma" w:hAnsi="Tahoma" w:cs="Tahoma"/>
          <w:color w:val="000000"/>
          <w:sz w:val="22"/>
          <w:szCs w:val="22"/>
        </w:rPr>
      </w:pPr>
      <w:r w:rsidRPr="00902759">
        <w:rPr>
          <w:rFonts w:ascii="Tahoma" w:hAnsi="Tahoma" w:cs="Tahoma"/>
          <w:color w:val="000000"/>
          <w:sz w:val="22"/>
          <w:szCs w:val="22"/>
        </w:rPr>
        <w:t>En referencia a la pregunta 2, según el cronograma que Uds. presentarán deberán tener una persona que se haga cargo de la tarea de jardines.</w:t>
      </w:r>
    </w:p>
    <w:sectPr w:rsidR="00902759" w:rsidRPr="009027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77143"/>
    <w:multiLevelType w:val="multilevel"/>
    <w:tmpl w:val="EDE8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4F0EE8"/>
    <w:multiLevelType w:val="hybridMultilevel"/>
    <w:tmpl w:val="1214CA5C"/>
    <w:lvl w:ilvl="0" w:tplc="380A0011">
      <w:start w:val="1"/>
      <w:numFmt w:val="decimal"/>
      <w:lvlText w:val="%1)"/>
      <w:lvlJc w:val="left"/>
      <w:pPr>
        <w:ind w:left="501" w:hanging="360"/>
      </w:pPr>
      <w:rPr>
        <w:rFonts w:hint="default"/>
      </w:rPr>
    </w:lvl>
    <w:lvl w:ilvl="1" w:tplc="380A0019" w:tentative="1">
      <w:start w:val="1"/>
      <w:numFmt w:val="lowerLetter"/>
      <w:lvlText w:val="%2."/>
      <w:lvlJc w:val="left"/>
      <w:pPr>
        <w:ind w:left="1221" w:hanging="360"/>
      </w:pPr>
    </w:lvl>
    <w:lvl w:ilvl="2" w:tplc="380A001B" w:tentative="1">
      <w:start w:val="1"/>
      <w:numFmt w:val="lowerRoman"/>
      <w:lvlText w:val="%3."/>
      <w:lvlJc w:val="right"/>
      <w:pPr>
        <w:ind w:left="1941" w:hanging="180"/>
      </w:pPr>
    </w:lvl>
    <w:lvl w:ilvl="3" w:tplc="380A000F" w:tentative="1">
      <w:start w:val="1"/>
      <w:numFmt w:val="decimal"/>
      <w:lvlText w:val="%4."/>
      <w:lvlJc w:val="left"/>
      <w:pPr>
        <w:ind w:left="2661" w:hanging="360"/>
      </w:pPr>
    </w:lvl>
    <w:lvl w:ilvl="4" w:tplc="380A0019" w:tentative="1">
      <w:start w:val="1"/>
      <w:numFmt w:val="lowerLetter"/>
      <w:lvlText w:val="%5."/>
      <w:lvlJc w:val="left"/>
      <w:pPr>
        <w:ind w:left="3381" w:hanging="360"/>
      </w:pPr>
    </w:lvl>
    <w:lvl w:ilvl="5" w:tplc="380A001B" w:tentative="1">
      <w:start w:val="1"/>
      <w:numFmt w:val="lowerRoman"/>
      <w:lvlText w:val="%6."/>
      <w:lvlJc w:val="right"/>
      <w:pPr>
        <w:ind w:left="4101" w:hanging="180"/>
      </w:pPr>
    </w:lvl>
    <w:lvl w:ilvl="6" w:tplc="380A000F" w:tentative="1">
      <w:start w:val="1"/>
      <w:numFmt w:val="decimal"/>
      <w:lvlText w:val="%7."/>
      <w:lvlJc w:val="left"/>
      <w:pPr>
        <w:ind w:left="4821" w:hanging="360"/>
      </w:pPr>
    </w:lvl>
    <w:lvl w:ilvl="7" w:tplc="380A0019" w:tentative="1">
      <w:start w:val="1"/>
      <w:numFmt w:val="lowerLetter"/>
      <w:lvlText w:val="%8."/>
      <w:lvlJc w:val="left"/>
      <w:pPr>
        <w:ind w:left="5541" w:hanging="360"/>
      </w:pPr>
    </w:lvl>
    <w:lvl w:ilvl="8" w:tplc="380A001B" w:tentative="1">
      <w:start w:val="1"/>
      <w:numFmt w:val="lowerRoman"/>
      <w:lvlText w:val="%9."/>
      <w:lvlJc w:val="right"/>
      <w:pPr>
        <w:ind w:left="62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AF"/>
    <w:rsid w:val="000264FF"/>
    <w:rsid w:val="00180365"/>
    <w:rsid w:val="001D6847"/>
    <w:rsid w:val="00241886"/>
    <w:rsid w:val="00241A96"/>
    <w:rsid w:val="003432BF"/>
    <w:rsid w:val="00356A3E"/>
    <w:rsid w:val="003F1CB8"/>
    <w:rsid w:val="00416F97"/>
    <w:rsid w:val="00420F1B"/>
    <w:rsid w:val="00902759"/>
    <w:rsid w:val="00AE38F7"/>
    <w:rsid w:val="00C0733C"/>
    <w:rsid w:val="00C44900"/>
    <w:rsid w:val="00C53927"/>
    <w:rsid w:val="00CB547B"/>
    <w:rsid w:val="00E6424A"/>
    <w:rsid w:val="00F0073B"/>
    <w:rsid w:val="00F20FAF"/>
    <w:rsid w:val="00F24BAF"/>
    <w:rsid w:val="00F5138A"/>
    <w:rsid w:val="00F55DAF"/>
    <w:rsid w:val="00FE78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5452D4C-58B0-4A5E-8320-4D21ECEA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AF"/>
    <w:pPr>
      <w:suppressAutoHyphens/>
      <w:spacing w:after="200" w:line="276" w:lineRule="auto"/>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CB8"/>
    <w:pPr>
      <w:ind w:left="720"/>
      <w:contextualSpacing/>
    </w:pPr>
  </w:style>
  <w:style w:type="paragraph" w:styleId="NormalWeb">
    <w:name w:val="Normal (Web)"/>
    <w:basedOn w:val="Normal"/>
    <w:uiPriority w:val="99"/>
    <w:semiHidden/>
    <w:unhideWhenUsed/>
    <w:rsid w:val="003432BF"/>
    <w:pPr>
      <w:suppressAutoHyphens w:val="0"/>
      <w:spacing w:before="100" w:beforeAutospacing="1" w:after="119" w:line="240" w:lineRule="auto"/>
    </w:pPr>
    <w:rPr>
      <w:rFonts w:ascii="Times New Roman" w:eastAsia="Times New Roman" w:hAnsi="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146">
      <w:bodyDiv w:val="1"/>
      <w:marLeft w:val="0"/>
      <w:marRight w:val="0"/>
      <w:marTop w:val="0"/>
      <w:marBottom w:val="0"/>
      <w:divBdr>
        <w:top w:val="none" w:sz="0" w:space="0" w:color="auto"/>
        <w:left w:val="none" w:sz="0" w:space="0" w:color="auto"/>
        <w:bottom w:val="none" w:sz="0" w:space="0" w:color="auto"/>
        <w:right w:val="none" w:sz="0" w:space="0" w:color="auto"/>
      </w:divBdr>
      <w:divsChild>
        <w:div w:id="333461584">
          <w:marLeft w:val="0"/>
          <w:marRight w:val="0"/>
          <w:marTop w:val="0"/>
          <w:marBottom w:val="0"/>
          <w:divBdr>
            <w:top w:val="none" w:sz="0" w:space="0" w:color="auto"/>
            <w:left w:val="none" w:sz="0" w:space="0" w:color="auto"/>
            <w:bottom w:val="none" w:sz="0" w:space="0" w:color="auto"/>
            <w:right w:val="none" w:sz="0" w:space="0" w:color="auto"/>
          </w:divBdr>
        </w:div>
        <w:div w:id="1939369134">
          <w:marLeft w:val="0"/>
          <w:marRight w:val="0"/>
          <w:marTop w:val="0"/>
          <w:marBottom w:val="0"/>
          <w:divBdr>
            <w:top w:val="none" w:sz="0" w:space="0" w:color="auto"/>
            <w:left w:val="none" w:sz="0" w:space="0" w:color="auto"/>
            <w:bottom w:val="none" w:sz="0" w:space="0" w:color="auto"/>
            <w:right w:val="none" w:sz="0" w:space="0" w:color="auto"/>
          </w:divBdr>
        </w:div>
      </w:divsChild>
    </w:div>
    <w:div w:id="732046292">
      <w:bodyDiv w:val="1"/>
      <w:marLeft w:val="0"/>
      <w:marRight w:val="0"/>
      <w:marTop w:val="0"/>
      <w:marBottom w:val="0"/>
      <w:divBdr>
        <w:top w:val="none" w:sz="0" w:space="0" w:color="auto"/>
        <w:left w:val="none" w:sz="0" w:space="0" w:color="auto"/>
        <w:bottom w:val="none" w:sz="0" w:space="0" w:color="auto"/>
        <w:right w:val="none" w:sz="0" w:space="0" w:color="auto"/>
      </w:divBdr>
      <w:divsChild>
        <w:div w:id="187303809">
          <w:marLeft w:val="0"/>
          <w:marRight w:val="0"/>
          <w:marTop w:val="0"/>
          <w:marBottom w:val="0"/>
          <w:divBdr>
            <w:top w:val="none" w:sz="0" w:space="0" w:color="auto"/>
            <w:left w:val="none" w:sz="0" w:space="0" w:color="auto"/>
            <w:bottom w:val="none" w:sz="0" w:space="0" w:color="auto"/>
            <w:right w:val="none" w:sz="0" w:space="0" w:color="auto"/>
          </w:divBdr>
        </w:div>
        <w:div w:id="1533885127">
          <w:marLeft w:val="0"/>
          <w:marRight w:val="0"/>
          <w:marTop w:val="0"/>
          <w:marBottom w:val="0"/>
          <w:divBdr>
            <w:top w:val="none" w:sz="0" w:space="0" w:color="auto"/>
            <w:left w:val="none" w:sz="0" w:space="0" w:color="auto"/>
            <w:bottom w:val="none" w:sz="0" w:space="0" w:color="auto"/>
            <w:right w:val="none" w:sz="0" w:space="0" w:color="auto"/>
          </w:divBdr>
        </w:div>
        <w:div w:id="118228377">
          <w:marLeft w:val="0"/>
          <w:marRight w:val="0"/>
          <w:marTop w:val="0"/>
          <w:marBottom w:val="0"/>
          <w:divBdr>
            <w:top w:val="none" w:sz="0" w:space="0" w:color="auto"/>
            <w:left w:val="none" w:sz="0" w:space="0" w:color="auto"/>
            <w:bottom w:val="none" w:sz="0" w:space="0" w:color="auto"/>
            <w:right w:val="none" w:sz="0" w:space="0" w:color="auto"/>
          </w:divBdr>
        </w:div>
        <w:div w:id="1398746073">
          <w:marLeft w:val="0"/>
          <w:marRight w:val="0"/>
          <w:marTop w:val="0"/>
          <w:marBottom w:val="0"/>
          <w:divBdr>
            <w:top w:val="none" w:sz="0" w:space="0" w:color="auto"/>
            <w:left w:val="none" w:sz="0" w:space="0" w:color="auto"/>
            <w:bottom w:val="none" w:sz="0" w:space="0" w:color="auto"/>
            <w:right w:val="none" w:sz="0" w:space="0" w:color="auto"/>
          </w:divBdr>
        </w:div>
        <w:div w:id="955865145">
          <w:marLeft w:val="0"/>
          <w:marRight w:val="0"/>
          <w:marTop w:val="0"/>
          <w:marBottom w:val="0"/>
          <w:divBdr>
            <w:top w:val="none" w:sz="0" w:space="0" w:color="auto"/>
            <w:left w:val="none" w:sz="0" w:space="0" w:color="auto"/>
            <w:bottom w:val="none" w:sz="0" w:space="0" w:color="auto"/>
            <w:right w:val="none" w:sz="0" w:space="0" w:color="auto"/>
          </w:divBdr>
        </w:div>
      </w:divsChild>
    </w:div>
    <w:div w:id="902059300">
      <w:bodyDiv w:val="1"/>
      <w:marLeft w:val="0"/>
      <w:marRight w:val="0"/>
      <w:marTop w:val="0"/>
      <w:marBottom w:val="0"/>
      <w:divBdr>
        <w:top w:val="none" w:sz="0" w:space="0" w:color="auto"/>
        <w:left w:val="none" w:sz="0" w:space="0" w:color="auto"/>
        <w:bottom w:val="none" w:sz="0" w:space="0" w:color="auto"/>
        <w:right w:val="none" w:sz="0" w:space="0" w:color="auto"/>
      </w:divBdr>
      <w:divsChild>
        <w:div w:id="795635114">
          <w:marLeft w:val="0"/>
          <w:marRight w:val="0"/>
          <w:marTop w:val="0"/>
          <w:marBottom w:val="0"/>
          <w:divBdr>
            <w:top w:val="none" w:sz="0" w:space="0" w:color="auto"/>
            <w:left w:val="none" w:sz="0" w:space="0" w:color="auto"/>
            <w:bottom w:val="none" w:sz="0" w:space="0" w:color="auto"/>
            <w:right w:val="none" w:sz="0" w:space="0" w:color="auto"/>
          </w:divBdr>
        </w:div>
        <w:div w:id="774246710">
          <w:marLeft w:val="0"/>
          <w:marRight w:val="0"/>
          <w:marTop w:val="0"/>
          <w:marBottom w:val="0"/>
          <w:divBdr>
            <w:top w:val="none" w:sz="0" w:space="0" w:color="auto"/>
            <w:left w:val="none" w:sz="0" w:space="0" w:color="auto"/>
            <w:bottom w:val="none" w:sz="0" w:space="0" w:color="auto"/>
            <w:right w:val="none" w:sz="0" w:space="0" w:color="auto"/>
          </w:divBdr>
        </w:div>
        <w:div w:id="1479958775">
          <w:marLeft w:val="0"/>
          <w:marRight w:val="0"/>
          <w:marTop w:val="0"/>
          <w:marBottom w:val="0"/>
          <w:divBdr>
            <w:top w:val="none" w:sz="0" w:space="0" w:color="auto"/>
            <w:left w:val="none" w:sz="0" w:space="0" w:color="auto"/>
            <w:bottom w:val="none" w:sz="0" w:space="0" w:color="auto"/>
            <w:right w:val="none" w:sz="0" w:space="0" w:color="auto"/>
          </w:divBdr>
        </w:div>
        <w:div w:id="121190001">
          <w:marLeft w:val="0"/>
          <w:marRight w:val="0"/>
          <w:marTop w:val="0"/>
          <w:marBottom w:val="0"/>
          <w:divBdr>
            <w:top w:val="none" w:sz="0" w:space="0" w:color="auto"/>
            <w:left w:val="none" w:sz="0" w:space="0" w:color="auto"/>
            <w:bottom w:val="none" w:sz="0" w:space="0" w:color="auto"/>
            <w:right w:val="none" w:sz="0" w:space="0" w:color="auto"/>
          </w:divBdr>
        </w:div>
      </w:divsChild>
    </w:div>
    <w:div w:id="1112212151">
      <w:bodyDiv w:val="1"/>
      <w:marLeft w:val="0"/>
      <w:marRight w:val="0"/>
      <w:marTop w:val="0"/>
      <w:marBottom w:val="0"/>
      <w:divBdr>
        <w:top w:val="none" w:sz="0" w:space="0" w:color="auto"/>
        <w:left w:val="none" w:sz="0" w:space="0" w:color="auto"/>
        <w:bottom w:val="none" w:sz="0" w:space="0" w:color="auto"/>
        <w:right w:val="none" w:sz="0" w:space="0" w:color="auto"/>
      </w:divBdr>
      <w:divsChild>
        <w:div w:id="442384918">
          <w:marLeft w:val="0"/>
          <w:marRight w:val="0"/>
          <w:marTop w:val="0"/>
          <w:marBottom w:val="0"/>
          <w:divBdr>
            <w:top w:val="none" w:sz="0" w:space="0" w:color="auto"/>
            <w:left w:val="none" w:sz="0" w:space="0" w:color="auto"/>
            <w:bottom w:val="none" w:sz="0" w:space="0" w:color="auto"/>
            <w:right w:val="none" w:sz="0" w:space="0" w:color="auto"/>
          </w:divBdr>
        </w:div>
        <w:div w:id="1349596058">
          <w:marLeft w:val="0"/>
          <w:marRight w:val="0"/>
          <w:marTop w:val="0"/>
          <w:marBottom w:val="0"/>
          <w:divBdr>
            <w:top w:val="none" w:sz="0" w:space="0" w:color="auto"/>
            <w:left w:val="none" w:sz="0" w:space="0" w:color="auto"/>
            <w:bottom w:val="none" w:sz="0" w:space="0" w:color="auto"/>
            <w:right w:val="none" w:sz="0" w:space="0" w:color="auto"/>
          </w:divBdr>
        </w:div>
      </w:divsChild>
    </w:div>
    <w:div w:id="1671787531">
      <w:bodyDiv w:val="1"/>
      <w:marLeft w:val="0"/>
      <w:marRight w:val="0"/>
      <w:marTop w:val="0"/>
      <w:marBottom w:val="0"/>
      <w:divBdr>
        <w:top w:val="none" w:sz="0" w:space="0" w:color="auto"/>
        <w:left w:val="none" w:sz="0" w:space="0" w:color="auto"/>
        <w:bottom w:val="none" w:sz="0" w:space="0" w:color="auto"/>
        <w:right w:val="none" w:sz="0" w:space="0" w:color="auto"/>
      </w:divBdr>
    </w:div>
    <w:div w:id="2062896966">
      <w:bodyDiv w:val="1"/>
      <w:marLeft w:val="0"/>
      <w:marRight w:val="0"/>
      <w:marTop w:val="0"/>
      <w:marBottom w:val="0"/>
      <w:divBdr>
        <w:top w:val="none" w:sz="0" w:space="0" w:color="auto"/>
        <w:left w:val="none" w:sz="0" w:space="0" w:color="auto"/>
        <w:bottom w:val="none" w:sz="0" w:space="0" w:color="auto"/>
        <w:right w:val="none" w:sz="0" w:space="0" w:color="auto"/>
      </w:divBdr>
      <w:divsChild>
        <w:div w:id="688876803">
          <w:marLeft w:val="720"/>
          <w:marRight w:val="0"/>
          <w:marTop w:val="0"/>
          <w:marBottom w:val="0"/>
          <w:divBdr>
            <w:top w:val="none" w:sz="0" w:space="0" w:color="auto"/>
            <w:left w:val="none" w:sz="0" w:space="0" w:color="auto"/>
            <w:bottom w:val="none" w:sz="0" w:space="0" w:color="auto"/>
            <w:right w:val="none" w:sz="0" w:space="0" w:color="auto"/>
          </w:divBdr>
        </w:div>
        <w:div w:id="9167868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3</cp:revision>
  <dcterms:created xsi:type="dcterms:W3CDTF">2020-08-27T15:46:00Z</dcterms:created>
  <dcterms:modified xsi:type="dcterms:W3CDTF">2020-08-27T17:03:00Z</dcterms:modified>
</cp:coreProperties>
</file>