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83" w:rsidRDefault="00625683" w:rsidP="00625683">
      <w:pPr>
        <w:pStyle w:val="Sangradetextonormal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Contratación del</w:t>
      </w:r>
      <w:r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Servicio de Mantenimiento Integral de la cerca eléctrica marca </w:t>
      </w:r>
      <w:r>
        <w:rPr>
          <w:b/>
          <w:bCs/>
          <w:color w:val="auto"/>
          <w:sz w:val="32"/>
          <w:szCs w:val="32"/>
        </w:rPr>
        <w:t xml:space="preserve">COMPATEC </w:t>
      </w:r>
      <w:r>
        <w:rPr>
          <w:b/>
          <w:bCs/>
          <w:sz w:val="32"/>
          <w:szCs w:val="32"/>
        </w:rPr>
        <w:t>del edificio Central sito en Ituzaingó 1467</w:t>
      </w:r>
      <w:r>
        <w:rPr>
          <w:b/>
          <w:bCs/>
          <w:color w:val="auto"/>
          <w:sz w:val="32"/>
          <w:szCs w:val="32"/>
        </w:rPr>
        <w:t xml:space="preserve"> según detalle:</w:t>
      </w:r>
    </w:p>
    <w:p w:rsidR="00625683" w:rsidRDefault="00625683" w:rsidP="00625683">
      <w:pPr>
        <w:pStyle w:val="Sangradetextonormal"/>
        <w:numPr>
          <w:ilvl w:val="0"/>
          <w:numId w:val="1"/>
        </w:numPr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MARCA COMPATEC</w:t>
      </w:r>
    </w:p>
    <w:p w:rsidR="00625683" w:rsidRDefault="00625683" w:rsidP="00625683">
      <w:pPr>
        <w:pStyle w:val="Sangradetextonormal"/>
        <w:numPr>
          <w:ilvl w:val="0"/>
          <w:numId w:val="1"/>
        </w:numPr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MODELO CE 107</w:t>
      </w:r>
    </w:p>
    <w:p w:rsidR="00625683" w:rsidRDefault="00625683" w:rsidP="00625683">
      <w:pPr>
        <w:pStyle w:val="Sangradetextonormal"/>
        <w:numPr>
          <w:ilvl w:val="0"/>
          <w:numId w:val="1"/>
        </w:numPr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TENSION ELECTRICA C/ALIMENTACION 220V</w:t>
      </w:r>
    </w:p>
    <w:p w:rsidR="00625683" w:rsidRDefault="00625683" w:rsidP="00625683">
      <w:pPr>
        <w:pStyle w:val="Sangradetextonormal"/>
        <w:numPr>
          <w:ilvl w:val="0"/>
          <w:numId w:val="1"/>
        </w:numPr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TENSION ELECTRICA CARGADO DE BATERIA 13.8V</w:t>
      </w:r>
    </w:p>
    <w:p w:rsidR="00625683" w:rsidRDefault="00625683" w:rsidP="00625683">
      <w:pPr>
        <w:pStyle w:val="Sangradetextonormal"/>
        <w:numPr>
          <w:ilvl w:val="0"/>
          <w:numId w:val="1"/>
        </w:numPr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POTENCIA DE CHOQUE 1.2 JOULES</w:t>
      </w:r>
    </w:p>
    <w:p w:rsidR="00625683" w:rsidRDefault="00625683" w:rsidP="00625683">
      <w:pPr>
        <w:pStyle w:val="Sangradetextonormal"/>
        <w:numPr>
          <w:ilvl w:val="0"/>
          <w:numId w:val="1"/>
        </w:numPr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VOLTAJE EN EL CERCO 9000 VOLTS</w:t>
      </w:r>
    </w:p>
    <w:p w:rsidR="00625683" w:rsidRDefault="00625683" w:rsidP="00625683">
      <w:pPr>
        <w:pStyle w:val="Sangradetextonormal"/>
        <w:numPr>
          <w:ilvl w:val="0"/>
          <w:numId w:val="1"/>
        </w:numPr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CONSUMO 9 WATTS</w:t>
      </w:r>
    </w:p>
    <w:p w:rsidR="00625683" w:rsidRDefault="00625683" w:rsidP="00625683">
      <w:pPr>
        <w:pStyle w:val="Sangradetextonormal"/>
        <w:numPr>
          <w:ilvl w:val="0"/>
          <w:numId w:val="1"/>
        </w:numPr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CAJA PLASTICA CON PROTECCION IPX4</w:t>
      </w:r>
    </w:p>
    <w:p w:rsidR="00625683" w:rsidRDefault="00625683" w:rsidP="00625683">
      <w:pPr>
        <w:pStyle w:val="Sangradetextonormal"/>
        <w:numPr>
          <w:ilvl w:val="0"/>
          <w:numId w:val="1"/>
        </w:numPr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ARMADO Y DESARMADO POR CONTROL REMOTO</w:t>
      </w:r>
    </w:p>
    <w:p w:rsidR="00625683" w:rsidRDefault="00625683" w:rsidP="00625683">
      <w:pPr>
        <w:pStyle w:val="Sangradetextonormal"/>
        <w:numPr>
          <w:ilvl w:val="0"/>
          <w:numId w:val="1"/>
        </w:numPr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BOTON DE PANICO </w:t>
      </w:r>
    </w:p>
    <w:p w:rsidR="00625683" w:rsidRDefault="00625683" w:rsidP="00625683">
      <w:pPr>
        <w:pStyle w:val="Sangradetextonormal"/>
        <w:numPr>
          <w:ilvl w:val="0"/>
          <w:numId w:val="1"/>
        </w:numPr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ARMADO PARTICIONAL DE CERCA O DE ALARMA</w:t>
      </w:r>
    </w:p>
    <w:p w:rsidR="00625683" w:rsidRDefault="00625683" w:rsidP="00625683">
      <w:pPr>
        <w:pStyle w:val="Sangradetextonormal"/>
        <w:numPr>
          <w:ilvl w:val="0"/>
          <w:numId w:val="1"/>
        </w:numPr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SECTORES DE ALARMA CON CONDUCTOR O INALAMBRICO</w:t>
      </w:r>
    </w:p>
    <w:p w:rsidR="00625683" w:rsidRDefault="00625683" w:rsidP="00625683">
      <w:pPr>
        <w:pStyle w:val="Sangradetextonormal"/>
        <w:numPr>
          <w:ilvl w:val="0"/>
          <w:numId w:val="1"/>
        </w:numPr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SEÑAL LUMINOSA DE ESTADO</w:t>
      </w:r>
    </w:p>
    <w:p w:rsidR="00625683" w:rsidRDefault="00625683" w:rsidP="00625683">
      <w:pPr>
        <w:pStyle w:val="Sangradetextonormal"/>
        <w:rPr>
          <w:rFonts w:ascii="Calibri" w:hAnsi="Calibri"/>
          <w:b/>
          <w:bCs/>
          <w:color w:val="auto"/>
        </w:rPr>
      </w:pPr>
    </w:p>
    <w:p w:rsidR="00625683" w:rsidRDefault="00625683" w:rsidP="00625683">
      <w:pPr>
        <w:pStyle w:val="Sangradetextonormal"/>
        <w:ind w:left="0"/>
        <w:rPr>
          <w:rFonts w:ascii="Calibri" w:hAnsi="Calibri"/>
          <w:b/>
          <w:bCs/>
          <w:color w:val="auto"/>
        </w:rPr>
      </w:pPr>
    </w:p>
    <w:p w:rsidR="00625683" w:rsidRDefault="00625683" w:rsidP="00625683">
      <w:pPr>
        <w:pStyle w:val="Sangradetextonormal"/>
        <w:ind w:left="720"/>
        <w:rPr>
          <w:sz w:val="24"/>
          <w:szCs w:val="24"/>
        </w:rPr>
      </w:pPr>
    </w:p>
    <w:p w:rsidR="00625683" w:rsidRDefault="00625683" w:rsidP="00625683">
      <w:pPr>
        <w:pStyle w:val="Sangradetextonormal"/>
        <w:ind w:left="0"/>
        <w:rPr>
          <w:sz w:val="24"/>
          <w:szCs w:val="24"/>
        </w:rPr>
      </w:pPr>
      <w:r>
        <w:rPr>
          <w:sz w:val="24"/>
          <w:szCs w:val="24"/>
        </w:rPr>
        <w:t>Por el período comprendido entre la  fecha de la notificación  al oferente del acto de adjudicación dictado por el Ordenador competente,  (artículo 69 del TOCAF) y el 31 de diciembre de 2020, sin perjuicio de las prórrogas que puedan pactarse de conformidad al artículo 74 del mencionado cuerpo normativo.</w:t>
      </w:r>
    </w:p>
    <w:p w:rsidR="00625683" w:rsidRDefault="00625683" w:rsidP="00625683">
      <w:pPr>
        <w:pStyle w:val="Sangradetextonormal"/>
        <w:ind w:left="0"/>
        <w:rPr>
          <w:sz w:val="24"/>
          <w:szCs w:val="24"/>
        </w:rPr>
      </w:pPr>
    </w:p>
    <w:p w:rsidR="00625683" w:rsidRDefault="00625683" w:rsidP="00625683">
      <w:pPr>
        <w:pStyle w:val="Sangradetexto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 deberá especificar:</w:t>
      </w:r>
    </w:p>
    <w:p w:rsidR="00625683" w:rsidRDefault="00625683" w:rsidP="00625683">
      <w:pPr>
        <w:pStyle w:val="Sangradetexto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Servicio total a brindar (detallar cabalmente lo que se incluye en el “Servicio  Integral”).</w:t>
      </w:r>
    </w:p>
    <w:p w:rsidR="00625683" w:rsidRDefault="00625683" w:rsidP="00625683">
      <w:pPr>
        <w:pStyle w:val="Sangradetexto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Periodicidad de las visitas a realizar. </w:t>
      </w:r>
    </w:p>
    <w:p w:rsidR="00625683" w:rsidRDefault="00625683" w:rsidP="00625683">
      <w:pPr>
        <w:pStyle w:val="Sangradetexto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Margen de respuesta a llamados de emergencia que se requieran.</w:t>
      </w:r>
    </w:p>
    <w:p w:rsidR="00625683" w:rsidRDefault="00625683" w:rsidP="00625683">
      <w:pPr>
        <w:pStyle w:val="Sangradetextonormal"/>
        <w:ind w:left="0"/>
        <w:rPr>
          <w:sz w:val="24"/>
          <w:szCs w:val="24"/>
        </w:rPr>
      </w:pPr>
    </w:p>
    <w:p w:rsidR="00625683" w:rsidRDefault="00625683" w:rsidP="00625683">
      <w:pPr>
        <w:pStyle w:val="Prrafodelista"/>
        <w:ind w:left="0"/>
        <w:rPr>
          <w:rFonts w:ascii="Calibri" w:hAnsi="Calibri"/>
          <w:color w:val="1F497D"/>
          <w:sz w:val="22"/>
          <w:szCs w:val="22"/>
        </w:rPr>
      </w:pPr>
    </w:p>
    <w:p w:rsidR="00625683" w:rsidRDefault="00625683" w:rsidP="00625683">
      <w:pPr>
        <w:pStyle w:val="Prrafodelista"/>
        <w:ind w:left="1440"/>
        <w:rPr>
          <w:rFonts w:ascii="Calibri" w:hAnsi="Calibri"/>
          <w:color w:val="1F497D"/>
          <w:sz w:val="22"/>
          <w:szCs w:val="22"/>
        </w:rPr>
      </w:pPr>
      <w:r>
        <w:rPr>
          <w:rFonts w:ascii="Cambria" w:hAnsi="Cambria"/>
          <w:color w:val="1F497D"/>
          <w:sz w:val="28"/>
          <w:szCs w:val="28"/>
        </w:rPr>
        <w:t xml:space="preserve">La cotización se hará </w:t>
      </w:r>
      <w:r>
        <w:rPr>
          <w:rFonts w:ascii="Cambria" w:hAnsi="Cambria"/>
          <w:color w:val="000000"/>
          <w:sz w:val="28"/>
          <w:szCs w:val="28"/>
        </w:rPr>
        <w:t xml:space="preserve"> a través de la página </w:t>
      </w:r>
      <w:hyperlink r:id="rId5" w:history="1">
        <w:r>
          <w:rPr>
            <w:rStyle w:val="Hipervnculo"/>
            <w:rFonts w:ascii="Cambria" w:hAnsi="Cambria"/>
            <w:sz w:val="28"/>
            <w:szCs w:val="28"/>
          </w:rPr>
          <w:t>www.comprasestatales.gub.uy</w:t>
        </w:r>
      </w:hyperlink>
      <w:r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1F497D"/>
          <w:sz w:val="28"/>
          <w:szCs w:val="28"/>
        </w:rPr>
        <w:t xml:space="preserve"> o </w:t>
      </w:r>
      <w:proofErr w:type="spellStart"/>
      <w:r>
        <w:rPr>
          <w:rFonts w:ascii="Cambria" w:hAnsi="Cambria"/>
          <w:color w:val="1F497D"/>
          <w:sz w:val="28"/>
          <w:szCs w:val="28"/>
        </w:rPr>
        <w:t>via</w:t>
      </w:r>
      <w:proofErr w:type="spellEnd"/>
      <w:r>
        <w:rPr>
          <w:rFonts w:ascii="Cambria" w:hAnsi="Cambria"/>
          <w:color w:val="1F497D"/>
          <w:sz w:val="28"/>
          <w:szCs w:val="28"/>
        </w:rPr>
        <w:t xml:space="preserve"> mail </w:t>
      </w:r>
      <w:hyperlink r:id="rId6" w:history="1">
        <w:r>
          <w:rPr>
            <w:rStyle w:val="Hipervnculo"/>
            <w:rFonts w:ascii="Cambria" w:hAnsi="Cambria"/>
            <w:sz w:val="28"/>
            <w:szCs w:val="28"/>
          </w:rPr>
          <w:t>adquisiciones@corteelectoral.gub.uy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 w:rsidR="00625683" w:rsidRDefault="00625683" w:rsidP="00625683">
      <w:pPr>
        <w:pStyle w:val="Prrafodelista"/>
        <w:rPr>
          <w:rFonts w:ascii="Cambria" w:hAnsi="Cambria"/>
          <w:color w:val="000000"/>
        </w:rPr>
      </w:pPr>
    </w:p>
    <w:p w:rsidR="00625683" w:rsidRDefault="00625683" w:rsidP="00625683">
      <w:pPr>
        <w:rPr>
          <w:color w:val="000000"/>
          <w:sz w:val="24"/>
          <w:szCs w:val="24"/>
          <w:u w:val="single"/>
        </w:rPr>
      </w:pPr>
    </w:p>
    <w:p w:rsidR="00625683" w:rsidRDefault="00625683" w:rsidP="00625683">
      <w:pPr>
        <w:rPr>
          <w:color w:val="000000"/>
          <w:sz w:val="24"/>
          <w:szCs w:val="24"/>
          <w:u w:val="single"/>
        </w:rPr>
      </w:pPr>
    </w:p>
    <w:p w:rsidR="00625683" w:rsidRDefault="00625683" w:rsidP="00625683">
      <w:pPr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highlight w:val="yellow"/>
        </w:rPr>
        <w:t xml:space="preserve">FECHA PARA COTIZAR  VENCE EL  </w:t>
      </w:r>
      <w:r>
        <w:rPr>
          <w:b/>
          <w:bCs/>
          <w:sz w:val="40"/>
          <w:szCs w:val="40"/>
          <w:highlight w:val="yellow"/>
        </w:rPr>
        <w:t>18</w:t>
      </w:r>
      <w:r>
        <w:rPr>
          <w:b/>
          <w:bCs/>
          <w:color w:val="000000"/>
          <w:sz w:val="40"/>
          <w:szCs w:val="40"/>
          <w:highlight w:val="yellow"/>
        </w:rPr>
        <w:t>/1</w:t>
      </w:r>
      <w:r>
        <w:rPr>
          <w:b/>
          <w:bCs/>
          <w:sz w:val="40"/>
          <w:szCs w:val="40"/>
          <w:highlight w:val="yellow"/>
        </w:rPr>
        <w:t>1</w:t>
      </w:r>
      <w:r>
        <w:rPr>
          <w:b/>
          <w:bCs/>
          <w:color w:val="000000"/>
          <w:sz w:val="40"/>
          <w:szCs w:val="40"/>
          <w:highlight w:val="yellow"/>
        </w:rPr>
        <w:t>/19  A LAS 1</w:t>
      </w:r>
      <w:r>
        <w:rPr>
          <w:b/>
          <w:bCs/>
          <w:sz w:val="40"/>
          <w:szCs w:val="40"/>
          <w:highlight w:val="yellow"/>
        </w:rPr>
        <w:t>2</w:t>
      </w:r>
      <w:r>
        <w:rPr>
          <w:b/>
          <w:bCs/>
          <w:color w:val="000000"/>
          <w:sz w:val="40"/>
          <w:szCs w:val="40"/>
          <w:highlight w:val="yellow"/>
        </w:rPr>
        <w:t xml:space="preserve"> HS</w:t>
      </w:r>
    </w:p>
    <w:p w:rsidR="0068635A" w:rsidRDefault="0068635A"/>
    <w:sectPr w:rsidR="0068635A" w:rsidSect="00686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3122D"/>
    <w:multiLevelType w:val="hybridMultilevel"/>
    <w:tmpl w:val="DA7A21A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93958"/>
    <w:multiLevelType w:val="hybridMultilevel"/>
    <w:tmpl w:val="488C7E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683"/>
    <w:rsid w:val="00625683"/>
    <w:rsid w:val="0068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3"/>
    <w:pPr>
      <w:spacing w:after="0" w:line="240" w:lineRule="auto"/>
    </w:pPr>
    <w:rPr>
      <w:rFonts w:ascii="Calibri" w:hAnsi="Calibri" w:cs="Times New Roman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5683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25683"/>
    <w:pPr>
      <w:ind w:left="1080"/>
      <w:jc w:val="both"/>
    </w:pPr>
    <w:rPr>
      <w:rFonts w:ascii="Arial" w:eastAsia="Arial Unicode MS" w:hAnsi="Arial" w:cs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25683"/>
    <w:rPr>
      <w:rFonts w:ascii="Arial" w:eastAsia="Arial Unicode MS" w:hAnsi="Arial" w:cs="Arial"/>
      <w:color w:val="000000"/>
      <w:lang w:eastAsia="es-UY"/>
    </w:rPr>
  </w:style>
  <w:style w:type="paragraph" w:styleId="Prrafodelista">
    <w:name w:val="List Paragraph"/>
    <w:basedOn w:val="Normal"/>
    <w:uiPriority w:val="34"/>
    <w:qFormat/>
    <w:rsid w:val="00625683"/>
    <w:pPr>
      <w:ind w:left="720"/>
    </w:pPr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corteelectoral.gub.uy" TargetMode="External"/><Relationship Id="rId5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mfernandez</cp:lastModifiedBy>
  <cp:revision>1</cp:revision>
  <dcterms:created xsi:type="dcterms:W3CDTF">2019-10-21T19:24:00Z</dcterms:created>
  <dcterms:modified xsi:type="dcterms:W3CDTF">2019-10-21T19:25:00Z</dcterms:modified>
</cp:coreProperties>
</file>