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55EF" w14:textId="68641368" w:rsidR="0003469D" w:rsidRDefault="00D503FA" w:rsidP="00D503FA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D503FA">
        <w:rPr>
          <w:rFonts w:ascii="Arial" w:eastAsia="Times New Roman" w:hAnsi="Arial" w:cs="Arial"/>
          <w:b/>
          <w:bCs/>
          <w:color w:val="353838"/>
          <w:lang w:eastAsia="es-UY"/>
        </w:rPr>
        <w:t>LP 2/19 CONSULTAS</w:t>
      </w:r>
    </w:p>
    <w:p w14:paraId="62496B73" w14:textId="77777777" w:rsidR="008319D7" w:rsidRDefault="008319D7" w:rsidP="00D503FA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353838"/>
          <w:lang w:eastAsia="es-UY"/>
        </w:rPr>
      </w:pPr>
    </w:p>
    <w:p w14:paraId="1F9EBD73" w14:textId="15047E0A" w:rsidR="008319D7" w:rsidRDefault="008319D7" w:rsidP="00D503FA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A51825">
        <w:rPr>
          <w:rFonts w:ascii="Arial" w:hAnsi="Arial" w:cs="Arial"/>
          <w:b/>
        </w:rPr>
        <w:t xml:space="preserve"> DISEÑO, MONTAJE E INSTALACIÓN DE UN CIRCUITO EXPERIENCIAL INNOVADOR, LÚDICO RECREATIVO PARA IMPLEMENTAR EN EL PARQUE DEL LAGO DE SALTO GRANDE, DEPARTAMENTO DE SALTO</w:t>
      </w:r>
    </w:p>
    <w:p w14:paraId="6B7F0787" w14:textId="77777777" w:rsidR="00A37505" w:rsidRPr="00D503FA" w:rsidRDefault="00A37505" w:rsidP="00D503FA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353838"/>
          <w:lang w:eastAsia="es-UY"/>
        </w:rPr>
      </w:pPr>
    </w:p>
    <w:p w14:paraId="19F00DAF" w14:textId="77777777" w:rsidR="0003469D" w:rsidRPr="00752F56" w:rsidRDefault="0003469D" w:rsidP="0003469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505FC21D" w14:textId="77777777" w:rsidR="0003469D" w:rsidRPr="00752F56" w:rsidRDefault="0003469D" w:rsidP="0003469D">
      <w:pPr>
        <w:shd w:val="clear" w:color="auto" w:fill="F6F6F6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000000"/>
          <w:lang w:eastAsia="es-UY"/>
        </w:rPr>
        <w:t xml:space="preserve">PREGUNTA 1) </w:t>
      </w:r>
    </w:p>
    <w:p w14:paraId="2B7E429C" w14:textId="04A6ADE0" w:rsidR="0003469D" w:rsidRPr="00752F56" w:rsidRDefault="0003469D" w:rsidP="0003469D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000000"/>
          <w:lang w:eastAsia="es-UY"/>
        </w:rPr>
      </w:pPr>
      <w:r w:rsidRPr="00752F56">
        <w:rPr>
          <w:rFonts w:ascii="Arial" w:eastAsia="Times New Roman" w:hAnsi="Arial" w:cs="Arial"/>
          <w:color w:val="000000"/>
          <w:lang w:eastAsia="es-UY"/>
        </w:rPr>
        <w:t>Le hago unas consultas;</w:t>
      </w:r>
    </w:p>
    <w:p w14:paraId="72627B87" w14:textId="70F90635" w:rsidR="0003469D" w:rsidRPr="00752F56" w:rsidRDefault="0003469D" w:rsidP="0003469D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000000"/>
          <w:lang w:eastAsia="es-UY"/>
        </w:rPr>
      </w:pPr>
      <w:r w:rsidRPr="00752F56">
        <w:rPr>
          <w:rFonts w:ascii="Arial" w:eastAsia="Times New Roman" w:hAnsi="Arial" w:cs="Arial"/>
          <w:color w:val="000000"/>
          <w:lang w:eastAsia="es-UY"/>
        </w:rPr>
        <w:t xml:space="preserve">1) Los </w:t>
      </w:r>
      <w:r w:rsidR="00D503FA" w:rsidRPr="00752F56">
        <w:rPr>
          <w:rFonts w:ascii="Arial" w:eastAsia="Times New Roman" w:hAnsi="Arial" w:cs="Arial"/>
          <w:color w:val="000000"/>
          <w:lang w:eastAsia="es-UY"/>
        </w:rPr>
        <w:t>términos</w:t>
      </w:r>
      <w:r w:rsidRPr="00752F56">
        <w:rPr>
          <w:rFonts w:ascii="Arial" w:eastAsia="Times New Roman" w:hAnsi="Arial" w:cs="Arial"/>
          <w:color w:val="000000"/>
          <w:lang w:eastAsia="es-UY"/>
        </w:rPr>
        <w:t xml:space="preserve"> del llamado son todos los mismos que el llamado anterior</w:t>
      </w:r>
    </w:p>
    <w:p w14:paraId="1151A143" w14:textId="416D0746" w:rsidR="00D503FA" w:rsidRPr="00752F56" w:rsidRDefault="0003469D" w:rsidP="00757CA8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000000"/>
          <w:lang w:eastAsia="es-UY"/>
        </w:rPr>
      </w:pPr>
      <w:r w:rsidRPr="00752F56">
        <w:rPr>
          <w:rFonts w:ascii="Arial" w:eastAsia="Times New Roman" w:hAnsi="Arial" w:cs="Arial"/>
          <w:color w:val="000000"/>
          <w:lang w:eastAsia="es-UY"/>
        </w:rPr>
        <w:t xml:space="preserve">2) Debo comprar nuevamente dichos </w:t>
      </w:r>
      <w:r w:rsidR="00D503FA" w:rsidRPr="00752F56">
        <w:rPr>
          <w:rFonts w:ascii="Arial" w:eastAsia="Times New Roman" w:hAnsi="Arial" w:cs="Arial"/>
          <w:color w:val="000000"/>
          <w:lang w:eastAsia="es-UY"/>
        </w:rPr>
        <w:t>pliegos?</w:t>
      </w:r>
    </w:p>
    <w:p w14:paraId="0F57AA49" w14:textId="77777777" w:rsidR="00AF1FB2" w:rsidRDefault="00AF1FB2" w:rsidP="0003469D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</w:p>
    <w:p w14:paraId="792FDD87" w14:textId="2F73FA57" w:rsidR="0003469D" w:rsidRPr="00752F56" w:rsidRDefault="0003469D" w:rsidP="0003469D">
      <w:pPr>
        <w:spacing w:line="360" w:lineRule="auto"/>
        <w:rPr>
          <w:rFonts w:ascii="Arial" w:hAnsi="Arial" w:cs="Arial"/>
          <w:b/>
          <w:bCs/>
        </w:rPr>
      </w:pPr>
      <w:r w:rsidRPr="00752F56">
        <w:rPr>
          <w:rFonts w:ascii="Arial" w:eastAsia="Times New Roman" w:hAnsi="Arial" w:cs="Arial"/>
          <w:b/>
          <w:bCs/>
          <w:color w:val="000000"/>
          <w:lang w:eastAsia="es-UY"/>
        </w:rPr>
        <w:t xml:space="preserve">RESPUESTA 1) </w:t>
      </w:r>
    </w:p>
    <w:p w14:paraId="0BA5B239" w14:textId="2949A035" w:rsidR="0003469D" w:rsidRPr="00752F56" w:rsidRDefault="0003469D" w:rsidP="0003469D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353838"/>
          <w:lang w:eastAsia="es-UY"/>
        </w:rPr>
      </w:pPr>
      <w:r w:rsidRPr="00752F56">
        <w:rPr>
          <w:rFonts w:ascii="Arial" w:eastAsia="Times New Roman" w:hAnsi="Arial" w:cs="Arial"/>
          <w:color w:val="353838"/>
          <w:lang w:eastAsia="es-UY"/>
        </w:rPr>
        <w:t>Estimado: aconsejo leer atentamente las bases.</w:t>
      </w:r>
    </w:p>
    <w:p w14:paraId="6EB2FDE9" w14:textId="77777777" w:rsidR="0003469D" w:rsidRPr="00752F56" w:rsidRDefault="0003469D" w:rsidP="0003469D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353838"/>
          <w:lang w:eastAsia="es-UY"/>
        </w:rPr>
      </w:pPr>
      <w:r w:rsidRPr="00752F56">
        <w:rPr>
          <w:rFonts w:ascii="Arial" w:eastAsia="Times New Roman" w:hAnsi="Arial" w:cs="Arial"/>
          <w:color w:val="353838"/>
          <w:lang w:eastAsia="es-UY"/>
        </w:rPr>
        <w:t>Al ser otra licitación, deberá cumplir con todos los requisitos exigidos.</w:t>
      </w:r>
    </w:p>
    <w:p w14:paraId="062D7366" w14:textId="77777777" w:rsidR="00757CA8" w:rsidRPr="00752F56" w:rsidRDefault="0003469D" w:rsidP="00757CA8">
      <w:pPr>
        <w:shd w:val="clear" w:color="auto" w:fill="F6F6F6"/>
        <w:spacing w:after="75" w:line="36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color w:val="353838"/>
          <w:lang w:eastAsia="es-UY"/>
        </w:rPr>
        <w:br/>
      </w:r>
      <w:r w:rsidR="00757CA8" w:rsidRPr="00752F56">
        <w:rPr>
          <w:rFonts w:ascii="Arial" w:eastAsia="Times New Roman" w:hAnsi="Arial" w:cs="Arial"/>
          <w:b/>
          <w:bCs/>
          <w:color w:val="353838"/>
          <w:lang w:eastAsia="es-UY"/>
        </w:rPr>
        <w:t>PREGUNTA 2)</w:t>
      </w:r>
    </w:p>
    <w:p w14:paraId="3AD6E861" w14:textId="619D9E7D" w:rsidR="00757CA8" w:rsidRPr="00752F56" w:rsidRDefault="00757CA8" w:rsidP="00757CA8">
      <w:pPr>
        <w:spacing w:after="60" w:line="240" w:lineRule="auto"/>
        <w:rPr>
          <w:rFonts w:ascii="Arial" w:eastAsia="Times New Roman" w:hAnsi="Arial" w:cs="Arial"/>
          <w:color w:val="000000"/>
          <w:lang w:eastAsia="es-UY"/>
        </w:rPr>
      </w:pPr>
      <w:r w:rsidRPr="00752F56">
        <w:rPr>
          <w:rFonts w:ascii="Arial" w:eastAsia="Times New Roman" w:hAnsi="Arial" w:cs="Arial"/>
          <w:color w:val="000000"/>
          <w:lang w:eastAsia="es-UY"/>
        </w:rPr>
        <w:t>Queríamos solicitar una prórroga para la presentación de la oferta. Quedo a la espera de vuestra respuesta,</w:t>
      </w:r>
    </w:p>
    <w:p w14:paraId="59D8E0D1" w14:textId="0313B59C" w:rsidR="00757CA8" w:rsidRPr="00752F56" w:rsidRDefault="00757CA8" w:rsidP="00757CA8">
      <w:pPr>
        <w:shd w:val="clear" w:color="auto" w:fill="F6F6F6"/>
        <w:spacing w:after="75" w:line="360" w:lineRule="auto"/>
        <w:rPr>
          <w:rFonts w:ascii="Arial" w:eastAsia="Times New Roman" w:hAnsi="Arial" w:cs="Arial"/>
          <w:color w:val="353838"/>
          <w:lang w:eastAsia="es-UY"/>
        </w:rPr>
      </w:pPr>
    </w:p>
    <w:p w14:paraId="70359281" w14:textId="4A070AEE" w:rsidR="00757CA8" w:rsidRPr="00752F56" w:rsidRDefault="00757CA8" w:rsidP="00757C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000000"/>
          <w:lang w:eastAsia="es-UY"/>
        </w:rPr>
        <w:t>RESPUESTA 2)</w:t>
      </w:r>
    </w:p>
    <w:p w14:paraId="0B3B21BC" w14:textId="77777777" w:rsidR="00757CA8" w:rsidRPr="00752F56" w:rsidRDefault="00757CA8" w:rsidP="00757CA8">
      <w:pPr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14:paraId="043DF8E6" w14:textId="4BD5BF4C" w:rsidR="0003469D" w:rsidRPr="00752F56" w:rsidRDefault="00757CA8" w:rsidP="0003469D">
      <w:pPr>
        <w:shd w:val="clear" w:color="auto" w:fill="F6F6F6"/>
        <w:spacing w:after="0" w:line="240" w:lineRule="auto"/>
        <w:rPr>
          <w:rFonts w:ascii="Arial" w:hAnsi="Arial" w:cs="Arial"/>
        </w:rPr>
      </w:pPr>
      <w:r w:rsidRPr="00752F56">
        <w:rPr>
          <w:rFonts w:ascii="Arial" w:hAnsi="Arial" w:cs="Arial"/>
        </w:rPr>
        <w:t>Lamentablemente no podemos conceder prórroga.</w:t>
      </w:r>
    </w:p>
    <w:p w14:paraId="6218A4A5" w14:textId="66712634" w:rsidR="002B2BEE" w:rsidRPr="00752F56" w:rsidRDefault="002B2BEE" w:rsidP="0003469D">
      <w:pPr>
        <w:shd w:val="clear" w:color="auto" w:fill="F6F6F6"/>
        <w:spacing w:after="0" w:line="240" w:lineRule="auto"/>
        <w:rPr>
          <w:rFonts w:ascii="Arial" w:hAnsi="Arial" w:cs="Arial"/>
        </w:rPr>
      </w:pPr>
    </w:p>
    <w:p w14:paraId="76388044" w14:textId="77777777" w:rsidR="002B2BEE" w:rsidRPr="00752F56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353838"/>
          <w:lang w:eastAsia="es-UY"/>
        </w:rPr>
        <w:t>PREGUNTA 3)</w:t>
      </w:r>
    </w:p>
    <w:p w14:paraId="69B2E764" w14:textId="77777777" w:rsidR="002B2BEE" w:rsidRPr="00752F56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4015BAAF" w14:textId="709D9D92" w:rsidR="002B2BEE" w:rsidRPr="002B2BEE" w:rsidRDefault="002B2BEE" w:rsidP="00B825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aprovecho a consultarte por las garantías a ver si entendí bien:</w:t>
      </w:r>
    </w:p>
    <w:p w14:paraId="1CA7A0D8" w14:textId="77777777" w:rsidR="002B2BEE" w:rsidRPr="002B2BEE" w:rsidRDefault="002B2BEE" w:rsidP="00B825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- garantía de mantenimiento de oferta; $25.000 pesos</w:t>
      </w:r>
    </w:p>
    <w:p w14:paraId="65D24D11" w14:textId="6CA33AC7" w:rsidR="002B2BEE" w:rsidRPr="002B2BEE" w:rsidRDefault="002B2BEE" w:rsidP="00B825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- garantía de cumplimiento de contrato: 5% del monto total presupuestado, que en caso de q</w:t>
      </w:r>
      <w:r w:rsidR="00A37505">
        <w:rPr>
          <w:rFonts w:ascii="Arial" w:eastAsia="Times New Roman" w:hAnsi="Arial" w:cs="Arial"/>
          <w:color w:val="353838"/>
          <w:lang w:eastAsia="es-UY"/>
        </w:rPr>
        <w:t>u</w:t>
      </w:r>
      <w:r w:rsidRPr="002B2BEE">
        <w:rPr>
          <w:rFonts w:ascii="Arial" w:eastAsia="Times New Roman" w:hAnsi="Arial" w:cs="Arial"/>
          <w:color w:val="353838"/>
          <w:lang w:eastAsia="es-UY"/>
        </w:rPr>
        <w:t>e fuera el monto máximo a presupuestar ($3.600.000) sería de $180.000?</w:t>
      </w:r>
    </w:p>
    <w:p w14:paraId="4FE373C5" w14:textId="77777777" w:rsidR="002B2BEE" w:rsidRPr="002B2BEE" w:rsidRDefault="002B2BEE" w:rsidP="00B825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- garantía de anticipo financiero: esta es la que no entiendo particularmente... parece igual a la anterior.</w:t>
      </w:r>
    </w:p>
    <w:p w14:paraId="63DD2A4D" w14:textId="77777777" w:rsidR="002B2BEE" w:rsidRPr="002B2BEE" w:rsidRDefault="002B2BEE" w:rsidP="00B825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353838"/>
          <w:lang w:eastAsia="es-UY"/>
        </w:rPr>
      </w:pPr>
    </w:p>
    <w:p w14:paraId="3C0040CB" w14:textId="4AAEC462" w:rsidR="002B2BEE" w:rsidRPr="002B2BEE" w:rsidRDefault="002B2BEE" w:rsidP="00322647">
      <w:pPr>
        <w:rPr>
          <w:rFonts w:ascii="Arial" w:hAnsi="Arial" w:cs="Arial"/>
          <w:color w:val="353838"/>
          <w:lang w:eastAsia="es-UY"/>
        </w:rPr>
      </w:pPr>
      <w:r w:rsidRPr="00752F56">
        <w:rPr>
          <w:rFonts w:ascii="Arial" w:hAnsi="Arial" w:cs="Arial"/>
          <w:lang w:eastAsia="es-UY"/>
        </w:rPr>
        <w:t>Es condición sine qua non la constitución</w:t>
      </w:r>
      <w:r w:rsidR="00322647" w:rsidRPr="00752F56">
        <w:rPr>
          <w:rFonts w:ascii="Arial" w:hAnsi="Arial" w:cs="Arial"/>
          <w:lang w:eastAsia="es-UY"/>
        </w:rPr>
        <w:t xml:space="preserve"> </w:t>
      </w:r>
      <w:r w:rsidRPr="002B2BEE">
        <w:rPr>
          <w:rFonts w:ascii="Arial" w:eastAsia="Times New Roman" w:hAnsi="Arial" w:cs="Arial"/>
          <w:color w:val="000000"/>
          <w:lang w:eastAsia="es-UY"/>
        </w:rPr>
        <w:t>de garantía previo a la facturación del anticipo financiero previsto en la cláusula 5.-Modalidad de contratación y forma de pago, por un mínimo del 5% de la contratación,en los términos y condiciones previstos por el art. 64 del TOCAF.</w:t>
      </w:r>
    </w:p>
    <w:p w14:paraId="40286E55" w14:textId="5569CB13" w:rsidR="002B2BEE" w:rsidRPr="00752F56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16C39797" w14:textId="77777777" w:rsidR="00B825D0" w:rsidRPr="002B2BEE" w:rsidRDefault="00B825D0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6A1D77BC" w14:textId="393474ED" w:rsidR="002B2BEE" w:rsidRPr="00752F56" w:rsidRDefault="00B825D0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353838"/>
          <w:lang w:eastAsia="es-UY"/>
        </w:rPr>
        <w:t>RESPUESTA 3)</w:t>
      </w:r>
    </w:p>
    <w:p w14:paraId="2C767234" w14:textId="77777777" w:rsidR="00B825D0" w:rsidRPr="002B2BEE" w:rsidRDefault="00B825D0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</w:p>
    <w:p w14:paraId="078764BB" w14:textId="75BDA1BF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La cifra por garantía de mantenimiento de oferta es correcta.</w:t>
      </w:r>
    </w:p>
    <w:p w14:paraId="70300FF4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En el caso de la garantía de fiel cumplimiento de contrato, es el 5% de la oferta que resulte adjudicada.</w:t>
      </w:r>
    </w:p>
    <w:p w14:paraId="7EE1026A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Y la garantía por anticipo es un 5% sobre el 25% de anticipo financiero, previsto en la modalidad de pago.</w:t>
      </w:r>
    </w:p>
    <w:p w14:paraId="1926A99A" w14:textId="5D26E671" w:rsidR="002B2BEE" w:rsidRPr="00752F56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222964CD" w14:textId="06F31014" w:rsidR="00B825D0" w:rsidRPr="00752F56" w:rsidRDefault="00B825D0" w:rsidP="00B825D0">
      <w:pPr>
        <w:shd w:val="clear" w:color="auto" w:fill="F6F6F6"/>
        <w:spacing w:after="6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353838"/>
          <w:lang w:eastAsia="es-UY"/>
        </w:rPr>
        <w:t>PREGUNTA 4)</w:t>
      </w:r>
    </w:p>
    <w:p w14:paraId="35BC9420" w14:textId="77777777" w:rsidR="00752F56" w:rsidRPr="00752F56" w:rsidRDefault="00752F56" w:rsidP="00B825D0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57AA07BF" w14:textId="1E8B66B2" w:rsidR="00B825D0" w:rsidRDefault="00B825D0" w:rsidP="00B825D0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Si la garantía es en efectivo, el resto de las opciones como aval del banco y bonos del tesoro no son necesarias verdad?</w:t>
      </w:r>
    </w:p>
    <w:p w14:paraId="64EF70AF" w14:textId="77777777" w:rsidR="00752F56" w:rsidRPr="002B2BEE" w:rsidRDefault="00752F56" w:rsidP="00B825D0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479C0051" w14:textId="77777777" w:rsidR="00B825D0" w:rsidRPr="00752F56" w:rsidRDefault="00B825D0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386361C1" w14:textId="0233BB3E" w:rsidR="00B825D0" w:rsidRPr="002B2BEE" w:rsidRDefault="00AF1FB2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>
        <w:rPr>
          <w:rFonts w:ascii="Arial" w:eastAsia="Times New Roman" w:hAnsi="Arial" w:cs="Arial"/>
          <w:b/>
          <w:bCs/>
          <w:color w:val="353838"/>
          <w:lang w:eastAsia="es-UY"/>
        </w:rPr>
        <w:t>RESPUESTA</w:t>
      </w:r>
      <w:bookmarkStart w:id="0" w:name="_GoBack"/>
      <w:bookmarkEnd w:id="0"/>
      <w:r w:rsidR="00B825D0" w:rsidRPr="00752F56">
        <w:rPr>
          <w:rFonts w:ascii="Arial" w:eastAsia="Times New Roman" w:hAnsi="Arial" w:cs="Arial"/>
          <w:b/>
          <w:bCs/>
          <w:color w:val="353838"/>
          <w:lang w:eastAsia="es-UY"/>
        </w:rPr>
        <w:t xml:space="preserve"> 4)</w:t>
      </w:r>
    </w:p>
    <w:p w14:paraId="0FEF9776" w14:textId="77777777" w:rsidR="00B825D0" w:rsidRPr="00752F56" w:rsidRDefault="00B825D0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7B452D9E" w14:textId="08D78D28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 xml:space="preserve"> El punto 7.3 del pliego da las siguientes</w:t>
      </w:r>
      <w:r w:rsidRPr="002B2BEE">
        <w:rPr>
          <w:rFonts w:ascii="Arial" w:eastAsia="Times New Roman" w:hAnsi="Arial" w:cs="Arial"/>
          <w:color w:val="353838"/>
          <w:u w:val="single"/>
          <w:lang w:eastAsia="es-UY"/>
        </w:rPr>
        <w:t xml:space="preserve"> opciones</w:t>
      </w:r>
      <w:r w:rsidRPr="002B2BEE">
        <w:rPr>
          <w:rFonts w:ascii="Arial" w:eastAsia="Times New Roman" w:hAnsi="Arial" w:cs="Arial"/>
          <w:color w:val="353838"/>
          <w:lang w:eastAsia="es-UY"/>
        </w:rPr>
        <w:t>:</w:t>
      </w:r>
    </w:p>
    <w:p w14:paraId="27F3FAD7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55EAC812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Las garantías se constituirán a la orden del MINTUR, podrán consistir en:</w:t>
      </w:r>
    </w:p>
    <w:p w14:paraId="2B0A3CB2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br/>
        <w:t>- Aval o garantía de un banco aceptable por el Comitente Público. En este último caso, deberá constituirse a través de un banco corresponsal de la institución elegida en el Uruguay, de conocida trayectoria en el país, para facilitar la eventual ejecución.</w:t>
      </w:r>
      <w:r w:rsidRPr="002B2BEE">
        <w:rPr>
          <w:rFonts w:ascii="Arial" w:eastAsia="Times New Roman" w:hAnsi="Arial" w:cs="Arial"/>
          <w:color w:val="353838"/>
          <w:lang w:eastAsia="es-UY"/>
        </w:rPr>
        <w:br/>
        <w:t>- Póliza de Seguro de fianza, a la vista, emitida por una empresa aseguradora aceptable para el Comitente Público. En el caso de fiador extranjero, deberá constituirse a través de un corresponsal de la institución elegida en el Uruguay.</w:t>
      </w:r>
      <w:r w:rsidRPr="002B2BEE">
        <w:rPr>
          <w:rFonts w:ascii="Arial" w:eastAsia="Times New Roman" w:hAnsi="Arial" w:cs="Arial"/>
          <w:color w:val="353838"/>
          <w:lang w:eastAsia="es-UY"/>
        </w:rPr>
        <w:br/>
        <w:t>- Bonos del Tesoro de la República Oriental del Uruguay.</w:t>
      </w:r>
      <w:r w:rsidRPr="002B2BEE">
        <w:rPr>
          <w:rFonts w:ascii="Arial" w:eastAsia="Times New Roman" w:hAnsi="Arial" w:cs="Arial"/>
          <w:color w:val="353838"/>
          <w:lang w:eastAsia="es-UY"/>
        </w:rPr>
        <w:br/>
        <w:t>- Efectivo.</w:t>
      </w:r>
    </w:p>
    <w:p w14:paraId="42C7508E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3D252AB6" w14:textId="50C2E85A" w:rsidR="00050573" w:rsidRPr="00752F56" w:rsidRDefault="00050573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353838"/>
          <w:lang w:eastAsia="es-UY"/>
        </w:rPr>
        <w:t>PREGUNTA 5</w:t>
      </w:r>
      <w:r w:rsidR="00752F56">
        <w:rPr>
          <w:rFonts w:ascii="Arial" w:eastAsia="Times New Roman" w:hAnsi="Arial" w:cs="Arial"/>
          <w:b/>
          <w:bCs/>
          <w:color w:val="353838"/>
          <w:lang w:eastAsia="es-UY"/>
        </w:rPr>
        <w:t>)</w:t>
      </w:r>
    </w:p>
    <w:p w14:paraId="4D73EAEF" w14:textId="77777777" w:rsidR="00050573" w:rsidRPr="00752F56" w:rsidRDefault="00050573" w:rsidP="00050573">
      <w:pPr>
        <w:shd w:val="clear" w:color="auto" w:fill="F6F6F6"/>
        <w:spacing w:after="75" w:line="240" w:lineRule="auto"/>
        <w:rPr>
          <w:rFonts w:ascii="Arial" w:hAnsi="Arial" w:cs="Arial"/>
        </w:rPr>
      </w:pPr>
    </w:p>
    <w:p w14:paraId="20F24000" w14:textId="088E12CD" w:rsidR="00050573" w:rsidRPr="002B2BEE" w:rsidRDefault="00050573" w:rsidP="00050573">
      <w:pPr>
        <w:shd w:val="clear" w:color="auto" w:fill="F6F6F6"/>
        <w:spacing w:after="75" w:line="240" w:lineRule="auto"/>
        <w:rPr>
          <w:rFonts w:ascii="Arial" w:eastAsia="Times New Roman" w:hAnsi="Arial" w:cs="Arial"/>
          <w:color w:val="353838"/>
          <w:lang w:eastAsia="es-UY"/>
        </w:rPr>
      </w:pPr>
      <w:r w:rsidRPr="00752F56">
        <w:rPr>
          <w:rFonts w:ascii="Arial" w:hAnsi="Arial" w:cs="Arial"/>
        </w:rPr>
        <w:t>también consultarte si tienen experiencia o caso previo de que algún postulante haya ofertado a través de una cooperativa, como lo estamos pensando nosotros ahora.</w:t>
      </w:r>
    </w:p>
    <w:p w14:paraId="7424CEF1" w14:textId="4323DF4C" w:rsidR="00050573" w:rsidRPr="00752F56" w:rsidRDefault="00050573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523A483D" w14:textId="5B759FDA" w:rsidR="00050573" w:rsidRPr="00752F56" w:rsidRDefault="00050573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lang w:eastAsia="es-UY"/>
        </w:rPr>
      </w:pPr>
      <w:r w:rsidRPr="00752F56">
        <w:rPr>
          <w:rFonts w:ascii="Arial" w:eastAsia="Times New Roman" w:hAnsi="Arial" w:cs="Arial"/>
          <w:b/>
          <w:bCs/>
          <w:color w:val="353838"/>
          <w:lang w:eastAsia="es-UY"/>
        </w:rPr>
        <w:t>RESPUESTA 5</w:t>
      </w:r>
      <w:r w:rsidR="00752F56">
        <w:rPr>
          <w:rFonts w:ascii="Arial" w:eastAsia="Times New Roman" w:hAnsi="Arial" w:cs="Arial"/>
          <w:b/>
          <w:bCs/>
          <w:color w:val="353838"/>
          <w:lang w:eastAsia="es-UY"/>
        </w:rPr>
        <w:t>)</w:t>
      </w:r>
      <w:r w:rsidR="00A37505">
        <w:rPr>
          <w:rStyle w:val="Refdenotaalfinal"/>
          <w:rFonts w:ascii="Arial" w:eastAsia="Times New Roman" w:hAnsi="Arial" w:cs="Arial"/>
          <w:b/>
          <w:bCs/>
          <w:color w:val="353838"/>
          <w:lang w:eastAsia="es-UY"/>
        </w:rPr>
        <w:endnoteReference w:id="1"/>
      </w:r>
    </w:p>
    <w:p w14:paraId="32CE855D" w14:textId="77777777" w:rsidR="00050573" w:rsidRPr="00752F56" w:rsidRDefault="00050573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736A33E5" w14:textId="55E44F99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En el punto 3 del pliego surge con claridad los requisitos legales para la presentación.</w:t>
      </w:r>
    </w:p>
    <w:p w14:paraId="4C55D000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t>Saludos.</w:t>
      </w:r>
    </w:p>
    <w:p w14:paraId="43ECEE4B" w14:textId="135D0995" w:rsidR="002B2BEE" w:rsidRPr="002B2BEE" w:rsidRDefault="002B2BEE" w:rsidP="002B2BEE">
      <w:pPr>
        <w:shd w:val="clear" w:color="auto" w:fill="F6F6F6"/>
        <w:spacing w:after="75" w:line="240" w:lineRule="auto"/>
        <w:rPr>
          <w:rFonts w:ascii="Arial" w:eastAsia="Times New Roman" w:hAnsi="Arial" w:cs="Arial"/>
          <w:color w:val="353838"/>
          <w:lang w:eastAsia="es-UY"/>
        </w:rPr>
      </w:pPr>
      <w:r w:rsidRPr="002B2BEE">
        <w:rPr>
          <w:rFonts w:ascii="Arial" w:eastAsia="Times New Roman" w:hAnsi="Arial" w:cs="Arial"/>
          <w:color w:val="353838"/>
          <w:lang w:eastAsia="es-UY"/>
        </w:rPr>
        <w:br/>
      </w:r>
    </w:p>
    <w:p w14:paraId="737E7AA6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2F2F835A" w14:textId="77777777" w:rsidR="002B2BEE" w:rsidRPr="002B2BEE" w:rsidRDefault="002B2BEE" w:rsidP="002B2BE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lang w:eastAsia="es-UY"/>
        </w:rPr>
      </w:pPr>
    </w:p>
    <w:p w14:paraId="1DD3980C" w14:textId="77777777" w:rsidR="002B2BEE" w:rsidRPr="00752F56" w:rsidRDefault="002B2BEE" w:rsidP="0003469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sectPr w:rsidR="002B2BEE" w:rsidRPr="00752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DAF6" w14:textId="77777777" w:rsidR="00835837" w:rsidRDefault="00835837" w:rsidP="00A37505">
      <w:pPr>
        <w:spacing w:after="0" w:line="240" w:lineRule="auto"/>
      </w:pPr>
      <w:r>
        <w:separator/>
      </w:r>
    </w:p>
  </w:endnote>
  <w:endnote w:type="continuationSeparator" w:id="0">
    <w:p w14:paraId="09187035" w14:textId="77777777" w:rsidR="00835837" w:rsidRDefault="00835837" w:rsidP="00A37505">
      <w:pPr>
        <w:spacing w:after="0" w:line="240" w:lineRule="auto"/>
      </w:pPr>
      <w:r>
        <w:continuationSeparator/>
      </w:r>
    </w:p>
  </w:endnote>
  <w:endnote w:id="1">
    <w:p w14:paraId="4A8261F6" w14:textId="24494022" w:rsidR="00A37505" w:rsidRPr="00A37505" w:rsidRDefault="00A3750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>Consultas realizadas hasta el 13/9/19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E1EB" w14:textId="77777777" w:rsidR="00835837" w:rsidRDefault="00835837" w:rsidP="00A37505">
      <w:pPr>
        <w:spacing w:after="0" w:line="240" w:lineRule="auto"/>
      </w:pPr>
      <w:r>
        <w:separator/>
      </w:r>
    </w:p>
  </w:footnote>
  <w:footnote w:type="continuationSeparator" w:id="0">
    <w:p w14:paraId="26FDEBF8" w14:textId="77777777" w:rsidR="00835837" w:rsidRDefault="00835837" w:rsidP="00A3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C2"/>
    <w:rsid w:val="0003469D"/>
    <w:rsid w:val="00050573"/>
    <w:rsid w:val="002B2BEE"/>
    <w:rsid w:val="002B60DF"/>
    <w:rsid w:val="00322647"/>
    <w:rsid w:val="005639C2"/>
    <w:rsid w:val="00752F56"/>
    <w:rsid w:val="00757CA8"/>
    <w:rsid w:val="008319D7"/>
    <w:rsid w:val="00835837"/>
    <w:rsid w:val="00A37505"/>
    <w:rsid w:val="00AF1FB2"/>
    <w:rsid w:val="00B825D0"/>
    <w:rsid w:val="00C11BE7"/>
    <w:rsid w:val="00D503FA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1B71F"/>
  <w15:chartTrackingRefBased/>
  <w15:docId w15:val="{311C4D8C-D347-471A-9BDB-51A1123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750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750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7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789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8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2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76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1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58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5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D7B2-2C5C-4130-A25A-76FA271D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AndreaChinazzo</dc:creator>
  <cp:keywords/>
  <dc:description/>
  <cp:lastModifiedBy>AndreaChinazzo</cp:lastModifiedBy>
  <cp:revision>13</cp:revision>
  <dcterms:created xsi:type="dcterms:W3CDTF">2019-08-29T16:59:00Z</dcterms:created>
  <dcterms:modified xsi:type="dcterms:W3CDTF">2019-09-13T14:29:00Z</dcterms:modified>
</cp:coreProperties>
</file>