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120"/>
        <w:jc w:val="both"/>
        <w:rPr>
          <w:rFonts w:ascii="Arial" w:hAnsi="Arial" w:eastAsia="Calibri" w:cs="Arial"/>
          <w:b/>
          <w:b/>
          <w:u w:val="single"/>
          <w:lang w:val="es-ES" w:eastAsia="ar-SA"/>
        </w:rPr>
      </w:pPr>
      <w:r>
        <w:rPr>
          <w:rFonts w:eastAsia="Times New Roman" w:cs="Arial" w:ascii="Arial" w:hAnsi="Arial"/>
          <w:b/>
          <w:color w:val="353838"/>
          <w:u w:val="single"/>
          <w:lang w:eastAsia="es-UY"/>
        </w:rPr>
        <w:t xml:space="preserve">CP 5/18 </w:t>
      </w:r>
      <w:r>
        <w:rPr>
          <w:rFonts w:eastAsia="Calibri" w:cs="Arial" w:ascii="Arial" w:hAnsi="Arial"/>
          <w:b/>
          <w:u w:val="single"/>
          <w:lang w:val="es-ES" w:eastAsia="ar-SA"/>
        </w:rPr>
        <w:t>PEDIDO DE COTIZACIÓN PARA EL RECICLAJE Y CONSTRUCCIÓN DE LOCALES PARA LA SEDE DEL CENTRO DE VISITANTES PATRIMONIO MUNDIAL FRAY BENTOS.</w:t>
      </w:r>
    </w:p>
    <w:p>
      <w:pPr>
        <w:pStyle w:val="Normal"/>
        <w:spacing w:lineRule="auto" w:line="360" w:before="120" w:after="120"/>
        <w:jc w:val="both"/>
        <w:rPr>
          <w:rFonts w:ascii="Arial" w:hAnsi="Arial" w:eastAsia="Calibri" w:cs="Arial"/>
          <w:lang w:val="es-ES" w:eastAsia="ar-SA"/>
        </w:rPr>
      </w:pPr>
      <w:r>
        <w:rPr>
          <w:rFonts w:eastAsia="Calibri" w:cs="Arial" w:ascii="Arial" w:hAnsi="Arial"/>
          <w:lang w:val="es-ES" w:eastAsia="ar-SA"/>
        </w:rPr>
        <w:t>Consultas realizadas hasta el 4/10/18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b/>
          <w:b/>
          <w:lang w:eastAsia="es-UY"/>
        </w:rPr>
      </w:pPr>
      <w:r>
        <w:rPr>
          <w:rFonts w:eastAsia="Times New Roman" w:cs="Arial" w:ascii="Arial" w:hAnsi="Arial"/>
          <w:b/>
          <w:lang w:eastAsia="es-UY"/>
        </w:rPr>
        <w:t>PREGUNTA 1:</w:t>
      </w:r>
      <w:bookmarkStart w:id="0" w:name="_GoBack"/>
      <w:bookmarkEnd w:id="0"/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Estimados: les agradecemos que puedan respondernos las siguientes consultas.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1. SOLVENCIA DE LA EMPRESA. Que hay q presentar??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2. RNEOP del MTOP es suficiente??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3. Certificado libre de prendas y embargo es obligatorio … y el certificado de Contador?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4. para ingreso de la OFERTA por la web. A que se refiere a FORMATOS ABIERTOS?? Archivos en excel y en word??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5. que es el Certificado del Proveedor??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6. donde se encuentra el CRONOGRAMA OFICIAL DE OBRA??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7. hay Detalles de Acero Corten . pergola vertical??</w:t>
      </w:r>
    </w:p>
    <w:p>
      <w:pPr>
        <w:pStyle w:val="Normal"/>
        <w:spacing w:lineRule="auto" w:line="276" w:before="0" w:after="200"/>
        <w:rPr>
          <w:rFonts w:ascii="Arial" w:hAnsi="Arial" w:eastAsia="Times New Roman" w:cs="Arial"/>
          <w:b/>
          <w:b/>
          <w:lang w:eastAsia="es-UY"/>
        </w:rPr>
      </w:pPr>
      <w:r>
        <w:rPr>
          <w:rFonts w:eastAsia="Times New Roman" w:cs="Arial" w:ascii="Arial" w:hAnsi="Arial"/>
          <w:b/>
          <w:lang w:eastAsia="es-UY"/>
        </w:rPr>
        <w:t>RESPUESTA 1: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1)  </w:t>
      </w:r>
      <w:r>
        <w:rPr>
          <w:rFonts w:cs="Arial" w:ascii="Arial" w:hAnsi="Arial"/>
        </w:rPr>
        <w:t>Solvencia de la empresa, expresada en: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i) </w:t>
      </w:r>
      <w:r>
        <w:rPr>
          <w:rFonts w:cs="Arial" w:ascii="Arial" w:hAnsi="Arial"/>
        </w:rPr>
        <w:t>Comprobantes de que el oferente tiene suficiente capital de trabajo para el cumplimiento de este contrato; por ejemplo, que tiene acceso a línea(s) de créditos y que dispone de otros recursos financieros con detalle de montos autorizados; o VECA vigente a la fecha del cierre del presente llamado con habilitación para ofertar con las reparticiones del Estado para obras por un monto igual o mayor al monto ofertado.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ii) </w:t>
      </w:r>
      <w:r>
        <w:rPr>
          <w:rFonts w:cs="Arial" w:ascii="Arial" w:hAnsi="Arial"/>
        </w:rPr>
        <w:t>Copia simple de los estados financieros o fiscales completos, de los últimos tres años, visados por la autoridad competente, tal como Contador Público o autoridad similar según el país de origen de la empresa.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iii) </w:t>
      </w:r>
      <w:r>
        <w:rPr>
          <w:rFonts w:cs="Arial" w:ascii="Arial" w:hAnsi="Arial"/>
        </w:rPr>
        <w:t>Certificados de libres de embargo y prendas expedidos por la Dirección Nacional de Registros, ampliados al día anterior a la fecha de su presentación al presente llamado, en el caso de Sociedades Comerciales, certificado expedido por el Registro Público de Comercio.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b/>
          <w:bCs/>
        </w:rPr>
        <w:t xml:space="preserve">2) </w:t>
      </w:r>
      <w:r>
        <w:rPr>
          <w:rFonts w:cs="Arial" w:ascii="Arial" w:hAnsi="Arial"/>
        </w:rPr>
        <w:t xml:space="preserve">Certificado para ofertar emitido por el Ministerio de Transporte y Obras Públicas vigente a la fecha de cierre del presente llamado, </w:t>
      </w:r>
      <w:r>
        <w:rPr>
          <w:rFonts w:cs="Arial" w:ascii="Arial" w:hAnsi="Arial"/>
          <w:b/>
          <w:bCs/>
        </w:rPr>
        <w:t>con habilitación para ofertar con las reparticiones del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Estado para obras </w:t>
      </w:r>
      <w:r>
        <w:rPr>
          <w:rFonts w:cs="Arial" w:ascii="Arial" w:hAnsi="Arial"/>
          <w:b/>
          <w:bCs/>
          <w:i/>
          <w:iCs/>
        </w:rPr>
        <w:t>por un monto igual o mayor al monto ofertado</w:t>
      </w:r>
      <w:r>
        <w:rPr>
          <w:rFonts w:cs="Arial" w:ascii="Arial" w:hAnsi="Arial"/>
          <w:i/>
          <w:iCs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/>
      </w:r>
      <w:bookmarkStart w:id="1" w:name="_Hlk520281648"/>
      <w:bookmarkStart w:id="2" w:name="_Hlk523902672"/>
      <w:bookmarkStart w:id="3" w:name="_Hlk520281648"/>
      <w:bookmarkStart w:id="4" w:name="_Hlk523902672"/>
      <w:bookmarkEnd w:id="3"/>
      <w:bookmarkEnd w:id="4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3)</w:t>
      </w:r>
      <w:r>
        <w:rPr>
          <w:rFonts w:cs="Arial" w:ascii="Arial" w:hAnsi="Arial"/>
        </w:rPr>
        <w:t xml:space="preserve"> En el punto 5 de las bases se detallan los documentos que integran la oferta, en donde están comprendidos los documentos que menciona.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4)</w:t>
      </w:r>
      <w:r>
        <w:rPr>
          <w:rFonts w:cs="Arial" w:ascii="Arial" w:hAnsi="Arial"/>
        </w:rPr>
        <w:t xml:space="preserve"> Se refiere a que los archivos que suban puedan ser abiertos, sin requerirse permisos para su acceso.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5)</w:t>
      </w:r>
      <w:r>
        <w:rPr>
          <w:rFonts w:cs="Arial" w:ascii="Arial" w:hAnsi="Arial"/>
        </w:rPr>
        <w:t xml:space="preserve"> En el Anexo 3) se agrega el Certificado del Proveedor. El oferente debe completar los aspectos que apliquen para el presente llamado.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</w:t>
      </w:r>
      <w:r>
        <w:rPr>
          <w:rFonts w:cs="Arial" w:ascii="Arial" w:hAnsi="Arial"/>
        </w:rPr>
        <w:t>) El Cronograma Oficial se encuentra a fs. 102  y ss. del pliego publicado.</w:t>
      </w:r>
    </w:p>
    <w:p>
      <w:pPr>
        <w:pStyle w:val="Normal"/>
        <w:spacing w:lineRule="auto" w:line="240"/>
        <w:jc w:val="both"/>
        <w:rPr>
          <w:rFonts w:ascii="Arial" w:hAnsi="Arial" w:eastAsia="Times New Roman" w:cs="Arial"/>
          <w:lang w:eastAsia="es-UY"/>
        </w:rPr>
      </w:pPr>
      <w:r>
        <w:rPr>
          <w:rFonts w:cs="Arial" w:ascii="Arial" w:hAnsi="Arial"/>
          <w:b/>
        </w:rPr>
        <w:t>7)</w:t>
      </w:r>
      <w:r>
        <w:rPr>
          <w:rFonts w:cs="Arial" w:ascii="Arial" w:hAnsi="Arial"/>
        </w:rPr>
        <w:t xml:space="preserve"> </w:t>
      </w:r>
      <w:r>
        <w:rPr>
          <w:rFonts w:eastAsia="Times New Roman" w:cs="Arial" w:ascii="Arial" w:hAnsi="Arial"/>
          <w:lang w:eastAsia="es-UY"/>
        </w:rPr>
        <w:t>El corten funciona como envolvente. En algunos casos es meramente estético.</w:t>
      </w:r>
    </w:p>
    <w:p>
      <w:pPr>
        <w:pStyle w:val="Normal"/>
        <w:spacing w:lineRule="auto" w:line="240" w:before="0" w:after="60"/>
        <w:jc w:val="both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  <w:t>En los gráficos de la estructura metálica se puede visualizar claro está la superposición con el acero corten también.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e24f74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LibreOffice/6.0.4.2$Linux_X86_64 LibreOffice_project/00m0$Build-2</Application>
  <Pages>2</Pages>
  <Words>423</Words>
  <Characters>2148</Characters>
  <CharactersWithSpaces>2550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2018-10-04T11:30:00Z</dcterms:created>
  <dc:creator>AndreaChinazzo</dc:creator>
  <dc:description/>
  <dc:language>es-ES</dc:language>
  <cp:lastModifiedBy>AndreaChinazzo</cp:lastModifiedBy>
  <dcterms:modified xsi:type="dcterms:W3CDTF">2018-10-05T16:41:00Z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