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Arial" w:hAnsi="Arial" w:cs="Arial"/>
          <w:b/>
          <w:b/>
          <w:color w:val="353838"/>
          <w:u w:val="single"/>
        </w:rPr>
      </w:pPr>
      <w:r>
        <w:rPr>
          <w:rFonts w:cs="Arial" w:ascii="Arial" w:hAnsi="Arial"/>
          <w:b/>
          <w:color w:val="353838"/>
          <w:u w:val="single"/>
        </w:rPr>
        <w:t>Consultas al 12-01-2018</w:t>
      </w:r>
    </w:p>
    <w:p>
      <w:pPr>
        <w:pStyle w:val="Normal"/>
        <w:spacing w:lineRule="auto" w:line="360" w:before="0" w:after="0"/>
        <w:jc w:val="both"/>
        <w:rPr>
          <w:rFonts w:ascii="Arial" w:hAnsi="Arial" w:eastAsia="Times New Roman" w:cs="Arial"/>
          <w:b/>
          <w:b/>
          <w:u w:val="single"/>
          <w:lang w:eastAsia="es-UY"/>
        </w:rPr>
      </w:pPr>
      <w:r>
        <w:rPr>
          <w:rFonts w:eastAsia="Times New Roman" w:cs="Arial" w:ascii="Arial" w:hAnsi="Arial"/>
          <w:b/>
          <w:u w:val="single"/>
          <w:lang w:eastAsia="es-UY"/>
        </w:rPr>
      </w:r>
    </w:p>
    <w:p>
      <w:pPr>
        <w:pStyle w:val="Normal"/>
        <w:spacing w:lineRule="auto" w:line="360" w:before="0" w:after="0"/>
        <w:jc w:val="both"/>
        <w:rPr>
          <w:rFonts w:ascii="Arial" w:hAnsi="Arial" w:eastAsia="Times New Roman" w:cs="Arial"/>
          <w:b/>
          <w:b/>
          <w:u w:val="single"/>
          <w:lang w:eastAsia="es-UY"/>
        </w:rPr>
      </w:pPr>
      <w:r>
        <w:rPr>
          <w:rFonts w:eastAsia="Times New Roman" w:cs="Arial" w:ascii="Arial" w:hAnsi="Arial"/>
          <w:b/>
          <w:u w:val="single"/>
          <w:lang w:eastAsia="es-UY"/>
        </w:rPr>
        <w:t>PREGUNTA 10:</w:t>
      </w:r>
      <w:r>
        <w:rPr>
          <w:rStyle w:val="Ancladenotaalpie"/>
          <w:rFonts w:eastAsia="Times New Roman" w:cs="Arial" w:ascii="Arial" w:hAnsi="Arial"/>
          <w:b/>
          <w:u w:val="single"/>
          <w:lang w:eastAsia="es-UY"/>
        </w:rPr>
        <w:footnoteReference w:id="2"/>
      </w:r>
    </w:p>
    <w:p>
      <w:pPr>
        <w:pStyle w:val="Normal"/>
        <w:spacing w:lineRule="auto" w:line="360" w:before="0" w:after="0"/>
        <w:jc w:val="both"/>
        <w:rPr>
          <w:rFonts w:ascii="Helvetica" w:hAnsi="Helvetica" w:cs="Tahoma"/>
          <w:sz w:val="20"/>
          <w:szCs w:val="20"/>
        </w:rPr>
      </w:pPr>
      <w:r>
        <w:rPr>
          <w:rFonts w:cs="Tahoma" w:ascii="Helvetica" w:hAnsi="Helvetica"/>
          <w:sz w:val="20"/>
          <w:szCs w:val="20"/>
        </w:rPr>
        <w:t xml:space="preserve">No estar inscrito en el </w:t>
      </w:r>
      <w:r>
        <w:rPr>
          <w:rFonts w:cs="Tahoma" w:ascii="Helvetica" w:hAnsi="Helvetica"/>
          <w:b/>
          <w:bCs/>
          <w:sz w:val="20"/>
          <w:szCs w:val="20"/>
        </w:rPr>
        <w:t>Registro Único de Proveedores del Estado</w:t>
      </w:r>
      <w:r>
        <w:rPr>
          <w:rFonts w:cs="Tahoma" w:ascii="Helvetica" w:hAnsi="Helvetica"/>
          <w:sz w:val="20"/>
          <w:szCs w:val="20"/>
        </w:rPr>
        <w:t xml:space="preserve"> de acuerdo con lo que establezca la reglamentación. ¿Es obligatorio para una empresa extranjera estar inscrito en el Registro Único de Proveedores? En caso de ser obligatorio, ¿como se puede realizar de forma online?</w:t>
      </w:r>
    </w:p>
    <w:p>
      <w:pPr>
        <w:pStyle w:val="Normal"/>
        <w:spacing w:lineRule="auto" w:line="360" w:before="0" w:after="0"/>
        <w:jc w:val="both"/>
        <w:rPr>
          <w:rFonts w:ascii="Arial" w:hAnsi="Arial" w:eastAsia="Times New Roman" w:cs="Arial"/>
          <w:b/>
          <w:b/>
          <w:u w:val="single"/>
          <w:lang w:eastAsia="es-UY"/>
        </w:rPr>
      </w:pPr>
      <w:r>
        <w:rPr>
          <w:rFonts w:eastAsia="Times New Roman" w:cs="Arial" w:ascii="Arial" w:hAnsi="Arial"/>
          <w:b/>
          <w:u w:val="single"/>
          <w:lang w:eastAsia="es-UY"/>
        </w:rPr>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10:</w:t>
      </w:r>
    </w:p>
    <w:p>
      <w:pPr>
        <w:pStyle w:val="Normal"/>
        <w:spacing w:before="0" w:after="0"/>
        <w:rPr>
          <w:rFonts w:ascii="Tahoma" w:hAnsi="Tahoma" w:cs="Tahoma"/>
          <w:sz w:val="20"/>
          <w:szCs w:val="20"/>
        </w:rPr>
      </w:pPr>
      <w:r>
        <w:rPr>
          <w:rStyle w:val="Strong"/>
          <w:rFonts w:cs="Tahoma" w:ascii="Tahoma" w:hAnsi="Tahoma"/>
          <w:color w:val="0000FF"/>
          <w:sz w:val="20"/>
          <w:szCs w:val="20"/>
        </w:rPr>
        <w:t>Si es obligatorio, al momento de la presentación el estado de la empresa en Rupe al menos debe ser EN INGRESO</w:t>
      </w:r>
      <w:r>
        <w:rPr>
          <w:rFonts w:cs="Tahoma" w:ascii="Tahoma" w:hAnsi="Tahoma"/>
          <w:color w:val="0000FF"/>
          <w:sz w:val="20"/>
          <w:szCs w:val="20"/>
        </w:rPr>
        <w:t>.</w:t>
      </w:r>
    </w:p>
    <w:p>
      <w:pPr>
        <w:pStyle w:val="Normal"/>
        <w:spacing w:before="0" w:after="0"/>
        <w:rPr/>
      </w:pPr>
      <w:hyperlink r:id="rId2">
        <w:r>
          <w:rPr>
            <w:rStyle w:val="EnlacedeInternet"/>
            <w:rFonts w:cs="Tahoma" w:ascii="Tahoma" w:hAnsi="Tahoma"/>
            <w:sz w:val="20"/>
            <w:szCs w:val="20"/>
          </w:rPr>
          <w:t>https://www.comprasestatales.gub.uy/rupe/clientes/publicos/LoginCliente.jsf?faces-redirect=true</w:t>
        </w:r>
      </w:hyperlink>
    </w:p>
    <w:p>
      <w:pPr>
        <w:pStyle w:val="Normal"/>
        <w:spacing w:before="0" w:after="0"/>
        <w:rPr/>
      </w:pPr>
      <w:r>
        <w:rPr/>
      </w:r>
    </w:p>
    <w:p>
      <w:pPr>
        <w:pStyle w:val="NormalWeb"/>
        <w:rPr>
          <w:rFonts w:ascii="Helvetica" w:hAnsi="Helvetica" w:cs="Tahoma"/>
          <w:sz w:val="20"/>
          <w:szCs w:val="20"/>
        </w:rPr>
      </w:pPr>
      <w:r>
        <w:rPr>
          <w:rFonts w:cs="Arial" w:ascii="Arial" w:hAnsi="Arial"/>
          <w:b/>
          <w:sz w:val="22"/>
          <w:szCs w:val="22"/>
        </w:rPr>
        <w:t>PREGUNTA 11</w:t>
      </w:r>
      <w:r>
        <w:rPr>
          <w:rFonts w:cs="Tahoma" w:ascii="Helvetica" w:hAnsi="Helvetica"/>
          <w:sz w:val="20"/>
          <w:szCs w:val="20"/>
        </w:rPr>
        <w:t>.</w:t>
      </w:r>
    </w:p>
    <w:p>
      <w:pPr>
        <w:pStyle w:val="NormalWeb"/>
        <w:rPr>
          <w:rFonts w:ascii="Helvetica" w:hAnsi="Helvetica" w:cs="Tahoma"/>
          <w:sz w:val="20"/>
          <w:szCs w:val="20"/>
        </w:rPr>
      </w:pPr>
      <w:r>
        <w:rPr>
          <w:rFonts w:cs="Tahoma" w:ascii="Helvetica" w:hAnsi="Helvetica"/>
          <w:b/>
          <w:bCs/>
          <w:sz w:val="20"/>
          <w:szCs w:val="20"/>
        </w:rPr>
        <w:t xml:space="preserve">La duración del proyecto </w:t>
      </w:r>
      <w:r>
        <w:rPr>
          <w:rFonts w:cs="Tahoma" w:ascii="Helvetica" w:hAnsi="Helvetica"/>
          <w:sz w:val="20"/>
          <w:szCs w:val="20"/>
        </w:rPr>
        <w:t>será de un año como máximo. ¿Se puede plantear un Cronograma con todas las acciones a realizar en menos de un año?</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11:</w:t>
      </w:r>
    </w:p>
    <w:p>
      <w:pPr>
        <w:pStyle w:val="Normal"/>
        <w:spacing w:before="0" w:after="0"/>
        <w:rPr>
          <w:rStyle w:val="Strong"/>
          <w:rFonts w:ascii="Helvetica" w:hAnsi="Helvetica" w:cs="Tahoma"/>
          <w:color w:val="0000FF"/>
          <w:sz w:val="20"/>
          <w:szCs w:val="20"/>
        </w:rPr>
      </w:pPr>
      <w:r>
        <w:rPr>
          <w:rStyle w:val="Strong"/>
          <w:rFonts w:cs="Tahoma" w:ascii="Helvetica" w:hAnsi="Helvetica"/>
          <w:color w:val="0000FF"/>
          <w:sz w:val="20"/>
          <w:szCs w:val="20"/>
        </w:rPr>
        <w:t xml:space="preserve"> </w:t>
      </w:r>
      <w:r>
        <w:rPr>
          <w:rStyle w:val="Strong"/>
          <w:rFonts w:cs="Tahoma" w:ascii="Helvetica" w:hAnsi="Helvetica"/>
          <w:color w:val="0000FF"/>
          <w:sz w:val="20"/>
          <w:szCs w:val="20"/>
        </w:rPr>
        <w:t xml:space="preserve">El pliego sólo exige un plazo </w:t>
      </w:r>
      <w:r>
        <w:rPr>
          <w:rStyle w:val="Strong"/>
          <w:rFonts w:cs="Tahoma" w:ascii="Helvetica" w:hAnsi="Helvetica"/>
          <w:color w:val="0000FF"/>
          <w:sz w:val="20"/>
          <w:szCs w:val="20"/>
          <w:u w:val="single"/>
        </w:rPr>
        <w:t>máximo</w:t>
      </w:r>
      <w:r>
        <w:rPr>
          <w:rStyle w:val="Strong"/>
          <w:rFonts w:cs="Tahoma" w:ascii="Helvetica" w:hAnsi="Helvetica"/>
          <w:color w:val="0000FF"/>
          <w:sz w:val="20"/>
          <w:szCs w:val="20"/>
        </w:rPr>
        <w:t xml:space="preserve"> de 12 meses</w:t>
      </w:r>
    </w:p>
    <w:p>
      <w:pPr>
        <w:pStyle w:val="Normal"/>
        <w:spacing w:before="0" w:after="0"/>
        <w:rPr>
          <w:rFonts w:ascii="Tahoma" w:hAnsi="Tahoma" w:cs="Tahoma"/>
          <w:b/>
          <w:b/>
          <w:bCs/>
          <w:color w:val="0000FF"/>
          <w:sz w:val="20"/>
          <w:szCs w:val="20"/>
        </w:rPr>
      </w:pPr>
      <w:r>
        <w:rPr>
          <w:rFonts w:cs="Tahoma" w:ascii="Tahoma" w:hAnsi="Tahoma"/>
          <w:b/>
          <w:bCs/>
          <w:color w:val="0000FF"/>
          <w:sz w:val="20"/>
          <w:szCs w:val="20"/>
        </w:rPr>
      </w:r>
    </w:p>
    <w:p>
      <w:pPr>
        <w:pStyle w:val="NormalWeb"/>
        <w:rPr>
          <w:rFonts w:ascii="Helvetica" w:hAnsi="Helvetica" w:cs="Tahoma"/>
          <w:sz w:val="20"/>
          <w:szCs w:val="20"/>
        </w:rPr>
      </w:pPr>
      <w:r>
        <w:rPr>
          <w:rFonts w:cs="Arial" w:ascii="Arial" w:hAnsi="Arial"/>
          <w:b/>
          <w:sz w:val="22"/>
          <w:szCs w:val="22"/>
        </w:rPr>
        <w:t>PREGUNTA 12</w:t>
      </w:r>
      <w:r>
        <w:rPr>
          <w:rFonts w:cs="Tahoma" w:ascii="Helvetica" w:hAnsi="Helvetica"/>
          <w:sz w:val="20"/>
          <w:szCs w:val="20"/>
        </w:rPr>
        <w:t>.</w:t>
      </w:r>
    </w:p>
    <w:p>
      <w:pPr>
        <w:pStyle w:val="NormalWeb"/>
        <w:rPr>
          <w:rFonts w:ascii="Helvetica" w:hAnsi="Helvetica" w:cs="Tahoma"/>
          <w:sz w:val="20"/>
          <w:szCs w:val="20"/>
        </w:rPr>
      </w:pPr>
      <w:r>
        <w:rPr>
          <w:rFonts w:cs="Tahoma" w:ascii="Helvetica" w:hAnsi="Helvetica"/>
          <w:b/>
          <w:bCs/>
          <w:sz w:val="20"/>
          <w:szCs w:val="20"/>
        </w:rPr>
        <w:t>Diseño de convocatoria</w:t>
      </w:r>
      <w:r>
        <w:rPr>
          <w:rFonts w:cs="Tahoma" w:ascii="Helvetica" w:hAnsi="Helvetica"/>
          <w:sz w:val="20"/>
          <w:szCs w:val="20"/>
        </w:rPr>
        <w:t>: se deberá presentar una batería de incentivos y beneficios a acordar con el contratante. ¿Pero esto lo tenemos que hablar con el Contratante antes de presentar la propuesta técnica?</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12</w:t>
      </w:r>
    </w:p>
    <w:p>
      <w:pPr>
        <w:pStyle w:val="Normal"/>
        <w:spacing w:before="0" w:after="0"/>
        <w:rPr>
          <w:rFonts w:ascii="Tahoma" w:hAnsi="Tahoma" w:cs="Tahoma"/>
          <w:b/>
          <w:b/>
          <w:bCs/>
          <w:color w:val="0000FF"/>
          <w:sz w:val="20"/>
          <w:szCs w:val="20"/>
        </w:rPr>
      </w:pPr>
      <w:r>
        <w:rPr>
          <w:rStyle w:val="Strong"/>
          <w:rFonts w:cs="Tahoma" w:ascii="Helvetica" w:hAnsi="Helvetica"/>
          <w:color w:val="0000FF"/>
          <w:sz w:val="20"/>
          <w:szCs w:val="20"/>
        </w:rPr>
        <w:t>No, el diseño de la convocatoria es parte del trabajo a desarrollar una vez contratados </w:t>
      </w:r>
    </w:p>
    <w:p>
      <w:pPr>
        <w:pStyle w:val="NormalWeb"/>
        <w:rPr>
          <w:rFonts w:ascii="Arial" w:hAnsi="Arial" w:cs="Arial"/>
          <w:b/>
          <w:b/>
          <w:sz w:val="22"/>
          <w:szCs w:val="22"/>
        </w:rPr>
      </w:pPr>
      <w:r>
        <w:rPr>
          <w:rFonts w:cs="Arial" w:ascii="Arial" w:hAnsi="Arial"/>
          <w:b/>
          <w:sz w:val="22"/>
          <w:szCs w:val="22"/>
        </w:rPr>
      </w:r>
    </w:p>
    <w:p>
      <w:pPr>
        <w:pStyle w:val="NormalWeb"/>
        <w:rPr>
          <w:rFonts w:ascii="Helvetica" w:hAnsi="Helvetica" w:cs="Tahoma"/>
          <w:sz w:val="20"/>
          <w:szCs w:val="20"/>
        </w:rPr>
      </w:pPr>
      <w:r>
        <w:rPr>
          <w:rFonts w:cs="Arial" w:ascii="Arial" w:hAnsi="Arial"/>
          <w:b/>
          <w:sz w:val="22"/>
          <w:szCs w:val="22"/>
        </w:rPr>
        <w:t>PREGUNTA 13</w:t>
      </w:r>
      <w:r>
        <w:rPr>
          <w:rFonts w:cs="Tahoma" w:ascii="Helvetica" w:hAnsi="Helvetica"/>
          <w:sz w:val="20"/>
          <w:szCs w:val="20"/>
        </w:rPr>
        <w:t>.</w:t>
      </w:r>
    </w:p>
    <w:p>
      <w:pPr>
        <w:pStyle w:val="NormalWeb"/>
        <w:rPr>
          <w:rFonts w:ascii="Helvetica" w:hAnsi="Helvetica" w:cs="Tahoma"/>
          <w:sz w:val="20"/>
          <w:szCs w:val="20"/>
        </w:rPr>
      </w:pPr>
      <w:r>
        <w:rPr>
          <w:rFonts w:cs="Tahoma" w:ascii="Helvetica" w:hAnsi="Helvetica"/>
          <w:b/>
          <w:bCs/>
          <w:sz w:val="20"/>
          <w:szCs w:val="20"/>
        </w:rPr>
        <w:t>Certificado de libre de embargos</w:t>
      </w:r>
      <w:r>
        <w:rPr>
          <w:rFonts w:cs="Tahoma" w:ascii="Helvetica" w:hAnsi="Helvetica"/>
          <w:sz w:val="20"/>
          <w:szCs w:val="20"/>
        </w:rPr>
        <w:t xml:space="preserve"> expedido por la Dirección Nacional de Registros, ampliados al día anterior a la fecha de su presentación al presente llamado, en el caso de Sociedades Comerciales, certificado expedido por el Registro Público de Comercio, en caso de corresponder. ¿Este Certificado también lo tenemos que entregar como empresa extranjera? En el caso de ser afirmativo, ¿como lo podemos conseguir?</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13</w:t>
      </w:r>
    </w:p>
    <w:p>
      <w:pPr>
        <w:pStyle w:val="Normal"/>
        <w:spacing w:before="0" w:after="0"/>
        <w:rPr>
          <w:rFonts w:ascii="Tahoma" w:hAnsi="Tahoma" w:cs="Tahoma"/>
          <w:b/>
          <w:b/>
          <w:bCs/>
          <w:color w:val="0000FF"/>
          <w:sz w:val="20"/>
          <w:szCs w:val="20"/>
        </w:rPr>
      </w:pPr>
      <w:r>
        <w:rPr>
          <w:rStyle w:val="Strong"/>
          <w:rFonts w:cs="Tahoma" w:ascii="Helvetica" w:hAnsi="Helvetica"/>
          <w:color w:val="0000FF"/>
          <w:sz w:val="20"/>
          <w:szCs w:val="20"/>
        </w:rPr>
        <w:t>Si se debe presentar. Se debe solicitar en el organismo equivalente en su país.  Toda la documentación deberá estar debidamente legalizada en Uruguay por los organismos competentes y en español.</w:t>
      </w:r>
    </w:p>
    <w:p>
      <w:pPr>
        <w:pStyle w:val="NormalWeb"/>
        <w:rPr>
          <w:rFonts w:ascii="Helvetica" w:hAnsi="Helvetica" w:cs="Tahoma"/>
          <w:sz w:val="20"/>
          <w:szCs w:val="20"/>
        </w:rPr>
      </w:pPr>
      <w:r>
        <w:rPr>
          <w:rFonts w:cs="Tahoma" w:ascii="Helvetica" w:hAnsi="Helvetica"/>
          <w:sz w:val="20"/>
          <w:szCs w:val="20"/>
        </w:rPr>
      </w:r>
    </w:p>
    <w:p>
      <w:pPr>
        <w:pStyle w:val="NormalWeb"/>
        <w:rPr>
          <w:rFonts w:ascii="Arial" w:hAnsi="Arial" w:cs="Arial"/>
          <w:b/>
          <w:b/>
          <w:sz w:val="22"/>
          <w:szCs w:val="22"/>
        </w:rPr>
      </w:pPr>
      <w:r>
        <w:rPr>
          <w:rFonts w:cs="Arial" w:ascii="Arial" w:hAnsi="Arial"/>
          <w:b/>
          <w:sz w:val="22"/>
          <w:szCs w:val="22"/>
        </w:rPr>
        <w:t>PREGUNTA 14</w:t>
      </w:r>
    </w:p>
    <w:p>
      <w:pPr>
        <w:pStyle w:val="NormalWeb"/>
        <w:rPr>
          <w:rFonts w:ascii="Tahoma" w:hAnsi="Tahoma" w:cs="Tahoma"/>
          <w:sz w:val="20"/>
          <w:szCs w:val="20"/>
        </w:rPr>
      </w:pPr>
      <w:r>
        <w:rPr>
          <w:rFonts w:cs="Tahoma" w:ascii="Helvetica" w:hAnsi="Helvetica"/>
          <w:b/>
          <w:bCs/>
          <w:sz w:val="20"/>
          <w:szCs w:val="20"/>
        </w:rPr>
        <w:t>Recibo, expedido por el MINTUR</w:t>
      </w:r>
      <w:r>
        <w:rPr>
          <w:rFonts w:cs="Tahoma" w:ascii="Helvetica" w:hAnsi="Helvetica"/>
          <w:sz w:val="20"/>
          <w:szCs w:val="20"/>
        </w:rPr>
        <w:t xml:space="preserve">, acreditando la adquisición del Pliego. El Pliego lo conseguimos de forma gratuita a través de la red de internet, ¿debemos en ese caso pagar algo? ¿y como lo hacemos de forma online ya que no estamos en el país? ¿Como conseguimos estos dos recibos? </w:t>
      </w:r>
      <w:r>
        <w:rPr>
          <w:rFonts w:cs="Tahoma" w:ascii="Helvetica" w:hAnsi="Helvetica"/>
          <w:color w:val="000009"/>
          <w:sz w:val="20"/>
          <w:szCs w:val="20"/>
        </w:rPr>
        <w:t>Recibo de depósito de Garantía de Mantenimiento de Ofertas y el Recibo de compra del Pliego, expedidos por Tesorería del MINTUR</w:t>
      </w:r>
      <w:r>
        <w:rPr>
          <w:rFonts w:cs="Tahoma" w:ascii="Helvetica" w:hAnsi="Helvetica"/>
          <w:sz w:val="20"/>
          <w:szCs w:val="20"/>
        </w:rPr>
        <w:t>.</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14</w:t>
      </w:r>
    </w:p>
    <w:p>
      <w:pPr>
        <w:pStyle w:val="Normal"/>
        <w:spacing w:before="0" w:after="0"/>
        <w:rPr/>
      </w:pPr>
      <w:r>
        <w:rPr>
          <w:rStyle w:val="Strong"/>
          <w:rFonts w:cs="Tahoma" w:ascii="Helvetica" w:hAnsi="Helvetica"/>
          <w:color w:val="0000FF"/>
          <w:sz w:val="20"/>
          <w:szCs w:val="20"/>
        </w:rPr>
        <w:t>No se exige ni compra dle pliego ni recibo de depósito de garantía de mantenimiento de oferta. Ver pliego vigente.</w:t>
      </w:r>
      <w:r>
        <w:rPr>
          <w:rFonts w:cs="Tahoma" w:ascii="Helvetica" w:hAnsi="Helvetica"/>
          <w:sz w:val="20"/>
          <w:szCs w:val="20"/>
        </w:rPr>
        <w:t> </w:t>
      </w:r>
      <w:hyperlink r:id="rId3">
        <w:r>
          <w:rPr>
            <w:rStyle w:val="EnlacedeInternet"/>
            <w:rFonts w:cs="Tahoma" w:ascii="Helvetica" w:hAnsi="Helvetica"/>
            <w:sz w:val="20"/>
            <w:szCs w:val="20"/>
          </w:rPr>
          <w:t>https://www.comprasestatales.gub.uy/consultas/detalle/mostrar-llamado/1/id/620499</w:t>
        </w:r>
      </w:hyperlink>
      <w:r>
        <w:rPr>
          <w:rFonts w:cs="Tahoma" w:ascii="Helvetica" w:hAnsi="Helvetica"/>
          <w:sz w:val="20"/>
          <w:szCs w:val="20"/>
        </w:rPr>
        <w:t>.</w:t>
      </w:r>
    </w:p>
    <w:p>
      <w:pPr>
        <w:pStyle w:val="Normal"/>
        <w:spacing w:before="0" w:after="0"/>
        <w:rPr>
          <w:rFonts w:ascii="Tahoma" w:hAnsi="Tahoma" w:cs="Tahoma"/>
          <w:b/>
          <w:b/>
          <w:bCs/>
          <w:color w:val="0000FF"/>
          <w:sz w:val="20"/>
          <w:szCs w:val="20"/>
        </w:rPr>
      </w:pPr>
      <w:r>
        <w:rPr>
          <w:rFonts w:cs="Tahoma" w:ascii="Tahoma" w:hAnsi="Tahoma"/>
          <w:b/>
          <w:bCs/>
          <w:color w:val="0000FF"/>
          <w:sz w:val="20"/>
          <w:szCs w:val="20"/>
        </w:rPr>
      </w:r>
    </w:p>
    <w:p>
      <w:pPr>
        <w:pStyle w:val="NormalWeb"/>
        <w:rPr>
          <w:rFonts w:ascii="Arial" w:hAnsi="Arial" w:cs="Arial"/>
          <w:b/>
          <w:b/>
          <w:sz w:val="22"/>
          <w:szCs w:val="22"/>
        </w:rPr>
      </w:pPr>
      <w:r>
        <w:rPr>
          <w:rFonts w:cs="Arial" w:ascii="Arial" w:hAnsi="Arial"/>
          <w:b/>
          <w:sz w:val="22"/>
          <w:szCs w:val="22"/>
        </w:rPr>
        <w:t>PREGUNTA 15</w:t>
      </w:r>
    </w:p>
    <w:p>
      <w:pPr>
        <w:pStyle w:val="NormalWeb"/>
        <w:rPr>
          <w:rFonts w:ascii="Arial" w:hAnsi="Arial" w:cs="Arial"/>
          <w:b/>
          <w:b/>
          <w:sz w:val="22"/>
          <w:szCs w:val="22"/>
        </w:rPr>
      </w:pPr>
      <w:r>
        <w:rPr>
          <w:rFonts w:cs="Tahoma" w:ascii="Helvetica" w:hAnsi="Helvetica"/>
          <w:b/>
          <w:bCs/>
          <w:sz w:val="20"/>
          <w:szCs w:val="20"/>
        </w:rPr>
        <w:t>Garantía</w:t>
      </w:r>
      <w:r>
        <w:rPr>
          <w:rFonts w:cs="Tahoma" w:ascii="Helvetica" w:hAnsi="Helvetica"/>
          <w:sz w:val="20"/>
          <w:szCs w:val="20"/>
        </w:rPr>
        <w:t xml:space="preserve">. Las garantías se presentarán en Sección Tesorería (Rambla 25 de Agosto 1825 y Yacaré de 12:00 a 16:00 hs.) y deberán ser emitidas con cláusulas que contemplen su vigencia hasta el cumplimiento total de las obligaciones contractuales que ampara. Puede explicarnos mejor en qué consiste la garantía, y como lo hace una empresa extranjera. </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15</w:t>
      </w:r>
    </w:p>
    <w:p>
      <w:pPr>
        <w:pStyle w:val="Normal"/>
        <w:spacing w:before="0" w:after="0"/>
        <w:rPr>
          <w:rFonts w:ascii="Tahoma" w:hAnsi="Tahoma" w:cs="Tahoma"/>
          <w:b/>
          <w:b/>
          <w:bCs/>
          <w:color w:val="0000FF"/>
          <w:sz w:val="20"/>
          <w:szCs w:val="20"/>
        </w:rPr>
      </w:pPr>
      <w:r>
        <w:rPr>
          <w:rStyle w:val="Strong"/>
          <w:rFonts w:cs="Tahoma" w:ascii="Helvetica" w:hAnsi="Helvetica"/>
          <w:color w:val="0000FF"/>
          <w:sz w:val="20"/>
          <w:szCs w:val="20"/>
        </w:rPr>
        <w:t>Ver punto 11 de las bases. La garantía de fiel cumplimiento de contrato se exige una vez que la empresa resulte adjudicada y previo a la firma del contrato.</w:t>
      </w:r>
    </w:p>
    <w:p>
      <w:pPr>
        <w:pStyle w:val="NormalWeb"/>
        <w:rPr>
          <w:rFonts w:ascii="Arial" w:hAnsi="Arial" w:cs="Arial"/>
          <w:b/>
          <w:b/>
          <w:sz w:val="22"/>
          <w:szCs w:val="22"/>
        </w:rPr>
      </w:pPr>
      <w:r>
        <w:rPr>
          <w:rFonts w:cs="Arial" w:ascii="Arial" w:hAnsi="Arial"/>
          <w:b/>
          <w:sz w:val="22"/>
          <w:szCs w:val="22"/>
        </w:rPr>
      </w:r>
    </w:p>
    <w:p>
      <w:pPr>
        <w:pStyle w:val="NormalWeb"/>
        <w:rPr>
          <w:rFonts w:ascii="Arial" w:hAnsi="Arial" w:cs="Arial"/>
          <w:b/>
          <w:b/>
          <w:sz w:val="22"/>
          <w:szCs w:val="22"/>
        </w:rPr>
      </w:pPr>
      <w:r>
        <w:rPr>
          <w:rFonts w:cs="Arial" w:ascii="Arial" w:hAnsi="Arial"/>
          <w:b/>
          <w:sz w:val="22"/>
          <w:szCs w:val="22"/>
        </w:rPr>
        <w:t>PREGUNTA 16</w:t>
      </w:r>
    </w:p>
    <w:p>
      <w:pPr>
        <w:pStyle w:val="NormalWeb"/>
        <w:rPr>
          <w:rFonts w:ascii="Arial" w:hAnsi="Arial" w:cs="Arial"/>
          <w:b/>
          <w:b/>
          <w:sz w:val="22"/>
          <w:szCs w:val="22"/>
        </w:rPr>
      </w:pPr>
      <w:r>
        <w:rPr>
          <w:rFonts w:cs="Tahoma" w:ascii="Helvetica" w:hAnsi="Helvetica"/>
          <w:sz w:val="20"/>
          <w:szCs w:val="20"/>
        </w:rPr>
        <w:t xml:space="preserve">¿cuál es la fecha exacta de entrega de ofertas? </w:t>
      </w:r>
    </w:p>
    <w:p>
      <w:pPr>
        <w:pStyle w:val="Normal"/>
        <w:spacing w:before="0" w:after="0"/>
        <w:rPr>
          <w:rStyle w:val="Strong"/>
          <w:rFonts w:ascii="Tahoma" w:hAnsi="Tahoma" w:cs="Tahoma"/>
          <w:color w:val="0000FF"/>
          <w:sz w:val="20"/>
          <w:szCs w:val="20"/>
        </w:rPr>
      </w:pPr>
      <w:r>
        <w:rPr>
          <w:rStyle w:val="Strong"/>
          <w:rFonts w:cs="Tahoma" w:ascii="Tahoma" w:hAnsi="Tahoma"/>
          <w:color w:val="0000FF"/>
          <w:sz w:val="20"/>
          <w:szCs w:val="20"/>
        </w:rPr>
        <w:t>RESPUESTA 16</w:t>
      </w:r>
    </w:p>
    <w:p>
      <w:pPr>
        <w:pStyle w:val="Normal"/>
        <w:spacing w:before="0" w:after="0"/>
        <w:rPr>
          <w:rFonts w:ascii="Tahoma" w:hAnsi="Tahoma" w:cs="Tahoma"/>
          <w:b/>
          <w:b/>
          <w:bCs/>
          <w:color w:val="0000FF"/>
          <w:sz w:val="20"/>
          <w:szCs w:val="20"/>
        </w:rPr>
      </w:pPr>
      <w:r>
        <w:rPr>
          <w:rStyle w:val="Strong"/>
          <w:rFonts w:cs="Tahoma" w:ascii="Helvetica" w:hAnsi="Helvetica"/>
          <w:color w:val="0000FF"/>
          <w:sz w:val="20"/>
          <w:szCs w:val="20"/>
        </w:rPr>
        <w:t>El plazo para presentar los recaudos exigidos vence el día 15/02/2018 a las 12:30. </w:t>
      </w:r>
    </w:p>
    <w:p>
      <w:pPr>
        <w:pStyle w:val="Normal"/>
        <w:spacing w:lineRule="auto" w:line="360" w:before="0" w:after="0"/>
        <w:jc w:val="both"/>
        <w:rPr/>
      </w:pPr>
      <w:r>
        <w:rPr/>
      </w:r>
    </w:p>
    <w:sectPr>
      <w:footnotePr>
        <w:numFmt w:val="decimal"/>
      </w:footnotePr>
      <w:type w:val="nextPage"/>
      <w:pgSz w:w="11906" w:h="16838"/>
      <w:pgMar w:left="1701" w:right="1701" w:header="0" w:top="1418"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Tahoma">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La numeración de las preguntas siguen un orden correlativo.</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679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s-UY" w:eastAsia="en-US" w:bidi="ar-SA"/>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f234b5"/>
    <w:rPr>
      <w:color w:val="0563C1" w:themeColor="hyperlink"/>
      <w:u w:val="single"/>
    </w:rPr>
  </w:style>
  <w:style w:type="character" w:styleId="Mention" w:customStyle="1">
    <w:name w:val="Mention"/>
    <w:basedOn w:val="DefaultParagraphFont"/>
    <w:uiPriority w:val="99"/>
    <w:semiHidden/>
    <w:unhideWhenUsed/>
    <w:qFormat/>
    <w:rsid w:val="00f234b5"/>
    <w:rPr>
      <w:color w:val="2B579A"/>
      <w:shd w:fill="E6E6E6" w:val="clear"/>
    </w:rPr>
  </w:style>
  <w:style w:type="character" w:styleId="TextonotapieCar" w:customStyle="1">
    <w:name w:val="Texto nota pie Car"/>
    <w:basedOn w:val="DefaultParagraphFont"/>
    <w:link w:val="Textonotapie"/>
    <w:uiPriority w:val="99"/>
    <w:semiHidden/>
    <w:qFormat/>
    <w:rsid w:val="00383f9c"/>
    <w:rPr>
      <w:sz w:val="20"/>
      <w:szCs w:val="20"/>
    </w:rPr>
  </w:style>
  <w:style w:type="character" w:styleId="Footnotereference">
    <w:name w:val="footnote reference"/>
    <w:basedOn w:val="DefaultParagraphFont"/>
    <w:uiPriority w:val="99"/>
    <w:semiHidden/>
    <w:unhideWhenUsed/>
    <w:qFormat/>
    <w:rsid w:val="00383f9c"/>
    <w:rPr>
      <w:vertAlign w:val="superscript"/>
    </w:rPr>
  </w:style>
  <w:style w:type="character" w:styleId="Strong">
    <w:name w:val="Strong"/>
    <w:basedOn w:val="DefaultParagraphFont"/>
    <w:uiPriority w:val="22"/>
    <w:qFormat/>
    <w:rsid w:val="00712336"/>
    <w:rPr>
      <w:b/>
      <w:bCs/>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Encabezado">
    <w:name w:val="Encabezado"/>
    <w:basedOn w:val="Normal"/>
    <w:next w:val="Cuerpodetexto"/>
    <w:qFormat/>
    <w:pPr>
      <w:keepNext/>
      <w:spacing w:before="240" w:after="120"/>
    </w:pPr>
    <w:rPr>
      <w:rFonts w:ascii="Liberation Sans" w:hAnsi="Liberation Sans" w:eastAsia="Droid Sans Fallback" w:cs="Droid Sans Devanagar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Droid Sans Devanagari"/>
    </w:rPr>
  </w:style>
  <w:style w:type="paragraph" w:styleId="Leyenda">
    <w:name w:val="Leyenda"/>
    <w:basedOn w:val="Normal"/>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Footnotetext">
    <w:name w:val="footnote text"/>
    <w:basedOn w:val="Normal"/>
    <w:link w:val="TextonotapieCar"/>
    <w:uiPriority w:val="99"/>
    <w:semiHidden/>
    <w:unhideWhenUsed/>
    <w:qFormat/>
    <w:rsid w:val="00383f9c"/>
    <w:pPr>
      <w:spacing w:lineRule="auto" w:line="240" w:before="0" w:after="0"/>
    </w:pPr>
    <w:rPr>
      <w:sz w:val="20"/>
      <w:szCs w:val="20"/>
    </w:rPr>
  </w:style>
  <w:style w:type="paragraph" w:styleId="NormalWeb">
    <w:name w:val="Normal (Web)"/>
    <w:basedOn w:val="Normal"/>
    <w:uiPriority w:val="99"/>
    <w:semiHidden/>
    <w:unhideWhenUsed/>
    <w:qFormat/>
    <w:rsid w:val="00712336"/>
    <w:pPr>
      <w:spacing w:lineRule="auto" w:line="240" w:beforeAutospacing="1" w:afterAutospacing="1"/>
    </w:pPr>
    <w:rPr>
      <w:rFonts w:ascii="Times New Roman" w:hAnsi="Times New Roman" w:eastAsia="Times New Roman" w:cs="Times New Roman"/>
      <w:sz w:val="24"/>
      <w:szCs w:val="24"/>
      <w:lang w:val="es-ES" w:eastAsia="es-ES"/>
    </w:rPr>
  </w:style>
  <w:style w:type="paragraph" w:styleId="Notaalpie">
    <w:name w:val="Nota al pie"/>
    <w:basedOn w:val="Normal"/>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prasestatales.gub.uy/rupe/clientes/publicos/LoginCliente.jsf?faces-redirect=true" TargetMode="External"/><Relationship Id="rId3" Type="http://schemas.openxmlformats.org/officeDocument/2006/relationships/hyperlink" Target="https://www.comprasestatales.gub.uy/consultas/detalle/mostrar-llamado/1/id/620499" TargetMode="Externa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2CE1B-A162-497B-83C5-9FD7F4E3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LibreOffice/5.0.2.2$Linux_X86_64 LibreOffice_project/00m0$Build-2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2017-12-29T18:24:00Z</dcterms:created>
  <dc:creator>AndreaChinazzo</dc:creator>
  <dc:language>es-ES</dc:language>
  <cp:lastModifiedBy>Bid</cp:lastModifiedBy>
  <cp:lastPrinted>2018-01-15T20:55:00Z</cp:lastPrinted>
  <dcterms:modified xsi:type="dcterms:W3CDTF">2018-01-15T20:55:00Z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