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11" w:rsidRDefault="006C6611" w:rsidP="006C6611">
      <w:pPr>
        <w:tabs>
          <w:tab w:val="left" w:pos="8662"/>
        </w:tabs>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 xml:space="preserve">SOLICITUD DE COTIZACION </w:t>
      </w:r>
    </w:p>
    <w:p w:rsidR="006C6611" w:rsidRDefault="006C6611" w:rsidP="006C6611">
      <w:pPr>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
    <w:p w:rsidR="006C6611" w:rsidRDefault="006C6611" w:rsidP="006C6611">
      <w:pPr>
        <w:autoSpaceDE w:val="0"/>
        <w:autoSpaceDN w:val="0"/>
        <w:adjustRightInd w:val="0"/>
        <w:spacing w:after="0" w:line="240" w:lineRule="auto"/>
        <w:jc w:val="right"/>
        <w:rPr>
          <w:rFonts w:ascii="Calibri" w:hAnsi="Calibri" w:cs="Calibri"/>
        </w:rPr>
      </w:pPr>
    </w:p>
    <w:p w:rsidR="006C6611" w:rsidRDefault="006C6611" w:rsidP="006C6611">
      <w:pPr>
        <w:autoSpaceDE w:val="0"/>
        <w:autoSpaceDN w:val="0"/>
        <w:adjustRightInd w:val="0"/>
        <w:spacing w:after="0" w:line="240" w:lineRule="auto"/>
        <w:jc w:val="right"/>
        <w:rPr>
          <w:rFonts w:ascii="Calibri" w:hAnsi="Calibri" w:cs="Calibri"/>
        </w:rPr>
      </w:pPr>
      <w:r>
        <w:rPr>
          <w:rFonts w:ascii="Calibri" w:hAnsi="Calibri" w:cs="Calibri"/>
        </w:rPr>
        <w:t xml:space="preserve">Montevideo,  </w:t>
      </w:r>
      <w:r w:rsidR="004524F9">
        <w:rPr>
          <w:rFonts w:ascii="Calibri" w:hAnsi="Calibri" w:cs="Calibri"/>
        </w:rPr>
        <w:t>1</w:t>
      </w:r>
      <w:r w:rsidR="003E34A4">
        <w:rPr>
          <w:rFonts w:ascii="Calibri" w:hAnsi="Calibri" w:cs="Calibri"/>
        </w:rPr>
        <w:t>6</w:t>
      </w:r>
      <w:r>
        <w:rPr>
          <w:rFonts w:ascii="Calibri" w:hAnsi="Calibri" w:cs="Calibri"/>
        </w:rPr>
        <w:t xml:space="preserve"> de </w:t>
      </w:r>
      <w:r w:rsidR="003E34A4">
        <w:rPr>
          <w:rFonts w:ascii="Calibri" w:hAnsi="Calibri" w:cs="Calibri"/>
        </w:rPr>
        <w:t>junio</w:t>
      </w:r>
      <w:r>
        <w:rPr>
          <w:rFonts w:ascii="Calibri" w:hAnsi="Calibri" w:cs="Calibri"/>
        </w:rPr>
        <w:t xml:space="preserve"> de 2017.   </w:t>
      </w:r>
    </w:p>
    <w:p w:rsidR="006C6611" w:rsidRDefault="006C6611" w:rsidP="006C6611">
      <w:pPr>
        <w:autoSpaceDE w:val="0"/>
        <w:autoSpaceDN w:val="0"/>
        <w:adjustRightInd w:val="0"/>
        <w:spacing w:after="0" w:line="240" w:lineRule="auto"/>
        <w:jc w:val="right"/>
        <w:rPr>
          <w:rFonts w:ascii="Calibri" w:hAnsi="Calibri" w:cs="Calibri"/>
        </w:rPr>
      </w:pPr>
    </w:p>
    <w:p w:rsidR="006C6611" w:rsidRDefault="006C6611" w:rsidP="006C6611">
      <w:pPr>
        <w:autoSpaceDE w:val="0"/>
        <w:autoSpaceDN w:val="0"/>
        <w:adjustRightInd w:val="0"/>
        <w:spacing w:after="0" w:line="240" w:lineRule="auto"/>
        <w:jc w:val="right"/>
        <w:rPr>
          <w:rFonts w:ascii="Calibri" w:hAnsi="Calibri" w:cs="Calibri"/>
        </w:rPr>
      </w:pPr>
    </w:p>
    <w:p w:rsidR="006C6611" w:rsidRDefault="006C6611" w:rsidP="006C6611">
      <w:pPr>
        <w:autoSpaceDE w:val="0"/>
        <w:autoSpaceDN w:val="0"/>
        <w:adjustRightInd w:val="0"/>
        <w:spacing w:after="0" w:line="240" w:lineRule="auto"/>
        <w:jc w:val="right"/>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p>
    <w:p w:rsidR="006C6611" w:rsidRDefault="006C6611" w:rsidP="006C6611">
      <w:pPr>
        <w:autoSpaceDE w:val="0"/>
        <w:autoSpaceDN w:val="0"/>
        <w:adjustRightInd w:val="0"/>
        <w:spacing w:after="0"/>
        <w:ind w:right="-135"/>
        <w:jc w:val="both"/>
        <w:rPr>
          <w:rFonts w:ascii="Calibri" w:hAnsi="Calibri" w:cs="Calibri"/>
        </w:rPr>
      </w:pPr>
      <w:r>
        <w:rPr>
          <w:rFonts w:ascii="Calibri" w:hAnsi="Calibri" w:cs="Calibri"/>
        </w:rPr>
        <w:t xml:space="preserve">Por la presente, y en el marco del </w:t>
      </w:r>
      <w:r w:rsidRPr="00D54857">
        <w:rPr>
          <w:rFonts w:ascii="Calibri" w:hAnsi="Calibri" w:cs="Calibri"/>
        </w:rPr>
        <w:t>Convenio CND- MIDES/INJU</w:t>
      </w:r>
      <w:r>
        <w:rPr>
          <w:rFonts w:ascii="Calibri" w:hAnsi="Calibri" w:cs="Calibri"/>
        </w:rPr>
        <w:t xml:space="preserve">, solicito a usted realizar la siguiente cotización: </w:t>
      </w:r>
    </w:p>
    <w:tbl>
      <w:tblPr>
        <w:tblStyle w:val="Tablaconcuadrcula"/>
        <w:tblpPr w:leftFromText="141" w:rightFromText="141" w:vertAnchor="text" w:horzAnchor="margin" w:tblpXSpec="right" w:tblpY="179"/>
        <w:tblW w:w="8661" w:type="dxa"/>
        <w:tblLook w:val="04A0"/>
      </w:tblPr>
      <w:tblGrid>
        <w:gridCol w:w="675"/>
        <w:gridCol w:w="1560"/>
        <w:gridCol w:w="6426"/>
      </w:tblGrid>
      <w:tr w:rsidR="001D6B56" w:rsidTr="001D6B56">
        <w:tc>
          <w:tcPr>
            <w:tcW w:w="675" w:type="dxa"/>
          </w:tcPr>
          <w:p w:rsidR="001D6B56" w:rsidRDefault="001D6B56" w:rsidP="001D6B56">
            <w:r>
              <w:t>Ítem</w:t>
            </w:r>
          </w:p>
        </w:tc>
        <w:tc>
          <w:tcPr>
            <w:tcW w:w="1560" w:type="dxa"/>
          </w:tcPr>
          <w:p w:rsidR="001D6B56" w:rsidRDefault="001D6B56" w:rsidP="001D6B56">
            <w:r>
              <w:t>Cantidad</w:t>
            </w:r>
          </w:p>
        </w:tc>
        <w:tc>
          <w:tcPr>
            <w:tcW w:w="6426" w:type="dxa"/>
          </w:tcPr>
          <w:p w:rsidR="001D6B56" w:rsidRDefault="001D6B56" w:rsidP="001D6B56">
            <w:r>
              <w:t>Materiales</w:t>
            </w:r>
          </w:p>
        </w:tc>
      </w:tr>
      <w:tr w:rsidR="001D6B56" w:rsidTr="001D6B56">
        <w:tc>
          <w:tcPr>
            <w:tcW w:w="675" w:type="dxa"/>
          </w:tcPr>
          <w:p w:rsidR="001D6B56" w:rsidRDefault="001D6B56" w:rsidP="001D6B56">
            <w:r>
              <w:t>1</w:t>
            </w:r>
          </w:p>
        </w:tc>
        <w:tc>
          <w:tcPr>
            <w:tcW w:w="1560" w:type="dxa"/>
          </w:tcPr>
          <w:p w:rsidR="003E34A4" w:rsidRDefault="003E34A4" w:rsidP="001D6B56">
            <w:r>
              <w:t>12</w:t>
            </w:r>
          </w:p>
        </w:tc>
        <w:tc>
          <w:tcPr>
            <w:tcW w:w="6426" w:type="dxa"/>
          </w:tcPr>
          <w:p w:rsidR="001D6B56" w:rsidRDefault="009D4CBA" w:rsidP="001D6B56">
            <w:r>
              <w:rPr>
                <w:rFonts w:ascii="Arial" w:eastAsia="Times New Roman" w:hAnsi="Arial" w:cs="Arial"/>
                <w:color w:val="000000"/>
              </w:rPr>
              <w:t>Cajas exteriores de 6 módulos</w:t>
            </w:r>
          </w:p>
        </w:tc>
      </w:tr>
      <w:tr w:rsidR="001D6B56" w:rsidTr="001D6B56">
        <w:tc>
          <w:tcPr>
            <w:tcW w:w="675" w:type="dxa"/>
          </w:tcPr>
          <w:p w:rsidR="001D6B56" w:rsidRDefault="001D6B56" w:rsidP="001D6B56">
            <w:r>
              <w:t>2</w:t>
            </w:r>
          </w:p>
        </w:tc>
        <w:tc>
          <w:tcPr>
            <w:tcW w:w="1560" w:type="dxa"/>
          </w:tcPr>
          <w:p w:rsidR="001D6B56" w:rsidRDefault="00F07BB1" w:rsidP="001D6B56">
            <w:r>
              <w:t>5</w:t>
            </w:r>
          </w:p>
        </w:tc>
        <w:tc>
          <w:tcPr>
            <w:tcW w:w="6426" w:type="dxa"/>
          </w:tcPr>
          <w:p w:rsidR="001D6B56" w:rsidRDefault="009D4CBA" w:rsidP="001D6B56">
            <w:r>
              <w:rPr>
                <w:rFonts w:ascii="Arial" w:eastAsia="Times New Roman" w:hAnsi="Arial" w:cs="Arial"/>
                <w:color w:val="000000"/>
              </w:rPr>
              <w:t>Cajas exteriores de 1 módulo</w:t>
            </w:r>
          </w:p>
        </w:tc>
      </w:tr>
      <w:tr w:rsidR="001D6B56" w:rsidTr="001D6B56">
        <w:tc>
          <w:tcPr>
            <w:tcW w:w="675" w:type="dxa"/>
          </w:tcPr>
          <w:p w:rsidR="001D6B56" w:rsidRDefault="001D6B56" w:rsidP="001D6B56">
            <w:r>
              <w:t>3</w:t>
            </w:r>
          </w:p>
        </w:tc>
        <w:tc>
          <w:tcPr>
            <w:tcW w:w="1560" w:type="dxa"/>
          </w:tcPr>
          <w:p w:rsidR="001D6B56" w:rsidRDefault="00F07BB1" w:rsidP="001D6B56">
            <w:r>
              <w:t>5</w:t>
            </w:r>
          </w:p>
        </w:tc>
        <w:tc>
          <w:tcPr>
            <w:tcW w:w="6426" w:type="dxa"/>
          </w:tcPr>
          <w:p w:rsidR="001D6B56" w:rsidRDefault="009D4CBA" w:rsidP="001D6B56">
            <w:r>
              <w:rPr>
                <w:rFonts w:ascii="Arial" w:eastAsia="Times New Roman" w:hAnsi="Arial" w:cs="Arial"/>
                <w:color w:val="000000"/>
              </w:rPr>
              <w:t>5 Cajas exteriores de 2 módulos</w:t>
            </w:r>
          </w:p>
        </w:tc>
      </w:tr>
      <w:tr w:rsidR="001D6B56" w:rsidTr="001D6B56">
        <w:tc>
          <w:tcPr>
            <w:tcW w:w="675" w:type="dxa"/>
          </w:tcPr>
          <w:p w:rsidR="001D6B56" w:rsidRDefault="001D6B56" w:rsidP="001D6B56">
            <w:r>
              <w:t>4</w:t>
            </w:r>
          </w:p>
        </w:tc>
        <w:tc>
          <w:tcPr>
            <w:tcW w:w="1560" w:type="dxa"/>
          </w:tcPr>
          <w:p w:rsidR="001D6B56" w:rsidRDefault="00F07BB1" w:rsidP="001D6B56">
            <w:r>
              <w:t>40</w:t>
            </w:r>
          </w:p>
        </w:tc>
        <w:tc>
          <w:tcPr>
            <w:tcW w:w="6426" w:type="dxa"/>
          </w:tcPr>
          <w:p w:rsidR="001D6B56" w:rsidRDefault="009D4CBA" w:rsidP="001D6B56">
            <w:r>
              <w:rPr>
                <w:rFonts w:ascii="Arial" w:eastAsia="Times New Roman" w:hAnsi="Arial" w:cs="Arial"/>
                <w:color w:val="000000"/>
              </w:rPr>
              <w:t>Artefactos estanco de 2,tubos por 18w</w:t>
            </w:r>
          </w:p>
        </w:tc>
      </w:tr>
      <w:tr w:rsidR="001D6B56" w:rsidTr="001D6B56">
        <w:tc>
          <w:tcPr>
            <w:tcW w:w="675" w:type="dxa"/>
          </w:tcPr>
          <w:p w:rsidR="001D6B56" w:rsidRDefault="001D6B56" w:rsidP="001D6B56">
            <w:r>
              <w:t>5</w:t>
            </w:r>
          </w:p>
        </w:tc>
        <w:tc>
          <w:tcPr>
            <w:tcW w:w="1560" w:type="dxa"/>
          </w:tcPr>
          <w:p w:rsidR="001D6B56" w:rsidRDefault="00F07BB1" w:rsidP="001D6B56">
            <w:r>
              <w:t>4</w:t>
            </w:r>
          </w:p>
        </w:tc>
        <w:tc>
          <w:tcPr>
            <w:tcW w:w="6426" w:type="dxa"/>
          </w:tcPr>
          <w:p w:rsidR="001D6B56" w:rsidRDefault="009D4CBA" w:rsidP="001D6B56">
            <w:r>
              <w:rPr>
                <w:rFonts w:ascii="Arial" w:eastAsia="Times New Roman" w:hAnsi="Arial" w:cs="Arial"/>
                <w:color w:val="000000"/>
              </w:rPr>
              <w:t>Interruptores de combinación</w:t>
            </w:r>
          </w:p>
        </w:tc>
      </w:tr>
      <w:tr w:rsidR="001D6B56" w:rsidTr="001D6B56">
        <w:tc>
          <w:tcPr>
            <w:tcW w:w="675" w:type="dxa"/>
          </w:tcPr>
          <w:p w:rsidR="001D6B56" w:rsidRDefault="001D6B56" w:rsidP="001D6B56">
            <w:r>
              <w:t>6</w:t>
            </w:r>
          </w:p>
        </w:tc>
        <w:tc>
          <w:tcPr>
            <w:tcW w:w="1560" w:type="dxa"/>
          </w:tcPr>
          <w:p w:rsidR="001D6B56" w:rsidRDefault="00F07BB1" w:rsidP="001D6B56">
            <w:r>
              <w:t>24</w:t>
            </w:r>
          </w:p>
        </w:tc>
        <w:tc>
          <w:tcPr>
            <w:tcW w:w="6426" w:type="dxa"/>
          </w:tcPr>
          <w:p w:rsidR="001D6B56" w:rsidRDefault="009D4CBA" w:rsidP="001D6B56">
            <w:r>
              <w:rPr>
                <w:rFonts w:ascii="Arial" w:eastAsia="Times New Roman" w:hAnsi="Arial" w:cs="Arial"/>
                <w:color w:val="000000"/>
              </w:rPr>
              <w:t xml:space="preserve">Tomas - </w:t>
            </w:r>
            <w:proofErr w:type="spellStart"/>
            <w:r>
              <w:rPr>
                <w:rFonts w:ascii="Arial" w:eastAsia="Times New Roman" w:hAnsi="Arial" w:cs="Arial"/>
                <w:color w:val="000000"/>
              </w:rPr>
              <w:t>shuckos</w:t>
            </w:r>
            <w:proofErr w:type="spellEnd"/>
          </w:p>
        </w:tc>
      </w:tr>
      <w:tr w:rsidR="001D6B56" w:rsidTr="001D6B56">
        <w:tc>
          <w:tcPr>
            <w:tcW w:w="675" w:type="dxa"/>
          </w:tcPr>
          <w:p w:rsidR="001D6B56" w:rsidRDefault="001D6B56" w:rsidP="001D6B56">
            <w:r>
              <w:t>7</w:t>
            </w:r>
          </w:p>
        </w:tc>
        <w:tc>
          <w:tcPr>
            <w:tcW w:w="1560" w:type="dxa"/>
          </w:tcPr>
          <w:p w:rsidR="001D6B56" w:rsidRDefault="00F07BB1" w:rsidP="001D6B56">
            <w:r>
              <w:t>24</w:t>
            </w:r>
          </w:p>
        </w:tc>
        <w:tc>
          <w:tcPr>
            <w:tcW w:w="6426" w:type="dxa"/>
          </w:tcPr>
          <w:p w:rsidR="001D6B56" w:rsidRDefault="009D4CBA" w:rsidP="001D6B56">
            <w:r>
              <w:rPr>
                <w:rFonts w:ascii="Arial" w:eastAsia="Times New Roman" w:hAnsi="Arial" w:cs="Arial"/>
                <w:color w:val="000000"/>
              </w:rPr>
              <w:t>Tomas - tres en línea</w:t>
            </w:r>
          </w:p>
        </w:tc>
      </w:tr>
      <w:tr w:rsidR="001D6B56" w:rsidTr="001D6B56">
        <w:tc>
          <w:tcPr>
            <w:tcW w:w="675" w:type="dxa"/>
          </w:tcPr>
          <w:p w:rsidR="001D6B56" w:rsidRDefault="001D6B56" w:rsidP="001D6B56">
            <w:r>
              <w:t>8</w:t>
            </w:r>
          </w:p>
        </w:tc>
        <w:tc>
          <w:tcPr>
            <w:tcW w:w="1560" w:type="dxa"/>
          </w:tcPr>
          <w:p w:rsidR="001D6B56" w:rsidRDefault="00F07BB1" w:rsidP="001D6B56">
            <w:r>
              <w:t>10</w:t>
            </w:r>
          </w:p>
        </w:tc>
        <w:tc>
          <w:tcPr>
            <w:tcW w:w="6426" w:type="dxa"/>
          </w:tcPr>
          <w:p w:rsidR="001D6B56" w:rsidRDefault="009D4CBA" w:rsidP="001D6B56">
            <w:r>
              <w:rPr>
                <w:rFonts w:ascii="Arial" w:eastAsia="Times New Roman" w:hAnsi="Arial" w:cs="Arial"/>
                <w:color w:val="000000"/>
              </w:rPr>
              <w:t>Caños galvanizados de 2”</w:t>
            </w:r>
          </w:p>
        </w:tc>
      </w:tr>
      <w:tr w:rsidR="001D6B56" w:rsidTr="001D6B56">
        <w:tc>
          <w:tcPr>
            <w:tcW w:w="675" w:type="dxa"/>
          </w:tcPr>
          <w:p w:rsidR="001D6B56" w:rsidRDefault="001D6B56" w:rsidP="001D6B56">
            <w:r>
              <w:t>9</w:t>
            </w:r>
          </w:p>
        </w:tc>
        <w:tc>
          <w:tcPr>
            <w:tcW w:w="1560" w:type="dxa"/>
          </w:tcPr>
          <w:p w:rsidR="001D6B56" w:rsidRDefault="00F07BB1" w:rsidP="001D6B56">
            <w:r>
              <w:t>20</w:t>
            </w:r>
          </w:p>
        </w:tc>
        <w:tc>
          <w:tcPr>
            <w:tcW w:w="6426" w:type="dxa"/>
          </w:tcPr>
          <w:p w:rsidR="001D6B56" w:rsidRDefault="009D4CBA" w:rsidP="009D4CBA">
            <w:r>
              <w:rPr>
                <w:rFonts w:ascii="Arial" w:eastAsia="Times New Roman" w:hAnsi="Arial" w:cs="Arial"/>
                <w:color w:val="000000"/>
              </w:rPr>
              <w:t>Caños galvanizados de ¾”</w:t>
            </w:r>
          </w:p>
        </w:tc>
      </w:tr>
      <w:tr w:rsidR="001D6B56" w:rsidTr="001D6B56">
        <w:tc>
          <w:tcPr>
            <w:tcW w:w="675" w:type="dxa"/>
          </w:tcPr>
          <w:p w:rsidR="001D6B56" w:rsidRDefault="001D6B56" w:rsidP="001D6B56">
            <w:r>
              <w:t>10</w:t>
            </w:r>
          </w:p>
        </w:tc>
        <w:tc>
          <w:tcPr>
            <w:tcW w:w="1560" w:type="dxa"/>
          </w:tcPr>
          <w:p w:rsidR="001D6B56" w:rsidRDefault="00F07BB1" w:rsidP="001D6B56">
            <w:r>
              <w:t>14</w:t>
            </w:r>
          </w:p>
        </w:tc>
        <w:tc>
          <w:tcPr>
            <w:tcW w:w="6426" w:type="dxa"/>
          </w:tcPr>
          <w:p w:rsidR="001D6B56" w:rsidRDefault="009D4CBA" w:rsidP="001D6B56">
            <w:r>
              <w:rPr>
                <w:rFonts w:ascii="Arial" w:eastAsia="Times New Roman" w:hAnsi="Arial" w:cs="Arial"/>
                <w:color w:val="000000"/>
              </w:rPr>
              <w:t>Cajas múltiple tipo X derivación en 2”</w:t>
            </w:r>
          </w:p>
        </w:tc>
      </w:tr>
      <w:tr w:rsidR="001D6B56" w:rsidTr="001D6B56">
        <w:tc>
          <w:tcPr>
            <w:tcW w:w="675" w:type="dxa"/>
          </w:tcPr>
          <w:p w:rsidR="001D6B56" w:rsidRDefault="001D6B56" w:rsidP="001D6B56">
            <w:r>
              <w:t>11</w:t>
            </w:r>
          </w:p>
        </w:tc>
        <w:tc>
          <w:tcPr>
            <w:tcW w:w="1560" w:type="dxa"/>
          </w:tcPr>
          <w:p w:rsidR="001D6B56" w:rsidRDefault="00F07BB1" w:rsidP="001D6B56">
            <w:r>
              <w:t>22</w:t>
            </w:r>
          </w:p>
        </w:tc>
        <w:tc>
          <w:tcPr>
            <w:tcW w:w="6426" w:type="dxa"/>
          </w:tcPr>
          <w:p w:rsidR="001D6B56" w:rsidRDefault="009D4CBA" w:rsidP="001D6B56">
            <w:proofErr w:type="spellStart"/>
            <w:r>
              <w:rPr>
                <w:rFonts w:ascii="Arial" w:eastAsia="Times New Roman" w:hAnsi="Arial" w:cs="Arial"/>
                <w:color w:val="000000"/>
              </w:rPr>
              <w:t>Niples</w:t>
            </w:r>
            <w:proofErr w:type="spellEnd"/>
            <w:r>
              <w:rPr>
                <w:rFonts w:ascii="Arial" w:eastAsia="Times New Roman" w:hAnsi="Arial" w:cs="Arial"/>
                <w:color w:val="000000"/>
              </w:rPr>
              <w:t xml:space="preserve"> de 2” con tuerca</w:t>
            </w:r>
          </w:p>
        </w:tc>
      </w:tr>
      <w:tr w:rsidR="001D6B56" w:rsidTr="001D6B56">
        <w:tc>
          <w:tcPr>
            <w:tcW w:w="675" w:type="dxa"/>
          </w:tcPr>
          <w:p w:rsidR="001D6B56" w:rsidRDefault="001D6B56" w:rsidP="001D6B56">
            <w:r>
              <w:t>12</w:t>
            </w:r>
          </w:p>
        </w:tc>
        <w:tc>
          <w:tcPr>
            <w:tcW w:w="1560" w:type="dxa"/>
          </w:tcPr>
          <w:p w:rsidR="001D6B56" w:rsidRDefault="00F07BB1" w:rsidP="001D6B56">
            <w:r>
              <w:t>14</w:t>
            </w:r>
          </w:p>
        </w:tc>
        <w:tc>
          <w:tcPr>
            <w:tcW w:w="6426" w:type="dxa"/>
          </w:tcPr>
          <w:p w:rsidR="001D6B56" w:rsidRDefault="009D4CBA" w:rsidP="001D6B56">
            <w:r>
              <w:rPr>
                <w:rFonts w:ascii="Arial" w:eastAsia="Times New Roman" w:hAnsi="Arial" w:cs="Arial"/>
                <w:color w:val="000000"/>
              </w:rPr>
              <w:t>Cajas múltiple tipo X derivación en ¾”</w:t>
            </w:r>
          </w:p>
        </w:tc>
      </w:tr>
      <w:tr w:rsidR="001D6B56" w:rsidTr="001D6B56">
        <w:tc>
          <w:tcPr>
            <w:tcW w:w="675" w:type="dxa"/>
          </w:tcPr>
          <w:p w:rsidR="001D6B56" w:rsidRDefault="001D6B56" w:rsidP="001D6B56">
            <w:r>
              <w:t>13</w:t>
            </w:r>
          </w:p>
        </w:tc>
        <w:tc>
          <w:tcPr>
            <w:tcW w:w="1560" w:type="dxa"/>
          </w:tcPr>
          <w:p w:rsidR="001D6B56" w:rsidRDefault="00F07BB1" w:rsidP="001D6B56">
            <w:r>
              <w:t>50</w:t>
            </w:r>
          </w:p>
        </w:tc>
        <w:tc>
          <w:tcPr>
            <w:tcW w:w="6426" w:type="dxa"/>
          </w:tcPr>
          <w:p w:rsidR="001D6B56" w:rsidRDefault="009D4CBA" w:rsidP="001D6B56">
            <w:r>
              <w:rPr>
                <w:rFonts w:ascii="Arial" w:eastAsia="Times New Roman" w:hAnsi="Arial" w:cs="Arial"/>
                <w:color w:val="000000"/>
              </w:rPr>
              <w:t>Bujes de reducción de 2” a ¾“</w:t>
            </w:r>
          </w:p>
        </w:tc>
      </w:tr>
      <w:tr w:rsidR="001D6B56" w:rsidTr="001D6B56">
        <w:tc>
          <w:tcPr>
            <w:tcW w:w="675" w:type="dxa"/>
          </w:tcPr>
          <w:p w:rsidR="001D6B56" w:rsidRDefault="001D6B56" w:rsidP="001D6B56">
            <w:r>
              <w:t>14</w:t>
            </w:r>
          </w:p>
        </w:tc>
        <w:tc>
          <w:tcPr>
            <w:tcW w:w="1560" w:type="dxa"/>
          </w:tcPr>
          <w:p w:rsidR="001D6B56" w:rsidRDefault="00F07BB1" w:rsidP="001D6B56">
            <w:r>
              <w:t>1</w:t>
            </w:r>
          </w:p>
        </w:tc>
        <w:tc>
          <w:tcPr>
            <w:tcW w:w="6426" w:type="dxa"/>
          </w:tcPr>
          <w:p w:rsidR="001D6B56" w:rsidRDefault="009D4CBA" w:rsidP="001D6B56">
            <w:r>
              <w:rPr>
                <w:rFonts w:ascii="Arial" w:eastAsia="Times New Roman" w:hAnsi="Arial" w:cs="Arial"/>
                <w:color w:val="000000"/>
              </w:rPr>
              <w:t>Rollo de corrugado metálico de 2”</w:t>
            </w:r>
          </w:p>
        </w:tc>
      </w:tr>
      <w:tr w:rsidR="001D6B56" w:rsidTr="001D6B56">
        <w:tc>
          <w:tcPr>
            <w:tcW w:w="675" w:type="dxa"/>
          </w:tcPr>
          <w:p w:rsidR="001D6B56" w:rsidRDefault="001D6B56" w:rsidP="001D6B56">
            <w:r>
              <w:t>15</w:t>
            </w:r>
          </w:p>
        </w:tc>
        <w:tc>
          <w:tcPr>
            <w:tcW w:w="1560" w:type="dxa"/>
          </w:tcPr>
          <w:p w:rsidR="001D6B56" w:rsidRDefault="00F07BB1" w:rsidP="001D6B56">
            <w:r>
              <w:t>10</w:t>
            </w:r>
          </w:p>
        </w:tc>
        <w:tc>
          <w:tcPr>
            <w:tcW w:w="6426" w:type="dxa"/>
          </w:tcPr>
          <w:p w:rsidR="001D6B56" w:rsidRDefault="009D4CBA" w:rsidP="001D6B56">
            <w:r>
              <w:rPr>
                <w:rFonts w:ascii="Arial" w:eastAsia="Times New Roman" w:hAnsi="Arial" w:cs="Arial"/>
                <w:color w:val="000000"/>
              </w:rPr>
              <w:t>Conectores para corrugado de 2”</w:t>
            </w:r>
          </w:p>
        </w:tc>
      </w:tr>
      <w:tr w:rsidR="001D6B56" w:rsidTr="001D6B56">
        <w:tc>
          <w:tcPr>
            <w:tcW w:w="675" w:type="dxa"/>
          </w:tcPr>
          <w:p w:rsidR="001D6B56" w:rsidRDefault="001D6B56" w:rsidP="001D6B56">
            <w:r>
              <w:t>16</w:t>
            </w:r>
          </w:p>
        </w:tc>
        <w:tc>
          <w:tcPr>
            <w:tcW w:w="1560" w:type="dxa"/>
          </w:tcPr>
          <w:p w:rsidR="001D6B56" w:rsidRDefault="00F07BB1" w:rsidP="001D6B56">
            <w:r>
              <w:t>200 MTS</w:t>
            </w:r>
          </w:p>
        </w:tc>
        <w:tc>
          <w:tcPr>
            <w:tcW w:w="6426" w:type="dxa"/>
          </w:tcPr>
          <w:p w:rsidR="001D6B56" w:rsidRDefault="009D4CBA" w:rsidP="001D6B56">
            <w:proofErr w:type="spellStart"/>
            <w:r>
              <w:rPr>
                <w:rFonts w:ascii="Arial" w:eastAsia="Times New Roman" w:hAnsi="Arial" w:cs="Arial"/>
                <w:color w:val="000000"/>
              </w:rPr>
              <w:t>Mts</w:t>
            </w:r>
            <w:proofErr w:type="spellEnd"/>
            <w:r>
              <w:rPr>
                <w:rFonts w:ascii="Arial" w:eastAsia="Times New Roman" w:hAnsi="Arial" w:cs="Arial"/>
                <w:color w:val="000000"/>
              </w:rPr>
              <w:t xml:space="preserve"> de cable bajo goma de 3x2mm</w:t>
            </w:r>
          </w:p>
        </w:tc>
      </w:tr>
      <w:tr w:rsidR="001D6B56" w:rsidTr="001D6B56">
        <w:tc>
          <w:tcPr>
            <w:tcW w:w="675" w:type="dxa"/>
          </w:tcPr>
          <w:p w:rsidR="001D6B56" w:rsidRDefault="001D6B56" w:rsidP="001D6B56">
            <w:r>
              <w:t>17</w:t>
            </w:r>
          </w:p>
        </w:tc>
        <w:tc>
          <w:tcPr>
            <w:tcW w:w="1560" w:type="dxa"/>
          </w:tcPr>
          <w:p w:rsidR="001D6B56" w:rsidRDefault="00F07BB1" w:rsidP="001D6B56">
            <w:r>
              <w:t>100 MTS</w:t>
            </w:r>
          </w:p>
        </w:tc>
        <w:tc>
          <w:tcPr>
            <w:tcW w:w="6426" w:type="dxa"/>
          </w:tcPr>
          <w:p w:rsidR="001D6B56" w:rsidRDefault="009D4CBA" w:rsidP="001D6B56">
            <w:proofErr w:type="spellStart"/>
            <w:r>
              <w:rPr>
                <w:rFonts w:ascii="Arial" w:eastAsia="Times New Roman" w:hAnsi="Arial" w:cs="Arial"/>
                <w:color w:val="000000"/>
              </w:rPr>
              <w:t>Mts</w:t>
            </w:r>
            <w:proofErr w:type="spellEnd"/>
            <w:r>
              <w:rPr>
                <w:rFonts w:ascii="Arial" w:eastAsia="Times New Roman" w:hAnsi="Arial" w:cs="Arial"/>
                <w:color w:val="000000"/>
              </w:rPr>
              <w:t xml:space="preserve"> de cable bajo goma de 3x1mm</w:t>
            </w:r>
          </w:p>
        </w:tc>
      </w:tr>
      <w:tr w:rsidR="001D6B56" w:rsidTr="001D6B56">
        <w:tc>
          <w:tcPr>
            <w:tcW w:w="675" w:type="dxa"/>
          </w:tcPr>
          <w:p w:rsidR="001D6B56" w:rsidRDefault="001D6B56" w:rsidP="001D6B56">
            <w:r>
              <w:t>18</w:t>
            </w:r>
          </w:p>
        </w:tc>
        <w:tc>
          <w:tcPr>
            <w:tcW w:w="1560" w:type="dxa"/>
          </w:tcPr>
          <w:p w:rsidR="001D6B56" w:rsidRDefault="00F07BB1" w:rsidP="001D6B56">
            <w:r>
              <w:t>25</w:t>
            </w:r>
          </w:p>
        </w:tc>
        <w:tc>
          <w:tcPr>
            <w:tcW w:w="6426" w:type="dxa"/>
          </w:tcPr>
          <w:p w:rsidR="001D6B56" w:rsidRDefault="009D4CBA" w:rsidP="001D6B56">
            <w:proofErr w:type="spellStart"/>
            <w:r>
              <w:rPr>
                <w:rFonts w:ascii="Arial" w:eastAsia="Times New Roman" w:hAnsi="Arial" w:cs="Arial"/>
                <w:color w:val="000000"/>
              </w:rPr>
              <w:t>Niples</w:t>
            </w:r>
            <w:proofErr w:type="spellEnd"/>
            <w:r>
              <w:rPr>
                <w:rFonts w:ascii="Arial" w:eastAsia="Times New Roman" w:hAnsi="Arial" w:cs="Arial"/>
                <w:color w:val="000000"/>
              </w:rPr>
              <w:t xml:space="preserve"> con tuerca para ¾”</w:t>
            </w:r>
          </w:p>
        </w:tc>
      </w:tr>
      <w:tr w:rsidR="001D6B56" w:rsidTr="001D6B56">
        <w:tc>
          <w:tcPr>
            <w:tcW w:w="675" w:type="dxa"/>
          </w:tcPr>
          <w:p w:rsidR="001D6B56" w:rsidRDefault="001D6B56" w:rsidP="001D6B56">
            <w:r>
              <w:t>19</w:t>
            </w:r>
          </w:p>
        </w:tc>
        <w:tc>
          <w:tcPr>
            <w:tcW w:w="1560" w:type="dxa"/>
          </w:tcPr>
          <w:p w:rsidR="001D6B56" w:rsidRDefault="00F07BB1" w:rsidP="001D6B56">
            <w:r>
              <w:t>50</w:t>
            </w:r>
          </w:p>
        </w:tc>
        <w:tc>
          <w:tcPr>
            <w:tcW w:w="6426" w:type="dxa"/>
          </w:tcPr>
          <w:p w:rsidR="001D6B56" w:rsidRDefault="009D4CBA" w:rsidP="001D6B56">
            <w:r>
              <w:rPr>
                <w:rFonts w:ascii="Arial" w:eastAsia="Times New Roman" w:hAnsi="Arial" w:cs="Arial"/>
                <w:color w:val="000000"/>
              </w:rPr>
              <w:t>Grapas para 2”</w:t>
            </w:r>
          </w:p>
        </w:tc>
      </w:tr>
      <w:tr w:rsidR="001D6B56" w:rsidTr="001D6B56">
        <w:tc>
          <w:tcPr>
            <w:tcW w:w="675" w:type="dxa"/>
          </w:tcPr>
          <w:p w:rsidR="001D6B56" w:rsidRDefault="001D6B56" w:rsidP="001D6B56">
            <w:r>
              <w:t>20</w:t>
            </w:r>
          </w:p>
        </w:tc>
        <w:tc>
          <w:tcPr>
            <w:tcW w:w="1560" w:type="dxa"/>
          </w:tcPr>
          <w:p w:rsidR="001D6B56" w:rsidRDefault="00F07BB1" w:rsidP="001D6B56">
            <w:r>
              <w:t>50</w:t>
            </w:r>
          </w:p>
        </w:tc>
        <w:tc>
          <w:tcPr>
            <w:tcW w:w="6426" w:type="dxa"/>
          </w:tcPr>
          <w:p w:rsidR="001D6B56" w:rsidRDefault="009D4CBA" w:rsidP="001D6B56">
            <w:r>
              <w:rPr>
                <w:rFonts w:ascii="Arial" w:eastAsia="Times New Roman" w:hAnsi="Arial" w:cs="Arial"/>
                <w:color w:val="000000"/>
              </w:rPr>
              <w:t>Grapas para ¾”</w:t>
            </w:r>
          </w:p>
        </w:tc>
      </w:tr>
      <w:tr w:rsidR="001D6B56" w:rsidTr="001D6B56">
        <w:tc>
          <w:tcPr>
            <w:tcW w:w="675" w:type="dxa"/>
          </w:tcPr>
          <w:p w:rsidR="001D6B56" w:rsidRDefault="001D6B56" w:rsidP="001D6B56">
            <w:r>
              <w:t>21</w:t>
            </w:r>
          </w:p>
        </w:tc>
        <w:tc>
          <w:tcPr>
            <w:tcW w:w="1560" w:type="dxa"/>
          </w:tcPr>
          <w:p w:rsidR="001D6B56" w:rsidRDefault="00F07BB1" w:rsidP="001D6B56">
            <w:r>
              <w:t>200</w:t>
            </w:r>
          </w:p>
        </w:tc>
        <w:tc>
          <w:tcPr>
            <w:tcW w:w="6426" w:type="dxa"/>
          </w:tcPr>
          <w:p w:rsidR="001D6B56" w:rsidRDefault="009D4CBA" w:rsidP="001D6B56">
            <w:r>
              <w:rPr>
                <w:rFonts w:ascii="Arial" w:eastAsia="Times New Roman" w:hAnsi="Arial" w:cs="Arial"/>
                <w:color w:val="000000"/>
              </w:rPr>
              <w:t>Tacos Fisher de 8mm con tornillos y arandelas</w:t>
            </w:r>
          </w:p>
        </w:tc>
      </w:tr>
      <w:tr w:rsidR="001D6B56" w:rsidTr="001D6B56">
        <w:tc>
          <w:tcPr>
            <w:tcW w:w="675" w:type="dxa"/>
          </w:tcPr>
          <w:p w:rsidR="001D6B56" w:rsidRDefault="001D6B56" w:rsidP="001D6B56">
            <w:r>
              <w:t>22</w:t>
            </w:r>
          </w:p>
        </w:tc>
        <w:tc>
          <w:tcPr>
            <w:tcW w:w="1560" w:type="dxa"/>
          </w:tcPr>
          <w:p w:rsidR="001D6B56" w:rsidRDefault="00F07BB1" w:rsidP="001D6B56">
            <w:r>
              <w:t>2</w:t>
            </w:r>
          </w:p>
        </w:tc>
        <w:tc>
          <w:tcPr>
            <w:tcW w:w="6426" w:type="dxa"/>
          </w:tcPr>
          <w:p w:rsidR="001D6B56" w:rsidRDefault="009D4CBA" w:rsidP="001D6B56">
            <w:r>
              <w:rPr>
                <w:rFonts w:ascii="Arial" w:eastAsia="Times New Roman" w:hAnsi="Arial" w:cs="Arial"/>
                <w:color w:val="000000"/>
              </w:rPr>
              <w:t>Tableros galvanizados de 60 polos y 40 polos</w:t>
            </w:r>
          </w:p>
        </w:tc>
      </w:tr>
      <w:tr w:rsidR="001D6B56" w:rsidTr="001D6B56">
        <w:tc>
          <w:tcPr>
            <w:tcW w:w="675" w:type="dxa"/>
          </w:tcPr>
          <w:p w:rsidR="001D6B56" w:rsidRDefault="001D6B56" w:rsidP="001D6B56">
            <w:r>
              <w:t>23</w:t>
            </w:r>
          </w:p>
        </w:tc>
        <w:tc>
          <w:tcPr>
            <w:tcW w:w="1560" w:type="dxa"/>
          </w:tcPr>
          <w:p w:rsidR="001D6B56" w:rsidRDefault="00F07BB1" w:rsidP="001D6B56">
            <w:r>
              <w:t>15</w:t>
            </w:r>
          </w:p>
        </w:tc>
        <w:tc>
          <w:tcPr>
            <w:tcW w:w="6426" w:type="dxa"/>
          </w:tcPr>
          <w:p w:rsidR="001D6B56" w:rsidRDefault="009D4CBA" w:rsidP="001D6B56">
            <w:r>
              <w:rPr>
                <w:rFonts w:ascii="Arial" w:eastAsia="Times New Roman" w:hAnsi="Arial" w:cs="Arial"/>
                <w:color w:val="000000"/>
              </w:rPr>
              <w:t xml:space="preserve">Térmicas de 16 </w:t>
            </w:r>
            <w:proofErr w:type="spellStart"/>
            <w:r>
              <w:rPr>
                <w:rFonts w:ascii="Arial" w:eastAsia="Times New Roman" w:hAnsi="Arial" w:cs="Arial"/>
                <w:color w:val="000000"/>
              </w:rPr>
              <w:t>Ampers</w:t>
            </w:r>
            <w:proofErr w:type="spellEnd"/>
          </w:p>
        </w:tc>
      </w:tr>
      <w:tr w:rsidR="001D6B56" w:rsidTr="001D6B56">
        <w:tc>
          <w:tcPr>
            <w:tcW w:w="675" w:type="dxa"/>
          </w:tcPr>
          <w:p w:rsidR="001D6B56" w:rsidRDefault="001D6B56" w:rsidP="001D6B56">
            <w:r>
              <w:t>24</w:t>
            </w:r>
          </w:p>
        </w:tc>
        <w:tc>
          <w:tcPr>
            <w:tcW w:w="1560" w:type="dxa"/>
          </w:tcPr>
          <w:p w:rsidR="001D6B56" w:rsidRDefault="00F07BB1" w:rsidP="001D6B56">
            <w:r>
              <w:t>1</w:t>
            </w:r>
          </w:p>
        </w:tc>
        <w:tc>
          <w:tcPr>
            <w:tcW w:w="6426" w:type="dxa"/>
          </w:tcPr>
          <w:p w:rsidR="001D6B56" w:rsidRDefault="009D4CBA" w:rsidP="001D6B56">
            <w:r>
              <w:rPr>
                <w:rFonts w:ascii="Arial" w:eastAsia="Times New Roman" w:hAnsi="Arial" w:cs="Arial"/>
                <w:color w:val="000000"/>
              </w:rPr>
              <w:t xml:space="preserve">Térmica de tres polos de 32 </w:t>
            </w:r>
            <w:proofErr w:type="spellStart"/>
            <w:r>
              <w:rPr>
                <w:rFonts w:ascii="Arial" w:eastAsia="Times New Roman" w:hAnsi="Arial" w:cs="Arial"/>
                <w:color w:val="000000"/>
              </w:rPr>
              <w:t>Ampers</w:t>
            </w:r>
            <w:proofErr w:type="spellEnd"/>
          </w:p>
        </w:tc>
      </w:tr>
      <w:tr w:rsidR="001D6B56" w:rsidTr="001D6B56">
        <w:tc>
          <w:tcPr>
            <w:tcW w:w="675" w:type="dxa"/>
          </w:tcPr>
          <w:p w:rsidR="001D6B56" w:rsidRDefault="001D6B56" w:rsidP="001D6B56">
            <w:r>
              <w:t>25</w:t>
            </w:r>
          </w:p>
        </w:tc>
        <w:tc>
          <w:tcPr>
            <w:tcW w:w="1560" w:type="dxa"/>
          </w:tcPr>
          <w:p w:rsidR="001D6B56" w:rsidRDefault="00F07BB1" w:rsidP="001D6B56">
            <w:r>
              <w:t>2</w:t>
            </w:r>
          </w:p>
        </w:tc>
        <w:tc>
          <w:tcPr>
            <w:tcW w:w="6426" w:type="dxa"/>
          </w:tcPr>
          <w:p w:rsidR="001D6B56" w:rsidRDefault="009D4CBA" w:rsidP="001D6B56">
            <w:r>
              <w:rPr>
                <w:rFonts w:ascii="Arial" w:eastAsia="Times New Roman" w:hAnsi="Arial" w:cs="Arial"/>
                <w:color w:val="000000"/>
              </w:rPr>
              <w:t xml:space="preserve">Térmicas de tres polos de 25 </w:t>
            </w:r>
            <w:proofErr w:type="spellStart"/>
            <w:r>
              <w:rPr>
                <w:rFonts w:ascii="Arial" w:eastAsia="Times New Roman" w:hAnsi="Arial" w:cs="Arial"/>
                <w:color w:val="000000"/>
              </w:rPr>
              <w:t>Ampers</w:t>
            </w:r>
            <w:proofErr w:type="spellEnd"/>
          </w:p>
        </w:tc>
      </w:tr>
      <w:tr w:rsidR="001D6B56" w:rsidTr="001D6B56">
        <w:tc>
          <w:tcPr>
            <w:tcW w:w="675" w:type="dxa"/>
          </w:tcPr>
          <w:p w:rsidR="001D6B56" w:rsidRDefault="001D6B56" w:rsidP="001D6B56">
            <w:r>
              <w:t>26</w:t>
            </w:r>
          </w:p>
        </w:tc>
        <w:tc>
          <w:tcPr>
            <w:tcW w:w="1560" w:type="dxa"/>
          </w:tcPr>
          <w:p w:rsidR="001D6B56" w:rsidRDefault="00F07BB1" w:rsidP="001D6B56">
            <w:r>
              <w:t>2</w:t>
            </w:r>
          </w:p>
        </w:tc>
        <w:tc>
          <w:tcPr>
            <w:tcW w:w="6426" w:type="dxa"/>
          </w:tcPr>
          <w:p w:rsidR="001D6B56" w:rsidRPr="00CB4B91" w:rsidRDefault="009D4CBA" w:rsidP="001D6B56">
            <w:pPr>
              <w:pStyle w:val="NormalWeb"/>
              <w:spacing w:before="0" w:beforeAutospacing="0" w:after="0"/>
              <w:rPr>
                <w:rFonts w:ascii="Arial" w:hAnsi="Arial" w:cs="Arial"/>
                <w:color w:val="000000"/>
              </w:rPr>
            </w:pPr>
            <w:r>
              <w:rPr>
                <w:rFonts w:ascii="Arial" w:eastAsia="Times New Roman" w:hAnsi="Arial" w:cs="Arial"/>
                <w:color w:val="000000"/>
              </w:rPr>
              <w:t xml:space="preserve">diferenciales </w:t>
            </w:r>
            <w:proofErr w:type="spellStart"/>
            <w:r>
              <w:rPr>
                <w:rFonts w:ascii="Arial" w:eastAsia="Times New Roman" w:hAnsi="Arial" w:cs="Arial"/>
                <w:color w:val="000000"/>
              </w:rPr>
              <w:t>tetrapolares</w:t>
            </w:r>
            <w:proofErr w:type="spellEnd"/>
            <w:r>
              <w:rPr>
                <w:rFonts w:ascii="Arial" w:eastAsia="Times New Roman" w:hAnsi="Arial" w:cs="Arial"/>
                <w:color w:val="000000"/>
              </w:rPr>
              <w:t xml:space="preserve"> de 40 A y 30 mili </w:t>
            </w:r>
            <w:proofErr w:type="spellStart"/>
            <w:r>
              <w:rPr>
                <w:rFonts w:ascii="Arial" w:eastAsia="Times New Roman" w:hAnsi="Arial" w:cs="Arial"/>
                <w:color w:val="000000"/>
              </w:rPr>
              <w:t>Ampers</w:t>
            </w:r>
            <w:proofErr w:type="spellEnd"/>
            <w:r>
              <w:rPr>
                <w:rFonts w:ascii="Arial" w:eastAsia="Times New Roman" w:hAnsi="Arial" w:cs="Arial"/>
                <w:color w:val="000000"/>
              </w:rPr>
              <w:t xml:space="preserve"> poder de corte</w:t>
            </w:r>
          </w:p>
        </w:tc>
      </w:tr>
      <w:tr w:rsidR="001D6B56" w:rsidTr="001D6B56">
        <w:tc>
          <w:tcPr>
            <w:tcW w:w="675" w:type="dxa"/>
          </w:tcPr>
          <w:p w:rsidR="001D6B56" w:rsidRDefault="001D6B56" w:rsidP="001D6B56">
            <w:r>
              <w:t>27</w:t>
            </w:r>
          </w:p>
        </w:tc>
        <w:tc>
          <w:tcPr>
            <w:tcW w:w="1560" w:type="dxa"/>
          </w:tcPr>
          <w:p w:rsidR="001D6B56" w:rsidRDefault="00F07BB1" w:rsidP="001D6B56">
            <w:r>
              <w:t>5</w:t>
            </w:r>
          </w:p>
        </w:tc>
        <w:tc>
          <w:tcPr>
            <w:tcW w:w="6426" w:type="dxa"/>
          </w:tcPr>
          <w:p w:rsidR="001D6B56" w:rsidRDefault="009D4CBA" w:rsidP="001D6B56">
            <w:r>
              <w:rPr>
                <w:rFonts w:ascii="Arial" w:eastAsia="Times New Roman" w:hAnsi="Arial" w:cs="Arial"/>
                <w:color w:val="000000"/>
              </w:rPr>
              <w:t xml:space="preserve">Llaves térmicas de 10 </w:t>
            </w:r>
            <w:proofErr w:type="spellStart"/>
            <w:r>
              <w:rPr>
                <w:rFonts w:ascii="Arial" w:eastAsia="Times New Roman" w:hAnsi="Arial" w:cs="Arial"/>
                <w:color w:val="000000"/>
              </w:rPr>
              <w:t>Ampers</w:t>
            </w:r>
            <w:proofErr w:type="spellEnd"/>
          </w:p>
        </w:tc>
      </w:tr>
      <w:tr w:rsidR="001D6B56" w:rsidTr="001D6B56">
        <w:tc>
          <w:tcPr>
            <w:tcW w:w="675" w:type="dxa"/>
          </w:tcPr>
          <w:p w:rsidR="001D6B56" w:rsidRDefault="001D6B56" w:rsidP="001D6B56">
            <w:r>
              <w:t>28</w:t>
            </w:r>
          </w:p>
        </w:tc>
        <w:tc>
          <w:tcPr>
            <w:tcW w:w="1560" w:type="dxa"/>
          </w:tcPr>
          <w:p w:rsidR="001D6B56" w:rsidRDefault="00F07BB1" w:rsidP="001D6B56">
            <w:r>
              <w:t>2</w:t>
            </w:r>
          </w:p>
        </w:tc>
        <w:tc>
          <w:tcPr>
            <w:tcW w:w="6426" w:type="dxa"/>
          </w:tcPr>
          <w:p w:rsidR="001D6B56" w:rsidRDefault="00343CDC" w:rsidP="001D6B56">
            <w:r>
              <w:rPr>
                <w:rFonts w:ascii="Arial" w:eastAsia="Times New Roman" w:hAnsi="Arial" w:cs="Arial"/>
                <w:color w:val="000000"/>
              </w:rPr>
              <w:t xml:space="preserve">Borneras de tierra para riel </w:t>
            </w:r>
            <w:proofErr w:type="spellStart"/>
            <w:r>
              <w:rPr>
                <w:rFonts w:ascii="Arial" w:eastAsia="Times New Roman" w:hAnsi="Arial" w:cs="Arial"/>
                <w:color w:val="000000"/>
              </w:rPr>
              <w:t>dim</w:t>
            </w:r>
            <w:proofErr w:type="spellEnd"/>
          </w:p>
        </w:tc>
      </w:tr>
      <w:tr w:rsidR="001D6B56" w:rsidTr="001D6B56">
        <w:tc>
          <w:tcPr>
            <w:tcW w:w="675" w:type="dxa"/>
          </w:tcPr>
          <w:p w:rsidR="001D6B56" w:rsidRDefault="001D6B56" w:rsidP="00F07BB1">
            <w:r>
              <w:t>2</w:t>
            </w:r>
            <w:r w:rsidR="00F07BB1">
              <w:t>9</w:t>
            </w:r>
          </w:p>
        </w:tc>
        <w:tc>
          <w:tcPr>
            <w:tcW w:w="1560" w:type="dxa"/>
          </w:tcPr>
          <w:p w:rsidR="001D6B56" w:rsidRDefault="00F07BB1" w:rsidP="001D6B56">
            <w:r>
              <w:t>40</w:t>
            </w:r>
          </w:p>
        </w:tc>
        <w:tc>
          <w:tcPr>
            <w:tcW w:w="6426" w:type="dxa"/>
          </w:tcPr>
          <w:p w:rsidR="001D6B56" w:rsidRDefault="00343CDC" w:rsidP="00D81621">
            <w:r>
              <w:rPr>
                <w:rFonts w:ascii="Arial" w:eastAsia="Times New Roman" w:hAnsi="Arial" w:cs="Arial"/>
                <w:color w:val="000000"/>
              </w:rPr>
              <w:t>Terminales de punta hueca para 2mm</w:t>
            </w:r>
          </w:p>
        </w:tc>
      </w:tr>
      <w:tr w:rsidR="001D6B56" w:rsidTr="001D6B56">
        <w:tc>
          <w:tcPr>
            <w:tcW w:w="675" w:type="dxa"/>
          </w:tcPr>
          <w:p w:rsidR="001D6B56" w:rsidRDefault="00F07BB1" w:rsidP="001D6B56">
            <w:r>
              <w:t>30</w:t>
            </w:r>
          </w:p>
        </w:tc>
        <w:tc>
          <w:tcPr>
            <w:tcW w:w="1560" w:type="dxa"/>
          </w:tcPr>
          <w:p w:rsidR="001D6B56" w:rsidRDefault="00F07BB1" w:rsidP="001D6B56">
            <w:r>
              <w:t>30</w:t>
            </w:r>
          </w:p>
        </w:tc>
        <w:tc>
          <w:tcPr>
            <w:tcW w:w="6426" w:type="dxa"/>
          </w:tcPr>
          <w:p w:rsidR="001D6B56" w:rsidRPr="00343CDC" w:rsidRDefault="00343CDC" w:rsidP="00343CDC">
            <w:pPr>
              <w:rPr>
                <w:rFonts w:ascii="Arial" w:eastAsia="Times New Roman" w:hAnsi="Arial" w:cs="Arial"/>
                <w:color w:val="000000"/>
              </w:rPr>
            </w:pPr>
            <w:r>
              <w:rPr>
                <w:rFonts w:ascii="Arial" w:eastAsia="Times New Roman" w:hAnsi="Arial" w:cs="Arial"/>
                <w:color w:val="000000"/>
              </w:rPr>
              <w:t>Terminales de punta hueca para 1mm</w:t>
            </w:r>
          </w:p>
        </w:tc>
      </w:tr>
      <w:tr w:rsidR="001D6B56" w:rsidTr="001D6B56">
        <w:tc>
          <w:tcPr>
            <w:tcW w:w="675" w:type="dxa"/>
          </w:tcPr>
          <w:p w:rsidR="001D6B56" w:rsidRDefault="00F07BB1" w:rsidP="001D6B56">
            <w:r>
              <w:t>31</w:t>
            </w:r>
          </w:p>
        </w:tc>
        <w:tc>
          <w:tcPr>
            <w:tcW w:w="1560" w:type="dxa"/>
          </w:tcPr>
          <w:p w:rsidR="001D6B56" w:rsidRDefault="00F07BB1" w:rsidP="001D6B56">
            <w:r>
              <w:t>60</w:t>
            </w:r>
          </w:p>
        </w:tc>
        <w:tc>
          <w:tcPr>
            <w:tcW w:w="6426" w:type="dxa"/>
          </w:tcPr>
          <w:p w:rsidR="001D6B56" w:rsidRPr="00115AC0" w:rsidRDefault="00343CDC" w:rsidP="00115AC0">
            <w:r>
              <w:rPr>
                <w:rFonts w:ascii="Arial" w:eastAsia="Times New Roman" w:hAnsi="Arial" w:cs="Arial"/>
                <w:color w:val="000000"/>
              </w:rPr>
              <w:t>Terminales de punta hueca para 10mm</w:t>
            </w:r>
          </w:p>
        </w:tc>
      </w:tr>
      <w:tr w:rsidR="001D6B56" w:rsidTr="001D6B56">
        <w:tc>
          <w:tcPr>
            <w:tcW w:w="675" w:type="dxa"/>
          </w:tcPr>
          <w:p w:rsidR="001D6B56" w:rsidRDefault="00F07BB1" w:rsidP="001D6B56">
            <w:r>
              <w:t>32</w:t>
            </w:r>
          </w:p>
        </w:tc>
        <w:tc>
          <w:tcPr>
            <w:tcW w:w="1560" w:type="dxa"/>
          </w:tcPr>
          <w:p w:rsidR="001D6B56" w:rsidRDefault="00F07BB1" w:rsidP="001D6B56">
            <w:r>
              <w:t>100 MTS</w:t>
            </w:r>
          </w:p>
        </w:tc>
        <w:tc>
          <w:tcPr>
            <w:tcW w:w="6426" w:type="dxa"/>
          </w:tcPr>
          <w:p w:rsidR="001D6B56" w:rsidRPr="00115AC0" w:rsidRDefault="00343CDC" w:rsidP="001D6B56">
            <w:proofErr w:type="spellStart"/>
            <w:r>
              <w:rPr>
                <w:rFonts w:ascii="Arial" w:eastAsia="Times New Roman" w:hAnsi="Arial" w:cs="Arial"/>
                <w:color w:val="000000"/>
              </w:rPr>
              <w:t>Mts</w:t>
            </w:r>
            <w:proofErr w:type="spellEnd"/>
            <w:r>
              <w:rPr>
                <w:rFonts w:ascii="Arial" w:eastAsia="Times New Roman" w:hAnsi="Arial" w:cs="Arial"/>
                <w:color w:val="000000"/>
              </w:rPr>
              <w:t xml:space="preserve"> de bajo goma de 4x10mm con tierra identificada</w:t>
            </w:r>
          </w:p>
        </w:tc>
      </w:tr>
      <w:tr w:rsidR="001D6B56" w:rsidTr="001D6B56">
        <w:tc>
          <w:tcPr>
            <w:tcW w:w="675" w:type="dxa"/>
          </w:tcPr>
          <w:p w:rsidR="001D6B56" w:rsidRDefault="001D6B56" w:rsidP="00F07BB1">
            <w:r>
              <w:t>3</w:t>
            </w:r>
            <w:r w:rsidR="00F07BB1">
              <w:t>3</w:t>
            </w:r>
          </w:p>
        </w:tc>
        <w:tc>
          <w:tcPr>
            <w:tcW w:w="1560" w:type="dxa"/>
          </w:tcPr>
          <w:p w:rsidR="00F07BB1" w:rsidRDefault="00F07BB1" w:rsidP="001D6B56">
            <w:r>
              <w:t>12 MT</w:t>
            </w:r>
          </w:p>
        </w:tc>
        <w:tc>
          <w:tcPr>
            <w:tcW w:w="6426" w:type="dxa"/>
          </w:tcPr>
          <w:p w:rsidR="001D6B56" w:rsidRPr="00115AC0" w:rsidRDefault="00343CDC" w:rsidP="001D6B56">
            <w:proofErr w:type="spellStart"/>
            <w:r>
              <w:rPr>
                <w:rFonts w:ascii="Arial" w:eastAsia="Times New Roman" w:hAnsi="Arial" w:cs="Arial"/>
                <w:color w:val="000000"/>
              </w:rPr>
              <w:t>Mts</w:t>
            </w:r>
            <w:proofErr w:type="spellEnd"/>
            <w:r>
              <w:rPr>
                <w:rFonts w:ascii="Arial" w:eastAsia="Times New Roman" w:hAnsi="Arial" w:cs="Arial"/>
                <w:color w:val="000000"/>
              </w:rPr>
              <w:t xml:space="preserve"> de ducto metálico galvanizada de 100x60mm con tapa</w:t>
            </w:r>
          </w:p>
        </w:tc>
      </w:tr>
      <w:tr w:rsidR="001D6B56" w:rsidTr="001D6B56">
        <w:tc>
          <w:tcPr>
            <w:tcW w:w="675" w:type="dxa"/>
          </w:tcPr>
          <w:p w:rsidR="001D6B56" w:rsidRDefault="001D6B56" w:rsidP="00F07BB1">
            <w:r>
              <w:t>3</w:t>
            </w:r>
            <w:r w:rsidR="00F07BB1">
              <w:t>4</w:t>
            </w:r>
          </w:p>
        </w:tc>
        <w:tc>
          <w:tcPr>
            <w:tcW w:w="1560" w:type="dxa"/>
          </w:tcPr>
          <w:p w:rsidR="001D6B56" w:rsidRDefault="00F07BB1" w:rsidP="001D6B56">
            <w:r>
              <w:t>5</w:t>
            </w:r>
          </w:p>
        </w:tc>
        <w:tc>
          <w:tcPr>
            <w:tcW w:w="6426" w:type="dxa"/>
          </w:tcPr>
          <w:p w:rsidR="001D6B56" w:rsidRPr="00115AC0" w:rsidRDefault="00343CDC" w:rsidP="001D6B56">
            <w:r>
              <w:rPr>
                <w:rFonts w:ascii="Arial" w:eastAsia="Times New Roman" w:hAnsi="Arial" w:cs="Arial"/>
                <w:color w:val="000000"/>
              </w:rPr>
              <w:t>Ménsulas para ducto de 100x60mm</w:t>
            </w:r>
          </w:p>
        </w:tc>
      </w:tr>
      <w:tr w:rsidR="001D6B56" w:rsidTr="001D6B56">
        <w:tc>
          <w:tcPr>
            <w:tcW w:w="675" w:type="dxa"/>
          </w:tcPr>
          <w:p w:rsidR="001D6B56" w:rsidRDefault="001D6B56" w:rsidP="00F07BB1">
            <w:r>
              <w:t>3</w:t>
            </w:r>
            <w:r w:rsidR="00F07BB1">
              <w:t>5</w:t>
            </w:r>
          </w:p>
        </w:tc>
        <w:tc>
          <w:tcPr>
            <w:tcW w:w="1560" w:type="dxa"/>
          </w:tcPr>
          <w:p w:rsidR="001D6B56" w:rsidRDefault="009D4CBA" w:rsidP="001D6B56">
            <w:r>
              <w:t>2</w:t>
            </w:r>
          </w:p>
        </w:tc>
        <w:tc>
          <w:tcPr>
            <w:tcW w:w="6426" w:type="dxa"/>
          </w:tcPr>
          <w:p w:rsidR="001D6B56" w:rsidRPr="00115AC0" w:rsidRDefault="00343CDC" w:rsidP="001D6B56">
            <w:r>
              <w:rPr>
                <w:rFonts w:ascii="Arial" w:eastAsia="Times New Roman" w:hAnsi="Arial" w:cs="Arial"/>
                <w:color w:val="000000"/>
              </w:rPr>
              <w:t>Paquetes de precintos de 40cm</w:t>
            </w:r>
          </w:p>
        </w:tc>
      </w:tr>
      <w:tr w:rsidR="001D6B56" w:rsidTr="001D6B56">
        <w:tc>
          <w:tcPr>
            <w:tcW w:w="675" w:type="dxa"/>
          </w:tcPr>
          <w:p w:rsidR="001D6B56" w:rsidRDefault="001D6B56" w:rsidP="00F07BB1">
            <w:r>
              <w:t>3</w:t>
            </w:r>
            <w:r w:rsidR="00F07BB1">
              <w:t>6</w:t>
            </w:r>
          </w:p>
        </w:tc>
        <w:tc>
          <w:tcPr>
            <w:tcW w:w="1560" w:type="dxa"/>
          </w:tcPr>
          <w:p w:rsidR="001D6B56" w:rsidRDefault="009D4CBA" w:rsidP="001D6B56">
            <w:r>
              <w:t>5</w:t>
            </w:r>
          </w:p>
        </w:tc>
        <w:tc>
          <w:tcPr>
            <w:tcW w:w="6426" w:type="dxa"/>
          </w:tcPr>
          <w:p w:rsidR="001D6B56" w:rsidRPr="00115AC0" w:rsidRDefault="00343CDC" w:rsidP="001D6B56">
            <w:r>
              <w:rPr>
                <w:rFonts w:ascii="Arial" w:eastAsia="Times New Roman" w:hAnsi="Arial" w:cs="Arial"/>
                <w:color w:val="000000"/>
              </w:rPr>
              <w:t>Rollos de cinta aisladora</w:t>
            </w:r>
          </w:p>
        </w:tc>
      </w:tr>
      <w:tr w:rsidR="001D6B56" w:rsidTr="001D6B56">
        <w:tc>
          <w:tcPr>
            <w:tcW w:w="675" w:type="dxa"/>
          </w:tcPr>
          <w:p w:rsidR="001D6B56" w:rsidRDefault="001D6B56" w:rsidP="009D4CBA">
            <w:r>
              <w:t>3</w:t>
            </w:r>
            <w:r w:rsidR="009D4CBA">
              <w:t>7</w:t>
            </w:r>
          </w:p>
        </w:tc>
        <w:tc>
          <w:tcPr>
            <w:tcW w:w="1560" w:type="dxa"/>
          </w:tcPr>
          <w:p w:rsidR="001D6B56" w:rsidRDefault="009D4CBA" w:rsidP="001D6B56">
            <w:r>
              <w:t>16</w:t>
            </w:r>
          </w:p>
        </w:tc>
        <w:tc>
          <w:tcPr>
            <w:tcW w:w="6426" w:type="dxa"/>
          </w:tcPr>
          <w:p w:rsidR="001D6B56" w:rsidRPr="00115AC0" w:rsidRDefault="005914CA" w:rsidP="001D6B56">
            <w:r>
              <w:rPr>
                <w:rFonts w:ascii="Arial" w:eastAsia="Times New Roman" w:hAnsi="Arial" w:cs="Arial"/>
                <w:color w:val="000000"/>
              </w:rPr>
              <w:t>Lámparas</w:t>
            </w:r>
            <w:r w:rsidR="00343CDC">
              <w:rPr>
                <w:rFonts w:ascii="Arial" w:eastAsia="Times New Roman" w:hAnsi="Arial" w:cs="Arial"/>
                <w:color w:val="000000"/>
              </w:rPr>
              <w:t xml:space="preserve"> </w:t>
            </w:r>
            <w:proofErr w:type="spellStart"/>
            <w:r w:rsidR="00343CDC">
              <w:rPr>
                <w:rFonts w:ascii="Arial" w:eastAsia="Times New Roman" w:hAnsi="Arial" w:cs="Arial"/>
                <w:color w:val="000000"/>
              </w:rPr>
              <w:t>led</w:t>
            </w:r>
            <w:proofErr w:type="spellEnd"/>
            <w:r w:rsidR="00343CDC">
              <w:rPr>
                <w:rFonts w:ascii="Arial" w:eastAsia="Times New Roman" w:hAnsi="Arial" w:cs="Arial"/>
                <w:color w:val="000000"/>
              </w:rPr>
              <w:t xml:space="preserve"> de 14.W</w:t>
            </w:r>
          </w:p>
        </w:tc>
      </w:tr>
      <w:tr w:rsidR="001D6B56" w:rsidTr="001D6B56">
        <w:tc>
          <w:tcPr>
            <w:tcW w:w="675" w:type="dxa"/>
          </w:tcPr>
          <w:p w:rsidR="001D6B56" w:rsidRDefault="001D6B56" w:rsidP="001D6B56">
            <w:r>
              <w:t>3</w:t>
            </w:r>
            <w:r w:rsidR="009D4CBA">
              <w:t>8</w:t>
            </w:r>
          </w:p>
        </w:tc>
        <w:tc>
          <w:tcPr>
            <w:tcW w:w="1560" w:type="dxa"/>
          </w:tcPr>
          <w:p w:rsidR="001D6B56" w:rsidRDefault="009D4CBA" w:rsidP="001D6B56">
            <w:r>
              <w:t>10</w:t>
            </w:r>
          </w:p>
        </w:tc>
        <w:tc>
          <w:tcPr>
            <w:tcW w:w="6426" w:type="dxa"/>
          </w:tcPr>
          <w:p w:rsidR="001D6B56" w:rsidRPr="00115AC0" w:rsidRDefault="00343CDC" w:rsidP="00D81621">
            <w:r>
              <w:rPr>
                <w:rFonts w:ascii="Arial" w:eastAsia="Times New Roman" w:hAnsi="Arial" w:cs="Arial"/>
                <w:color w:val="000000"/>
              </w:rPr>
              <w:t>Discos de corte de hierro finos para 4”</w:t>
            </w:r>
          </w:p>
        </w:tc>
      </w:tr>
    </w:tbl>
    <w:p w:rsidR="0060498A" w:rsidRDefault="0060498A" w:rsidP="006C6611">
      <w:pPr>
        <w:autoSpaceDE w:val="0"/>
        <w:autoSpaceDN w:val="0"/>
        <w:adjustRightInd w:val="0"/>
        <w:spacing w:after="0"/>
        <w:ind w:right="-135"/>
        <w:jc w:val="both"/>
        <w:rPr>
          <w:rFonts w:ascii="Calibri" w:hAnsi="Calibri" w:cs="Calibri"/>
        </w:rPr>
      </w:pPr>
    </w:p>
    <w:p w:rsidR="00DF23C8" w:rsidRDefault="00527984" w:rsidP="00DB371B">
      <w:pPr>
        <w:autoSpaceDE w:val="0"/>
        <w:autoSpaceDN w:val="0"/>
        <w:adjustRightInd w:val="0"/>
        <w:jc w:val="both"/>
        <w:rPr>
          <w:rFonts w:ascii="Calibri" w:hAnsi="Calibri" w:cs="Calibri"/>
          <w:b/>
          <w:bCs/>
          <w:u w:val="single"/>
        </w:rPr>
      </w:pPr>
      <w:r>
        <w:br/>
      </w:r>
    </w:p>
    <w:p w:rsidR="00DF23C8" w:rsidRDefault="00DF23C8" w:rsidP="00DB371B">
      <w:pPr>
        <w:autoSpaceDE w:val="0"/>
        <w:autoSpaceDN w:val="0"/>
        <w:adjustRightInd w:val="0"/>
        <w:jc w:val="both"/>
        <w:rPr>
          <w:rFonts w:ascii="Calibri" w:hAnsi="Calibri" w:cs="Calibri"/>
          <w:b/>
          <w:bCs/>
          <w:u w:val="single"/>
        </w:rPr>
      </w:pPr>
    </w:p>
    <w:p w:rsidR="00DF23C8" w:rsidRDefault="00DF23C8" w:rsidP="00DB371B">
      <w:pPr>
        <w:autoSpaceDE w:val="0"/>
        <w:autoSpaceDN w:val="0"/>
        <w:adjustRightInd w:val="0"/>
        <w:jc w:val="both"/>
        <w:rPr>
          <w:rFonts w:ascii="Calibri" w:hAnsi="Calibri" w:cs="Calibri"/>
          <w:b/>
          <w:bCs/>
          <w:u w:val="single"/>
        </w:rPr>
      </w:pPr>
    </w:p>
    <w:p w:rsidR="00DF23C8" w:rsidRDefault="00DF23C8" w:rsidP="00DB371B">
      <w:pPr>
        <w:autoSpaceDE w:val="0"/>
        <w:autoSpaceDN w:val="0"/>
        <w:adjustRightInd w:val="0"/>
        <w:jc w:val="both"/>
        <w:rPr>
          <w:rFonts w:ascii="Calibri" w:hAnsi="Calibri" w:cs="Calibri"/>
          <w:b/>
          <w:bCs/>
          <w:u w:val="single"/>
        </w:rPr>
      </w:pPr>
    </w:p>
    <w:p w:rsidR="00DF23C8" w:rsidRDefault="00DF23C8" w:rsidP="00DB371B">
      <w:pPr>
        <w:autoSpaceDE w:val="0"/>
        <w:autoSpaceDN w:val="0"/>
        <w:adjustRightInd w:val="0"/>
        <w:jc w:val="both"/>
        <w:rPr>
          <w:rFonts w:ascii="Calibri" w:hAnsi="Calibri" w:cs="Calibri"/>
          <w:b/>
          <w:bCs/>
          <w:u w:val="single"/>
        </w:rPr>
      </w:pPr>
    </w:p>
    <w:p w:rsidR="00C8317C" w:rsidRDefault="00C8317C" w:rsidP="00C8317C">
      <w:pPr>
        <w:autoSpaceDE w:val="0"/>
        <w:autoSpaceDN w:val="0"/>
        <w:adjustRightInd w:val="0"/>
        <w:ind w:left="284"/>
        <w:jc w:val="both"/>
        <w:rPr>
          <w:rFonts w:ascii="Calibri" w:hAnsi="Calibri" w:cs="Calibri"/>
          <w:b/>
          <w:bCs/>
        </w:rPr>
      </w:pPr>
    </w:p>
    <w:p w:rsidR="00C8317C" w:rsidRDefault="00C8317C" w:rsidP="00C8317C">
      <w:pPr>
        <w:autoSpaceDE w:val="0"/>
        <w:autoSpaceDN w:val="0"/>
        <w:adjustRightInd w:val="0"/>
        <w:ind w:left="284"/>
        <w:jc w:val="both"/>
        <w:rPr>
          <w:rFonts w:ascii="Calibri" w:hAnsi="Calibri" w:cs="Calibri"/>
          <w:b/>
          <w:bCs/>
        </w:rPr>
      </w:pPr>
    </w:p>
    <w:p w:rsidR="00C8317C" w:rsidRDefault="00C8317C" w:rsidP="00C8317C">
      <w:pPr>
        <w:autoSpaceDE w:val="0"/>
        <w:autoSpaceDN w:val="0"/>
        <w:adjustRightInd w:val="0"/>
        <w:ind w:left="284"/>
        <w:jc w:val="both"/>
        <w:rPr>
          <w:rFonts w:ascii="Calibri" w:hAnsi="Calibri" w:cs="Calibri"/>
          <w:b/>
          <w:bCs/>
        </w:rPr>
      </w:pPr>
    </w:p>
    <w:p w:rsidR="00C8317C" w:rsidRDefault="00C8317C" w:rsidP="00C8317C">
      <w:pPr>
        <w:autoSpaceDE w:val="0"/>
        <w:autoSpaceDN w:val="0"/>
        <w:adjustRightInd w:val="0"/>
        <w:ind w:left="284"/>
        <w:jc w:val="both"/>
        <w:rPr>
          <w:rFonts w:ascii="Calibri" w:hAnsi="Calibri" w:cs="Calibri"/>
          <w:b/>
          <w:bCs/>
        </w:rPr>
      </w:pPr>
    </w:p>
    <w:p w:rsidR="00C8317C" w:rsidRDefault="00C8317C" w:rsidP="00C8317C">
      <w:pPr>
        <w:autoSpaceDE w:val="0"/>
        <w:autoSpaceDN w:val="0"/>
        <w:adjustRightInd w:val="0"/>
        <w:ind w:left="284"/>
        <w:jc w:val="both"/>
        <w:rPr>
          <w:rFonts w:ascii="Calibri" w:hAnsi="Calibri" w:cs="Calibri"/>
          <w:b/>
          <w:bCs/>
        </w:rPr>
      </w:pPr>
    </w:p>
    <w:p w:rsidR="00C8317C" w:rsidRDefault="00C8317C" w:rsidP="00C8317C">
      <w:pPr>
        <w:autoSpaceDE w:val="0"/>
        <w:autoSpaceDN w:val="0"/>
        <w:adjustRightInd w:val="0"/>
        <w:ind w:left="284"/>
        <w:jc w:val="both"/>
        <w:rPr>
          <w:rFonts w:ascii="Calibri" w:hAnsi="Calibri" w:cs="Calibri"/>
          <w:b/>
          <w:bCs/>
        </w:rPr>
      </w:pPr>
    </w:p>
    <w:p w:rsidR="00C8317C" w:rsidRDefault="00C8317C" w:rsidP="00C8317C">
      <w:pPr>
        <w:autoSpaceDE w:val="0"/>
        <w:autoSpaceDN w:val="0"/>
        <w:adjustRightInd w:val="0"/>
        <w:ind w:left="284"/>
        <w:jc w:val="both"/>
        <w:rPr>
          <w:rFonts w:ascii="Calibri" w:hAnsi="Calibri" w:cs="Calibri"/>
          <w:b/>
          <w:bCs/>
        </w:rPr>
      </w:pPr>
    </w:p>
    <w:p w:rsidR="00C8317C" w:rsidRDefault="00C8317C" w:rsidP="00C8317C">
      <w:pPr>
        <w:autoSpaceDE w:val="0"/>
        <w:autoSpaceDN w:val="0"/>
        <w:adjustRightInd w:val="0"/>
        <w:ind w:left="284"/>
        <w:jc w:val="both"/>
        <w:rPr>
          <w:rFonts w:ascii="Calibri" w:hAnsi="Calibri" w:cs="Calibri"/>
          <w:b/>
          <w:bCs/>
        </w:rPr>
      </w:pPr>
    </w:p>
    <w:p w:rsidR="00C8317C" w:rsidRDefault="00C8317C" w:rsidP="00C8317C">
      <w:pPr>
        <w:autoSpaceDE w:val="0"/>
        <w:autoSpaceDN w:val="0"/>
        <w:adjustRightInd w:val="0"/>
        <w:ind w:left="284"/>
        <w:jc w:val="both"/>
        <w:rPr>
          <w:rFonts w:ascii="Calibri" w:hAnsi="Calibri" w:cs="Calibri"/>
          <w:b/>
          <w:bCs/>
        </w:rPr>
      </w:pPr>
    </w:p>
    <w:p w:rsidR="00C8317C" w:rsidRDefault="00C8317C" w:rsidP="00C8317C">
      <w:pPr>
        <w:autoSpaceDE w:val="0"/>
        <w:autoSpaceDN w:val="0"/>
        <w:adjustRightInd w:val="0"/>
        <w:ind w:left="284"/>
        <w:jc w:val="both"/>
        <w:rPr>
          <w:rFonts w:ascii="Calibri" w:hAnsi="Calibri" w:cs="Calibri"/>
          <w:b/>
          <w:bCs/>
        </w:rPr>
      </w:pPr>
    </w:p>
    <w:p w:rsidR="00C8317C" w:rsidRDefault="00C8317C" w:rsidP="00C8317C">
      <w:pPr>
        <w:autoSpaceDE w:val="0"/>
        <w:autoSpaceDN w:val="0"/>
        <w:adjustRightInd w:val="0"/>
        <w:ind w:left="284"/>
        <w:jc w:val="both"/>
        <w:rPr>
          <w:rFonts w:ascii="Calibri" w:hAnsi="Calibri" w:cs="Calibri"/>
          <w:b/>
          <w:bCs/>
        </w:rPr>
      </w:pPr>
    </w:p>
    <w:p w:rsidR="00C8317C" w:rsidRDefault="00C8317C" w:rsidP="00C8317C">
      <w:pPr>
        <w:autoSpaceDE w:val="0"/>
        <w:autoSpaceDN w:val="0"/>
        <w:adjustRightInd w:val="0"/>
        <w:ind w:left="284"/>
        <w:jc w:val="both"/>
        <w:rPr>
          <w:rFonts w:ascii="Calibri" w:hAnsi="Calibri" w:cs="Calibri"/>
          <w:b/>
          <w:bCs/>
        </w:rPr>
      </w:pPr>
    </w:p>
    <w:p w:rsidR="00C8317C" w:rsidRDefault="00C8317C" w:rsidP="00C8317C">
      <w:pPr>
        <w:autoSpaceDE w:val="0"/>
        <w:autoSpaceDN w:val="0"/>
        <w:adjustRightInd w:val="0"/>
        <w:ind w:left="284"/>
        <w:jc w:val="both"/>
        <w:rPr>
          <w:rFonts w:ascii="Calibri" w:hAnsi="Calibri" w:cs="Calibri"/>
          <w:b/>
          <w:bCs/>
        </w:rPr>
      </w:pPr>
    </w:p>
    <w:p w:rsidR="00C8317C" w:rsidRDefault="00C8317C" w:rsidP="00C8317C">
      <w:pPr>
        <w:autoSpaceDE w:val="0"/>
        <w:autoSpaceDN w:val="0"/>
        <w:adjustRightInd w:val="0"/>
        <w:ind w:left="284"/>
        <w:jc w:val="both"/>
        <w:rPr>
          <w:rFonts w:ascii="Calibri" w:hAnsi="Calibri" w:cs="Calibri"/>
          <w:b/>
          <w:bCs/>
        </w:rPr>
      </w:pPr>
    </w:p>
    <w:p w:rsidR="00C8317C" w:rsidRDefault="00C8317C" w:rsidP="00C8317C">
      <w:pPr>
        <w:autoSpaceDE w:val="0"/>
        <w:autoSpaceDN w:val="0"/>
        <w:adjustRightInd w:val="0"/>
        <w:ind w:left="284"/>
        <w:jc w:val="both"/>
        <w:rPr>
          <w:rFonts w:ascii="Calibri" w:hAnsi="Calibri" w:cs="Calibri"/>
          <w:b/>
          <w:bCs/>
        </w:rPr>
      </w:pPr>
    </w:p>
    <w:p w:rsidR="00C8317C" w:rsidRDefault="00C8317C" w:rsidP="00C8317C">
      <w:pPr>
        <w:autoSpaceDE w:val="0"/>
        <w:autoSpaceDN w:val="0"/>
        <w:adjustRightInd w:val="0"/>
        <w:ind w:left="284"/>
        <w:jc w:val="both"/>
        <w:rPr>
          <w:rFonts w:ascii="Calibri" w:hAnsi="Calibri" w:cs="Calibri"/>
          <w:b/>
          <w:bCs/>
        </w:rPr>
      </w:pPr>
    </w:p>
    <w:p w:rsidR="00C8317C" w:rsidRDefault="00C8317C" w:rsidP="00C8317C">
      <w:pPr>
        <w:autoSpaceDE w:val="0"/>
        <w:autoSpaceDN w:val="0"/>
        <w:adjustRightInd w:val="0"/>
        <w:ind w:left="284"/>
        <w:jc w:val="both"/>
        <w:rPr>
          <w:rFonts w:ascii="Calibri" w:hAnsi="Calibri" w:cs="Calibri"/>
          <w:b/>
          <w:bCs/>
        </w:rPr>
      </w:pPr>
    </w:p>
    <w:p w:rsidR="008E3306" w:rsidRPr="00C8317C" w:rsidRDefault="008E3306" w:rsidP="00C8317C">
      <w:pPr>
        <w:autoSpaceDE w:val="0"/>
        <w:autoSpaceDN w:val="0"/>
        <w:adjustRightInd w:val="0"/>
        <w:ind w:left="284"/>
        <w:jc w:val="both"/>
        <w:rPr>
          <w:rFonts w:ascii="Calibri" w:hAnsi="Calibri" w:cs="Calibri"/>
          <w:b/>
          <w:bCs/>
        </w:rPr>
      </w:pPr>
      <w:r w:rsidRPr="00C8317C">
        <w:rPr>
          <w:rFonts w:ascii="Calibri" w:hAnsi="Calibri" w:cs="Calibri"/>
          <w:b/>
          <w:bCs/>
        </w:rPr>
        <w:t xml:space="preserve">TODOS LOS ITEMS DEBEN SER DE BUENA CALIDAD </w:t>
      </w:r>
    </w:p>
    <w:p w:rsidR="000626F6" w:rsidRDefault="000626F6" w:rsidP="008E3306">
      <w:pPr>
        <w:pStyle w:val="Prrafodelista"/>
        <w:numPr>
          <w:ilvl w:val="0"/>
          <w:numId w:val="4"/>
        </w:numPr>
        <w:autoSpaceDE w:val="0"/>
        <w:autoSpaceDN w:val="0"/>
        <w:adjustRightInd w:val="0"/>
        <w:jc w:val="both"/>
        <w:rPr>
          <w:rFonts w:ascii="Calibri" w:hAnsi="Calibri" w:cs="Calibri"/>
          <w:b/>
          <w:bCs/>
        </w:rPr>
      </w:pPr>
      <w:r>
        <w:rPr>
          <w:rFonts w:ascii="Calibri" w:hAnsi="Calibri" w:cs="Calibri"/>
          <w:b/>
          <w:bCs/>
        </w:rPr>
        <w:t>SE ADJUDICARA POR LOTE</w:t>
      </w:r>
    </w:p>
    <w:p w:rsidR="008E3306" w:rsidRDefault="00DF23C8" w:rsidP="00DF23C8">
      <w:pPr>
        <w:autoSpaceDE w:val="0"/>
        <w:autoSpaceDN w:val="0"/>
        <w:adjustRightInd w:val="0"/>
        <w:jc w:val="both"/>
        <w:rPr>
          <w:rFonts w:ascii="Calibri" w:hAnsi="Calibri" w:cs="Calibri"/>
          <w:b/>
          <w:bCs/>
          <w:u w:val="single"/>
        </w:rPr>
      </w:pPr>
      <w:r w:rsidRPr="00DF23C8">
        <w:rPr>
          <w:rFonts w:ascii="Calibri" w:hAnsi="Calibri" w:cs="Calibri"/>
          <w:b/>
          <w:bCs/>
          <w:u w:val="single"/>
        </w:rPr>
        <w:t>CONDICIONES DE LA SOLICITUD</w:t>
      </w:r>
    </w:p>
    <w:p w:rsidR="00DB371B" w:rsidRPr="000927D0" w:rsidRDefault="00DB371B" w:rsidP="00DB371B">
      <w:pPr>
        <w:pStyle w:val="Prrafodelista"/>
        <w:numPr>
          <w:ilvl w:val="0"/>
          <w:numId w:val="3"/>
        </w:numPr>
        <w:tabs>
          <w:tab w:val="center" w:pos="4453"/>
          <w:tab w:val="center" w:pos="4881"/>
          <w:tab w:val="right" w:pos="8705"/>
          <w:tab w:val="right" w:pos="8841"/>
        </w:tabs>
        <w:autoSpaceDE w:val="0"/>
        <w:autoSpaceDN w:val="0"/>
        <w:adjustRightInd w:val="0"/>
        <w:spacing w:after="0"/>
        <w:ind w:left="284" w:right="-81"/>
        <w:jc w:val="both"/>
        <w:rPr>
          <w:rFonts w:ascii="Calibri" w:hAnsi="Calibri" w:cs="Calibri"/>
        </w:rPr>
      </w:pPr>
      <w:r w:rsidRPr="000927D0">
        <w:rPr>
          <w:rFonts w:ascii="Calibri" w:hAnsi="Calibri" w:cs="Calibri"/>
        </w:rPr>
        <w:t xml:space="preserve">A efectos de la presentación de ofertas, el oferente </w:t>
      </w:r>
      <w:r w:rsidRPr="000927D0">
        <w:rPr>
          <w:rFonts w:ascii="Calibri" w:hAnsi="Calibri" w:cs="Calibri"/>
          <w:b/>
          <w:bCs/>
        </w:rPr>
        <w:t>deberá estar registrado en el Registro Único de Proveedores del Estado (RUPE)</w:t>
      </w:r>
      <w:r w:rsidRPr="000927D0">
        <w:rPr>
          <w:rFonts w:ascii="Calibri" w:hAnsi="Calibri" w:cs="Calibri"/>
        </w:rPr>
        <w:t>, conforme a lo dispuesto por el Decreto del Poder Ejecutivo N° 155/013 de 21 de mayo de 2013. Los estados admitidos para aceptar ofertas de proveedores son: EN INGRESO, EN INGRESO (SIIF) y ACTIVO.</w:t>
      </w:r>
    </w:p>
    <w:p w:rsidR="00DB371B" w:rsidRDefault="00DB371B" w:rsidP="00DB371B">
      <w:pPr>
        <w:tabs>
          <w:tab w:val="center" w:pos="5038"/>
          <w:tab w:val="center" w:pos="5466"/>
          <w:tab w:val="right" w:pos="9290"/>
          <w:tab w:val="right" w:pos="9426"/>
        </w:tabs>
        <w:autoSpaceDE w:val="0"/>
        <w:autoSpaceDN w:val="0"/>
        <w:adjustRightInd w:val="0"/>
        <w:spacing w:after="0"/>
        <w:ind w:left="284" w:right="-81"/>
        <w:jc w:val="both"/>
        <w:rPr>
          <w:rFonts w:ascii="Calibri" w:hAnsi="Calibri" w:cs="Calibri"/>
        </w:rPr>
      </w:pPr>
      <w:r>
        <w:rPr>
          <w:rFonts w:ascii="Calibri" w:hAnsi="Calibri" w:cs="Calibri"/>
        </w:rPr>
        <w:t>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www.comprasestatales.gub.uy bajo el menú Proveedores/RUPE/Guías para la inscripción en RUPE.</w:t>
      </w:r>
    </w:p>
    <w:p w:rsidR="00DB371B" w:rsidRDefault="00DB371B" w:rsidP="00DB371B">
      <w:pPr>
        <w:tabs>
          <w:tab w:val="center" w:pos="5466"/>
          <w:tab w:val="right" w:pos="9426"/>
        </w:tabs>
        <w:autoSpaceDE w:val="0"/>
        <w:autoSpaceDN w:val="0"/>
        <w:adjustRightInd w:val="0"/>
        <w:spacing w:after="0"/>
        <w:ind w:left="284" w:right="-81"/>
        <w:jc w:val="both"/>
        <w:rPr>
          <w:rFonts w:ascii="Calibri" w:hAnsi="Calibri" w:cs="Calibri"/>
        </w:rPr>
      </w:pPr>
      <w:r>
        <w:rPr>
          <w:rFonts w:ascii="Calibri" w:hAnsi="Calibri" w:cs="Calibri"/>
        </w:rPr>
        <w:t>Para culminar el proceso de inscripción, según lo dispuesto en la normativa referida, el interesado deberá exhibir la documentación correspondiente en forma presencial, para lo cual deberá asistir a un punto de atención personalizada (ver lista de puntos de atención personalizada). El proceso culmina con la validación de la documentación aportada por el proveedor, por parte de un Escribano Público del Estado y la consiguiente obtención del estado “ACTIVO” en RUPE.</w:t>
      </w:r>
    </w:p>
    <w:p w:rsidR="00DB371B" w:rsidRDefault="00DB371B" w:rsidP="00DB371B">
      <w:pPr>
        <w:tabs>
          <w:tab w:val="center" w:pos="5038"/>
          <w:tab w:val="center" w:pos="5466"/>
          <w:tab w:val="right" w:pos="9290"/>
          <w:tab w:val="right" w:pos="9426"/>
        </w:tabs>
        <w:autoSpaceDE w:val="0"/>
        <w:autoSpaceDN w:val="0"/>
        <w:adjustRightInd w:val="0"/>
        <w:spacing w:after="0"/>
        <w:ind w:left="284" w:right="-81"/>
        <w:jc w:val="both"/>
        <w:rPr>
          <w:rFonts w:ascii="Calibri" w:hAnsi="Calibri" w:cs="Calibri"/>
        </w:rPr>
      </w:pPr>
      <w:r>
        <w:rPr>
          <w:rFonts w:ascii="Calibri" w:hAnsi="Calibri" w:cs="Calibri"/>
        </w:rPr>
        <w:t>Se recomienda avanzar rápidamente con el cumplimiento de todo el trámite de inscripción en caso de cotizar para este llamado.</w:t>
      </w:r>
    </w:p>
    <w:p w:rsidR="00DB371B" w:rsidRDefault="00DB371B" w:rsidP="00DB371B">
      <w:pPr>
        <w:tabs>
          <w:tab w:val="center" w:pos="5038"/>
          <w:tab w:val="center" w:pos="5466"/>
          <w:tab w:val="right" w:pos="9290"/>
          <w:tab w:val="right" w:pos="9426"/>
        </w:tabs>
        <w:autoSpaceDE w:val="0"/>
        <w:autoSpaceDN w:val="0"/>
        <w:adjustRightInd w:val="0"/>
        <w:spacing w:after="0"/>
        <w:ind w:left="284" w:right="-81"/>
        <w:jc w:val="both"/>
        <w:rPr>
          <w:rFonts w:ascii="Calibri" w:hAnsi="Calibri" w:cs="Calibri"/>
        </w:rPr>
      </w:pPr>
      <w:r>
        <w:rPr>
          <w:rFonts w:ascii="Calibri" w:hAnsi="Calibri" w:cs="Calibri"/>
        </w:rPr>
        <w:t>Para adjudicar el llamado se verificará en el RUPE la inscripción de los oferentes en dicho Registro, así como la información que sobre el mismo se encuentre registrada, la ausencia de elementos que inhiban su contratación y la existencia de sanciones según corresponda, así como certificados DGI, BPS y BSE vigentes.</w:t>
      </w:r>
    </w:p>
    <w:p w:rsidR="00DB371B" w:rsidRDefault="00DB371B" w:rsidP="00DB371B">
      <w:pPr>
        <w:tabs>
          <w:tab w:val="center" w:pos="5038"/>
          <w:tab w:val="center" w:pos="5466"/>
          <w:tab w:val="right" w:pos="9290"/>
          <w:tab w:val="right" w:pos="9426"/>
        </w:tabs>
        <w:autoSpaceDE w:val="0"/>
        <w:autoSpaceDN w:val="0"/>
        <w:adjustRightInd w:val="0"/>
        <w:spacing w:after="0"/>
        <w:ind w:left="284" w:right="-81"/>
        <w:jc w:val="both"/>
        <w:rPr>
          <w:rFonts w:ascii="Calibri" w:hAnsi="Calibri" w:cs="Calibri"/>
        </w:rPr>
      </w:pPr>
      <w:r>
        <w:rPr>
          <w:rFonts w:ascii="Calibri" w:hAnsi="Calibri" w:cs="Calibri"/>
        </w:rPr>
        <w:t>A efectos de la adjudicación, el oferente que resulte seleccionado, deberá haber adquirido el estado de “ACTIVO” en el RUPE, tal como surge de la Guía para Proveedores del RUPE, a la cual podrá accederse en www.comprasestatales.gub.uy bajo el menú Proveedores/RUPE/Manuales y videos.</w:t>
      </w:r>
    </w:p>
    <w:p w:rsidR="00DB371B" w:rsidRDefault="00DB371B" w:rsidP="00DB371B">
      <w:pPr>
        <w:tabs>
          <w:tab w:val="center" w:pos="5466"/>
          <w:tab w:val="right" w:pos="9426"/>
        </w:tabs>
        <w:autoSpaceDE w:val="0"/>
        <w:autoSpaceDN w:val="0"/>
        <w:adjustRightInd w:val="0"/>
        <w:spacing w:after="0"/>
        <w:ind w:left="284" w:right="-81"/>
        <w:jc w:val="both"/>
        <w:rPr>
          <w:rFonts w:ascii="Calibri" w:hAnsi="Calibri" w:cs="Calibri"/>
        </w:rPr>
      </w:pPr>
      <w:r>
        <w:rPr>
          <w:rFonts w:ascii="Calibri" w:hAnsi="Calibri" w:cs="Calibri"/>
        </w:rPr>
        <w:t>Si al momento de la adjudicación, el proveedor que resulte adjudicatario no hubiese adquirido el estado de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DB371B" w:rsidRDefault="00DB371B" w:rsidP="00DB371B">
      <w:pPr>
        <w:tabs>
          <w:tab w:val="center" w:pos="5466"/>
          <w:tab w:val="right" w:pos="9426"/>
        </w:tabs>
        <w:autoSpaceDE w:val="0"/>
        <w:autoSpaceDN w:val="0"/>
        <w:adjustRightInd w:val="0"/>
        <w:spacing w:after="0"/>
        <w:ind w:left="786" w:right="-81"/>
        <w:jc w:val="both"/>
        <w:rPr>
          <w:rFonts w:ascii="Calibri" w:hAnsi="Calibri" w:cs="Calibri"/>
        </w:rPr>
      </w:pPr>
    </w:p>
    <w:p w:rsidR="00DB371B" w:rsidRPr="00440378" w:rsidRDefault="00DB371B" w:rsidP="00DB371B">
      <w:pPr>
        <w:pStyle w:val="Prrafodelista"/>
        <w:numPr>
          <w:ilvl w:val="0"/>
          <w:numId w:val="3"/>
        </w:numPr>
        <w:tabs>
          <w:tab w:val="center" w:pos="4680"/>
        </w:tabs>
        <w:autoSpaceDE w:val="0"/>
        <w:autoSpaceDN w:val="0"/>
        <w:adjustRightInd w:val="0"/>
        <w:spacing w:after="0"/>
        <w:ind w:left="284" w:right="-563" w:hanging="284"/>
        <w:jc w:val="both"/>
        <w:rPr>
          <w:rFonts w:ascii="Calibri" w:hAnsi="Calibri" w:cs="Calibri"/>
        </w:rPr>
      </w:pPr>
      <w:r w:rsidRPr="00F41CE6">
        <w:rPr>
          <w:rFonts w:ascii="Calibri" w:hAnsi="Calibri" w:cs="Calibri"/>
        </w:rPr>
        <w:t>Lugar y fecha de recepción de ofertas: Gestión Financiera Internacional, 18 de Julio 1453 Piso 2, oficina 2</w:t>
      </w:r>
      <w:r w:rsidRPr="00440378">
        <w:rPr>
          <w:rFonts w:ascii="Calibri" w:hAnsi="Calibri" w:cs="Calibri"/>
        </w:rPr>
        <w:t xml:space="preserve">37. </w:t>
      </w:r>
      <w:r w:rsidR="00C27EE8">
        <w:rPr>
          <w:rFonts w:ascii="Calibri" w:hAnsi="Calibri" w:cs="Calibri"/>
          <w:b/>
          <w:bCs/>
        </w:rPr>
        <w:t>M</w:t>
      </w:r>
      <w:r w:rsidR="00C8317C">
        <w:rPr>
          <w:rFonts w:ascii="Calibri" w:hAnsi="Calibri" w:cs="Calibri"/>
          <w:b/>
          <w:bCs/>
        </w:rPr>
        <w:t>art</w:t>
      </w:r>
      <w:r w:rsidR="00C27EE8">
        <w:rPr>
          <w:rFonts w:ascii="Calibri" w:hAnsi="Calibri" w:cs="Calibri"/>
          <w:b/>
          <w:bCs/>
        </w:rPr>
        <w:t>es</w:t>
      </w:r>
      <w:r w:rsidRPr="00440378">
        <w:rPr>
          <w:rFonts w:ascii="Calibri" w:hAnsi="Calibri" w:cs="Calibri"/>
          <w:b/>
          <w:bCs/>
        </w:rPr>
        <w:t xml:space="preserve"> </w:t>
      </w:r>
      <w:r w:rsidR="00C8317C">
        <w:rPr>
          <w:rFonts w:ascii="Calibri" w:hAnsi="Calibri" w:cs="Calibri"/>
          <w:b/>
          <w:bCs/>
        </w:rPr>
        <w:t>21</w:t>
      </w:r>
      <w:r w:rsidRPr="00440378">
        <w:rPr>
          <w:rFonts w:ascii="Calibri" w:hAnsi="Calibri" w:cs="Calibri"/>
          <w:b/>
          <w:bCs/>
        </w:rPr>
        <w:t xml:space="preserve"> de </w:t>
      </w:r>
      <w:r w:rsidR="00C27EE8">
        <w:rPr>
          <w:rFonts w:ascii="Calibri" w:hAnsi="Calibri" w:cs="Calibri"/>
          <w:b/>
          <w:bCs/>
        </w:rPr>
        <w:t>Junio</w:t>
      </w:r>
      <w:r w:rsidRPr="00440378">
        <w:rPr>
          <w:rFonts w:ascii="Calibri" w:hAnsi="Calibri" w:cs="Calibri"/>
          <w:b/>
          <w:bCs/>
        </w:rPr>
        <w:t xml:space="preserve"> de 201</w:t>
      </w:r>
      <w:r>
        <w:rPr>
          <w:rFonts w:ascii="Calibri" w:hAnsi="Calibri" w:cs="Calibri"/>
          <w:b/>
          <w:bCs/>
        </w:rPr>
        <w:t>7</w:t>
      </w:r>
      <w:r w:rsidRPr="00440378">
        <w:rPr>
          <w:rFonts w:ascii="Calibri" w:hAnsi="Calibri" w:cs="Calibri"/>
          <w:b/>
          <w:bCs/>
        </w:rPr>
        <w:t>, 12 hs. gestion@mides.gub.uy</w:t>
      </w:r>
    </w:p>
    <w:p w:rsidR="00DB371B" w:rsidRPr="00F41CE6" w:rsidRDefault="00DB371B" w:rsidP="00DB371B">
      <w:pPr>
        <w:numPr>
          <w:ilvl w:val="0"/>
          <w:numId w:val="2"/>
        </w:numPr>
        <w:tabs>
          <w:tab w:val="left" w:pos="492"/>
          <w:tab w:val="center" w:pos="4746"/>
        </w:tabs>
        <w:autoSpaceDE w:val="0"/>
        <w:autoSpaceDN w:val="0"/>
        <w:adjustRightInd w:val="0"/>
        <w:spacing w:after="0"/>
        <w:ind w:left="426" w:right="-563" w:hanging="426"/>
        <w:jc w:val="both"/>
        <w:rPr>
          <w:rFonts w:ascii="Calibri" w:hAnsi="Calibri" w:cs="Calibri"/>
          <w:b/>
          <w:bCs/>
        </w:rPr>
      </w:pPr>
      <w:r w:rsidRPr="00440378">
        <w:rPr>
          <w:rFonts w:ascii="Calibri" w:hAnsi="Calibri" w:cs="Calibri"/>
        </w:rPr>
        <w:t>Plazo de presentación de ofertas</w:t>
      </w:r>
      <w:r w:rsidRPr="0085117C">
        <w:rPr>
          <w:rFonts w:ascii="Calibri" w:hAnsi="Calibri" w:cs="Calibri"/>
        </w:rPr>
        <w:t xml:space="preserve">: </w:t>
      </w:r>
      <w:r w:rsidR="00C27EE8">
        <w:rPr>
          <w:rFonts w:ascii="Calibri" w:hAnsi="Calibri" w:cs="Calibri"/>
          <w:b/>
          <w:bCs/>
        </w:rPr>
        <w:t>m</w:t>
      </w:r>
      <w:r w:rsidR="00C8317C">
        <w:rPr>
          <w:rFonts w:ascii="Calibri" w:hAnsi="Calibri" w:cs="Calibri"/>
          <w:b/>
          <w:bCs/>
        </w:rPr>
        <w:t>art</w:t>
      </w:r>
      <w:r w:rsidR="00C27EE8">
        <w:rPr>
          <w:rFonts w:ascii="Calibri" w:hAnsi="Calibri" w:cs="Calibri"/>
          <w:b/>
          <w:bCs/>
        </w:rPr>
        <w:t>es</w:t>
      </w:r>
      <w:r w:rsidRPr="0085117C">
        <w:rPr>
          <w:rFonts w:ascii="Calibri" w:hAnsi="Calibri" w:cs="Calibri"/>
          <w:b/>
          <w:bCs/>
        </w:rPr>
        <w:t xml:space="preserve"> </w:t>
      </w:r>
      <w:r w:rsidR="00C8317C">
        <w:rPr>
          <w:rFonts w:ascii="Calibri" w:hAnsi="Calibri" w:cs="Calibri"/>
          <w:b/>
          <w:bCs/>
        </w:rPr>
        <w:t>21</w:t>
      </w:r>
      <w:r w:rsidR="00C27EE8">
        <w:rPr>
          <w:rFonts w:ascii="Calibri" w:hAnsi="Calibri" w:cs="Calibri"/>
          <w:b/>
          <w:bCs/>
        </w:rPr>
        <w:t xml:space="preserve"> </w:t>
      </w:r>
      <w:r w:rsidRPr="0085117C">
        <w:rPr>
          <w:rFonts w:ascii="Calibri" w:hAnsi="Calibri" w:cs="Calibri"/>
          <w:b/>
          <w:bCs/>
        </w:rPr>
        <w:t xml:space="preserve">de </w:t>
      </w:r>
      <w:r w:rsidR="00C27EE8">
        <w:rPr>
          <w:rFonts w:ascii="Calibri" w:hAnsi="Calibri" w:cs="Calibri"/>
          <w:b/>
          <w:bCs/>
        </w:rPr>
        <w:t>junio</w:t>
      </w:r>
      <w:r w:rsidRPr="0085117C">
        <w:rPr>
          <w:rFonts w:ascii="Calibri" w:hAnsi="Calibri" w:cs="Calibri"/>
          <w:b/>
          <w:bCs/>
        </w:rPr>
        <w:t xml:space="preserve"> de 2017, 1</w:t>
      </w:r>
      <w:r w:rsidR="0085117C">
        <w:rPr>
          <w:rFonts w:ascii="Calibri" w:hAnsi="Calibri" w:cs="Calibri"/>
          <w:b/>
          <w:bCs/>
        </w:rPr>
        <w:t>2</w:t>
      </w:r>
      <w:r w:rsidRPr="0085117C">
        <w:rPr>
          <w:rFonts w:ascii="Calibri" w:hAnsi="Calibri" w:cs="Calibri"/>
          <w:b/>
          <w:bCs/>
        </w:rPr>
        <w:t xml:space="preserve"> hs.</w:t>
      </w:r>
    </w:p>
    <w:p w:rsidR="00DB371B" w:rsidRDefault="00DB371B" w:rsidP="00DB371B">
      <w:pPr>
        <w:numPr>
          <w:ilvl w:val="0"/>
          <w:numId w:val="2"/>
        </w:numPr>
        <w:tabs>
          <w:tab w:val="left" w:pos="492"/>
          <w:tab w:val="center" w:pos="4746"/>
        </w:tabs>
        <w:autoSpaceDE w:val="0"/>
        <w:autoSpaceDN w:val="0"/>
        <w:adjustRightInd w:val="0"/>
        <w:spacing w:after="0"/>
        <w:ind w:left="426" w:right="-563" w:hanging="426"/>
        <w:jc w:val="both"/>
        <w:rPr>
          <w:rFonts w:ascii="Calibri" w:hAnsi="Calibri" w:cs="Calibri"/>
        </w:rPr>
      </w:pPr>
      <w:r>
        <w:rPr>
          <w:rFonts w:ascii="Calibri" w:hAnsi="Calibri" w:cs="Calibri"/>
        </w:rPr>
        <w:t>Serán devueltas sin abrir aquellas ofertas que sean presentadas fuera de este plazo.</w:t>
      </w:r>
    </w:p>
    <w:p w:rsidR="00DB371B" w:rsidRDefault="00DB371B" w:rsidP="00DB371B">
      <w:pPr>
        <w:numPr>
          <w:ilvl w:val="0"/>
          <w:numId w:val="2"/>
        </w:numPr>
        <w:tabs>
          <w:tab w:val="left" w:pos="492"/>
          <w:tab w:val="center" w:pos="4746"/>
        </w:tabs>
        <w:autoSpaceDE w:val="0"/>
        <w:autoSpaceDN w:val="0"/>
        <w:adjustRightInd w:val="0"/>
        <w:spacing w:after="0"/>
        <w:ind w:left="426" w:right="-563" w:hanging="426"/>
        <w:jc w:val="both"/>
        <w:rPr>
          <w:rFonts w:ascii="Calibri" w:hAnsi="Calibri" w:cs="Calibri"/>
        </w:rPr>
      </w:pPr>
      <w:r>
        <w:rPr>
          <w:rFonts w:ascii="Calibri" w:hAnsi="Calibri" w:cs="Calibri"/>
        </w:rPr>
        <w:t>El Contratante podrá solicitar aclaraciones a los Oferentes respecto de las propuestas  presentadas. Mediante la solicitud de aclaraciones o su respuesta, ambas por escrito, no podrán alterarse las presentes Bases, ni la esencia de la presentación ni violar el principio de igualdad entre los Oferentes.</w:t>
      </w:r>
    </w:p>
    <w:p w:rsidR="00DB371B" w:rsidRDefault="00DB371B" w:rsidP="00DB371B">
      <w:pPr>
        <w:numPr>
          <w:ilvl w:val="0"/>
          <w:numId w:val="2"/>
        </w:numPr>
        <w:tabs>
          <w:tab w:val="left" w:pos="492"/>
          <w:tab w:val="center" w:pos="4746"/>
        </w:tabs>
        <w:autoSpaceDE w:val="0"/>
        <w:autoSpaceDN w:val="0"/>
        <w:adjustRightInd w:val="0"/>
        <w:spacing w:after="0"/>
        <w:ind w:left="426" w:right="-563" w:hanging="426"/>
        <w:jc w:val="both"/>
        <w:rPr>
          <w:rFonts w:ascii="Calibri" w:hAnsi="Calibri" w:cs="Calibri"/>
        </w:rPr>
      </w:pPr>
      <w:r>
        <w:rPr>
          <w:rFonts w:ascii="Calibri" w:hAnsi="Calibri" w:cs="Calibri"/>
        </w:rPr>
        <w:lastRenderedPageBreak/>
        <w:t xml:space="preserve">Comparación de ofertas: la moneda de comparación de ofertas para este llamado será en </w:t>
      </w:r>
      <w:r>
        <w:rPr>
          <w:rFonts w:ascii="Calibri" w:hAnsi="Calibri" w:cs="Calibri"/>
          <w:b/>
          <w:bCs/>
        </w:rPr>
        <w:t>PESOS URUGUAYOS</w:t>
      </w:r>
      <w:r>
        <w:rPr>
          <w:rFonts w:ascii="Calibri" w:hAnsi="Calibri" w:cs="Calibri"/>
        </w:rPr>
        <w:t>.</w:t>
      </w:r>
    </w:p>
    <w:p w:rsidR="00DB371B" w:rsidRDefault="00DB371B" w:rsidP="00DB371B">
      <w:pPr>
        <w:numPr>
          <w:ilvl w:val="0"/>
          <w:numId w:val="2"/>
        </w:numPr>
        <w:tabs>
          <w:tab w:val="left" w:pos="492"/>
          <w:tab w:val="center" w:pos="4746"/>
        </w:tabs>
        <w:autoSpaceDE w:val="0"/>
        <w:autoSpaceDN w:val="0"/>
        <w:adjustRightInd w:val="0"/>
        <w:spacing w:after="0"/>
        <w:ind w:left="426" w:right="-563" w:hanging="426"/>
        <w:jc w:val="both"/>
        <w:rPr>
          <w:rFonts w:ascii="Calibri" w:hAnsi="Calibri" w:cs="Calibri"/>
        </w:rPr>
      </w:pPr>
      <w:r>
        <w:rPr>
          <w:rFonts w:ascii="Calibri" w:hAnsi="Calibri" w:cs="Calibri"/>
        </w:rPr>
        <w:t>La adjudicación se realizará a la oferta que, cumpliendo con las especificaciones solicitadas, sea la de menor precio.</w:t>
      </w:r>
    </w:p>
    <w:p w:rsidR="00DB371B" w:rsidRPr="00710EBB" w:rsidRDefault="00DB371B" w:rsidP="00DB371B">
      <w:pPr>
        <w:numPr>
          <w:ilvl w:val="0"/>
          <w:numId w:val="2"/>
        </w:numPr>
        <w:tabs>
          <w:tab w:val="left" w:pos="492"/>
          <w:tab w:val="center" w:pos="4746"/>
        </w:tabs>
        <w:autoSpaceDE w:val="0"/>
        <w:autoSpaceDN w:val="0"/>
        <w:adjustRightInd w:val="0"/>
        <w:spacing w:after="0"/>
        <w:ind w:left="426" w:right="-563" w:hanging="426"/>
        <w:jc w:val="both"/>
        <w:rPr>
          <w:rFonts w:ascii="Calibri" w:hAnsi="Calibri" w:cs="Calibri"/>
        </w:rPr>
      </w:pPr>
      <w:r w:rsidRPr="00710EBB">
        <w:rPr>
          <w:rFonts w:ascii="Calibri" w:hAnsi="Calibri" w:cs="Calibri"/>
          <w:b/>
          <w:bCs/>
        </w:rPr>
        <w:t xml:space="preserve">Precio de la oferta: los precios cotizados deberán expresarse en PESOS URUGUAYOS, debiendo discriminarse el precio total y el Impuesto al Valor Agregado. </w:t>
      </w:r>
    </w:p>
    <w:p w:rsidR="00DB371B" w:rsidRPr="00710EBB" w:rsidRDefault="00DB371B" w:rsidP="00DB371B">
      <w:pPr>
        <w:numPr>
          <w:ilvl w:val="0"/>
          <w:numId w:val="2"/>
        </w:numPr>
        <w:tabs>
          <w:tab w:val="left" w:pos="492"/>
          <w:tab w:val="center" w:pos="4746"/>
        </w:tabs>
        <w:autoSpaceDE w:val="0"/>
        <w:autoSpaceDN w:val="0"/>
        <w:adjustRightInd w:val="0"/>
        <w:spacing w:after="0"/>
        <w:ind w:left="426" w:right="-563" w:hanging="426"/>
        <w:jc w:val="both"/>
        <w:rPr>
          <w:rFonts w:ascii="Calibri" w:hAnsi="Calibri" w:cs="Calibri"/>
        </w:rPr>
      </w:pPr>
      <w:r w:rsidRPr="00710EBB">
        <w:rPr>
          <w:rFonts w:ascii="Calibri" w:hAnsi="Calibri" w:cs="Calibri"/>
        </w:rPr>
        <w:t>Mantenimiento de oferta a partir de la presentación de la misma: 60 días.</w:t>
      </w:r>
    </w:p>
    <w:p w:rsidR="00DB371B" w:rsidRDefault="00DB371B" w:rsidP="00DB371B">
      <w:pPr>
        <w:numPr>
          <w:ilvl w:val="0"/>
          <w:numId w:val="2"/>
        </w:numPr>
        <w:tabs>
          <w:tab w:val="left" w:pos="492"/>
          <w:tab w:val="center" w:pos="4746"/>
        </w:tabs>
        <w:autoSpaceDE w:val="0"/>
        <w:autoSpaceDN w:val="0"/>
        <w:adjustRightInd w:val="0"/>
        <w:spacing w:after="0"/>
        <w:ind w:left="426" w:right="-563" w:hanging="426"/>
        <w:jc w:val="both"/>
        <w:rPr>
          <w:rFonts w:ascii="Calibri" w:hAnsi="Calibri" w:cs="Calibri"/>
        </w:rPr>
      </w:pPr>
      <w:r>
        <w:rPr>
          <w:rFonts w:ascii="Calibri" w:hAnsi="Calibri" w:cs="Calibri"/>
        </w:rPr>
        <w:t>El pago de los bienes se realizará aproximadamente a los 20 días de entregada la factura a través de la Corporación Nacional para el Desarrollo.</w:t>
      </w:r>
    </w:p>
    <w:p w:rsidR="00DB371B" w:rsidRDefault="00DB371B" w:rsidP="00DB371B">
      <w:pPr>
        <w:numPr>
          <w:ilvl w:val="0"/>
          <w:numId w:val="2"/>
        </w:numPr>
        <w:tabs>
          <w:tab w:val="left" w:pos="492"/>
          <w:tab w:val="center" w:pos="4746"/>
        </w:tabs>
        <w:autoSpaceDE w:val="0"/>
        <w:autoSpaceDN w:val="0"/>
        <w:adjustRightInd w:val="0"/>
        <w:spacing w:after="0"/>
        <w:ind w:left="426" w:right="-563" w:hanging="426"/>
        <w:jc w:val="both"/>
        <w:rPr>
          <w:rFonts w:ascii="Calibri" w:hAnsi="Calibri" w:cs="Calibri"/>
        </w:rPr>
      </w:pPr>
      <w:r w:rsidRPr="000927D0">
        <w:rPr>
          <w:rFonts w:ascii="Calibri" w:hAnsi="Calibri" w:cs="Calibri"/>
        </w:rPr>
        <w:t xml:space="preserve">Realizada la entrega de los Bienes a entera satisfacción del contratante, el proveedor entregará la factura correspondiente emitida a nombre de: </w:t>
      </w:r>
      <w:r w:rsidRPr="00CE695C">
        <w:rPr>
          <w:rFonts w:ascii="Calibri" w:hAnsi="Calibri" w:cs="Calibri"/>
          <w:b/>
        </w:rPr>
        <w:t>Convenio CND- MIDES/INJU.</w:t>
      </w:r>
    </w:p>
    <w:p w:rsidR="00DB371B" w:rsidRPr="000927D0" w:rsidRDefault="00DB371B" w:rsidP="00DB371B">
      <w:pPr>
        <w:numPr>
          <w:ilvl w:val="0"/>
          <w:numId w:val="2"/>
        </w:numPr>
        <w:tabs>
          <w:tab w:val="left" w:pos="492"/>
          <w:tab w:val="center" w:pos="4746"/>
        </w:tabs>
        <w:autoSpaceDE w:val="0"/>
        <w:autoSpaceDN w:val="0"/>
        <w:adjustRightInd w:val="0"/>
        <w:spacing w:after="0"/>
        <w:ind w:left="426" w:right="-563" w:hanging="426"/>
        <w:jc w:val="both"/>
        <w:rPr>
          <w:rFonts w:ascii="Calibri" w:hAnsi="Calibri" w:cs="Calibri"/>
        </w:rPr>
      </w:pPr>
      <w:r w:rsidRPr="000927D0">
        <w:rPr>
          <w:rFonts w:ascii="Calibri" w:hAnsi="Calibri" w:cs="Calibri"/>
        </w:rPr>
        <w:t>Salvo casos de fuerza mayor debidamente comprobados por Gestión Financiera Internacional, si el Proveedor se atrasara en el cumplimiento de sus obligaciones con relación al plazo de entrega estipulado en su propuesta, se hará pasible a una multa equivalente al medio por ciento (0.5%) del monto total de su oferta por cada día calendario de atraso, multa que será descontada de la factura correspondiente de pago, hasta un máximo de un 10% del valor total del contrato.</w:t>
      </w:r>
    </w:p>
    <w:p w:rsidR="00DB371B" w:rsidRPr="00C6701C" w:rsidRDefault="00DB371B" w:rsidP="00DB371B">
      <w:pPr>
        <w:numPr>
          <w:ilvl w:val="0"/>
          <w:numId w:val="2"/>
        </w:numPr>
        <w:tabs>
          <w:tab w:val="left" w:pos="492"/>
          <w:tab w:val="center" w:pos="4746"/>
        </w:tabs>
        <w:autoSpaceDE w:val="0"/>
        <w:autoSpaceDN w:val="0"/>
        <w:adjustRightInd w:val="0"/>
        <w:spacing w:after="0"/>
        <w:ind w:left="426" w:right="-563" w:hanging="426"/>
        <w:jc w:val="both"/>
        <w:rPr>
          <w:rFonts w:ascii="Arial" w:eastAsia="Times New Roman" w:hAnsi="Arial" w:cs="Arial"/>
          <w:color w:val="000000"/>
          <w:sz w:val="24"/>
          <w:szCs w:val="24"/>
        </w:rPr>
      </w:pPr>
      <w:r w:rsidRPr="00C6701C">
        <w:rPr>
          <w:rFonts w:ascii="Calibri" w:hAnsi="Calibri" w:cs="Calibri"/>
        </w:rPr>
        <w:t>A partir de la fecha de envío y recepción de la Orden de Compra, el Proveedor se obliga a la entrega de los bienes a entera satisfacción del contratante dentro de los 5 días hábiles siguientes. Gestión Financiera Internacional podrá rechazar el material que no cumpla con las especificaciones mínimas exigidas en la presente Solicitud y que no correspondan a las presentadas en la oferta, asumiendo el Proveedor las responsabilidades totales para su sustitución.</w:t>
      </w:r>
    </w:p>
    <w:p w:rsidR="00DB371B" w:rsidRDefault="00DB371B" w:rsidP="00DB371B">
      <w:pPr>
        <w:numPr>
          <w:ilvl w:val="0"/>
          <w:numId w:val="2"/>
        </w:numPr>
        <w:tabs>
          <w:tab w:val="left" w:pos="492"/>
          <w:tab w:val="center" w:pos="4746"/>
        </w:tabs>
        <w:autoSpaceDE w:val="0"/>
        <w:autoSpaceDN w:val="0"/>
        <w:adjustRightInd w:val="0"/>
        <w:spacing w:after="0"/>
        <w:ind w:left="426" w:right="-563" w:hanging="426"/>
        <w:jc w:val="both"/>
        <w:rPr>
          <w:rFonts w:ascii="Calibri" w:hAnsi="Calibri" w:cs="Calibri"/>
        </w:rPr>
      </w:pPr>
      <w:r w:rsidRPr="00C6701C">
        <w:rPr>
          <w:rFonts w:ascii="Calibri" w:hAnsi="Calibri" w:cs="Calibri"/>
        </w:rPr>
        <w:t>Lugar de entrega:</w:t>
      </w:r>
      <w:r>
        <w:rPr>
          <w:rFonts w:ascii="Calibri" w:hAnsi="Calibri" w:cs="Calibri"/>
        </w:rPr>
        <w:t xml:space="preserve"> </w:t>
      </w:r>
      <w:r w:rsidR="00C27EE8">
        <w:rPr>
          <w:rFonts w:ascii="Calibri" w:hAnsi="Calibri" w:cs="Calibri"/>
        </w:rPr>
        <w:t>Casa INJU 18 de Julio 1865</w:t>
      </w:r>
      <w:r w:rsidRPr="00C6701C">
        <w:rPr>
          <w:rFonts w:ascii="Calibri" w:hAnsi="Calibri" w:cs="Calibri"/>
        </w:rPr>
        <w:t>.</w:t>
      </w:r>
    </w:p>
    <w:p w:rsidR="004C3559" w:rsidRPr="00C6701C" w:rsidRDefault="004C3559" w:rsidP="004C3559">
      <w:pPr>
        <w:tabs>
          <w:tab w:val="left" w:pos="492"/>
          <w:tab w:val="center" w:pos="4746"/>
        </w:tabs>
        <w:autoSpaceDE w:val="0"/>
        <w:autoSpaceDN w:val="0"/>
        <w:adjustRightInd w:val="0"/>
        <w:spacing w:after="0"/>
        <w:ind w:left="426" w:right="-563"/>
        <w:jc w:val="both"/>
        <w:rPr>
          <w:rFonts w:ascii="Calibri" w:hAnsi="Calibri" w:cs="Calibri"/>
        </w:rPr>
      </w:pPr>
    </w:p>
    <w:p w:rsidR="00DB371B" w:rsidRDefault="00DB371B" w:rsidP="00DB371B">
      <w:pPr>
        <w:spacing w:after="0" w:line="240" w:lineRule="auto"/>
        <w:ind w:left="5517" w:firstLine="147"/>
        <w:jc w:val="both"/>
        <w:rPr>
          <w:rFonts w:cstheme="minorHAnsi"/>
          <w:lang w:val="es-MX"/>
        </w:rPr>
      </w:pPr>
    </w:p>
    <w:p w:rsidR="00DB371B" w:rsidRPr="00647ABC" w:rsidRDefault="00DB371B" w:rsidP="00DB371B">
      <w:pPr>
        <w:spacing w:after="0" w:line="240" w:lineRule="auto"/>
        <w:ind w:left="5517" w:firstLine="147"/>
        <w:rPr>
          <w:rFonts w:cstheme="minorHAnsi"/>
          <w:lang w:val="es-MX"/>
        </w:rPr>
      </w:pPr>
      <w:r w:rsidRPr="00647ABC">
        <w:rPr>
          <w:rFonts w:cstheme="minorHAnsi"/>
          <w:lang w:val="es-MX"/>
        </w:rPr>
        <w:t>Cra</w:t>
      </w:r>
      <w:r>
        <w:rPr>
          <w:rFonts w:cstheme="minorHAnsi"/>
          <w:lang w:val="es-MX"/>
        </w:rPr>
        <w:t>.</w:t>
      </w:r>
      <w:r w:rsidRPr="00647ABC">
        <w:rPr>
          <w:rFonts w:cstheme="minorHAnsi"/>
          <w:lang w:val="es-MX"/>
        </w:rPr>
        <w:t xml:space="preserve"> Cecilia Garmendia</w:t>
      </w:r>
    </w:p>
    <w:p w:rsidR="00DB371B" w:rsidRDefault="00DB371B" w:rsidP="00DB371B">
      <w:pPr>
        <w:spacing w:after="0" w:line="240" w:lineRule="auto"/>
        <w:ind w:left="5370" w:firstLine="294"/>
        <w:rPr>
          <w:rFonts w:cstheme="minorHAnsi"/>
          <w:lang w:val="es-MX"/>
        </w:rPr>
      </w:pPr>
      <w:r w:rsidRPr="00647ABC">
        <w:rPr>
          <w:rFonts w:cstheme="minorHAnsi"/>
          <w:lang w:val="es-MX"/>
        </w:rPr>
        <w:t xml:space="preserve">Gestión Financiera </w:t>
      </w:r>
      <w:r>
        <w:rPr>
          <w:rFonts w:cstheme="minorHAnsi"/>
          <w:lang w:val="es-MX"/>
        </w:rPr>
        <w:t>In</w:t>
      </w:r>
      <w:r w:rsidRPr="00647ABC">
        <w:rPr>
          <w:rFonts w:cstheme="minorHAnsi"/>
          <w:lang w:val="es-MX"/>
        </w:rPr>
        <w:t>ternacional</w:t>
      </w:r>
    </w:p>
    <w:p w:rsidR="00DB371B" w:rsidRPr="00663999" w:rsidRDefault="00DB371B" w:rsidP="00DB371B">
      <w:pPr>
        <w:spacing w:after="0" w:line="240" w:lineRule="auto"/>
        <w:ind w:left="5370" w:firstLine="294"/>
        <w:rPr>
          <w:rFonts w:ascii="Calibri" w:hAnsi="Calibri" w:cs="Calibri"/>
          <w:b/>
          <w:highlight w:val="yellow"/>
        </w:rPr>
      </w:pPr>
      <w:r>
        <w:rPr>
          <w:rFonts w:cstheme="minorHAnsi"/>
          <w:lang w:val="es-MX"/>
        </w:rPr>
        <w:t>MIDES</w:t>
      </w:r>
    </w:p>
    <w:p w:rsidR="00527984" w:rsidRDefault="00527984" w:rsidP="00527984"/>
    <w:p w:rsidR="000D6944" w:rsidRDefault="000D6944" w:rsidP="001C01CC"/>
    <w:sectPr w:rsidR="000D6944" w:rsidSect="00DB371B">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BA7966"/>
    <w:lvl w:ilvl="0">
      <w:numFmt w:val="bullet"/>
      <w:lvlText w:val="*"/>
      <w:lvlJc w:val="left"/>
    </w:lvl>
  </w:abstractNum>
  <w:abstractNum w:abstractNumId="1">
    <w:nsid w:val="10390029"/>
    <w:multiLevelType w:val="hybridMultilevel"/>
    <w:tmpl w:val="7750A2A6"/>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2E0F22B2"/>
    <w:multiLevelType w:val="hybridMultilevel"/>
    <w:tmpl w:val="71FAE75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747D36B4"/>
    <w:multiLevelType w:val="hybridMultilevel"/>
    <w:tmpl w:val="BDC84622"/>
    <w:lvl w:ilvl="0" w:tplc="380A000B">
      <w:start w:val="1"/>
      <w:numFmt w:val="bullet"/>
      <w:lvlText w:val=""/>
      <w:lvlJc w:val="left"/>
      <w:pPr>
        <w:ind w:left="644" w:hanging="360"/>
      </w:pPr>
      <w:rPr>
        <w:rFonts w:ascii="Wingdings" w:hAnsi="Wingdings" w:hint="default"/>
      </w:rPr>
    </w:lvl>
    <w:lvl w:ilvl="1" w:tplc="380A0003" w:tentative="1">
      <w:start w:val="1"/>
      <w:numFmt w:val="bullet"/>
      <w:lvlText w:val="o"/>
      <w:lvlJc w:val="left"/>
      <w:pPr>
        <w:ind w:left="1364" w:hanging="360"/>
      </w:pPr>
      <w:rPr>
        <w:rFonts w:ascii="Courier New" w:hAnsi="Courier New" w:cs="Courier New" w:hint="default"/>
      </w:rPr>
    </w:lvl>
    <w:lvl w:ilvl="2" w:tplc="380A0005" w:tentative="1">
      <w:start w:val="1"/>
      <w:numFmt w:val="bullet"/>
      <w:lvlText w:val=""/>
      <w:lvlJc w:val="left"/>
      <w:pPr>
        <w:ind w:left="2084" w:hanging="360"/>
      </w:pPr>
      <w:rPr>
        <w:rFonts w:ascii="Wingdings" w:hAnsi="Wingdings" w:hint="default"/>
      </w:rPr>
    </w:lvl>
    <w:lvl w:ilvl="3" w:tplc="380A0001" w:tentative="1">
      <w:start w:val="1"/>
      <w:numFmt w:val="bullet"/>
      <w:lvlText w:val=""/>
      <w:lvlJc w:val="left"/>
      <w:pPr>
        <w:ind w:left="2804" w:hanging="360"/>
      </w:pPr>
      <w:rPr>
        <w:rFonts w:ascii="Symbol" w:hAnsi="Symbol" w:hint="default"/>
      </w:rPr>
    </w:lvl>
    <w:lvl w:ilvl="4" w:tplc="380A0003" w:tentative="1">
      <w:start w:val="1"/>
      <w:numFmt w:val="bullet"/>
      <w:lvlText w:val="o"/>
      <w:lvlJc w:val="left"/>
      <w:pPr>
        <w:ind w:left="3524" w:hanging="360"/>
      </w:pPr>
      <w:rPr>
        <w:rFonts w:ascii="Courier New" w:hAnsi="Courier New" w:cs="Courier New" w:hint="default"/>
      </w:rPr>
    </w:lvl>
    <w:lvl w:ilvl="5" w:tplc="380A0005" w:tentative="1">
      <w:start w:val="1"/>
      <w:numFmt w:val="bullet"/>
      <w:lvlText w:val=""/>
      <w:lvlJc w:val="left"/>
      <w:pPr>
        <w:ind w:left="4244" w:hanging="360"/>
      </w:pPr>
      <w:rPr>
        <w:rFonts w:ascii="Wingdings" w:hAnsi="Wingdings" w:hint="default"/>
      </w:rPr>
    </w:lvl>
    <w:lvl w:ilvl="6" w:tplc="380A0001" w:tentative="1">
      <w:start w:val="1"/>
      <w:numFmt w:val="bullet"/>
      <w:lvlText w:val=""/>
      <w:lvlJc w:val="left"/>
      <w:pPr>
        <w:ind w:left="4964" w:hanging="360"/>
      </w:pPr>
      <w:rPr>
        <w:rFonts w:ascii="Symbol" w:hAnsi="Symbol" w:hint="default"/>
      </w:rPr>
    </w:lvl>
    <w:lvl w:ilvl="7" w:tplc="380A0003" w:tentative="1">
      <w:start w:val="1"/>
      <w:numFmt w:val="bullet"/>
      <w:lvlText w:val="o"/>
      <w:lvlJc w:val="left"/>
      <w:pPr>
        <w:ind w:left="5684" w:hanging="360"/>
      </w:pPr>
      <w:rPr>
        <w:rFonts w:ascii="Courier New" w:hAnsi="Courier New" w:cs="Courier New" w:hint="default"/>
      </w:rPr>
    </w:lvl>
    <w:lvl w:ilvl="8" w:tplc="380A0005" w:tentative="1">
      <w:start w:val="1"/>
      <w:numFmt w:val="bullet"/>
      <w:lvlText w:val=""/>
      <w:lvlJc w:val="left"/>
      <w:pPr>
        <w:ind w:left="6404"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9"/>
  <w:proofState w:spelling="clean" w:grammar="clean"/>
  <w:defaultTabStop w:val="708"/>
  <w:hyphenationZone w:val="425"/>
  <w:characterSpacingControl w:val="doNotCompress"/>
  <w:compat/>
  <w:rsids>
    <w:rsidRoot w:val="006C6611"/>
    <w:rsid w:val="000361E4"/>
    <w:rsid w:val="00044EB7"/>
    <w:rsid w:val="000626F6"/>
    <w:rsid w:val="000D6944"/>
    <w:rsid w:val="000E1C30"/>
    <w:rsid w:val="00115AC0"/>
    <w:rsid w:val="00190929"/>
    <w:rsid w:val="001C01CC"/>
    <w:rsid w:val="001D6B56"/>
    <w:rsid w:val="001F6FF6"/>
    <w:rsid w:val="002C6ADB"/>
    <w:rsid w:val="00343CDC"/>
    <w:rsid w:val="0038124C"/>
    <w:rsid w:val="003A094C"/>
    <w:rsid w:val="003B6B79"/>
    <w:rsid w:val="003B6F46"/>
    <w:rsid w:val="003E0D61"/>
    <w:rsid w:val="003E34A4"/>
    <w:rsid w:val="004524F9"/>
    <w:rsid w:val="00485051"/>
    <w:rsid w:val="004C3559"/>
    <w:rsid w:val="004E00ED"/>
    <w:rsid w:val="00507074"/>
    <w:rsid w:val="00527984"/>
    <w:rsid w:val="005914CA"/>
    <w:rsid w:val="005D3FC9"/>
    <w:rsid w:val="0060498A"/>
    <w:rsid w:val="00634518"/>
    <w:rsid w:val="006B637D"/>
    <w:rsid w:val="006C6611"/>
    <w:rsid w:val="00731FCA"/>
    <w:rsid w:val="007E63F8"/>
    <w:rsid w:val="008455E0"/>
    <w:rsid w:val="0085117C"/>
    <w:rsid w:val="008B3D1A"/>
    <w:rsid w:val="008E3306"/>
    <w:rsid w:val="008F7144"/>
    <w:rsid w:val="00904033"/>
    <w:rsid w:val="0093141F"/>
    <w:rsid w:val="00966DDE"/>
    <w:rsid w:val="009D4CBA"/>
    <w:rsid w:val="00AC4ADB"/>
    <w:rsid w:val="00C23427"/>
    <w:rsid w:val="00C27EE8"/>
    <w:rsid w:val="00C8317C"/>
    <w:rsid w:val="00C86667"/>
    <w:rsid w:val="00CB4B91"/>
    <w:rsid w:val="00CC2D60"/>
    <w:rsid w:val="00CF6C19"/>
    <w:rsid w:val="00D81621"/>
    <w:rsid w:val="00D93E7E"/>
    <w:rsid w:val="00DB371B"/>
    <w:rsid w:val="00DF23C8"/>
    <w:rsid w:val="00E24EEA"/>
    <w:rsid w:val="00E93BA3"/>
    <w:rsid w:val="00F07BB1"/>
    <w:rsid w:val="00F329EF"/>
    <w:rsid w:val="00F50BB0"/>
    <w:rsid w:val="00FC2424"/>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66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6C6611"/>
    <w:pPr>
      <w:ind w:left="720"/>
      <w:contextualSpacing/>
    </w:pPr>
  </w:style>
  <w:style w:type="paragraph" w:styleId="NormalWeb">
    <w:name w:val="Normal (Web)"/>
    <w:basedOn w:val="Normal"/>
    <w:uiPriority w:val="99"/>
    <w:unhideWhenUsed/>
    <w:rsid w:val="00CB4B91"/>
    <w:pPr>
      <w:spacing w:before="100" w:beforeAutospacing="1" w:after="119" w:line="240" w:lineRule="auto"/>
    </w:pPr>
    <w:rPr>
      <w:rFonts w:ascii="Times New Roman" w:hAnsi="Times New Roman" w:cs="Times New Roman"/>
      <w:sz w:val="24"/>
      <w:szCs w:val="24"/>
      <w:lang w:eastAsia="es-UY"/>
    </w:rPr>
  </w:style>
</w:styles>
</file>

<file path=word/webSettings.xml><?xml version="1.0" encoding="utf-8"?>
<w:webSettings xmlns:r="http://schemas.openxmlformats.org/officeDocument/2006/relationships" xmlns:w="http://schemas.openxmlformats.org/wordprocessingml/2006/main">
  <w:divs>
    <w:div w:id="419789465">
      <w:bodyDiv w:val="1"/>
      <w:marLeft w:val="0"/>
      <w:marRight w:val="0"/>
      <w:marTop w:val="0"/>
      <w:marBottom w:val="0"/>
      <w:divBdr>
        <w:top w:val="none" w:sz="0" w:space="0" w:color="auto"/>
        <w:left w:val="none" w:sz="0" w:space="0" w:color="auto"/>
        <w:bottom w:val="none" w:sz="0" w:space="0" w:color="auto"/>
        <w:right w:val="none" w:sz="0" w:space="0" w:color="auto"/>
      </w:divBdr>
    </w:div>
    <w:div w:id="600071148">
      <w:bodyDiv w:val="1"/>
      <w:marLeft w:val="0"/>
      <w:marRight w:val="0"/>
      <w:marTop w:val="0"/>
      <w:marBottom w:val="0"/>
      <w:divBdr>
        <w:top w:val="none" w:sz="0" w:space="0" w:color="auto"/>
        <w:left w:val="none" w:sz="0" w:space="0" w:color="auto"/>
        <w:bottom w:val="none" w:sz="0" w:space="0" w:color="auto"/>
        <w:right w:val="none" w:sz="0" w:space="0" w:color="auto"/>
      </w:divBdr>
    </w:div>
    <w:div w:id="962812704">
      <w:bodyDiv w:val="1"/>
      <w:marLeft w:val="0"/>
      <w:marRight w:val="0"/>
      <w:marTop w:val="0"/>
      <w:marBottom w:val="0"/>
      <w:divBdr>
        <w:top w:val="none" w:sz="0" w:space="0" w:color="auto"/>
        <w:left w:val="none" w:sz="0" w:space="0" w:color="auto"/>
        <w:bottom w:val="none" w:sz="0" w:space="0" w:color="auto"/>
        <w:right w:val="none" w:sz="0" w:space="0" w:color="auto"/>
      </w:divBdr>
    </w:div>
    <w:div w:id="207195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1028</Words>
  <Characters>5658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ppelaez</dc:creator>
  <cp:lastModifiedBy>cgarmendia</cp:lastModifiedBy>
  <cp:revision>6</cp:revision>
  <cp:lastPrinted>2017-03-01T12:41:00Z</cp:lastPrinted>
  <dcterms:created xsi:type="dcterms:W3CDTF">2017-06-16T19:17:00Z</dcterms:created>
  <dcterms:modified xsi:type="dcterms:W3CDTF">2017-06-20T13:54:00Z</dcterms:modified>
</cp:coreProperties>
</file>