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="00E33BD2">
        <w:rPr>
          <w:b/>
          <w:sz w:val="24"/>
          <w:szCs w:val="24"/>
          <w:u w:val="single"/>
        </w:rPr>
        <w:t xml:space="preserve">                  Aclaración N°2</w:t>
      </w:r>
      <w:r>
        <w:rPr>
          <w:b/>
          <w:sz w:val="24"/>
          <w:szCs w:val="24"/>
          <w:u w:val="single"/>
        </w:rPr>
        <w:t xml:space="preserve"> </w:t>
      </w:r>
      <w:r w:rsidR="00E33BD2">
        <w:rPr>
          <w:b/>
          <w:sz w:val="24"/>
          <w:szCs w:val="24"/>
          <w:u w:val="single"/>
        </w:rPr>
        <w:t>2</w:t>
      </w:r>
      <w:r w:rsidR="006915C0">
        <w:rPr>
          <w:b/>
          <w:sz w:val="24"/>
          <w:szCs w:val="24"/>
          <w:u w:val="single"/>
        </w:rPr>
        <w:t>6</w:t>
      </w:r>
      <w:bookmarkStart w:id="0" w:name="_GoBack"/>
      <w:bookmarkEnd w:id="0"/>
      <w:r w:rsidR="00B701B5">
        <w:rPr>
          <w:b/>
          <w:sz w:val="24"/>
          <w:szCs w:val="24"/>
          <w:u w:val="single"/>
        </w:rPr>
        <w:t>0</w:t>
      </w:r>
      <w:r w:rsidR="00297A90">
        <w:rPr>
          <w:b/>
          <w:sz w:val="24"/>
          <w:szCs w:val="24"/>
          <w:u w:val="single"/>
        </w:rPr>
        <w:t>1</w:t>
      </w:r>
      <w:r w:rsidR="00B2520D">
        <w:rPr>
          <w:b/>
          <w:sz w:val="24"/>
          <w:szCs w:val="24"/>
          <w:u w:val="single"/>
        </w:rPr>
        <w:t>2</w:t>
      </w:r>
      <w:r w:rsidR="00B701B5">
        <w:rPr>
          <w:b/>
          <w:sz w:val="24"/>
          <w:szCs w:val="24"/>
          <w:u w:val="single"/>
        </w:rPr>
        <w:t>017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E33BD2" w:rsidRPr="00E33BD2" w:rsidRDefault="00E33BD2" w:rsidP="00E33BD2">
      <w:pPr>
        <w:spacing w:after="0"/>
        <w:jc w:val="both"/>
        <w:rPr>
          <w:sz w:val="24"/>
          <w:szCs w:val="24"/>
        </w:rPr>
      </w:pPr>
      <w:r w:rsidRPr="00E33BD2">
        <w:rPr>
          <w:sz w:val="24"/>
          <w:szCs w:val="24"/>
        </w:rPr>
        <w:t>Con relación a la licitación de la referencia, hemos notado que el pliego menciona reiteradamente el término “</w:t>
      </w:r>
      <w:proofErr w:type="spellStart"/>
      <w:r w:rsidRPr="00E33BD2">
        <w:rPr>
          <w:sz w:val="24"/>
          <w:szCs w:val="24"/>
        </w:rPr>
        <w:t>multiloop</w:t>
      </w:r>
      <w:proofErr w:type="spellEnd"/>
      <w:r w:rsidRPr="00E33BD2">
        <w:rPr>
          <w:sz w:val="24"/>
          <w:szCs w:val="24"/>
        </w:rPr>
        <w:t>”. </w:t>
      </w:r>
    </w:p>
    <w:p w:rsidR="00E33BD2" w:rsidRPr="00E33BD2" w:rsidRDefault="00E33BD2" w:rsidP="00E33BD2">
      <w:pPr>
        <w:spacing w:after="0"/>
        <w:jc w:val="both"/>
        <w:rPr>
          <w:sz w:val="24"/>
          <w:szCs w:val="24"/>
        </w:rPr>
      </w:pPr>
      <w:r w:rsidRPr="00E33BD2">
        <w:rPr>
          <w:sz w:val="24"/>
          <w:szCs w:val="24"/>
        </w:rPr>
        <w:t xml:space="preserve">Entendemos que este término es particular de la firma </w:t>
      </w:r>
      <w:proofErr w:type="spellStart"/>
      <w:r w:rsidRPr="00E33BD2">
        <w:rPr>
          <w:sz w:val="24"/>
          <w:szCs w:val="24"/>
        </w:rPr>
        <w:t>LabVolt</w:t>
      </w:r>
      <w:proofErr w:type="spellEnd"/>
      <w:r w:rsidRPr="00E33BD2">
        <w:rPr>
          <w:sz w:val="24"/>
          <w:szCs w:val="24"/>
        </w:rPr>
        <w:t>. </w:t>
      </w:r>
    </w:p>
    <w:p w:rsidR="00E33BD2" w:rsidRPr="00E33BD2" w:rsidRDefault="00E33BD2" w:rsidP="00E33BD2">
      <w:pPr>
        <w:spacing w:after="0"/>
        <w:jc w:val="both"/>
        <w:rPr>
          <w:sz w:val="24"/>
          <w:szCs w:val="24"/>
        </w:rPr>
      </w:pPr>
      <w:r w:rsidRPr="00E33BD2">
        <w:rPr>
          <w:sz w:val="24"/>
          <w:szCs w:val="24"/>
        </w:rPr>
        <w:t xml:space="preserve">Si se busca información publicada en el </w:t>
      </w:r>
      <w:proofErr w:type="spellStart"/>
      <w:r w:rsidRPr="00E33BD2">
        <w:rPr>
          <w:sz w:val="24"/>
          <w:szCs w:val="24"/>
        </w:rPr>
        <w:t>website</w:t>
      </w:r>
      <w:proofErr w:type="spellEnd"/>
      <w:r w:rsidRPr="00E33BD2">
        <w:rPr>
          <w:sz w:val="24"/>
          <w:szCs w:val="24"/>
        </w:rPr>
        <w:t xml:space="preserve"> de esta firma se encontrará que la especificación respondería al sistema EDS® Solar </w:t>
      </w:r>
      <w:proofErr w:type="spellStart"/>
      <w:r w:rsidRPr="00E33BD2">
        <w:rPr>
          <w:sz w:val="24"/>
          <w:szCs w:val="24"/>
        </w:rPr>
        <w:t>Thermal</w:t>
      </w:r>
      <w:proofErr w:type="spellEnd"/>
      <w:r w:rsidRPr="00E33BD2">
        <w:rPr>
          <w:sz w:val="24"/>
          <w:szCs w:val="24"/>
        </w:rPr>
        <w:t xml:space="preserve"> 46121-1. </w:t>
      </w:r>
    </w:p>
    <w:p w:rsidR="00E33BD2" w:rsidRPr="00E33BD2" w:rsidRDefault="00E33BD2" w:rsidP="00E33BD2">
      <w:pPr>
        <w:spacing w:after="0"/>
        <w:jc w:val="both"/>
        <w:rPr>
          <w:sz w:val="24"/>
          <w:szCs w:val="24"/>
        </w:rPr>
      </w:pPr>
      <w:r w:rsidRPr="00E33BD2">
        <w:rPr>
          <w:sz w:val="24"/>
          <w:szCs w:val="24"/>
        </w:rPr>
        <w:t>El listado de los elementos pedidos coincide, en descripción, cantidades, y orden en que se listan, al que puede encontrarse en el siguiente enlace:</w:t>
      </w:r>
    </w:p>
    <w:p w:rsidR="00E33BD2" w:rsidRPr="00E33BD2" w:rsidRDefault="006915C0" w:rsidP="00E33BD2">
      <w:pPr>
        <w:spacing w:after="0"/>
        <w:jc w:val="both"/>
        <w:rPr>
          <w:sz w:val="24"/>
          <w:szCs w:val="24"/>
        </w:rPr>
      </w:pPr>
      <w:hyperlink r:id="rId5" w:tgtFrame="_blank" w:history="1">
        <w:r w:rsidR="00E33BD2" w:rsidRPr="00E33BD2">
          <w:rPr>
            <w:rStyle w:val="Hipervnculo"/>
            <w:sz w:val="24"/>
            <w:szCs w:val="24"/>
          </w:rPr>
          <w:t>https://www.labvolt.com/solutions/6_electricity_and_new_energy/19-46121-10_eds_solar_thermal</w:t>
        </w:r>
      </w:hyperlink>
    </w:p>
    <w:p w:rsidR="00E33BD2" w:rsidRPr="00E33BD2" w:rsidRDefault="00E33BD2" w:rsidP="00E33BD2">
      <w:pPr>
        <w:spacing w:after="0"/>
        <w:jc w:val="both"/>
        <w:rPr>
          <w:sz w:val="24"/>
          <w:szCs w:val="24"/>
        </w:rPr>
      </w:pPr>
      <w:r w:rsidRPr="00E33BD2">
        <w:rPr>
          <w:sz w:val="24"/>
          <w:szCs w:val="24"/>
        </w:rPr>
        <w:t>De acuerdo a lo expresado anteriormente, entendemos que únicamente el sistema referido cumpliría con las especificaciones del llamado. </w:t>
      </w:r>
    </w:p>
    <w:p w:rsidR="00E33BD2" w:rsidRPr="00E33BD2" w:rsidRDefault="00E33BD2" w:rsidP="00E33BD2">
      <w:pPr>
        <w:spacing w:after="0"/>
        <w:jc w:val="both"/>
        <w:rPr>
          <w:sz w:val="24"/>
          <w:szCs w:val="24"/>
        </w:rPr>
      </w:pPr>
      <w:r w:rsidRPr="00E33BD2">
        <w:rPr>
          <w:sz w:val="24"/>
          <w:szCs w:val="24"/>
        </w:rPr>
        <w:t>Agradeceremos nos respondan si, a la luz de lo dicho anteriormente, UTEC llega a las mismas conclusiones que nosotros. </w:t>
      </w:r>
    </w:p>
    <w:p w:rsidR="00E33BD2" w:rsidRPr="00E33BD2" w:rsidRDefault="00E33BD2" w:rsidP="00E33BD2">
      <w:pPr>
        <w:spacing w:after="0"/>
        <w:jc w:val="both"/>
        <w:rPr>
          <w:sz w:val="24"/>
          <w:szCs w:val="24"/>
        </w:rPr>
      </w:pPr>
      <w:r w:rsidRPr="00E33BD2">
        <w:rPr>
          <w:sz w:val="24"/>
          <w:szCs w:val="24"/>
        </w:rPr>
        <w:t>En caso afirmativo, agradeceremos se nos indique si es de interés de UTEC que otras propuestas por equipos similares, que aporten los mismos beneficios didácticos, sean de consideración, y cómo procederá para hacer que esto sea posible.</w:t>
      </w:r>
    </w:p>
    <w:p w:rsidR="00A45566" w:rsidRDefault="00A45566" w:rsidP="00A45566">
      <w:pPr>
        <w:spacing w:after="0"/>
        <w:jc w:val="both"/>
        <w:rPr>
          <w:sz w:val="24"/>
          <w:szCs w:val="24"/>
        </w:rPr>
      </w:pPr>
    </w:p>
    <w:p w:rsidR="00E33BD2" w:rsidRPr="00E33BD2" w:rsidRDefault="00E33BD2" w:rsidP="00E33BD2">
      <w:pPr>
        <w:spacing w:after="0"/>
        <w:jc w:val="both"/>
        <w:rPr>
          <w:sz w:val="24"/>
          <w:szCs w:val="24"/>
        </w:rPr>
      </w:pPr>
      <w:r w:rsidRPr="00E33BD2">
        <w:rPr>
          <w:b/>
          <w:sz w:val="24"/>
          <w:szCs w:val="24"/>
          <w:u w:val="single"/>
        </w:rPr>
        <w:t>Respuesta:</w:t>
      </w:r>
      <w:r w:rsidRPr="00E33BD2">
        <w:rPr>
          <w:sz w:val="24"/>
          <w:szCs w:val="24"/>
        </w:rPr>
        <w:t xml:space="preserve"> </w:t>
      </w:r>
    </w:p>
    <w:p w:rsidR="00B2520D" w:rsidRDefault="00B2520D" w:rsidP="00B2520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33BD2" w:rsidRDefault="00E33BD2" w:rsidP="00E33BD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E33BD2">
        <w:rPr>
          <w:sz w:val="24"/>
          <w:szCs w:val="24"/>
        </w:rPr>
        <w:t>s de interés de Utec considerar todas las opciones que se presenten</w:t>
      </w:r>
      <w:r>
        <w:rPr>
          <w:sz w:val="24"/>
          <w:szCs w:val="24"/>
        </w:rPr>
        <w:t xml:space="preserve">; </w:t>
      </w:r>
      <w:r w:rsidRPr="00E33BD2">
        <w:rPr>
          <w:sz w:val="24"/>
          <w:szCs w:val="24"/>
        </w:rPr>
        <w:t xml:space="preserve">entendemos que hay otras empresas diferentes a </w:t>
      </w:r>
      <w:proofErr w:type="spellStart"/>
      <w:r w:rsidRPr="00E33BD2">
        <w:rPr>
          <w:sz w:val="24"/>
          <w:szCs w:val="24"/>
        </w:rPr>
        <w:t>Lab</w:t>
      </w:r>
      <w:proofErr w:type="spellEnd"/>
      <w:r w:rsidRPr="00E33BD2">
        <w:rPr>
          <w:sz w:val="24"/>
          <w:szCs w:val="24"/>
        </w:rPr>
        <w:t xml:space="preserve"> Volt que pueden ofrecer soluciones </w:t>
      </w:r>
      <w:r w:rsidR="00C32211">
        <w:rPr>
          <w:sz w:val="24"/>
          <w:szCs w:val="24"/>
        </w:rPr>
        <w:t>requeridas en esta licitación.</w:t>
      </w:r>
    </w:p>
    <w:p w:rsidR="00E33BD2" w:rsidRDefault="00E33BD2" w:rsidP="00B2520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E33BD2">
        <w:rPr>
          <w:sz w:val="24"/>
          <w:szCs w:val="24"/>
        </w:rPr>
        <w:t>i hay empresas que ofrecen equipos similares y pres</w:t>
      </w:r>
      <w:r>
        <w:rPr>
          <w:sz w:val="24"/>
          <w:szCs w:val="24"/>
        </w:rPr>
        <w:t xml:space="preserve">taciones didácticas semejantes van a </w:t>
      </w:r>
      <w:r w:rsidRPr="00E33BD2">
        <w:rPr>
          <w:sz w:val="24"/>
          <w:szCs w:val="24"/>
        </w:rPr>
        <w:t>ser consideradas y estarán siendo comprendida</w:t>
      </w:r>
      <w:r>
        <w:rPr>
          <w:sz w:val="24"/>
          <w:szCs w:val="24"/>
        </w:rPr>
        <w:t>s</w:t>
      </w:r>
      <w:r w:rsidRPr="00E33BD2">
        <w:rPr>
          <w:sz w:val="24"/>
          <w:szCs w:val="24"/>
        </w:rPr>
        <w:t xml:space="preserve"> en la forma de evaluación del proceso licitatorio.</w:t>
      </w:r>
    </w:p>
    <w:p w:rsidR="00031F4C" w:rsidRPr="00B701B5" w:rsidRDefault="00031F4C" w:rsidP="00031F4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1F4C">
        <w:rPr>
          <w:sz w:val="24"/>
          <w:szCs w:val="24"/>
        </w:rPr>
        <w:t>Un sistema de energía solar térmica "</w:t>
      </w:r>
      <w:proofErr w:type="spellStart"/>
      <w:r w:rsidRPr="00031F4C">
        <w:rPr>
          <w:sz w:val="24"/>
          <w:szCs w:val="24"/>
        </w:rPr>
        <w:t>multi-loop</w:t>
      </w:r>
      <w:proofErr w:type="spellEnd"/>
      <w:r w:rsidRPr="00031F4C">
        <w:rPr>
          <w:sz w:val="24"/>
          <w:szCs w:val="24"/>
        </w:rPr>
        <w:t>" comprende dos o más circuitos. Dichos circuitos contienen cada uno un fluido de transferencia térmica. Los fluidos del circuito están separados generalmente por un intercambiador de calor. Dentro del "</w:t>
      </w:r>
      <w:proofErr w:type="spellStart"/>
      <w:r w:rsidRPr="00031F4C">
        <w:rPr>
          <w:sz w:val="24"/>
          <w:szCs w:val="24"/>
        </w:rPr>
        <w:t>loop</w:t>
      </w:r>
      <w:proofErr w:type="spellEnd"/>
      <w:r w:rsidRPr="00031F4C">
        <w:rPr>
          <w:sz w:val="24"/>
          <w:szCs w:val="24"/>
        </w:rPr>
        <w:t>" primario está el colector solar y dentro del "</w:t>
      </w:r>
      <w:proofErr w:type="spellStart"/>
      <w:r w:rsidRPr="00031F4C">
        <w:rPr>
          <w:sz w:val="24"/>
          <w:szCs w:val="24"/>
        </w:rPr>
        <w:t>loop</w:t>
      </w:r>
      <w:proofErr w:type="spellEnd"/>
      <w:r w:rsidRPr="00031F4C">
        <w:rPr>
          <w:sz w:val="24"/>
          <w:szCs w:val="24"/>
        </w:rPr>
        <w:t>" secundario se puede incluir un tanque de almacenamiento, por ejemplo de agua caliente. Se ha utilizado la expresión en inglés "</w:t>
      </w:r>
      <w:proofErr w:type="spellStart"/>
      <w:r w:rsidRPr="00031F4C">
        <w:rPr>
          <w:sz w:val="24"/>
          <w:szCs w:val="24"/>
        </w:rPr>
        <w:t>multi-loop</w:t>
      </w:r>
      <w:proofErr w:type="spellEnd"/>
      <w:r w:rsidRPr="00031F4C">
        <w:rPr>
          <w:sz w:val="24"/>
          <w:szCs w:val="24"/>
        </w:rPr>
        <w:t>", debido a que es un término que puede ser reconocido a por empresas internacionales. </w:t>
      </w:r>
    </w:p>
    <w:sectPr w:rsidR="00031F4C" w:rsidRPr="00B701B5" w:rsidSect="000E110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31F4C"/>
    <w:rsid w:val="000E110C"/>
    <w:rsid w:val="001227C3"/>
    <w:rsid w:val="00297A90"/>
    <w:rsid w:val="002E6981"/>
    <w:rsid w:val="003F1B91"/>
    <w:rsid w:val="0041312E"/>
    <w:rsid w:val="00474DBA"/>
    <w:rsid w:val="004759CA"/>
    <w:rsid w:val="00494D4D"/>
    <w:rsid w:val="004B07DA"/>
    <w:rsid w:val="004D3630"/>
    <w:rsid w:val="00630408"/>
    <w:rsid w:val="00684F5A"/>
    <w:rsid w:val="006915C0"/>
    <w:rsid w:val="006D0C19"/>
    <w:rsid w:val="006D1E80"/>
    <w:rsid w:val="00767E75"/>
    <w:rsid w:val="007770AA"/>
    <w:rsid w:val="007D0E13"/>
    <w:rsid w:val="00864821"/>
    <w:rsid w:val="008B602F"/>
    <w:rsid w:val="00A42EA0"/>
    <w:rsid w:val="00A45566"/>
    <w:rsid w:val="00A45E4E"/>
    <w:rsid w:val="00A814A5"/>
    <w:rsid w:val="00AB26A9"/>
    <w:rsid w:val="00B2520D"/>
    <w:rsid w:val="00B701B5"/>
    <w:rsid w:val="00BF4232"/>
    <w:rsid w:val="00C32211"/>
    <w:rsid w:val="00CC3EC8"/>
    <w:rsid w:val="00DF5A84"/>
    <w:rsid w:val="00E33BD2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volt.com/solutions/6_electricity_and_new_energy/19-46121-10_eds_solar_ther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34</cp:revision>
  <cp:lastPrinted>2017-01-05T19:22:00Z</cp:lastPrinted>
  <dcterms:created xsi:type="dcterms:W3CDTF">2016-04-27T15:35:00Z</dcterms:created>
  <dcterms:modified xsi:type="dcterms:W3CDTF">2017-01-26T15:22:00Z</dcterms:modified>
</cp:coreProperties>
</file>