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20" w:rsidRDefault="0092022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20220">
        <w:rPr>
          <w:b/>
          <w:u w:val="single"/>
        </w:rPr>
        <w:t>Consulta</w:t>
      </w:r>
      <w:r w:rsidR="008F6F79" w:rsidRPr="00920220">
        <w:rPr>
          <w:b/>
          <w:u w:val="single"/>
        </w:rPr>
        <w:t>:</w:t>
      </w:r>
      <w:r w:rsidR="008F6F7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a - ¿Es posible aplazar la fecha de recepción de ofertas?</w:t>
      </w:r>
    </w:p>
    <w:p w:rsidR="005241AC" w:rsidRDefault="005241AC" w:rsidP="005241AC">
      <w:pPr>
        <w:rPr>
          <w:b/>
          <w:u w:val="single"/>
        </w:rPr>
      </w:pPr>
      <w:r>
        <w:rPr>
          <w:b/>
          <w:u w:val="single"/>
        </w:rPr>
        <w:t>Respuesta</w:t>
      </w:r>
      <w:r w:rsidRPr="00920220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5241AC" w:rsidRPr="005241AC" w:rsidRDefault="005241AC" w:rsidP="005241A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241A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Prórroga de la apertura: La UTEC podrá en cualquier momento antes de la apertura de ofertas, prorrogar el llamado, sin expresión de causa y responsabilidad. Las prórrogas serán difundidas o comunicadas a través de los mismos medios utilizados para el llamado. </w:t>
      </w:r>
    </w:p>
    <w:p w:rsidR="005241AC" w:rsidRDefault="005241AC" w:rsidP="005241A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241AC">
        <w:rPr>
          <w:rFonts w:ascii="Arial" w:hAnsi="Arial" w:cs="Arial"/>
          <w:color w:val="222222"/>
          <w:sz w:val="19"/>
          <w:szCs w:val="19"/>
          <w:shd w:val="clear" w:color="auto" w:fill="FFFFFF"/>
        </w:rPr>
        <w:t>En caso que un oferente necesite prórroga de la apertura de ofertas, deberá formular su solicitud por escrito con una antelación no menor a los 5 (cinco) días hábiles respecto de la fecha establecida en el Pliego para la apertura. La UTEC se reserva el derecho de conceder la prórroga en los términos solicitados, rechazar la solicitud, o conceder una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prórroga menor a la solicitada (Punto 17 del Pliego).</w:t>
      </w:r>
    </w:p>
    <w:p w:rsidR="005241AC" w:rsidRDefault="005241AC" w:rsidP="005241A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241AC" w:rsidRDefault="005241AC" w:rsidP="005241A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20220" w:rsidRPr="005241AC" w:rsidRDefault="005241AC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</w:pPr>
      <w:r w:rsidRPr="00920220">
        <w:rPr>
          <w:b/>
          <w:u w:val="single"/>
        </w:rPr>
        <w:t>Consulta:</w:t>
      </w:r>
      <w:r w:rsidR="00E15729" w:rsidRPr="00E1572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E15729">
        <w:rPr>
          <w:rFonts w:ascii="Arial" w:hAnsi="Arial" w:cs="Arial"/>
          <w:color w:val="222222"/>
          <w:sz w:val="19"/>
          <w:szCs w:val="19"/>
          <w:shd w:val="clear" w:color="auto" w:fill="FFFFFF"/>
        </w:rPr>
        <w:t>1.b - ¿En caso de ser un organismo aún no incorporado al RUPE que utiliza SIIF para sus pagos, pero estar inscripto en RUPE, en uno de estos 3 estados, EN INGRESO, EN INGRESO (SIIF) o ACTIVO, y resultar ser adjudicado la licitación, cual es el plazo otorgado por la UTEC para poder finalizar la incorporación al RUPE?</w:t>
      </w:r>
    </w:p>
    <w:p w:rsidR="00E15729" w:rsidRDefault="005241AC" w:rsidP="00E15729">
      <w:pPr>
        <w:rPr>
          <w:b/>
          <w:u w:val="single"/>
        </w:rPr>
      </w:pPr>
      <w:r>
        <w:rPr>
          <w:b/>
          <w:u w:val="single"/>
        </w:rPr>
        <w:t>Respuesta</w:t>
      </w:r>
      <w:r w:rsidRPr="00920220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5241AC" w:rsidRDefault="005241AC" w:rsidP="00E1572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241AC">
        <w:rPr>
          <w:rFonts w:ascii="Arial" w:hAnsi="Arial" w:cs="Arial"/>
          <w:color w:val="222222"/>
          <w:sz w:val="19"/>
          <w:szCs w:val="19"/>
          <w:shd w:val="clear" w:color="auto" w:fill="FFFFFF"/>
        </w:rPr>
        <w:t>Si al momento de la adjudicación, el proveedor que resulte adjudicatario no hubiese adquirido el estado de "ACTIVO" en RUPE, se le otorgará un plazo de 3 días hábiles contados a partir del día siguiente a la notificación de la adjudicación, a fin de que el mismo adquiera dicho estado, bajo apercibimiento de adjudicar este llamado al siguiente mejor oferente en caso de no cumplirse este reque</w:t>
      </w:r>
      <w:r w:rsidR="00E15729" w:rsidRPr="00E15729">
        <w:rPr>
          <w:rFonts w:ascii="Arial" w:hAnsi="Arial" w:cs="Arial"/>
          <w:color w:val="222222"/>
          <w:sz w:val="19"/>
          <w:szCs w:val="19"/>
          <w:shd w:val="clear" w:color="auto" w:fill="FFFFFF"/>
        </w:rPr>
        <w:t>rimiento en el plazo mencionado (Punto 19 del Pliego).</w:t>
      </w:r>
    </w:p>
    <w:p w:rsidR="008F6F79" w:rsidRDefault="008F6F79" w:rsidP="00E1572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E77CC" w:rsidRDefault="002E77CC" w:rsidP="00E1572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F6F79" w:rsidRDefault="008F6F79" w:rsidP="00E1572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F6F79">
        <w:rPr>
          <w:b/>
          <w:u w:val="single"/>
        </w:rPr>
        <w:t xml:space="preserve">Consulta: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2.a - ¿Es necesario un contacto en el Uruguay que siga la implementación del contenido desarrollado y la relación con la UTEC durante la entrega del proyecto?</w:t>
      </w:r>
    </w:p>
    <w:p w:rsidR="002E77CC" w:rsidRDefault="002E77CC" w:rsidP="002E77CC">
      <w:pPr>
        <w:rPr>
          <w:b/>
          <w:u w:val="single"/>
        </w:rPr>
      </w:pPr>
      <w:r>
        <w:rPr>
          <w:b/>
          <w:u w:val="single"/>
        </w:rPr>
        <w:t>Respuesta</w:t>
      </w:r>
      <w:r w:rsidRPr="00920220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2E77CC" w:rsidRPr="005241AC" w:rsidRDefault="002E77CC" w:rsidP="00E1572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 necesario personal del oferente, presente en el sitio de instalación al momento de la puesta en marcha y posterior capacitación en el uso de los equipos y software asociado. Un líder de proyecto o figura similar, no es necesario que esté en Uruguay, aunque si disponible para consultas/soporte técnico.</w:t>
      </w:r>
    </w:p>
    <w:p w:rsidR="00920220" w:rsidRDefault="00920220">
      <w:pPr>
        <w:rPr>
          <w:lang w:val="es-ES"/>
        </w:rPr>
      </w:pPr>
    </w:p>
    <w:p w:rsidR="002E77CC" w:rsidRDefault="002E77CC">
      <w:pPr>
        <w:rPr>
          <w:lang w:val="es-ES"/>
        </w:rPr>
      </w:pPr>
    </w:p>
    <w:p w:rsidR="002E77CC" w:rsidRDefault="002E77C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F6F79">
        <w:rPr>
          <w:b/>
          <w:u w:val="single"/>
        </w:rPr>
        <w:t>Consulta:</w:t>
      </w:r>
      <w:r>
        <w:rPr>
          <w:b/>
          <w:u w:val="single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2.b - ¿Que idiomas, además del español, está interesada la UTEC que se agreguen a la solución y al software educacional?</w:t>
      </w:r>
    </w:p>
    <w:p w:rsidR="002E77CC" w:rsidRDefault="002E77CC" w:rsidP="002E77CC">
      <w:pPr>
        <w:rPr>
          <w:b/>
          <w:u w:val="single"/>
        </w:rPr>
      </w:pPr>
      <w:r>
        <w:rPr>
          <w:b/>
          <w:u w:val="single"/>
        </w:rPr>
        <w:t>Respuesta</w:t>
      </w:r>
      <w:r w:rsidRPr="00920220">
        <w:rPr>
          <w:b/>
          <w:u w:val="single"/>
        </w:rPr>
        <w:t>:</w:t>
      </w:r>
    </w:p>
    <w:p w:rsidR="002E77CC" w:rsidRDefault="002E77CC" w:rsidP="002E77CC">
      <w:pPr>
        <w:rPr>
          <w:b/>
          <w:u w:val="single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Como mínimo Ingles.</w:t>
      </w:r>
    </w:p>
    <w:p w:rsidR="002E77CC" w:rsidRPr="005241AC" w:rsidRDefault="002E77CC">
      <w:pPr>
        <w:rPr>
          <w:lang w:val="es-ES"/>
        </w:rPr>
      </w:pPr>
      <w:bookmarkStart w:id="0" w:name="_GoBack"/>
      <w:bookmarkEnd w:id="0"/>
    </w:p>
    <w:sectPr w:rsidR="002E77CC" w:rsidRPr="00524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0"/>
    <w:rsid w:val="00240AC6"/>
    <w:rsid w:val="002E77CC"/>
    <w:rsid w:val="005241AC"/>
    <w:rsid w:val="00803A3F"/>
    <w:rsid w:val="008F6F79"/>
    <w:rsid w:val="00920220"/>
    <w:rsid w:val="00E1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3405F0-5A35-4B02-AF9D-046E455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E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4</cp:revision>
  <dcterms:created xsi:type="dcterms:W3CDTF">2015-01-27T16:55:00Z</dcterms:created>
  <dcterms:modified xsi:type="dcterms:W3CDTF">2015-01-27T17:36:00Z</dcterms:modified>
</cp:coreProperties>
</file>