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171EFD" w14:textId="77777777" w:rsidR="006F0213" w:rsidRDefault="006F0213" w:rsidP="002D3A6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es-UY"/>
        </w:rPr>
      </w:pPr>
      <w:r w:rsidRPr="006F0213">
        <w:rPr>
          <w:rFonts w:eastAsia="Times New Roman" w:cstheme="minorHAnsi"/>
          <w:color w:val="0070C0"/>
          <w:sz w:val="24"/>
          <w:szCs w:val="24"/>
          <w:lang w:eastAsia="es-UY"/>
        </w:rPr>
        <w:t>ACLARACIONES EN AZUL</w:t>
      </w:r>
    </w:p>
    <w:p w14:paraId="3C0C9512" w14:textId="77777777" w:rsidR="006F0213" w:rsidRDefault="006F0213" w:rsidP="002D3A6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es-UY"/>
        </w:rPr>
      </w:pPr>
    </w:p>
    <w:p w14:paraId="49BFA01E" w14:textId="77777777" w:rsidR="006E1AE1" w:rsidRPr="00484C37" w:rsidRDefault="006E1AE1" w:rsidP="002D3A6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222222"/>
          <w:sz w:val="24"/>
          <w:szCs w:val="24"/>
          <w:lang w:eastAsia="es-UY"/>
        </w:rPr>
      </w:pPr>
      <w:r w:rsidRPr="00484C37">
        <w:rPr>
          <w:rFonts w:eastAsia="Times New Roman" w:cstheme="minorHAnsi"/>
          <w:color w:val="000000"/>
          <w:sz w:val="24"/>
          <w:szCs w:val="24"/>
          <w:lang w:eastAsia="es-UY"/>
        </w:rPr>
        <w:t>En relación a la Licitación Pública Nacional No. 1/2023 correspondiente al "Proyecto de rehabilitación del espacio urbano central de la ciudad de Treinta y Tres. Etapa A "Plaza". Remodelación total de la plaza 18 de Abril", les hacemos llegar las siguientes consultas:</w:t>
      </w:r>
    </w:p>
    <w:p w14:paraId="576E6ACD" w14:textId="77777777" w:rsidR="006E1AE1" w:rsidRPr="00484C37" w:rsidRDefault="006E1AE1" w:rsidP="002D3A6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222222"/>
          <w:sz w:val="24"/>
          <w:szCs w:val="24"/>
          <w:lang w:eastAsia="es-UY"/>
        </w:rPr>
      </w:pPr>
      <w:r w:rsidRPr="00484C37">
        <w:rPr>
          <w:rFonts w:eastAsia="Times New Roman" w:cstheme="minorHAnsi"/>
          <w:color w:val="000000"/>
          <w:sz w:val="24"/>
          <w:szCs w:val="24"/>
          <w:lang w:eastAsia="es-UY"/>
        </w:rPr>
        <w:t>  </w:t>
      </w:r>
    </w:p>
    <w:p w14:paraId="42041463" w14:textId="77777777" w:rsidR="00CC6A9E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0000"/>
          <w:sz w:val="24"/>
          <w:szCs w:val="24"/>
          <w:lang w:eastAsia="es-UY"/>
        </w:rPr>
      </w:pPr>
      <w:r w:rsidRPr="00484C37">
        <w:rPr>
          <w:rFonts w:eastAsia="Times New Roman" w:cstheme="minorHAnsi"/>
          <w:color w:val="000000"/>
          <w:sz w:val="24"/>
          <w:szCs w:val="24"/>
          <w:lang w:eastAsia="es-UY"/>
        </w:rPr>
        <w:t xml:space="preserve">1) </w:t>
      </w:r>
      <w:r w:rsidR="006E1AE1" w:rsidRPr="00484C37">
        <w:rPr>
          <w:rFonts w:eastAsia="Times New Roman" w:cstheme="minorHAnsi"/>
          <w:color w:val="000000"/>
          <w:sz w:val="24"/>
          <w:szCs w:val="24"/>
          <w:lang w:eastAsia="es-UY"/>
        </w:rPr>
        <w:t>Se le consulta a la Administración si es de su interés fijar una visita con los posibles oferentes.</w:t>
      </w:r>
    </w:p>
    <w:p w14:paraId="318EF29B" w14:textId="602E2668" w:rsidR="00484C37" w:rsidRPr="001458F4" w:rsidRDefault="001458F4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0000"/>
          <w:lang w:eastAsia="es-UY"/>
        </w:rPr>
      </w:pPr>
      <w:proofErr w:type="gramStart"/>
      <w:r w:rsidRPr="001458F4">
        <w:rPr>
          <w:rFonts w:eastAsia="Times New Roman" w:cstheme="minorHAnsi"/>
          <w:color w:val="000000"/>
          <w:lang w:eastAsia="es-UY"/>
        </w:rPr>
        <w:t>De acuerdo a</w:t>
      </w:r>
      <w:proofErr w:type="gramEnd"/>
      <w:r w:rsidRPr="001458F4">
        <w:rPr>
          <w:rFonts w:eastAsia="Times New Roman" w:cstheme="minorHAnsi"/>
          <w:color w:val="000000"/>
          <w:lang w:eastAsia="es-UY"/>
        </w:rPr>
        <w:t xml:space="preserve"> lo establecido en el </w:t>
      </w:r>
      <w:r>
        <w:rPr>
          <w:rFonts w:eastAsia="Times New Roman" w:cstheme="minorHAnsi"/>
          <w:color w:val="000000"/>
          <w:lang w:eastAsia="es-UY"/>
        </w:rPr>
        <w:t>P</w:t>
      </w:r>
      <w:r w:rsidRPr="001458F4">
        <w:rPr>
          <w:rFonts w:eastAsia="Times New Roman" w:cstheme="minorHAnsi"/>
          <w:color w:val="000000"/>
          <w:lang w:eastAsia="es-UY"/>
        </w:rPr>
        <w:t>liego</w:t>
      </w:r>
      <w:r>
        <w:rPr>
          <w:rFonts w:eastAsia="Times New Roman" w:cstheme="minorHAnsi"/>
          <w:color w:val="000000"/>
          <w:lang w:eastAsia="es-UY"/>
        </w:rPr>
        <w:t xml:space="preserve"> de Condiciones</w:t>
      </w:r>
      <w:r w:rsidRPr="001458F4">
        <w:rPr>
          <w:rFonts w:eastAsia="Times New Roman" w:cstheme="minorHAnsi"/>
          <w:color w:val="000000"/>
          <w:lang w:eastAsia="es-UY"/>
        </w:rPr>
        <w:t>, punto 7.3.1</w:t>
      </w:r>
      <w:r w:rsidRPr="001458F4">
        <w:rPr>
          <w:rFonts w:eastAsia="Times New Roman" w:cstheme="minorHAnsi"/>
          <w:color w:val="000000"/>
          <w:lang w:eastAsia="es-UY"/>
        </w:rPr>
        <w:tab/>
        <w:t>“Declaración de Inspección del lugar de obras (Anexo III)</w:t>
      </w:r>
    </w:p>
    <w:p w14:paraId="10DBAEDC" w14:textId="4676DED5" w:rsidR="001458F4" w:rsidRDefault="00CC6A9E" w:rsidP="002D3A67">
      <w:pPr>
        <w:shd w:val="clear" w:color="auto" w:fill="FFFFFF"/>
        <w:spacing w:after="0" w:line="330" w:lineRule="atLeast"/>
        <w:jc w:val="both"/>
        <w:rPr>
          <w:rStyle w:val="tl8wme"/>
          <w:rFonts w:cstheme="minorHAnsi"/>
          <w:color w:val="0070C0"/>
        </w:rPr>
      </w:pPr>
      <w:r w:rsidRPr="00484C37">
        <w:rPr>
          <w:rStyle w:val="tl8wme"/>
          <w:rFonts w:cstheme="minorHAnsi"/>
          <w:color w:val="0070C0"/>
        </w:rPr>
        <w:t xml:space="preserve">El Oferente debe bajo su propia responsabilidad y a su propio riesgo, visitar e </w:t>
      </w:r>
      <w:r w:rsidR="002D3A67" w:rsidRPr="00484C37">
        <w:rPr>
          <w:rStyle w:val="tl8wme"/>
          <w:rFonts w:cstheme="minorHAnsi"/>
          <w:color w:val="0070C0"/>
        </w:rPr>
        <w:t>i</w:t>
      </w:r>
      <w:r w:rsidRPr="00484C37">
        <w:rPr>
          <w:rStyle w:val="tl8wme"/>
          <w:rFonts w:cstheme="minorHAnsi"/>
          <w:color w:val="0070C0"/>
        </w:rPr>
        <w:t>nspeccionar el Sitio de las Obras y sus alrededores y obtener por sí mismo toda la información que pueda ser necesaria para preparar la Oferta y celebrar el Contrato para la construcción de las Obras.</w:t>
      </w:r>
      <w:r w:rsidR="001458F4">
        <w:rPr>
          <w:rStyle w:val="tl8wme"/>
          <w:rFonts w:cstheme="minorHAnsi"/>
          <w:color w:val="0070C0"/>
        </w:rPr>
        <w:t>”</w:t>
      </w:r>
    </w:p>
    <w:p w14:paraId="53FDF993" w14:textId="6895C958" w:rsidR="006E1AE1" w:rsidRPr="00484C37" w:rsidRDefault="002D3A67" w:rsidP="002D3A67">
      <w:pPr>
        <w:shd w:val="clear" w:color="auto" w:fill="FFFFFF"/>
        <w:spacing w:after="0" w:line="330" w:lineRule="atLeast"/>
        <w:jc w:val="both"/>
        <w:rPr>
          <w:rStyle w:val="tl8wme"/>
          <w:rFonts w:cstheme="minorHAnsi"/>
          <w:color w:val="0070C0"/>
        </w:rPr>
      </w:pPr>
      <w:r w:rsidRPr="00484C37">
        <w:rPr>
          <w:rStyle w:val="tl8wme"/>
          <w:rFonts w:cstheme="minorHAnsi"/>
          <w:color w:val="0070C0"/>
        </w:rPr>
        <w:t>Las consultas que surjan de esta visita se evacuarán por los canales correspondientes establecidos.</w:t>
      </w:r>
    </w:p>
    <w:p w14:paraId="515C715D" w14:textId="77777777" w:rsidR="00CC6A9E" w:rsidRPr="00484C37" w:rsidRDefault="00CC6A9E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</w:p>
    <w:p w14:paraId="6275EB61" w14:textId="77777777" w:rsidR="006E1AE1" w:rsidRP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0000"/>
          <w:sz w:val="24"/>
          <w:szCs w:val="24"/>
          <w:lang w:eastAsia="es-UY"/>
        </w:rPr>
      </w:pPr>
      <w:r>
        <w:rPr>
          <w:rFonts w:eastAsia="Times New Roman" w:cstheme="minorHAnsi"/>
          <w:color w:val="000000"/>
          <w:sz w:val="24"/>
          <w:szCs w:val="24"/>
          <w:lang w:eastAsia="es-UY"/>
        </w:rPr>
        <w:t xml:space="preserve">2) </w:t>
      </w:r>
      <w:r w:rsidR="006E1AE1" w:rsidRPr="00484C37">
        <w:rPr>
          <w:rFonts w:eastAsia="Times New Roman" w:cstheme="minorHAnsi"/>
          <w:color w:val="000000"/>
          <w:sz w:val="14"/>
          <w:szCs w:val="14"/>
          <w:lang w:eastAsia="es-UY"/>
        </w:rPr>
        <w:t> </w:t>
      </w:r>
      <w:r w:rsidR="006E1AE1" w:rsidRPr="00484C37">
        <w:rPr>
          <w:rFonts w:eastAsia="Times New Roman" w:cstheme="minorHAnsi"/>
          <w:color w:val="000000"/>
          <w:sz w:val="24"/>
          <w:szCs w:val="24"/>
          <w:lang w:eastAsia="es-UY"/>
        </w:rPr>
        <w:t>Con respecto a los metrajes dados por rubrado, ¿quién asumirá el riesgo en el caso de haber diferencias con los metrajes al momento de ejecutar la obra?</w:t>
      </w:r>
    </w:p>
    <w:p w14:paraId="60D3C5F9" w14:textId="77777777" w:rsidR="006E7702" w:rsidRPr="00484C37" w:rsidRDefault="006E7702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0000"/>
          <w:sz w:val="24"/>
          <w:szCs w:val="24"/>
          <w:lang w:eastAsia="es-UY"/>
        </w:rPr>
      </w:pPr>
    </w:p>
    <w:p w14:paraId="375EC437" w14:textId="77777777" w:rsidR="006E7702" w:rsidRPr="00484C37" w:rsidRDefault="007573BC" w:rsidP="002D3A67">
      <w:pPr>
        <w:pStyle w:val="Sinespaciado"/>
        <w:jc w:val="both"/>
        <w:rPr>
          <w:rFonts w:cstheme="minorHAnsi"/>
          <w:color w:val="0070C0"/>
        </w:rPr>
      </w:pPr>
      <w:r w:rsidRPr="00484C37">
        <w:rPr>
          <w:rFonts w:cstheme="minorHAnsi"/>
          <w:color w:val="0070C0"/>
        </w:rPr>
        <w:t xml:space="preserve">Los metrajes no se deben modificar, los </w:t>
      </w:r>
      <w:r w:rsidR="00980A93" w:rsidRPr="00484C37">
        <w:rPr>
          <w:rFonts w:cstheme="minorHAnsi"/>
          <w:color w:val="0070C0"/>
        </w:rPr>
        <w:t>expresados en el rubrado</w:t>
      </w:r>
      <w:r w:rsidRPr="00484C37">
        <w:rPr>
          <w:rFonts w:cstheme="minorHAnsi"/>
          <w:color w:val="0070C0"/>
        </w:rPr>
        <w:t>, contemplan la obra en su totalidad. En aquellos rubros que se detecte una diferencia sustancial respecto a la indicada, se debe realizar consulta, de no realizase la consulta queda validado el metraje.</w:t>
      </w:r>
    </w:p>
    <w:p w14:paraId="499A34E4" w14:textId="77777777" w:rsidR="006E7702" w:rsidRPr="00484C37" w:rsidRDefault="006E7702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</w:p>
    <w:p w14:paraId="3BEBF089" w14:textId="77777777" w:rsidR="006E1AE1" w:rsidRP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0000"/>
          <w:sz w:val="24"/>
          <w:szCs w:val="24"/>
          <w:lang w:eastAsia="es-UY"/>
        </w:rPr>
      </w:pPr>
      <w:r>
        <w:rPr>
          <w:rFonts w:eastAsia="Times New Roman" w:cstheme="minorHAnsi"/>
          <w:color w:val="000000"/>
          <w:sz w:val="24"/>
          <w:szCs w:val="24"/>
          <w:lang w:eastAsia="es-UY"/>
        </w:rPr>
        <w:t>3)</w:t>
      </w:r>
      <w:r w:rsidR="006E1AE1" w:rsidRPr="00484C37">
        <w:rPr>
          <w:rFonts w:eastAsia="Times New Roman" w:cstheme="minorHAnsi"/>
          <w:color w:val="000000"/>
          <w:sz w:val="14"/>
          <w:szCs w:val="14"/>
          <w:lang w:eastAsia="es-UY"/>
        </w:rPr>
        <w:t>   </w:t>
      </w:r>
      <w:r w:rsidR="006E1AE1" w:rsidRPr="00484C37">
        <w:rPr>
          <w:rFonts w:eastAsia="Times New Roman" w:cstheme="minorHAnsi"/>
          <w:color w:val="000000"/>
          <w:sz w:val="24"/>
          <w:szCs w:val="24"/>
          <w:lang w:eastAsia="es-UY"/>
        </w:rPr>
        <w:t>Para poder realizar un mejor chequeo de los metrajes se le solicita a la Administración los planos en un formato .</w:t>
      </w:r>
      <w:proofErr w:type="spellStart"/>
      <w:r w:rsidR="006E1AE1" w:rsidRPr="00484C37">
        <w:rPr>
          <w:rFonts w:eastAsia="Times New Roman" w:cstheme="minorHAnsi"/>
          <w:color w:val="000000"/>
          <w:sz w:val="24"/>
          <w:szCs w:val="24"/>
          <w:lang w:eastAsia="es-UY"/>
        </w:rPr>
        <w:t>dwg</w:t>
      </w:r>
      <w:proofErr w:type="spellEnd"/>
      <w:r w:rsidR="006E1AE1" w:rsidRPr="00484C37">
        <w:rPr>
          <w:rFonts w:eastAsia="Times New Roman" w:cstheme="minorHAnsi"/>
          <w:color w:val="000000"/>
          <w:sz w:val="24"/>
          <w:szCs w:val="24"/>
          <w:lang w:eastAsia="es-UY"/>
        </w:rPr>
        <w:t>.</w:t>
      </w:r>
    </w:p>
    <w:p w14:paraId="65778C36" w14:textId="77777777" w:rsidR="00D17D50" w:rsidRPr="00990914" w:rsidRDefault="00D17D50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70C0"/>
          <w:u w:val="single"/>
          <w:lang w:eastAsia="es-UY"/>
        </w:rPr>
      </w:pPr>
    </w:p>
    <w:p w14:paraId="364AE8A8" w14:textId="4E64D11C" w:rsidR="00980A93" w:rsidRPr="00264052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70C0"/>
          <w:lang w:eastAsia="es-UY"/>
        </w:rPr>
      </w:pPr>
      <w:r w:rsidRPr="00264052">
        <w:rPr>
          <w:rFonts w:eastAsia="Times New Roman" w:cstheme="minorHAnsi"/>
          <w:color w:val="0070C0"/>
          <w:lang w:eastAsia="es-UY"/>
        </w:rPr>
        <w:t>No se enviará</w:t>
      </w:r>
      <w:r w:rsidR="00980A93" w:rsidRPr="00264052">
        <w:rPr>
          <w:rFonts w:eastAsia="Times New Roman" w:cstheme="minorHAnsi"/>
          <w:color w:val="0070C0"/>
          <w:lang w:eastAsia="es-UY"/>
        </w:rPr>
        <w:t>n archivos .</w:t>
      </w:r>
      <w:proofErr w:type="spellStart"/>
      <w:r w:rsidR="00980A93" w:rsidRPr="00264052">
        <w:rPr>
          <w:rFonts w:eastAsia="Times New Roman" w:cstheme="minorHAnsi"/>
          <w:color w:val="0070C0"/>
          <w:lang w:eastAsia="es-UY"/>
        </w:rPr>
        <w:t>dwg</w:t>
      </w:r>
      <w:proofErr w:type="spellEnd"/>
      <w:r w:rsidR="00792BE6" w:rsidRPr="00264052">
        <w:rPr>
          <w:rFonts w:eastAsia="Times New Roman" w:cstheme="minorHAnsi"/>
          <w:color w:val="0070C0"/>
          <w:lang w:eastAsia="es-UY"/>
        </w:rPr>
        <w:t xml:space="preserve"> durante esta </w:t>
      </w:r>
      <w:proofErr w:type="gramStart"/>
      <w:r w:rsidR="00792BE6" w:rsidRPr="00264052">
        <w:rPr>
          <w:rFonts w:eastAsia="Times New Roman" w:cstheme="minorHAnsi"/>
          <w:color w:val="0070C0"/>
          <w:lang w:eastAsia="es-UY"/>
        </w:rPr>
        <w:t>etapa</w:t>
      </w:r>
      <w:r w:rsidR="00864F1A" w:rsidRPr="00264052">
        <w:rPr>
          <w:rFonts w:eastAsia="Times New Roman" w:cstheme="minorHAnsi"/>
          <w:color w:val="0070C0"/>
          <w:lang w:eastAsia="es-UY"/>
        </w:rPr>
        <w:t xml:space="preserve"> .</w:t>
      </w:r>
      <w:proofErr w:type="gramEnd"/>
      <w:r w:rsidR="00864F1A" w:rsidRPr="00264052">
        <w:rPr>
          <w:rFonts w:eastAsia="Times New Roman" w:cstheme="minorHAnsi"/>
          <w:color w:val="0070C0"/>
          <w:lang w:eastAsia="es-UY"/>
        </w:rPr>
        <w:t xml:space="preserve"> Se publicarán en formato *</w:t>
      </w:r>
      <w:proofErr w:type="spellStart"/>
      <w:r w:rsidR="00864F1A" w:rsidRPr="00264052">
        <w:rPr>
          <w:rFonts w:eastAsia="Times New Roman" w:cstheme="minorHAnsi"/>
          <w:color w:val="0070C0"/>
          <w:lang w:eastAsia="es-UY"/>
        </w:rPr>
        <w:t>dwf</w:t>
      </w:r>
      <w:proofErr w:type="spellEnd"/>
      <w:r w:rsidR="00864F1A" w:rsidRPr="00264052">
        <w:rPr>
          <w:rFonts w:eastAsia="Times New Roman" w:cstheme="minorHAnsi"/>
          <w:color w:val="0070C0"/>
          <w:lang w:eastAsia="es-UY"/>
        </w:rPr>
        <w:t xml:space="preserve"> para permitir mediciones </w:t>
      </w:r>
      <w:r w:rsidR="00CA041C" w:rsidRPr="00264052">
        <w:rPr>
          <w:rFonts w:eastAsia="Times New Roman" w:cstheme="minorHAnsi"/>
          <w:color w:val="0070C0"/>
          <w:lang w:eastAsia="es-UY"/>
        </w:rPr>
        <w:t xml:space="preserve">sin modificación de </w:t>
      </w:r>
      <w:proofErr w:type="gramStart"/>
      <w:r w:rsidR="00CA041C" w:rsidRPr="00264052">
        <w:rPr>
          <w:rFonts w:eastAsia="Times New Roman" w:cstheme="minorHAnsi"/>
          <w:color w:val="0070C0"/>
          <w:lang w:eastAsia="es-UY"/>
        </w:rPr>
        <w:t>archivo.-</w:t>
      </w:r>
      <w:proofErr w:type="gramEnd"/>
      <w:r w:rsidR="00CA041C" w:rsidRPr="00264052">
        <w:rPr>
          <w:rFonts w:eastAsia="Times New Roman" w:cstheme="minorHAnsi"/>
          <w:color w:val="0070C0"/>
          <w:lang w:eastAsia="es-UY"/>
        </w:rPr>
        <w:t xml:space="preserve"> </w:t>
      </w:r>
      <w:r w:rsidR="00792BE6" w:rsidRPr="00264052">
        <w:rPr>
          <w:rFonts w:eastAsia="Times New Roman" w:cstheme="minorHAnsi"/>
          <w:color w:val="0070C0"/>
          <w:lang w:eastAsia="es-UY"/>
        </w:rPr>
        <w:t>.</w:t>
      </w:r>
    </w:p>
    <w:p w14:paraId="72CC443A" w14:textId="77777777" w:rsidR="00CC6A9E" w:rsidRPr="00484C37" w:rsidRDefault="00CC6A9E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</w:p>
    <w:p w14:paraId="2162650D" w14:textId="77777777" w:rsidR="006E1AE1" w:rsidRP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0000"/>
          <w:sz w:val="24"/>
          <w:szCs w:val="24"/>
          <w:lang w:eastAsia="es-UY"/>
        </w:rPr>
      </w:pPr>
      <w:r>
        <w:rPr>
          <w:rFonts w:eastAsia="Times New Roman" w:cstheme="minorHAnsi"/>
          <w:color w:val="000000"/>
          <w:sz w:val="24"/>
          <w:szCs w:val="24"/>
          <w:lang w:eastAsia="es-UY"/>
        </w:rPr>
        <w:t>4)</w:t>
      </w:r>
      <w:r w:rsidR="006E1AE1" w:rsidRPr="00484C37">
        <w:rPr>
          <w:rFonts w:eastAsia="Times New Roman" w:cstheme="minorHAnsi"/>
          <w:color w:val="000000"/>
          <w:sz w:val="14"/>
          <w:szCs w:val="14"/>
          <w:lang w:eastAsia="es-UY"/>
        </w:rPr>
        <w:t>   </w:t>
      </w:r>
      <w:r w:rsidR="006E1AE1" w:rsidRPr="00484C37">
        <w:rPr>
          <w:rFonts w:eastAsia="Times New Roman" w:cstheme="minorHAnsi"/>
          <w:color w:val="000000"/>
          <w:sz w:val="24"/>
          <w:szCs w:val="24"/>
          <w:lang w:eastAsia="es-UY"/>
        </w:rPr>
        <w:t>Debajo del pavimento elastómero en la zona de juegos se indica una capa de hormigón. Se le consulta a la Administración ¿de qué espesor es esta capa? ¿Está considerada en el pavimento tipo 2 o tipo 3?</w:t>
      </w:r>
    </w:p>
    <w:p w14:paraId="56CB607D" w14:textId="77777777" w:rsidR="00CC6A9E" w:rsidRPr="00484C37" w:rsidRDefault="00CC6A9E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0000"/>
          <w:sz w:val="24"/>
          <w:szCs w:val="24"/>
          <w:lang w:eastAsia="es-UY"/>
        </w:rPr>
      </w:pPr>
    </w:p>
    <w:p w14:paraId="53418129" w14:textId="77777777" w:rsidR="00D17D50" w:rsidRPr="00484C37" w:rsidRDefault="00484C37" w:rsidP="00484C37">
      <w:pPr>
        <w:tabs>
          <w:tab w:val="left" w:pos="9923"/>
        </w:tabs>
        <w:ind w:right="527"/>
        <w:rPr>
          <w:rFonts w:eastAsia="Times New Roman" w:cstheme="minorHAnsi"/>
          <w:color w:val="222222"/>
          <w:lang w:eastAsia="es-UY"/>
        </w:rPr>
      </w:pPr>
      <w:r w:rsidRPr="00484C37">
        <w:rPr>
          <w:rFonts w:cstheme="minorHAnsi"/>
          <w:color w:val="0070C0"/>
        </w:rPr>
        <w:t xml:space="preserve">La capa de hormigón será </w:t>
      </w:r>
      <w:r w:rsidR="00CC6A9E" w:rsidRPr="00484C37">
        <w:rPr>
          <w:rFonts w:cstheme="minorHAnsi"/>
          <w:color w:val="0070C0"/>
        </w:rPr>
        <w:t>C25</w:t>
      </w:r>
      <w:r w:rsidRPr="00484C37">
        <w:rPr>
          <w:rFonts w:cstheme="minorHAnsi"/>
          <w:color w:val="0070C0"/>
        </w:rPr>
        <w:t>0, con un espesor de 0.07 m</w:t>
      </w:r>
      <w:r w:rsidR="00CC6A9E" w:rsidRPr="00484C37">
        <w:rPr>
          <w:rFonts w:cstheme="minorHAnsi"/>
          <w:color w:val="0070C0"/>
        </w:rPr>
        <w:t>, sobr</w:t>
      </w:r>
      <w:r w:rsidR="00980A93" w:rsidRPr="00484C37">
        <w:rPr>
          <w:rFonts w:cstheme="minorHAnsi"/>
          <w:color w:val="0070C0"/>
        </w:rPr>
        <w:t>e una base cementada de 0.12 m</w:t>
      </w:r>
      <w:r w:rsidR="00CC6A9E" w:rsidRPr="00484C37">
        <w:rPr>
          <w:rFonts w:cstheme="minorHAnsi"/>
          <w:color w:val="0070C0"/>
        </w:rPr>
        <w:t>.</w:t>
      </w:r>
      <w:r w:rsidRPr="00484C37">
        <w:rPr>
          <w:rFonts w:cstheme="minorHAnsi"/>
          <w:color w:val="0070C0"/>
        </w:rPr>
        <w:t xml:space="preserve"> Se cotizará el paquete dentro del ítem Pavimento 7. </w:t>
      </w:r>
    </w:p>
    <w:p w14:paraId="1304F55D" w14:textId="77777777" w:rsidR="006E1AE1" w:rsidRP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0000"/>
          <w:sz w:val="24"/>
          <w:szCs w:val="24"/>
          <w:lang w:eastAsia="es-UY"/>
        </w:rPr>
      </w:pPr>
      <w:r>
        <w:rPr>
          <w:rFonts w:eastAsia="Times New Roman" w:cstheme="minorHAnsi"/>
          <w:color w:val="000000"/>
          <w:sz w:val="24"/>
          <w:szCs w:val="24"/>
          <w:lang w:eastAsia="es-UY"/>
        </w:rPr>
        <w:t>5)</w:t>
      </w:r>
      <w:r w:rsidR="006E1AE1" w:rsidRPr="00484C37">
        <w:rPr>
          <w:rFonts w:eastAsia="Times New Roman" w:cstheme="minorHAnsi"/>
          <w:color w:val="000000"/>
          <w:sz w:val="14"/>
          <w:szCs w:val="14"/>
          <w:lang w:eastAsia="es-UY"/>
        </w:rPr>
        <w:t>    </w:t>
      </w:r>
      <w:r w:rsidR="006E1AE1" w:rsidRPr="00484C37">
        <w:rPr>
          <w:rFonts w:eastAsia="Times New Roman" w:cstheme="minorHAnsi"/>
          <w:color w:val="000000"/>
          <w:sz w:val="24"/>
          <w:szCs w:val="24"/>
          <w:lang w:eastAsia="es-UY"/>
        </w:rPr>
        <w:t>Hay una diferencia en el plano L45 de sanitaria y la memoria correspondiente, se muestran 4 tanques de 100 litros pero en la memoria general se piden 3 tanques de 200lts. ¿Cuál es el correcto considerar?</w:t>
      </w:r>
    </w:p>
    <w:p w14:paraId="4045A0BD" w14:textId="77777777" w:rsidR="00484C37" w:rsidRP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0000"/>
          <w:sz w:val="24"/>
          <w:szCs w:val="24"/>
          <w:lang w:eastAsia="es-UY"/>
        </w:rPr>
      </w:pPr>
    </w:p>
    <w:p w14:paraId="4A345617" w14:textId="77777777" w:rsidR="00D17D50" w:rsidRP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FF0000"/>
          <w:sz w:val="24"/>
          <w:szCs w:val="24"/>
          <w:lang w:eastAsia="es-UY"/>
        </w:rPr>
      </w:pPr>
      <w:r w:rsidRPr="00484C37">
        <w:rPr>
          <w:rFonts w:eastAsia="Times New Roman" w:cstheme="minorHAnsi"/>
          <w:color w:val="0070C0"/>
          <w:sz w:val="24"/>
          <w:szCs w:val="24"/>
          <w:lang w:eastAsia="es-UY"/>
        </w:rPr>
        <w:t xml:space="preserve">Se considerará </w:t>
      </w:r>
      <w:r w:rsidR="006E7702" w:rsidRPr="00484C37">
        <w:rPr>
          <w:rFonts w:eastAsia="Times New Roman" w:cstheme="minorHAnsi"/>
          <w:color w:val="0070C0"/>
          <w:sz w:val="24"/>
          <w:szCs w:val="24"/>
          <w:lang w:eastAsia="es-UY"/>
        </w:rPr>
        <w:t>4</w:t>
      </w:r>
      <w:r w:rsidRPr="00484C37">
        <w:rPr>
          <w:rFonts w:eastAsia="Times New Roman" w:cstheme="minorHAnsi"/>
          <w:color w:val="0070C0"/>
          <w:sz w:val="24"/>
          <w:szCs w:val="24"/>
          <w:lang w:eastAsia="es-UY"/>
        </w:rPr>
        <w:t xml:space="preserve"> tanques de </w:t>
      </w:r>
      <w:r w:rsidR="006E7702" w:rsidRPr="00484C37">
        <w:rPr>
          <w:rFonts w:eastAsia="Times New Roman" w:cstheme="minorHAnsi"/>
          <w:color w:val="0070C0"/>
          <w:sz w:val="24"/>
          <w:szCs w:val="24"/>
          <w:lang w:eastAsia="es-UY"/>
        </w:rPr>
        <w:t>100</w:t>
      </w:r>
      <w:r w:rsidRPr="00484C37">
        <w:rPr>
          <w:rFonts w:eastAsia="Times New Roman" w:cstheme="minorHAnsi"/>
          <w:color w:val="0070C0"/>
          <w:sz w:val="24"/>
          <w:szCs w:val="24"/>
          <w:lang w:eastAsia="es-UY"/>
        </w:rPr>
        <w:t>l cada uno.</w:t>
      </w:r>
    </w:p>
    <w:p w14:paraId="54D78B9E" w14:textId="77777777" w:rsid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</w:p>
    <w:p w14:paraId="6C140F60" w14:textId="77777777" w:rsid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</w:p>
    <w:p w14:paraId="589ED40E" w14:textId="77777777" w:rsid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</w:p>
    <w:p w14:paraId="6039F26D" w14:textId="77777777" w:rsid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</w:p>
    <w:p w14:paraId="2A163B88" w14:textId="77777777" w:rsid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</w:p>
    <w:p w14:paraId="31F69484" w14:textId="77777777" w:rsid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</w:p>
    <w:p w14:paraId="5BAC6A10" w14:textId="77777777" w:rsid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</w:p>
    <w:p w14:paraId="006DC70D" w14:textId="77777777" w:rsidR="006E1AE1" w:rsidRP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  <w:r>
        <w:rPr>
          <w:rFonts w:eastAsia="Times New Roman" w:cstheme="minorHAnsi"/>
          <w:color w:val="222222"/>
          <w:lang w:eastAsia="es-UY"/>
        </w:rPr>
        <w:t xml:space="preserve">6) </w:t>
      </w:r>
      <w:r w:rsidR="006E1AE1" w:rsidRPr="00484C37">
        <w:rPr>
          <w:rFonts w:eastAsia="Times New Roman" w:cstheme="minorHAnsi"/>
          <w:color w:val="000000"/>
          <w:sz w:val="24"/>
          <w:szCs w:val="24"/>
          <w:lang w:eastAsia="es-UY"/>
        </w:rPr>
        <w:t>Hay una diferencia en el plano L07 de vegetación y la memoria correspondiente, se muestran diferencias en la cantidad y los tipos de árboles. ¿Cuál es el correcto?</w:t>
      </w:r>
    </w:p>
    <w:p w14:paraId="0E79EC08" w14:textId="77777777" w:rsidR="006E1AE1" w:rsidRPr="00484C37" w:rsidRDefault="006E1AE1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  <w:r w:rsidRPr="00484C37">
        <w:rPr>
          <w:rFonts w:eastAsia="Times New Roman" w:cstheme="minorHAnsi"/>
          <w:color w:val="000000"/>
          <w:sz w:val="24"/>
          <w:szCs w:val="24"/>
          <w:lang w:eastAsia="es-UY"/>
        </w:rPr>
        <w:t>                                </w:t>
      </w:r>
    </w:p>
    <w:p w14:paraId="7660AC1F" w14:textId="77777777" w:rsidR="006E1AE1" w:rsidRPr="00484C37" w:rsidRDefault="006E1AE1" w:rsidP="002D3A67">
      <w:pPr>
        <w:shd w:val="clear" w:color="auto" w:fill="FFFFFF"/>
        <w:spacing w:after="100" w:line="293" w:lineRule="atLeast"/>
        <w:jc w:val="both"/>
        <w:rPr>
          <w:rFonts w:eastAsia="Times New Roman" w:cstheme="minorHAnsi"/>
          <w:color w:val="222222"/>
          <w:sz w:val="24"/>
          <w:szCs w:val="24"/>
          <w:lang w:eastAsia="es-UY"/>
        </w:rPr>
      </w:pPr>
      <w:r w:rsidRPr="00484C37">
        <w:rPr>
          <w:rFonts w:eastAsia="Times New Roman" w:cstheme="minorHAnsi"/>
          <w:noProof/>
          <w:color w:val="222222"/>
          <w:sz w:val="24"/>
          <w:szCs w:val="24"/>
          <w:lang w:eastAsia="es-UY"/>
        </w:rPr>
        <w:drawing>
          <wp:inline distT="0" distB="0" distL="0" distR="0" wp14:anchorId="151C4E9F" wp14:editId="7A00DB96">
            <wp:extent cx="3926164" cy="146926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26164" cy="1469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B815F6" w14:textId="77777777" w:rsidR="006E1AE1" w:rsidRDefault="006E1AE1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0000"/>
          <w:sz w:val="24"/>
          <w:szCs w:val="24"/>
          <w:lang w:eastAsia="es-UY"/>
        </w:rPr>
      </w:pPr>
      <w:r w:rsidRPr="00484C37">
        <w:rPr>
          <w:rFonts w:eastAsia="Times New Roman" w:cstheme="minorHAnsi"/>
          <w:color w:val="000000"/>
          <w:sz w:val="24"/>
          <w:szCs w:val="24"/>
          <w:lang w:eastAsia="es-UY"/>
        </w:rPr>
        <w:t> </w:t>
      </w:r>
    </w:p>
    <w:p w14:paraId="322F67CB" w14:textId="77777777" w:rsidR="000C4916" w:rsidRPr="00D336D0" w:rsidRDefault="000C4916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70C0"/>
          <w:sz w:val="24"/>
          <w:szCs w:val="24"/>
          <w:lang w:eastAsia="es-UY"/>
        </w:rPr>
      </w:pPr>
      <w:r w:rsidRPr="00D336D0">
        <w:rPr>
          <w:rFonts w:eastAsia="Times New Roman" w:cstheme="minorHAnsi"/>
          <w:color w:val="0070C0"/>
          <w:sz w:val="24"/>
          <w:szCs w:val="24"/>
          <w:lang w:eastAsia="es-UY"/>
        </w:rPr>
        <w:t>Se adjunta el plano ajustado y se rectifican las cantidades y especies a colocar en ETAPA A - PLAZA</w:t>
      </w:r>
    </w:p>
    <w:p w14:paraId="5FADA019" w14:textId="77777777" w:rsidR="000C4916" w:rsidRPr="00D336D0" w:rsidRDefault="000C4916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70C0"/>
          <w:lang w:eastAsia="es-UY"/>
        </w:rPr>
      </w:pPr>
    </w:p>
    <w:p w14:paraId="22E3D89E" w14:textId="77777777" w:rsidR="000C4916" w:rsidRPr="00D336D0" w:rsidRDefault="000C4916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70C0"/>
          <w:lang w:eastAsia="es-UY"/>
        </w:rPr>
      </w:pPr>
      <w:r w:rsidRPr="00D336D0">
        <w:rPr>
          <w:rFonts w:eastAsia="Times New Roman" w:cstheme="minorHAnsi"/>
          <w:color w:val="0070C0"/>
          <w:lang w:eastAsia="es-UY"/>
        </w:rPr>
        <w:t xml:space="preserve">1V- </w:t>
      </w:r>
      <w:r w:rsidR="007A0710" w:rsidRPr="00D336D0">
        <w:rPr>
          <w:rFonts w:eastAsia="Times New Roman" w:cstheme="minorHAnsi"/>
          <w:color w:val="0070C0"/>
          <w:lang w:eastAsia="es-UY"/>
        </w:rPr>
        <w:t>ZUCARÁ (CALIANDRA TWEEDII) – 11 EJEMPLARES</w:t>
      </w:r>
    </w:p>
    <w:p w14:paraId="19F9F0B4" w14:textId="77777777" w:rsidR="007A0710" w:rsidRPr="00D336D0" w:rsidRDefault="007A0710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70C0"/>
          <w:lang w:eastAsia="es-UY"/>
        </w:rPr>
      </w:pPr>
      <w:r w:rsidRPr="00D336D0">
        <w:rPr>
          <w:rFonts w:eastAsia="Times New Roman" w:cstheme="minorHAnsi"/>
          <w:color w:val="0070C0"/>
          <w:lang w:eastAsia="es-UY"/>
        </w:rPr>
        <w:t>2V- ESPINILLO (ACACIA CAVEN) – 6 EJEMPLARES</w:t>
      </w:r>
    </w:p>
    <w:p w14:paraId="2493F1EC" w14:textId="77777777" w:rsidR="007A0710" w:rsidRPr="00D336D0" w:rsidRDefault="007A0710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70C0"/>
          <w:lang w:eastAsia="es-UY"/>
        </w:rPr>
      </w:pPr>
      <w:r w:rsidRPr="00D336D0">
        <w:rPr>
          <w:rFonts w:eastAsia="Times New Roman" w:cstheme="minorHAnsi"/>
          <w:color w:val="0070C0"/>
          <w:lang w:eastAsia="es-UY"/>
        </w:rPr>
        <w:t>3V- PITANGUERO (EUGENIA UNIFLORA) – 6 EJEMPLARES</w:t>
      </w:r>
    </w:p>
    <w:p w14:paraId="5AB4BDFA" w14:textId="77777777" w:rsidR="007A0710" w:rsidRPr="00D336D0" w:rsidRDefault="007A0710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70C0"/>
          <w:lang w:eastAsia="es-UY"/>
        </w:rPr>
      </w:pPr>
      <w:r w:rsidRPr="00D336D0">
        <w:rPr>
          <w:rFonts w:eastAsia="Times New Roman" w:cstheme="minorHAnsi"/>
          <w:color w:val="0070C0"/>
          <w:lang w:eastAsia="es-UY"/>
        </w:rPr>
        <w:t xml:space="preserve">4V- </w:t>
      </w:r>
      <w:r w:rsidR="00D336D0" w:rsidRPr="00D336D0">
        <w:rPr>
          <w:rFonts w:eastAsia="Times New Roman" w:cstheme="minorHAnsi"/>
          <w:color w:val="0070C0"/>
          <w:lang w:eastAsia="es-UY"/>
        </w:rPr>
        <w:t>ARRAYÁN (BLEPHAROCALYX TWEEDIEI) – 2 EJEMPLARES</w:t>
      </w:r>
    </w:p>
    <w:p w14:paraId="62E91874" w14:textId="77777777" w:rsidR="00D336D0" w:rsidRPr="00D336D0" w:rsidRDefault="00D336D0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0070C0"/>
          <w:lang w:eastAsia="es-UY"/>
        </w:rPr>
      </w:pPr>
      <w:r w:rsidRPr="00D336D0">
        <w:rPr>
          <w:rFonts w:eastAsia="Times New Roman" w:cstheme="minorHAnsi"/>
          <w:color w:val="0070C0"/>
          <w:lang w:eastAsia="es-UY"/>
        </w:rPr>
        <w:t>5V- JACARANDÁ (JACARANDÁ MIMOSIFOLIA) – 2 EJEMPLARES</w:t>
      </w:r>
    </w:p>
    <w:p w14:paraId="235C04EA" w14:textId="77777777" w:rsidR="007A0710" w:rsidRPr="00484C37" w:rsidRDefault="007A0710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</w:p>
    <w:p w14:paraId="1C3558A1" w14:textId="77777777" w:rsidR="006E1AE1" w:rsidRPr="00484C37" w:rsidRDefault="00484C37" w:rsidP="002D3A67">
      <w:pPr>
        <w:shd w:val="clear" w:color="auto" w:fill="FFFFFF"/>
        <w:spacing w:after="0" w:line="330" w:lineRule="atLeast"/>
        <w:jc w:val="both"/>
        <w:rPr>
          <w:rFonts w:eastAsia="Times New Roman" w:cstheme="minorHAnsi"/>
          <w:color w:val="222222"/>
          <w:lang w:eastAsia="es-UY"/>
        </w:rPr>
      </w:pPr>
      <w:r>
        <w:rPr>
          <w:rFonts w:eastAsia="Times New Roman" w:cstheme="minorHAnsi"/>
          <w:color w:val="000000"/>
          <w:sz w:val="24"/>
          <w:szCs w:val="24"/>
          <w:lang w:eastAsia="es-UY"/>
        </w:rPr>
        <w:t xml:space="preserve">7) </w:t>
      </w:r>
      <w:r w:rsidR="006E1AE1" w:rsidRPr="00484C37">
        <w:rPr>
          <w:rFonts w:eastAsia="Times New Roman" w:cstheme="minorHAnsi"/>
          <w:color w:val="000000"/>
          <w:sz w:val="24"/>
          <w:szCs w:val="24"/>
          <w:lang w:eastAsia="es-UY"/>
        </w:rPr>
        <w:t>En la memoria se presenta un riego bituminoso bajo la carpeta de hormigón sumado a la base cementada, creemos que para un paquete más económico no es necesario este riego, ¿es e</w:t>
      </w:r>
      <w:r w:rsidR="005E2E40" w:rsidRPr="00484C37">
        <w:rPr>
          <w:rFonts w:eastAsia="Times New Roman" w:cstheme="minorHAnsi"/>
          <w:color w:val="000000"/>
          <w:sz w:val="24"/>
          <w:szCs w:val="24"/>
          <w:lang w:eastAsia="es-UY"/>
        </w:rPr>
        <w:t>strictamente necesario este </w:t>
      </w:r>
      <w:r w:rsidR="006E1AE1" w:rsidRPr="00484C37">
        <w:rPr>
          <w:rFonts w:eastAsia="Times New Roman" w:cstheme="minorHAnsi"/>
          <w:color w:val="000000"/>
          <w:sz w:val="24"/>
          <w:szCs w:val="24"/>
          <w:lang w:eastAsia="es-UY"/>
        </w:rPr>
        <w:t>riego?</w:t>
      </w:r>
    </w:p>
    <w:p w14:paraId="4595E73D" w14:textId="77777777" w:rsidR="006E1AE1" w:rsidRPr="00484C37" w:rsidRDefault="006E1AE1" w:rsidP="002D3A6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0000"/>
          <w:sz w:val="24"/>
          <w:szCs w:val="24"/>
          <w:lang w:eastAsia="es-UY"/>
        </w:rPr>
      </w:pPr>
      <w:r w:rsidRPr="00484C37">
        <w:rPr>
          <w:rFonts w:eastAsia="Times New Roman" w:cstheme="minorHAnsi"/>
          <w:color w:val="000000"/>
          <w:sz w:val="24"/>
          <w:szCs w:val="24"/>
          <w:lang w:eastAsia="es-UY"/>
        </w:rPr>
        <w:t> </w:t>
      </w:r>
    </w:p>
    <w:p w14:paraId="22D4E554" w14:textId="77777777" w:rsidR="005E2E40" w:rsidRPr="00484C37" w:rsidRDefault="005E2E40" w:rsidP="002D3A6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0070C0"/>
          <w:sz w:val="24"/>
          <w:szCs w:val="24"/>
          <w:lang w:eastAsia="es-UY"/>
        </w:rPr>
      </w:pPr>
      <w:r w:rsidRPr="00484C37">
        <w:rPr>
          <w:rFonts w:eastAsia="Times New Roman" w:cstheme="minorHAnsi"/>
          <w:color w:val="0070C0"/>
          <w:sz w:val="24"/>
          <w:szCs w:val="24"/>
          <w:lang w:eastAsia="es-UY"/>
        </w:rPr>
        <w:t>Sí, es necesario considerarlo.</w:t>
      </w:r>
    </w:p>
    <w:p w14:paraId="5C6E9D02" w14:textId="77777777" w:rsidR="006E1AE1" w:rsidRPr="00484C37" w:rsidRDefault="006E1AE1" w:rsidP="002D3A6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222222"/>
          <w:sz w:val="24"/>
          <w:szCs w:val="24"/>
          <w:lang w:eastAsia="es-UY"/>
        </w:rPr>
      </w:pPr>
      <w:r w:rsidRPr="00484C37">
        <w:rPr>
          <w:rFonts w:eastAsia="Times New Roman" w:cstheme="minorHAnsi"/>
          <w:color w:val="000000"/>
          <w:sz w:val="24"/>
          <w:szCs w:val="24"/>
          <w:lang w:eastAsia="es-UY"/>
        </w:rPr>
        <w:t> </w:t>
      </w:r>
    </w:p>
    <w:p w14:paraId="1A8A393C" w14:textId="77777777" w:rsidR="006E1AE1" w:rsidRPr="00484C37" w:rsidRDefault="006E1AE1" w:rsidP="002D3A67">
      <w:pPr>
        <w:shd w:val="clear" w:color="auto" w:fill="FFFFFF"/>
        <w:spacing w:after="0" w:line="240" w:lineRule="auto"/>
        <w:jc w:val="both"/>
        <w:rPr>
          <w:rFonts w:eastAsia="Times New Roman" w:cstheme="minorHAnsi"/>
          <w:color w:val="222222"/>
          <w:sz w:val="24"/>
          <w:szCs w:val="24"/>
          <w:lang w:eastAsia="es-UY"/>
        </w:rPr>
      </w:pPr>
      <w:r w:rsidRPr="00484C37">
        <w:rPr>
          <w:rFonts w:eastAsia="Times New Roman" w:cstheme="minorHAnsi"/>
          <w:color w:val="000000"/>
          <w:sz w:val="24"/>
          <w:szCs w:val="24"/>
          <w:lang w:eastAsia="es-UY"/>
        </w:rPr>
        <w:t>Muchas gracias.</w:t>
      </w:r>
    </w:p>
    <w:p w14:paraId="43C26EAA" w14:textId="77777777" w:rsidR="00692C9C" w:rsidRPr="00484C37" w:rsidRDefault="00000000" w:rsidP="002D3A67">
      <w:pPr>
        <w:jc w:val="both"/>
        <w:rPr>
          <w:rFonts w:cstheme="minorHAnsi"/>
        </w:rPr>
      </w:pPr>
    </w:p>
    <w:sectPr w:rsidR="00692C9C" w:rsidRPr="00484C3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1AE1"/>
    <w:rsid w:val="000C4916"/>
    <w:rsid w:val="001458F4"/>
    <w:rsid w:val="001535AE"/>
    <w:rsid w:val="00264052"/>
    <w:rsid w:val="00272FD2"/>
    <w:rsid w:val="002A58CB"/>
    <w:rsid w:val="002D3A67"/>
    <w:rsid w:val="002E00BC"/>
    <w:rsid w:val="00325856"/>
    <w:rsid w:val="00484C37"/>
    <w:rsid w:val="004A0369"/>
    <w:rsid w:val="005E2E40"/>
    <w:rsid w:val="006442B8"/>
    <w:rsid w:val="006B543A"/>
    <w:rsid w:val="006E1AE1"/>
    <w:rsid w:val="006E7702"/>
    <w:rsid w:val="006F0213"/>
    <w:rsid w:val="00723D68"/>
    <w:rsid w:val="007573BC"/>
    <w:rsid w:val="00792BE6"/>
    <w:rsid w:val="007A0710"/>
    <w:rsid w:val="00807655"/>
    <w:rsid w:val="00864F1A"/>
    <w:rsid w:val="00980A93"/>
    <w:rsid w:val="00990914"/>
    <w:rsid w:val="00B92138"/>
    <w:rsid w:val="00BA2477"/>
    <w:rsid w:val="00CA041C"/>
    <w:rsid w:val="00CC6A9E"/>
    <w:rsid w:val="00D17D50"/>
    <w:rsid w:val="00D336D0"/>
    <w:rsid w:val="00EE7B1F"/>
    <w:rsid w:val="00FC5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64DD28A"/>
  <w15:docId w15:val="{51A377DD-631D-4EF6-9B38-F09FD17E1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6E7702"/>
    <w:pPr>
      <w:spacing w:after="0" w:line="240" w:lineRule="auto"/>
    </w:pPr>
  </w:style>
  <w:style w:type="character" w:customStyle="1" w:styleId="tl8wme">
    <w:name w:val="tl8wme"/>
    <w:basedOn w:val="Fuentedeprrafopredeter"/>
    <w:qFormat/>
    <w:rsid w:val="00CC6A9E"/>
  </w:style>
  <w:style w:type="paragraph" w:styleId="Prrafodelista">
    <w:name w:val="List Paragraph"/>
    <w:basedOn w:val="Normal"/>
    <w:uiPriority w:val="34"/>
    <w:qFormat/>
    <w:rsid w:val="00484C37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80765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0765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0765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0765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07655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076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07655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1535A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962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39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86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860193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408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3860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466</Words>
  <Characters>2564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account</dc:creator>
  <cp:lastModifiedBy>FEDERICO BARRIOS</cp:lastModifiedBy>
  <cp:revision>11</cp:revision>
  <dcterms:created xsi:type="dcterms:W3CDTF">2023-07-07T12:38:00Z</dcterms:created>
  <dcterms:modified xsi:type="dcterms:W3CDTF">2023-07-07T18:47:00Z</dcterms:modified>
</cp:coreProperties>
</file>