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F1501" w14:textId="25E460CC" w:rsidR="00B70085" w:rsidRPr="002E5CC9" w:rsidRDefault="00B70085" w:rsidP="00B70085">
      <w:pPr>
        <w:widowControl/>
        <w:suppressAutoHyphens w:val="0"/>
        <w:autoSpaceDE w:val="0"/>
        <w:autoSpaceDN w:val="0"/>
        <w:adjustRightInd w:val="0"/>
        <w:spacing w:before="120" w:after="120" w:line="312" w:lineRule="auto"/>
        <w:jc w:val="right"/>
        <w:rPr>
          <w:rFonts w:eastAsia="Times New Roman" w:cs="Arial"/>
          <w:kern w:val="0"/>
          <w:sz w:val="22"/>
          <w:szCs w:val="22"/>
          <w:lang w:val="es-ES"/>
        </w:rPr>
      </w:pPr>
      <w:r w:rsidRPr="002E5CC9">
        <w:rPr>
          <w:rFonts w:eastAsia="Times New Roman" w:cs="Arial"/>
          <w:kern w:val="0"/>
          <w:sz w:val="22"/>
          <w:szCs w:val="22"/>
          <w:lang w:val="es-ES"/>
        </w:rPr>
        <w:t xml:space="preserve">Montevideo, </w:t>
      </w:r>
      <w:r w:rsidR="008C4293" w:rsidRPr="002E5CC9">
        <w:rPr>
          <w:rFonts w:eastAsia="Times New Roman" w:cs="Arial"/>
          <w:kern w:val="0"/>
          <w:sz w:val="22"/>
          <w:szCs w:val="22"/>
          <w:lang w:val="es-ES"/>
        </w:rPr>
        <w:t>14</w:t>
      </w:r>
      <w:r w:rsidR="00180637" w:rsidRPr="002E5CC9">
        <w:rPr>
          <w:rFonts w:eastAsia="Times New Roman" w:cs="Arial"/>
          <w:kern w:val="0"/>
          <w:sz w:val="22"/>
          <w:szCs w:val="22"/>
          <w:lang w:val="es-ES"/>
        </w:rPr>
        <w:t xml:space="preserve"> de </w:t>
      </w:r>
      <w:r w:rsidR="008C4293" w:rsidRPr="002E5CC9">
        <w:rPr>
          <w:rFonts w:eastAsia="Times New Roman" w:cs="Arial"/>
          <w:kern w:val="0"/>
          <w:sz w:val="22"/>
          <w:szCs w:val="22"/>
          <w:lang w:val="es-ES"/>
        </w:rPr>
        <w:t>abril</w:t>
      </w:r>
      <w:r w:rsidR="00180637" w:rsidRPr="002E5CC9">
        <w:rPr>
          <w:rFonts w:eastAsia="Times New Roman" w:cs="Arial"/>
          <w:kern w:val="0"/>
          <w:sz w:val="22"/>
          <w:szCs w:val="22"/>
          <w:lang w:val="es-ES"/>
        </w:rPr>
        <w:t xml:space="preserve"> de 2023</w:t>
      </w:r>
      <w:r w:rsidRPr="002E5CC9">
        <w:rPr>
          <w:rFonts w:eastAsia="Times New Roman" w:cs="Arial"/>
          <w:kern w:val="0"/>
          <w:sz w:val="22"/>
          <w:szCs w:val="22"/>
          <w:lang w:val="es-ES"/>
        </w:rPr>
        <w:t>.</w:t>
      </w:r>
    </w:p>
    <w:p w14:paraId="68F5B25C" w14:textId="77777777" w:rsidR="00B70085" w:rsidRPr="002E5CC9" w:rsidRDefault="00B70085" w:rsidP="00B70085">
      <w:pPr>
        <w:widowControl/>
        <w:suppressAutoHyphens w:val="0"/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kern w:val="0"/>
          <w:sz w:val="22"/>
          <w:szCs w:val="22"/>
          <w:lang w:val="es-ES"/>
        </w:rPr>
      </w:pPr>
    </w:p>
    <w:p w14:paraId="34C85BF3" w14:textId="5E087909" w:rsidR="00B70085" w:rsidRPr="002E5CC9" w:rsidRDefault="00B70085" w:rsidP="00B70085">
      <w:pPr>
        <w:widowControl/>
        <w:suppressAutoHyphens w:val="0"/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/>
          <w:kern w:val="0"/>
          <w:sz w:val="22"/>
          <w:szCs w:val="22"/>
          <w:lang w:val="es-ES"/>
        </w:rPr>
      </w:pPr>
      <w:r w:rsidRPr="002E5CC9">
        <w:rPr>
          <w:rFonts w:eastAsia="Times New Roman" w:cs="Arial"/>
          <w:b/>
          <w:kern w:val="0"/>
          <w:sz w:val="22"/>
          <w:szCs w:val="22"/>
          <w:lang w:val="es-ES"/>
        </w:rPr>
        <w:t xml:space="preserve">Convenio Marco </w:t>
      </w:r>
      <w:r w:rsidR="004321E1" w:rsidRPr="002E5CC9">
        <w:rPr>
          <w:rFonts w:eastAsia="Times New Roman" w:cs="Arial"/>
          <w:b/>
          <w:kern w:val="0"/>
          <w:sz w:val="22"/>
          <w:szCs w:val="22"/>
          <w:lang w:val="es-ES"/>
        </w:rPr>
        <w:t>3</w:t>
      </w:r>
      <w:r w:rsidRPr="002E5CC9">
        <w:rPr>
          <w:rFonts w:eastAsia="Times New Roman" w:cs="Arial"/>
          <w:b/>
          <w:kern w:val="0"/>
          <w:sz w:val="22"/>
          <w:szCs w:val="22"/>
          <w:lang w:val="es-ES"/>
        </w:rPr>
        <w:t>/202</w:t>
      </w:r>
      <w:r w:rsidR="00180637" w:rsidRPr="002E5CC9">
        <w:rPr>
          <w:rFonts w:eastAsia="Times New Roman" w:cs="Arial"/>
          <w:b/>
          <w:kern w:val="0"/>
          <w:sz w:val="22"/>
          <w:szCs w:val="22"/>
          <w:lang w:val="es-ES"/>
        </w:rPr>
        <w:t>3</w:t>
      </w:r>
      <w:r w:rsidRPr="002E5CC9">
        <w:rPr>
          <w:rFonts w:eastAsia="Times New Roman" w:cs="Arial"/>
          <w:b/>
          <w:kern w:val="0"/>
          <w:sz w:val="22"/>
          <w:szCs w:val="22"/>
          <w:lang w:val="es-ES"/>
        </w:rPr>
        <w:t xml:space="preserve"> – </w:t>
      </w:r>
      <w:r w:rsidR="00180637" w:rsidRPr="002E5CC9">
        <w:rPr>
          <w:rFonts w:eastAsia="Times New Roman" w:cs="Arial"/>
          <w:b/>
          <w:kern w:val="0"/>
          <w:sz w:val="22"/>
          <w:szCs w:val="22"/>
          <w:lang w:val="es-ES"/>
        </w:rPr>
        <w:t>Adquisició</w:t>
      </w:r>
      <w:r w:rsidR="004321E1" w:rsidRPr="002E5CC9">
        <w:rPr>
          <w:rFonts w:eastAsia="Times New Roman" w:cs="Arial"/>
          <w:b/>
          <w:kern w:val="0"/>
          <w:sz w:val="22"/>
          <w:szCs w:val="22"/>
          <w:lang w:val="es-ES"/>
        </w:rPr>
        <w:t>n de material médico quirúrgico: sondas y accesorios relacionados</w:t>
      </w:r>
    </w:p>
    <w:p w14:paraId="0A09C00E" w14:textId="0DED8112" w:rsidR="00B70085" w:rsidRPr="002E5CC9" w:rsidRDefault="006202D7" w:rsidP="006202D7">
      <w:pPr>
        <w:widowControl/>
        <w:suppressAutoHyphens w:val="0"/>
        <w:autoSpaceDE w:val="0"/>
        <w:autoSpaceDN w:val="0"/>
        <w:adjustRightInd w:val="0"/>
        <w:spacing w:before="120" w:after="120" w:line="312" w:lineRule="auto"/>
        <w:jc w:val="center"/>
        <w:rPr>
          <w:rFonts w:eastAsia="Times New Roman" w:cs="Arial"/>
          <w:b/>
          <w:kern w:val="0"/>
          <w:sz w:val="22"/>
          <w:szCs w:val="22"/>
          <w:u w:val="single"/>
          <w:lang w:val="es-ES"/>
        </w:rPr>
      </w:pPr>
      <w:r w:rsidRPr="002E5CC9">
        <w:rPr>
          <w:rFonts w:eastAsia="Times New Roman" w:cs="Arial"/>
          <w:b/>
          <w:kern w:val="0"/>
          <w:sz w:val="22"/>
          <w:szCs w:val="22"/>
          <w:u w:val="single"/>
          <w:lang w:val="es-ES"/>
        </w:rPr>
        <w:t>Aclaración N°</w:t>
      </w:r>
      <w:r w:rsidR="008C4293" w:rsidRPr="002E5CC9">
        <w:rPr>
          <w:rFonts w:eastAsia="Times New Roman" w:cs="Arial"/>
          <w:b/>
          <w:kern w:val="0"/>
          <w:sz w:val="22"/>
          <w:szCs w:val="22"/>
          <w:u w:val="single"/>
          <w:lang w:val="es-ES"/>
        </w:rPr>
        <w:t>3</w:t>
      </w:r>
    </w:p>
    <w:p w14:paraId="6D683ABD" w14:textId="77777777" w:rsidR="00DB752D" w:rsidRPr="002E5CC9" w:rsidRDefault="00DB752D" w:rsidP="00DB752D">
      <w:pPr>
        <w:widowControl/>
        <w:shd w:val="clear" w:color="auto" w:fill="FDFDFD"/>
        <w:suppressAutoHyphens w:val="0"/>
        <w:rPr>
          <w:rFonts w:eastAsia="Times New Roman" w:cs="Arial"/>
          <w:color w:val="000000"/>
          <w:kern w:val="0"/>
          <w:sz w:val="22"/>
          <w:szCs w:val="22"/>
        </w:rPr>
      </w:pPr>
    </w:p>
    <w:p w14:paraId="33685C64" w14:textId="47D70A54" w:rsidR="000E673A" w:rsidRPr="002E5CC9" w:rsidRDefault="000E673A" w:rsidP="00DB752D">
      <w:pPr>
        <w:widowControl/>
        <w:shd w:val="clear" w:color="auto" w:fill="FDFDFD"/>
        <w:suppressAutoHyphens w:val="0"/>
        <w:spacing w:line="360" w:lineRule="auto"/>
        <w:rPr>
          <w:rFonts w:eastAsia="Times New Roman" w:cs="Arial"/>
          <w:b/>
          <w:color w:val="000000"/>
          <w:kern w:val="0"/>
          <w:sz w:val="22"/>
          <w:szCs w:val="22"/>
          <w:u w:val="single"/>
        </w:rPr>
      </w:pPr>
      <w:r w:rsidRPr="002E5CC9">
        <w:rPr>
          <w:rFonts w:eastAsia="Times New Roman" w:cs="Arial"/>
          <w:b/>
          <w:color w:val="000000"/>
          <w:kern w:val="0"/>
          <w:sz w:val="22"/>
          <w:szCs w:val="22"/>
          <w:u w:val="single"/>
        </w:rPr>
        <w:t>Consulta</w:t>
      </w:r>
      <w:r w:rsidR="002E5CC9" w:rsidRPr="002E5CC9">
        <w:rPr>
          <w:rFonts w:eastAsia="Times New Roman" w:cs="Arial"/>
          <w:b/>
          <w:color w:val="000000"/>
          <w:kern w:val="0"/>
          <w:sz w:val="22"/>
          <w:szCs w:val="22"/>
          <w:u w:val="single"/>
        </w:rPr>
        <w:t>s</w:t>
      </w:r>
    </w:p>
    <w:p w14:paraId="05A28BBA" w14:textId="77777777" w:rsidR="002E5CC9" w:rsidRPr="002E5CC9" w:rsidRDefault="002E5CC9" w:rsidP="00DB752D">
      <w:pPr>
        <w:widowControl/>
        <w:shd w:val="clear" w:color="auto" w:fill="FDFDFD"/>
        <w:suppressAutoHyphens w:val="0"/>
        <w:spacing w:line="360" w:lineRule="auto"/>
        <w:rPr>
          <w:rFonts w:eastAsia="Times New Roman" w:cs="Arial"/>
          <w:b/>
          <w:color w:val="000000"/>
          <w:kern w:val="0"/>
          <w:sz w:val="22"/>
          <w:szCs w:val="22"/>
          <w:u w:val="single"/>
        </w:rPr>
      </w:pPr>
    </w:p>
    <w:p w14:paraId="39A8B15C" w14:textId="2C70FCE4" w:rsidR="002E5CC9" w:rsidRPr="002E5CC9" w:rsidRDefault="002E5CC9" w:rsidP="000E673A">
      <w:pPr>
        <w:widowControl/>
        <w:shd w:val="clear" w:color="auto" w:fill="FDFDFD"/>
        <w:suppressAutoHyphens w:val="0"/>
        <w:spacing w:line="360" w:lineRule="auto"/>
        <w:jc w:val="both"/>
        <w:rPr>
          <w:rFonts w:eastAsia="Times New Roman" w:cs="Arial"/>
          <w:color w:val="000000"/>
          <w:kern w:val="0"/>
          <w:sz w:val="22"/>
          <w:szCs w:val="22"/>
        </w:rPr>
      </w:pPr>
      <w:r w:rsidRPr="002E5CC9">
        <w:rPr>
          <w:sz w:val="22"/>
          <w:szCs w:val="22"/>
        </w:rPr>
        <w:t>“</w:t>
      </w:r>
      <w:r w:rsidRPr="002E5CC9">
        <w:rPr>
          <w:sz w:val="22"/>
          <w:szCs w:val="22"/>
        </w:rPr>
        <w:t>En muchos ítems mencionan como obligatorio el “Doble Envoltorio”, eso no se da en muchos casos y no es viable hacer un doble envoltorio</w:t>
      </w:r>
      <w:r w:rsidRPr="002E5CC9">
        <w:rPr>
          <w:sz w:val="22"/>
          <w:szCs w:val="22"/>
        </w:rPr>
        <w:t>.”</w:t>
      </w:r>
    </w:p>
    <w:p w14:paraId="17A8FBA7" w14:textId="77777777" w:rsidR="002E5CC9" w:rsidRPr="002E5CC9" w:rsidRDefault="002E5CC9" w:rsidP="000E673A">
      <w:pPr>
        <w:widowControl/>
        <w:shd w:val="clear" w:color="auto" w:fill="FDFDFD"/>
        <w:suppressAutoHyphens w:val="0"/>
        <w:spacing w:line="360" w:lineRule="auto"/>
        <w:jc w:val="both"/>
        <w:rPr>
          <w:rFonts w:eastAsia="Times New Roman" w:cs="Arial"/>
          <w:color w:val="000000"/>
          <w:kern w:val="0"/>
          <w:sz w:val="22"/>
          <w:szCs w:val="22"/>
        </w:rPr>
      </w:pPr>
    </w:p>
    <w:p w14:paraId="71893771" w14:textId="1ACB2DF2" w:rsidR="000E673A" w:rsidRPr="002E5CC9" w:rsidRDefault="000E673A" w:rsidP="000E673A">
      <w:pPr>
        <w:widowControl/>
        <w:shd w:val="clear" w:color="auto" w:fill="FDFDFD"/>
        <w:suppressAutoHyphens w:val="0"/>
        <w:spacing w:line="360" w:lineRule="auto"/>
        <w:jc w:val="both"/>
        <w:rPr>
          <w:rFonts w:eastAsia="Times New Roman" w:cs="Arial"/>
          <w:color w:val="000000"/>
          <w:kern w:val="0"/>
          <w:sz w:val="22"/>
          <w:szCs w:val="22"/>
        </w:rPr>
      </w:pPr>
      <w:r w:rsidRPr="002E5CC9">
        <w:rPr>
          <w:rFonts w:eastAsia="Times New Roman" w:cs="Arial"/>
          <w:color w:val="000000"/>
          <w:kern w:val="0"/>
          <w:sz w:val="22"/>
          <w:szCs w:val="22"/>
        </w:rPr>
        <w:t>“Solicitud de doble envasado: la mayoría de los artículos solicitados no cuentan con ese atributo, por lo que quedarían fuera del Convenio Marco la mayoría de los oferentes y artículos, solicitamos rever esta exigencia.”</w:t>
      </w:r>
    </w:p>
    <w:p w14:paraId="4CADDAF6" w14:textId="283E7027" w:rsidR="000E673A" w:rsidRPr="002E5CC9" w:rsidRDefault="000E673A" w:rsidP="000E673A">
      <w:pPr>
        <w:widowControl/>
        <w:shd w:val="clear" w:color="auto" w:fill="FDFDFD"/>
        <w:suppressAutoHyphens w:val="0"/>
        <w:spacing w:line="360" w:lineRule="auto"/>
        <w:jc w:val="both"/>
        <w:rPr>
          <w:rFonts w:eastAsia="Times New Roman" w:cs="Arial"/>
          <w:color w:val="000000"/>
          <w:kern w:val="0"/>
          <w:sz w:val="22"/>
          <w:szCs w:val="22"/>
        </w:rPr>
      </w:pPr>
    </w:p>
    <w:p w14:paraId="7E615258" w14:textId="722F4732" w:rsidR="000E673A" w:rsidRPr="002E5CC9" w:rsidRDefault="000E673A" w:rsidP="000E673A">
      <w:pPr>
        <w:widowControl/>
        <w:shd w:val="clear" w:color="auto" w:fill="FDFDFD"/>
        <w:suppressAutoHyphens w:val="0"/>
        <w:spacing w:line="360" w:lineRule="auto"/>
        <w:jc w:val="both"/>
        <w:rPr>
          <w:rFonts w:eastAsia="Times New Roman" w:cs="Arial"/>
          <w:color w:val="000000"/>
          <w:kern w:val="0"/>
          <w:sz w:val="22"/>
          <w:szCs w:val="22"/>
        </w:rPr>
      </w:pPr>
      <w:r w:rsidRPr="002E5CC9">
        <w:rPr>
          <w:rFonts w:eastAsia="Times New Roman" w:cs="Arial"/>
          <w:color w:val="000000"/>
          <w:kern w:val="0"/>
          <w:sz w:val="22"/>
          <w:szCs w:val="22"/>
        </w:rPr>
        <w:t>“</w:t>
      </w:r>
      <w:r w:rsidRPr="002E5CC9">
        <w:rPr>
          <w:sz w:val="22"/>
          <w:szCs w:val="22"/>
        </w:rPr>
        <w:t>En todos los ítems se pide “doble envoltorio” Al respecto de esta exigencia entendemos que hay varios aspectos a considerar antes de poder implementar una exigencia de este tipo. Distintos aspectos de este requisito: Fáctico: no es viable para ningún proveedor implementar esto desde las fábricas, implementar este cambio llevaría muchísimo tiempo y una inversión importante. Económico: encarecerá todos los productos a excepción de los Kits / bandejas para quirófanos/procedimientos que ya cuentan con esa característica. Médico: hay muchas exigencias previas para hacer y mejorar la performance e inocuidad de los materiales que no se están exigiendo. Asimetría comparada: FDA y CE con normas mucho más exigentes y que aquí no se adoptan no tienen esta exigencia. Sugerimos como algo intermedio implementar la comercialización exclusiva en envases secundarios, que fueron esterilizados, cuentan con los sellos de origen y que, aunque no sean herméticos, disminuye la manipulación y exposición de los materiales.</w:t>
      </w:r>
      <w:r w:rsidR="002E5CC9" w:rsidRPr="002E5CC9">
        <w:rPr>
          <w:sz w:val="22"/>
          <w:szCs w:val="22"/>
        </w:rPr>
        <w:t>”</w:t>
      </w:r>
    </w:p>
    <w:p w14:paraId="1BDD571B" w14:textId="77777777" w:rsidR="000E673A" w:rsidRPr="002E5CC9" w:rsidRDefault="000E673A" w:rsidP="00DB752D">
      <w:pPr>
        <w:widowControl/>
        <w:shd w:val="clear" w:color="auto" w:fill="FDFDFD"/>
        <w:suppressAutoHyphens w:val="0"/>
        <w:spacing w:line="360" w:lineRule="auto"/>
        <w:rPr>
          <w:rFonts w:eastAsia="Times New Roman" w:cs="Arial"/>
          <w:color w:val="000000"/>
          <w:kern w:val="0"/>
          <w:sz w:val="22"/>
          <w:szCs w:val="22"/>
        </w:rPr>
      </w:pPr>
    </w:p>
    <w:p w14:paraId="1FB4155B" w14:textId="5AA3F98E" w:rsidR="002E5CC9" w:rsidRPr="002E5CC9" w:rsidRDefault="002E5CC9" w:rsidP="00DB752D">
      <w:pPr>
        <w:widowControl/>
        <w:shd w:val="clear" w:color="auto" w:fill="FDFDFD"/>
        <w:suppressAutoHyphens w:val="0"/>
        <w:spacing w:line="360" w:lineRule="auto"/>
        <w:rPr>
          <w:rFonts w:eastAsia="Times New Roman" w:cs="Arial"/>
          <w:color w:val="000000"/>
          <w:kern w:val="0"/>
          <w:sz w:val="22"/>
          <w:szCs w:val="22"/>
        </w:rPr>
      </w:pPr>
      <w:r w:rsidRPr="002E5CC9">
        <w:rPr>
          <w:rFonts w:eastAsia="Times New Roman" w:cs="Arial"/>
          <w:b/>
          <w:color w:val="000000"/>
          <w:kern w:val="0"/>
          <w:sz w:val="22"/>
          <w:szCs w:val="22"/>
          <w:u w:val="single"/>
        </w:rPr>
        <w:t>Respuesta</w:t>
      </w:r>
      <w:r w:rsidRPr="002E5CC9">
        <w:rPr>
          <w:rFonts w:eastAsia="Times New Roman" w:cs="Arial"/>
          <w:color w:val="000000"/>
          <w:kern w:val="0"/>
          <w:sz w:val="22"/>
          <w:szCs w:val="22"/>
        </w:rPr>
        <w:t xml:space="preserve">: </w:t>
      </w:r>
    </w:p>
    <w:p w14:paraId="2F6284B1" w14:textId="77777777" w:rsidR="000E673A" w:rsidRPr="002E5CC9" w:rsidRDefault="000E673A" w:rsidP="00DB752D">
      <w:pPr>
        <w:widowControl/>
        <w:shd w:val="clear" w:color="auto" w:fill="FDFDFD"/>
        <w:suppressAutoHyphens w:val="0"/>
        <w:spacing w:line="360" w:lineRule="auto"/>
        <w:rPr>
          <w:rFonts w:eastAsia="Times New Roman" w:cs="Arial"/>
          <w:color w:val="000000"/>
          <w:kern w:val="0"/>
          <w:sz w:val="22"/>
          <w:szCs w:val="22"/>
        </w:rPr>
      </w:pPr>
    </w:p>
    <w:p w14:paraId="3EBE7E79" w14:textId="6FE81C1C" w:rsidR="00DB752D" w:rsidRPr="002E5CC9" w:rsidRDefault="00DB752D" w:rsidP="00AD4F4E">
      <w:pPr>
        <w:widowControl/>
        <w:shd w:val="clear" w:color="auto" w:fill="FDFDFD"/>
        <w:suppressAutoHyphens w:val="0"/>
        <w:spacing w:line="360" w:lineRule="auto"/>
        <w:rPr>
          <w:rFonts w:eastAsia="Times New Roman" w:cs="Arial"/>
          <w:color w:val="000000"/>
          <w:kern w:val="0"/>
          <w:sz w:val="22"/>
          <w:szCs w:val="22"/>
        </w:rPr>
      </w:pPr>
      <w:r w:rsidRPr="002E5CC9">
        <w:rPr>
          <w:rFonts w:eastAsia="Times New Roman" w:cs="Arial"/>
          <w:color w:val="000000"/>
          <w:kern w:val="0"/>
          <w:sz w:val="22"/>
          <w:szCs w:val="22"/>
        </w:rPr>
        <w:t xml:space="preserve">Se </w:t>
      </w:r>
      <w:r w:rsidR="000E673A" w:rsidRPr="002E5CC9">
        <w:rPr>
          <w:rFonts w:eastAsia="Times New Roman" w:cs="Arial"/>
          <w:color w:val="000000"/>
          <w:kern w:val="0"/>
          <w:sz w:val="22"/>
          <w:szCs w:val="22"/>
        </w:rPr>
        <w:t>aceptará</w:t>
      </w:r>
      <w:r w:rsidRPr="002E5CC9">
        <w:rPr>
          <w:rFonts w:eastAsia="Times New Roman" w:cs="Arial"/>
          <w:color w:val="000000"/>
          <w:kern w:val="0"/>
          <w:sz w:val="22"/>
          <w:szCs w:val="22"/>
        </w:rPr>
        <w:t xml:space="preserve"> la opción “Envase Individual”</w:t>
      </w:r>
      <w:r w:rsidR="002E5CC9">
        <w:rPr>
          <w:rFonts w:eastAsia="Times New Roman" w:cs="Arial"/>
          <w:color w:val="000000"/>
          <w:kern w:val="0"/>
          <w:sz w:val="22"/>
          <w:szCs w:val="22"/>
        </w:rPr>
        <w:t>, para lo cual deberán desplegar las lista de opciones</w:t>
      </w:r>
      <w:r w:rsidRPr="002E5CC9">
        <w:rPr>
          <w:rFonts w:eastAsia="Times New Roman" w:cs="Arial"/>
          <w:color w:val="000000"/>
          <w:kern w:val="0"/>
          <w:sz w:val="22"/>
          <w:szCs w:val="22"/>
        </w:rPr>
        <w:t xml:space="preserve"> en el atributo “Presentación (envase primario)”</w:t>
      </w:r>
      <w:r w:rsidR="002E5CC9">
        <w:rPr>
          <w:rFonts w:eastAsia="Times New Roman" w:cs="Arial"/>
          <w:color w:val="000000"/>
          <w:kern w:val="0"/>
          <w:sz w:val="22"/>
          <w:szCs w:val="22"/>
        </w:rPr>
        <w:t>,</w:t>
      </w:r>
      <w:r w:rsidRPr="002E5CC9">
        <w:rPr>
          <w:rFonts w:eastAsia="Times New Roman" w:cs="Arial"/>
          <w:color w:val="000000"/>
          <w:kern w:val="0"/>
          <w:sz w:val="22"/>
          <w:szCs w:val="22"/>
        </w:rPr>
        <w:t xml:space="preserve"> para los ítems numerados del </w:t>
      </w:r>
      <w:r w:rsidRPr="002E5CC9">
        <w:rPr>
          <w:rFonts w:eastAsia="Times New Roman" w:cs="Arial"/>
          <w:color w:val="000000"/>
          <w:kern w:val="0"/>
          <w:sz w:val="22"/>
          <w:szCs w:val="22"/>
          <w:u w:val="single"/>
        </w:rPr>
        <w:t>1 al 31, del 34 al 69, del 89 al 100, del 116 al 147, del 207 al 282, del 299 al 305 y del 309 al 387</w:t>
      </w:r>
      <w:r w:rsidRPr="002E5CC9">
        <w:rPr>
          <w:rFonts w:eastAsia="Times New Roman" w:cs="Arial"/>
          <w:color w:val="000000"/>
          <w:kern w:val="0"/>
          <w:sz w:val="22"/>
          <w:szCs w:val="22"/>
        </w:rPr>
        <w:t>.</w:t>
      </w:r>
      <w:bookmarkStart w:id="0" w:name="_GoBack"/>
      <w:bookmarkEnd w:id="0"/>
    </w:p>
    <w:sectPr w:rsidR="00DB752D" w:rsidRPr="002E5CC9" w:rsidSect="006B4EF8">
      <w:headerReference w:type="default" r:id="rId8"/>
      <w:footerReference w:type="default" r:id="rId9"/>
      <w:pgSz w:w="11906" w:h="16838"/>
      <w:pgMar w:top="1134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517F6" w14:textId="77777777" w:rsidR="001A032E" w:rsidRDefault="001A032E" w:rsidP="005D5C1C">
      <w:r>
        <w:separator/>
      </w:r>
    </w:p>
  </w:endnote>
  <w:endnote w:type="continuationSeparator" w:id="0">
    <w:p w14:paraId="392DC1F3" w14:textId="77777777" w:rsidR="001A032E" w:rsidRDefault="001A032E" w:rsidP="005D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E2D" w14:textId="77777777" w:rsidR="001A032E" w:rsidRPr="002F4425" w:rsidRDefault="00B70085" w:rsidP="002F4425">
    <w:pPr>
      <w:pStyle w:val="Piedepgina"/>
      <w:jc w:val="center"/>
      <w:rPr>
        <w:sz w:val="18"/>
        <w:szCs w:val="18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875D729" wp14:editId="0BCC3190">
              <wp:simplePos x="0" y="0"/>
              <wp:positionH relativeFrom="column">
                <wp:posOffset>13335</wp:posOffset>
              </wp:positionH>
              <wp:positionV relativeFrom="paragraph">
                <wp:posOffset>111124</wp:posOffset>
              </wp:positionV>
              <wp:extent cx="62960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DEC8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8.75pt;width:495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" strokecolor="#003da6" strokeweight="1pt">
              <v:shadow color="#1f4d78" opacity=".5" offset="1pt"/>
            </v:shape>
          </w:pict>
        </mc:Fallback>
      </mc:AlternateContent>
    </w:r>
    <w:r w:rsidR="001A032E">
      <w:br/>
    </w:r>
    <w:r w:rsidR="001A032E">
      <w:rPr>
        <w:sz w:val="20"/>
        <w:szCs w:val="20"/>
      </w:rPr>
      <w:t xml:space="preserve">     </w:t>
    </w:r>
    <w:r w:rsidR="001A032E" w:rsidRPr="002F4425">
      <w:rPr>
        <w:sz w:val="18"/>
        <w:szCs w:val="18"/>
      </w:rPr>
      <w:t>Andes 1365 piso</w:t>
    </w:r>
    <w:r w:rsidR="00085153">
      <w:rPr>
        <w:sz w:val="18"/>
        <w:szCs w:val="18"/>
      </w:rPr>
      <w:t xml:space="preserve"> 7</w:t>
    </w:r>
    <w:r w:rsidR="001A032E" w:rsidRPr="002F4425">
      <w:rPr>
        <w:sz w:val="18"/>
        <w:szCs w:val="18"/>
      </w:rPr>
      <w:t xml:space="preserve"> –</w:t>
    </w:r>
    <w:r w:rsidR="001A032E">
      <w:rPr>
        <w:sz w:val="18"/>
        <w:szCs w:val="18"/>
      </w:rPr>
      <w:t xml:space="preserve"> CP:</w:t>
    </w:r>
    <w:r w:rsidR="001A032E" w:rsidRPr="002F4425">
      <w:rPr>
        <w:sz w:val="18"/>
        <w:szCs w:val="18"/>
      </w:rPr>
      <w:t xml:space="preserve"> 11</w:t>
    </w:r>
    <w:r w:rsidR="001A032E">
      <w:rPr>
        <w:sz w:val="18"/>
        <w:szCs w:val="18"/>
      </w:rPr>
      <w:t>1</w:t>
    </w:r>
    <w:r w:rsidR="001A032E" w:rsidRPr="002F4425">
      <w:rPr>
        <w:sz w:val="18"/>
        <w:szCs w:val="18"/>
      </w:rPr>
      <w:t xml:space="preserve">00 – Montevideo – Uruguay – </w:t>
    </w:r>
    <w:hyperlink r:id="rId1" w:history="1">
      <w:r w:rsidR="001A032E" w:rsidRPr="00735B5E">
        <w:rPr>
          <w:rStyle w:val="Hipervnculo"/>
          <w:sz w:val="18"/>
          <w:szCs w:val="18"/>
        </w:rPr>
        <w:t>arce@arce.gub.uy</w:t>
      </w:r>
    </w:hyperlink>
    <w:r w:rsidR="001A032E" w:rsidRPr="002F4425">
      <w:rPr>
        <w:sz w:val="18"/>
        <w:szCs w:val="18"/>
      </w:rPr>
      <w:t xml:space="preserve"> – Tel (</w:t>
    </w:r>
    <w:r w:rsidR="001A032E">
      <w:rPr>
        <w:sz w:val="18"/>
        <w:szCs w:val="18"/>
      </w:rPr>
      <w:t>+</w:t>
    </w:r>
    <w:r w:rsidR="001A032E" w:rsidRPr="002F4425">
      <w:rPr>
        <w:sz w:val="18"/>
        <w:szCs w:val="18"/>
      </w:rPr>
      <w:t>598) 2903 11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7601D" w14:textId="77777777" w:rsidR="001A032E" w:rsidRDefault="001A032E" w:rsidP="005D5C1C">
      <w:r>
        <w:separator/>
      </w:r>
    </w:p>
  </w:footnote>
  <w:footnote w:type="continuationSeparator" w:id="0">
    <w:p w14:paraId="41588F29" w14:textId="77777777" w:rsidR="001A032E" w:rsidRDefault="001A032E" w:rsidP="005D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8B7F" w14:textId="77777777" w:rsidR="001A032E" w:rsidRDefault="001A032E" w:rsidP="006B4EF8">
    <w:pPr>
      <w:ind w:left="-284"/>
      <w:rPr>
        <w:b/>
        <w:noProof/>
      </w:rPr>
    </w:pPr>
    <w:r>
      <w:rPr>
        <w:b/>
        <w:noProof/>
      </w:rPr>
      <w:t xml:space="preserve">     </w:t>
    </w:r>
    <w:r w:rsidRPr="0026536A">
      <w:rPr>
        <w:noProof/>
      </w:rPr>
      <w:drawing>
        <wp:inline distT="0" distB="0" distL="0" distR="0" wp14:anchorId="5911C7F6" wp14:editId="1A311817">
          <wp:extent cx="3789054" cy="703606"/>
          <wp:effectExtent l="0" t="0" r="1905" b="1270"/>
          <wp:docPr id="6" name="Imagen 6" descr="Z:\_Comunicacion\NFerreri\Nati\Comunicación\Identidad corporativa\Identidad 2020\ARCE 2020\Logo ARCE\logo_convivencia_Presidencia_A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Comunicacion\NFerreri\Nati\Comunicación\Identidad corporativa\Identidad 2020\ARCE 2020\Logo ARCE\logo_convivencia_Presidencia_Ar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194" cy="72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</w:t>
    </w:r>
  </w:p>
  <w:p w14:paraId="4B4291AE" w14:textId="77777777" w:rsidR="001A032E" w:rsidRDefault="001A032E" w:rsidP="006B4EF8">
    <w:pPr>
      <w:ind w:left="-284"/>
      <w:rPr>
        <w:b/>
        <w:noProof/>
      </w:rPr>
    </w:pPr>
    <w:r>
      <w:rPr>
        <w:b/>
        <w:noProof/>
      </w:rPr>
      <w:t xml:space="preserve">   </w:t>
    </w:r>
  </w:p>
  <w:p w14:paraId="53DB9481" w14:textId="77777777" w:rsidR="001A032E" w:rsidRPr="006B4EF8" w:rsidRDefault="001A032E" w:rsidP="006B4EF8">
    <w:pPr>
      <w:ind w:left="-284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0328"/>
    <w:multiLevelType w:val="hybridMultilevel"/>
    <w:tmpl w:val="A634B9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0FF4"/>
    <w:multiLevelType w:val="hybridMultilevel"/>
    <w:tmpl w:val="58145992"/>
    <w:lvl w:ilvl="0" w:tplc="2FD2F8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E0395"/>
    <w:multiLevelType w:val="hybridMultilevel"/>
    <w:tmpl w:val="26C842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F3"/>
    <w:rsid w:val="000421E1"/>
    <w:rsid w:val="00045EDB"/>
    <w:rsid w:val="00062F01"/>
    <w:rsid w:val="000833BA"/>
    <w:rsid w:val="00085153"/>
    <w:rsid w:val="0008779E"/>
    <w:rsid w:val="00093A95"/>
    <w:rsid w:val="000E673A"/>
    <w:rsid w:val="00106F3F"/>
    <w:rsid w:val="00107303"/>
    <w:rsid w:val="00155E27"/>
    <w:rsid w:val="00180637"/>
    <w:rsid w:val="001A032E"/>
    <w:rsid w:val="001C4247"/>
    <w:rsid w:val="001F1888"/>
    <w:rsid w:val="001F5BA0"/>
    <w:rsid w:val="0027253D"/>
    <w:rsid w:val="00284DF3"/>
    <w:rsid w:val="002E5CC9"/>
    <w:rsid w:val="002F4425"/>
    <w:rsid w:val="00307D7D"/>
    <w:rsid w:val="00334F51"/>
    <w:rsid w:val="00352A20"/>
    <w:rsid w:val="004321E1"/>
    <w:rsid w:val="00493F9B"/>
    <w:rsid w:val="004C6854"/>
    <w:rsid w:val="004E0C0A"/>
    <w:rsid w:val="004E5CFE"/>
    <w:rsid w:val="0051111A"/>
    <w:rsid w:val="005155B0"/>
    <w:rsid w:val="00543868"/>
    <w:rsid w:val="00592F6B"/>
    <w:rsid w:val="005D5C1C"/>
    <w:rsid w:val="005E7A45"/>
    <w:rsid w:val="0061066F"/>
    <w:rsid w:val="006202D7"/>
    <w:rsid w:val="00632A88"/>
    <w:rsid w:val="00670478"/>
    <w:rsid w:val="006B4EF8"/>
    <w:rsid w:val="006E3442"/>
    <w:rsid w:val="00761AB3"/>
    <w:rsid w:val="00763F7F"/>
    <w:rsid w:val="00773AE7"/>
    <w:rsid w:val="00780349"/>
    <w:rsid w:val="007952AF"/>
    <w:rsid w:val="007B5205"/>
    <w:rsid w:val="00817254"/>
    <w:rsid w:val="00834217"/>
    <w:rsid w:val="008550A4"/>
    <w:rsid w:val="00883AB9"/>
    <w:rsid w:val="008C4293"/>
    <w:rsid w:val="008E49C3"/>
    <w:rsid w:val="008F3FD3"/>
    <w:rsid w:val="00901B63"/>
    <w:rsid w:val="009330C7"/>
    <w:rsid w:val="00937222"/>
    <w:rsid w:val="0094747A"/>
    <w:rsid w:val="00965B13"/>
    <w:rsid w:val="0098339D"/>
    <w:rsid w:val="00984BDD"/>
    <w:rsid w:val="009B2B89"/>
    <w:rsid w:val="00A15303"/>
    <w:rsid w:val="00A316CA"/>
    <w:rsid w:val="00A47C91"/>
    <w:rsid w:val="00A537C1"/>
    <w:rsid w:val="00A548EF"/>
    <w:rsid w:val="00AD4F4E"/>
    <w:rsid w:val="00AE3E25"/>
    <w:rsid w:val="00B0514B"/>
    <w:rsid w:val="00B30850"/>
    <w:rsid w:val="00B37F83"/>
    <w:rsid w:val="00B70085"/>
    <w:rsid w:val="00BA0D89"/>
    <w:rsid w:val="00BE4F0C"/>
    <w:rsid w:val="00C55936"/>
    <w:rsid w:val="00C9221F"/>
    <w:rsid w:val="00CF3051"/>
    <w:rsid w:val="00D14BA5"/>
    <w:rsid w:val="00D20A0B"/>
    <w:rsid w:val="00D237C5"/>
    <w:rsid w:val="00D83829"/>
    <w:rsid w:val="00DB752D"/>
    <w:rsid w:val="00E65B0C"/>
    <w:rsid w:val="00E744A1"/>
    <w:rsid w:val="00E81A0A"/>
    <w:rsid w:val="00E912F7"/>
    <w:rsid w:val="00EA1BE8"/>
    <w:rsid w:val="00ED18F6"/>
    <w:rsid w:val="00F90983"/>
    <w:rsid w:val="00F9283B"/>
    <w:rsid w:val="00F9594F"/>
    <w:rsid w:val="00FB552D"/>
    <w:rsid w:val="00FD095D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2D016B7"/>
  <w15:docId w15:val="{A93AE7DC-8FDD-4873-8588-35DCCF4B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A1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F3051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3051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uiPriority w:val="99"/>
    <w:rsid w:val="00E744A1"/>
    <w:pPr>
      <w:keepNext/>
      <w:spacing w:before="240" w:after="120"/>
    </w:pPr>
    <w:rPr>
      <w:rFonts w:eastAsia="MS Mincho"/>
      <w:sz w:val="28"/>
      <w:szCs w:val="28"/>
    </w:rPr>
  </w:style>
  <w:style w:type="paragraph" w:styleId="Textoindependiente">
    <w:name w:val="Body Text"/>
    <w:basedOn w:val="Normal"/>
    <w:rsid w:val="00E744A1"/>
    <w:pPr>
      <w:spacing w:after="120"/>
    </w:pPr>
  </w:style>
  <w:style w:type="paragraph" w:styleId="Lista">
    <w:name w:val="List"/>
    <w:basedOn w:val="Textoindependiente"/>
    <w:rsid w:val="00E744A1"/>
    <w:rPr>
      <w:rFonts w:cs="Tahoma"/>
    </w:rPr>
  </w:style>
  <w:style w:type="paragraph" w:styleId="Descripcin">
    <w:name w:val="caption"/>
    <w:basedOn w:val="Normal"/>
    <w:qFormat/>
    <w:rsid w:val="00E744A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744A1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A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50A4"/>
    <w:rPr>
      <w:rFonts w:ascii="Tahoma" w:eastAsia="Arial Unicode MS" w:hAnsi="Tahoma" w:cs="Tahoma"/>
      <w:kern w:val="1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D5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D5C1C"/>
    <w:rPr>
      <w:rFonts w:ascii="Arial" w:eastAsia="Arial Unicode MS" w:hAnsi="Arial"/>
      <w:kern w:val="1"/>
      <w:sz w:val="24"/>
      <w:szCs w:val="24"/>
    </w:rPr>
  </w:style>
  <w:style w:type="character" w:customStyle="1" w:styleId="EncabezadoCar">
    <w:name w:val="Encabezado Car"/>
    <w:link w:val="Encabezado"/>
    <w:uiPriority w:val="99"/>
    <w:rsid w:val="005D5C1C"/>
    <w:rPr>
      <w:rFonts w:ascii="Arial" w:eastAsia="MS Mincho" w:hAnsi="Arial" w:cs="Tahoma"/>
      <w:kern w:val="1"/>
      <w:sz w:val="28"/>
      <w:szCs w:val="28"/>
    </w:rPr>
  </w:style>
  <w:style w:type="character" w:styleId="Hipervnculo">
    <w:name w:val="Hyperlink"/>
    <w:uiPriority w:val="99"/>
    <w:unhideWhenUsed/>
    <w:rsid w:val="002F4425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CF305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CF30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F305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andard">
    <w:name w:val="Standard"/>
    <w:rsid w:val="00045EDB"/>
    <w:pPr>
      <w:autoSpaceDN w:val="0"/>
      <w:textAlignment w:val="baseline"/>
    </w:pPr>
    <w:rPr>
      <w:rFonts w:eastAsia="Lucida Sans Unicode" w:cs="Tahom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D096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D0963"/>
    <w:rPr>
      <w:rFonts w:ascii="Tahoma" w:eastAsia="Arial Unicode MS" w:hAnsi="Tahoma" w:cs="Tahoma"/>
      <w:kern w:val="1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9221F"/>
    <w:rPr>
      <w:b/>
      <w:bCs/>
    </w:rPr>
  </w:style>
  <w:style w:type="table" w:styleId="Tablaconcuadrcula">
    <w:name w:val="Table Grid"/>
    <w:basedOn w:val="Tablanormal"/>
    <w:uiPriority w:val="39"/>
    <w:rsid w:val="001A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laraciones-western">
    <w:name w:val="aclaraciones-western"/>
    <w:basedOn w:val="Normal"/>
    <w:rsid w:val="004321E1"/>
    <w:pPr>
      <w:widowControl/>
      <w:spacing w:before="100" w:line="100" w:lineRule="atLeast"/>
      <w:textAlignment w:val="baseline"/>
    </w:pPr>
    <w:rPr>
      <w:rFonts w:eastAsia="Times New Roman"/>
      <w:b/>
      <w:bCs/>
      <w:i/>
      <w:iCs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e@arce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6943-0A0A-4C30-AFA9-D55C44DE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mailto:acce@acce.gub.uy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Gutiérrez</dc:creator>
  <cp:lastModifiedBy>roxana.negro</cp:lastModifiedBy>
  <cp:revision>4</cp:revision>
  <cp:lastPrinted>2022-09-28T16:38:00Z</cp:lastPrinted>
  <dcterms:created xsi:type="dcterms:W3CDTF">2023-04-14T19:33:00Z</dcterms:created>
  <dcterms:modified xsi:type="dcterms:W3CDTF">2023-04-14T19:56:00Z</dcterms:modified>
</cp:coreProperties>
</file>