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637" w:rsidRPr="002C0931" w:rsidRDefault="00DA5637">
      <w:pPr>
        <w:rPr>
          <w:rFonts w:ascii="Source Sans Pro" w:hAnsi="Source Sans Pro"/>
        </w:rPr>
      </w:pPr>
    </w:p>
    <w:p w:rsidR="00522B07" w:rsidRPr="00C64912" w:rsidRDefault="00522B07" w:rsidP="00522B07">
      <w:pPr>
        <w:pStyle w:val="Encabezado"/>
        <w:tabs>
          <w:tab w:val="clear" w:pos="8504"/>
          <w:tab w:val="left" w:pos="708"/>
        </w:tabs>
        <w:ind w:right="425"/>
        <w:jc w:val="right"/>
        <w:rPr>
          <w:rFonts w:ascii="Source Sans Pro" w:hAnsi="Source Sans Pro" w:cs="Arial"/>
          <w:b/>
          <w:sz w:val="20"/>
          <w:szCs w:val="20"/>
        </w:rPr>
      </w:pPr>
      <w:r w:rsidRPr="00C64912">
        <w:rPr>
          <w:rFonts w:ascii="Source Sans Pro" w:hAnsi="Source Sans Pro" w:cs="Arial"/>
          <w:b/>
          <w:sz w:val="20"/>
          <w:szCs w:val="20"/>
        </w:rPr>
        <w:t xml:space="preserve">Montevideo, </w:t>
      </w:r>
      <w:r w:rsidR="00126D4D">
        <w:rPr>
          <w:rFonts w:ascii="Source Sans Pro" w:hAnsi="Source Sans Pro" w:cs="Arial"/>
          <w:b/>
          <w:sz w:val="20"/>
          <w:szCs w:val="20"/>
        </w:rPr>
        <w:t>31</w:t>
      </w:r>
      <w:r w:rsidR="00245C2B">
        <w:rPr>
          <w:rFonts w:ascii="Source Sans Pro" w:hAnsi="Source Sans Pro" w:cs="Arial"/>
          <w:b/>
          <w:sz w:val="20"/>
          <w:szCs w:val="20"/>
        </w:rPr>
        <w:t xml:space="preserve"> de enero de 2023</w:t>
      </w:r>
      <w:r w:rsidRPr="00C64912">
        <w:rPr>
          <w:rFonts w:ascii="Source Sans Pro" w:hAnsi="Source Sans Pro" w:cs="Arial"/>
          <w:b/>
          <w:sz w:val="20"/>
          <w:szCs w:val="20"/>
        </w:rPr>
        <w:t>.</w:t>
      </w:r>
    </w:p>
    <w:p w:rsidR="00522B07" w:rsidRPr="00C64912" w:rsidRDefault="00522B07" w:rsidP="00522B07">
      <w:pPr>
        <w:pStyle w:val="Encabezado"/>
        <w:tabs>
          <w:tab w:val="clear" w:pos="8504"/>
          <w:tab w:val="left" w:pos="708"/>
        </w:tabs>
        <w:ind w:right="425"/>
        <w:jc w:val="right"/>
        <w:rPr>
          <w:rFonts w:ascii="Source Sans Pro" w:hAnsi="Source Sans Pro" w:cs="Arial"/>
          <w:b/>
          <w:sz w:val="20"/>
          <w:szCs w:val="20"/>
        </w:rPr>
      </w:pPr>
      <w:r w:rsidRPr="00C64912">
        <w:rPr>
          <w:rFonts w:ascii="Source Sans Pro" w:hAnsi="Source Sans Pro" w:cs="Arial"/>
          <w:b/>
          <w:sz w:val="20"/>
          <w:szCs w:val="20"/>
        </w:rPr>
        <w:t>Unidad de Infraestructura</w:t>
      </w:r>
    </w:p>
    <w:p w:rsidR="00522B07" w:rsidRPr="00C64912" w:rsidRDefault="00522B07" w:rsidP="00522B07">
      <w:pPr>
        <w:pStyle w:val="Encabezado"/>
        <w:tabs>
          <w:tab w:val="clear" w:pos="8504"/>
          <w:tab w:val="left" w:pos="708"/>
        </w:tabs>
        <w:spacing w:line="360" w:lineRule="auto"/>
        <w:ind w:right="425"/>
        <w:jc w:val="right"/>
        <w:rPr>
          <w:rFonts w:ascii="Source Sans Pro" w:hAnsi="Source Sans Pro" w:cs="Arial"/>
          <w:b/>
          <w:sz w:val="20"/>
          <w:szCs w:val="20"/>
        </w:rPr>
      </w:pPr>
      <w:r w:rsidRPr="00C64912">
        <w:rPr>
          <w:rFonts w:ascii="Source Sans Pro" w:hAnsi="Source Sans Pro" w:cs="Arial"/>
          <w:b/>
          <w:sz w:val="20"/>
          <w:szCs w:val="20"/>
        </w:rPr>
        <w:t>Memo 202</w:t>
      </w:r>
      <w:r w:rsidR="00245C2B">
        <w:rPr>
          <w:rFonts w:ascii="Source Sans Pro" w:hAnsi="Source Sans Pro" w:cs="Arial"/>
          <w:b/>
          <w:sz w:val="20"/>
          <w:szCs w:val="20"/>
        </w:rPr>
        <w:t>3</w:t>
      </w:r>
      <w:r w:rsidRPr="00C64912">
        <w:rPr>
          <w:rFonts w:ascii="Source Sans Pro" w:hAnsi="Source Sans Pro" w:cs="Arial"/>
          <w:b/>
          <w:sz w:val="20"/>
          <w:szCs w:val="20"/>
        </w:rPr>
        <w:t>/</w:t>
      </w:r>
      <w:r w:rsidR="009C4044">
        <w:rPr>
          <w:rFonts w:ascii="Source Sans Pro" w:hAnsi="Source Sans Pro" w:cs="Arial"/>
          <w:b/>
          <w:sz w:val="20"/>
          <w:szCs w:val="20"/>
        </w:rPr>
        <w:t>014</w:t>
      </w:r>
    </w:p>
    <w:p w:rsidR="00522B07" w:rsidRPr="00C64912" w:rsidRDefault="00522B07" w:rsidP="00522B07">
      <w:pPr>
        <w:pStyle w:val="Encabezado"/>
        <w:tabs>
          <w:tab w:val="left" w:pos="708"/>
        </w:tabs>
        <w:spacing w:line="276" w:lineRule="auto"/>
        <w:rPr>
          <w:rFonts w:ascii="Source Sans Pro" w:hAnsi="Source Sans Pro" w:cs="Arial"/>
          <w:sz w:val="20"/>
          <w:szCs w:val="20"/>
        </w:rPr>
      </w:pPr>
    </w:p>
    <w:p w:rsidR="00010B40" w:rsidRPr="00D72ED7" w:rsidRDefault="00010B40" w:rsidP="00010B40">
      <w:pPr>
        <w:pStyle w:val="Encabezado"/>
        <w:tabs>
          <w:tab w:val="left" w:pos="708"/>
        </w:tabs>
        <w:spacing w:line="276" w:lineRule="auto"/>
        <w:jc w:val="both"/>
        <w:rPr>
          <w:rFonts w:ascii="Source Sans Pro" w:hAnsi="Source Sans Pro" w:cs="Arial"/>
          <w:b/>
        </w:rPr>
      </w:pPr>
      <w:r>
        <w:rPr>
          <w:rFonts w:ascii="Source Sans Pro" w:hAnsi="Source Sans Pro" w:cs="Arial"/>
          <w:b/>
        </w:rPr>
        <w:t>Comisión Asesora de Adjudicaciones</w:t>
      </w:r>
      <w:r w:rsidRPr="00D72ED7">
        <w:rPr>
          <w:rFonts w:ascii="Source Sans Pro" w:hAnsi="Source Sans Pro" w:cs="Arial"/>
          <w:b/>
        </w:rPr>
        <w:t xml:space="preserve"> </w:t>
      </w:r>
    </w:p>
    <w:p w:rsidR="00010B40" w:rsidRDefault="00010B40" w:rsidP="00010B40">
      <w:pPr>
        <w:pStyle w:val="Encabezado"/>
        <w:tabs>
          <w:tab w:val="left" w:pos="708"/>
        </w:tabs>
        <w:spacing w:line="276" w:lineRule="auto"/>
        <w:jc w:val="both"/>
        <w:rPr>
          <w:rFonts w:ascii="Source Sans Pro" w:hAnsi="Source Sans Pro" w:cstheme="minorHAnsi"/>
          <w:b/>
        </w:rPr>
      </w:pPr>
      <w:r>
        <w:rPr>
          <w:rFonts w:ascii="Source Sans Pro" w:hAnsi="Source Sans Pro" w:cstheme="minorHAnsi"/>
          <w:b/>
        </w:rPr>
        <w:t>Presente</w:t>
      </w:r>
    </w:p>
    <w:p w:rsidR="00522B07" w:rsidRPr="00C64912" w:rsidRDefault="00522B07" w:rsidP="00522B07">
      <w:pPr>
        <w:pStyle w:val="Encabezado"/>
        <w:tabs>
          <w:tab w:val="left" w:pos="708"/>
        </w:tabs>
        <w:spacing w:line="276" w:lineRule="auto"/>
        <w:rPr>
          <w:rFonts w:ascii="Source Sans Pro" w:hAnsi="Source Sans Pro" w:cs="Arial"/>
          <w:b/>
          <w:sz w:val="20"/>
          <w:szCs w:val="20"/>
        </w:rPr>
      </w:pPr>
    </w:p>
    <w:p w:rsidR="00B350A0" w:rsidRDefault="00B350A0" w:rsidP="00522B07">
      <w:pPr>
        <w:pStyle w:val="Encabezado"/>
        <w:tabs>
          <w:tab w:val="left" w:pos="708"/>
        </w:tabs>
        <w:spacing w:line="276" w:lineRule="auto"/>
        <w:ind w:left="709" w:right="-569"/>
        <w:jc w:val="both"/>
        <w:rPr>
          <w:rFonts w:ascii="Source Sans Pro" w:hAnsi="Source Sans Pro" w:cs="Arial"/>
          <w:sz w:val="20"/>
          <w:szCs w:val="20"/>
        </w:rPr>
      </w:pPr>
    </w:p>
    <w:p w:rsidR="00010B40" w:rsidRPr="00010B40" w:rsidRDefault="00126D4D" w:rsidP="00D32502">
      <w:pPr>
        <w:pStyle w:val="Encabezado"/>
        <w:tabs>
          <w:tab w:val="clear" w:pos="4252"/>
          <w:tab w:val="clear" w:pos="8504"/>
          <w:tab w:val="left" w:pos="-2977"/>
        </w:tabs>
        <w:ind w:right="-7" w:firstLine="851"/>
        <w:jc w:val="both"/>
        <w:rPr>
          <w:rFonts w:ascii="Source Sans Pro" w:hAnsi="Source Sans Pro" w:cstheme="minorHAnsi"/>
          <w:sz w:val="22"/>
          <w:szCs w:val="22"/>
        </w:rPr>
      </w:pPr>
      <w:r>
        <w:rPr>
          <w:rFonts w:ascii="Source Sans Pro" w:hAnsi="Source Sans Pro" w:cstheme="minorHAnsi"/>
          <w:sz w:val="22"/>
          <w:szCs w:val="22"/>
        </w:rPr>
        <w:t xml:space="preserve">Habiendo recibido consultas referidas de la Comparación de Precios N° 5049/2023, para la sustitución de aberturas en el Depósito de PAEMFE, </w:t>
      </w:r>
      <w:r w:rsidRPr="00126D4D">
        <w:rPr>
          <w:rFonts w:ascii="Source Sans Pro" w:hAnsi="Source Sans Pro" w:cstheme="minorHAnsi"/>
          <w:sz w:val="22"/>
          <w:szCs w:val="22"/>
        </w:rPr>
        <w:t>se solicita se publique las siguientes aclaraciones:</w:t>
      </w:r>
    </w:p>
    <w:p w:rsidR="00B350A0" w:rsidRDefault="00B350A0">
      <w:pPr>
        <w:rPr>
          <w:rFonts w:ascii="Source Sans Pro" w:hAnsi="Source Sans Pro" w:cs="Arial"/>
          <w:sz w:val="20"/>
          <w:szCs w:val="20"/>
        </w:rPr>
      </w:pPr>
    </w:p>
    <w:p w:rsidR="00B350A0" w:rsidRPr="002D03C5" w:rsidRDefault="00126D4D" w:rsidP="00A3794E">
      <w:pPr>
        <w:jc w:val="both"/>
        <w:rPr>
          <w:rFonts w:ascii="Source Sans Pro" w:hAnsi="Source Sans Pro" w:cs="Arial"/>
          <w:b/>
          <w:sz w:val="20"/>
          <w:szCs w:val="20"/>
        </w:rPr>
      </w:pPr>
      <w:r w:rsidRPr="00126D4D">
        <w:rPr>
          <w:rFonts w:ascii="Source Sans Pro" w:hAnsi="Source Sans Pro" w:cs="Arial"/>
          <w:b/>
          <w:sz w:val="20"/>
          <w:szCs w:val="20"/>
        </w:rPr>
        <w:t>Consulta 1:</w:t>
      </w:r>
    </w:p>
    <w:p w:rsidR="00126D4D" w:rsidRPr="00126D4D" w:rsidRDefault="00126D4D" w:rsidP="00A3794E">
      <w:pPr>
        <w:jc w:val="both"/>
        <w:rPr>
          <w:rFonts w:ascii="Source Sans Pro" w:hAnsi="Source Sans Pro" w:cs="Arial"/>
          <w:sz w:val="20"/>
          <w:szCs w:val="20"/>
        </w:rPr>
      </w:pPr>
      <w:r w:rsidRPr="00126D4D">
        <w:rPr>
          <w:rFonts w:ascii="Source Sans Pro" w:hAnsi="Source Sans Pro" w:cs="Arial"/>
          <w:sz w:val="20"/>
          <w:szCs w:val="20"/>
        </w:rPr>
        <w:t>Consulta</w:t>
      </w:r>
      <w:r>
        <w:rPr>
          <w:rFonts w:ascii="Source Sans Pro" w:hAnsi="Source Sans Pro" w:cs="Arial"/>
          <w:sz w:val="20"/>
          <w:szCs w:val="20"/>
        </w:rPr>
        <w:t>mos referente a la planilla H01</w:t>
      </w:r>
    </w:p>
    <w:p w:rsidR="00126D4D" w:rsidRPr="00126D4D" w:rsidRDefault="00126D4D" w:rsidP="00A3794E">
      <w:pPr>
        <w:jc w:val="both"/>
        <w:rPr>
          <w:rFonts w:ascii="Source Sans Pro" w:hAnsi="Source Sans Pro" w:cs="Arial"/>
          <w:sz w:val="20"/>
          <w:szCs w:val="20"/>
        </w:rPr>
      </w:pPr>
      <w:r>
        <w:rPr>
          <w:rFonts w:ascii="Source Sans Pro" w:hAnsi="Source Sans Pro" w:cs="Arial"/>
          <w:sz w:val="20"/>
          <w:szCs w:val="20"/>
        </w:rPr>
        <w:t xml:space="preserve">¿La apertura es para afuera? </w:t>
      </w:r>
    </w:p>
    <w:p w:rsidR="00126D4D" w:rsidRDefault="00126D4D" w:rsidP="00A3794E">
      <w:pPr>
        <w:jc w:val="both"/>
        <w:rPr>
          <w:rFonts w:ascii="Source Sans Pro" w:hAnsi="Source Sans Pro" w:cs="Arial"/>
          <w:sz w:val="20"/>
          <w:szCs w:val="20"/>
        </w:rPr>
      </w:pPr>
      <w:r w:rsidRPr="00126D4D">
        <w:rPr>
          <w:rFonts w:ascii="Source Sans Pro" w:hAnsi="Source Sans Pro" w:cs="Arial"/>
          <w:sz w:val="20"/>
          <w:szCs w:val="20"/>
        </w:rPr>
        <w:t>En el caso de que sea afirmativo, entendemos que quedara muy pesada.</w:t>
      </w:r>
    </w:p>
    <w:p w:rsidR="00126D4D" w:rsidRPr="00126D4D" w:rsidRDefault="00126D4D" w:rsidP="00A3794E">
      <w:pPr>
        <w:jc w:val="both"/>
        <w:rPr>
          <w:rFonts w:ascii="Source Sans Pro" w:hAnsi="Source Sans Pro" w:cs="Arial"/>
          <w:b/>
          <w:sz w:val="20"/>
          <w:szCs w:val="20"/>
        </w:rPr>
      </w:pPr>
      <w:r w:rsidRPr="00126D4D">
        <w:rPr>
          <w:rFonts w:ascii="Source Sans Pro" w:hAnsi="Source Sans Pro" w:cs="Arial"/>
          <w:b/>
          <w:sz w:val="20"/>
          <w:szCs w:val="20"/>
        </w:rPr>
        <w:t>Respuesta 1:</w:t>
      </w:r>
    </w:p>
    <w:p w:rsidR="00126D4D" w:rsidRPr="00A3794E" w:rsidRDefault="00125439" w:rsidP="00A3794E">
      <w:pPr>
        <w:jc w:val="both"/>
        <w:rPr>
          <w:rFonts w:ascii="Source Sans Pro" w:hAnsi="Source Sans Pro" w:cs="Arial"/>
          <w:b/>
          <w:sz w:val="20"/>
          <w:szCs w:val="20"/>
        </w:rPr>
      </w:pPr>
      <w:r w:rsidRPr="00A3794E">
        <w:rPr>
          <w:rFonts w:ascii="Source Sans Pro" w:hAnsi="Source Sans Pro" w:cs="Arial"/>
          <w:b/>
          <w:sz w:val="20"/>
          <w:szCs w:val="20"/>
        </w:rPr>
        <w:t xml:space="preserve">La apertura es hacia el exterior. Se deberán </w:t>
      </w:r>
      <w:r w:rsidR="008B129A" w:rsidRPr="00A3794E">
        <w:rPr>
          <w:rFonts w:ascii="Source Sans Pro" w:hAnsi="Source Sans Pro" w:cs="Arial"/>
          <w:b/>
          <w:sz w:val="20"/>
          <w:szCs w:val="20"/>
        </w:rPr>
        <w:t>realizar los trabajos necesario</w:t>
      </w:r>
      <w:r w:rsidRPr="00A3794E">
        <w:rPr>
          <w:rFonts w:ascii="Source Sans Pro" w:hAnsi="Source Sans Pro" w:cs="Arial"/>
          <w:b/>
          <w:sz w:val="20"/>
          <w:szCs w:val="20"/>
        </w:rPr>
        <w:t>s para que la abertura funcione correctamente.</w:t>
      </w:r>
    </w:p>
    <w:p w:rsidR="00125439" w:rsidRDefault="00125439" w:rsidP="00A3794E">
      <w:pPr>
        <w:jc w:val="both"/>
        <w:rPr>
          <w:rFonts w:ascii="Source Sans Pro" w:hAnsi="Source Sans Pro" w:cs="Arial"/>
          <w:sz w:val="20"/>
          <w:szCs w:val="20"/>
        </w:rPr>
      </w:pPr>
    </w:p>
    <w:p w:rsidR="00126D4D" w:rsidRPr="002D03C5" w:rsidRDefault="00126D4D" w:rsidP="00A3794E">
      <w:pPr>
        <w:jc w:val="both"/>
        <w:rPr>
          <w:rFonts w:ascii="Source Sans Pro" w:hAnsi="Source Sans Pro" w:cs="Arial"/>
          <w:b/>
          <w:sz w:val="20"/>
          <w:szCs w:val="20"/>
        </w:rPr>
      </w:pPr>
      <w:r>
        <w:rPr>
          <w:rFonts w:ascii="Source Sans Pro" w:hAnsi="Source Sans Pro" w:cs="Arial"/>
          <w:b/>
          <w:sz w:val="20"/>
          <w:szCs w:val="20"/>
        </w:rPr>
        <w:t>Consulta 2</w:t>
      </w:r>
      <w:r w:rsidRPr="00126D4D">
        <w:rPr>
          <w:rFonts w:ascii="Source Sans Pro" w:hAnsi="Source Sans Pro" w:cs="Arial"/>
          <w:b/>
          <w:sz w:val="20"/>
          <w:szCs w:val="20"/>
        </w:rPr>
        <w:t>:</w:t>
      </w:r>
    </w:p>
    <w:p w:rsidR="00126D4D" w:rsidRPr="00126D4D" w:rsidRDefault="00126D4D" w:rsidP="00A3794E">
      <w:pPr>
        <w:jc w:val="both"/>
        <w:rPr>
          <w:rFonts w:ascii="Source Sans Pro" w:hAnsi="Source Sans Pro" w:cs="Arial"/>
          <w:sz w:val="20"/>
          <w:szCs w:val="20"/>
        </w:rPr>
      </w:pPr>
      <w:r w:rsidRPr="00126D4D">
        <w:rPr>
          <w:rFonts w:ascii="Source Sans Pro" w:hAnsi="Source Sans Pro" w:cs="Arial"/>
          <w:sz w:val="20"/>
          <w:szCs w:val="20"/>
        </w:rPr>
        <w:t>¿El equipo llamador de portero eléctrico ustedes se encargan de la conexión e</w:t>
      </w:r>
      <w:r>
        <w:rPr>
          <w:rFonts w:ascii="Source Sans Pro" w:hAnsi="Source Sans Pro" w:cs="Arial"/>
          <w:sz w:val="20"/>
          <w:szCs w:val="20"/>
        </w:rPr>
        <w:t xml:space="preserve">léctrica? </w:t>
      </w:r>
    </w:p>
    <w:p w:rsidR="00126D4D" w:rsidRDefault="00126D4D" w:rsidP="00A3794E">
      <w:pPr>
        <w:jc w:val="both"/>
        <w:rPr>
          <w:rFonts w:ascii="Source Sans Pro" w:hAnsi="Source Sans Pro" w:cs="Arial"/>
          <w:sz w:val="20"/>
          <w:szCs w:val="20"/>
        </w:rPr>
      </w:pPr>
      <w:r w:rsidRPr="00126D4D">
        <w:rPr>
          <w:rFonts w:ascii="Source Sans Pro" w:hAnsi="Source Sans Pro" w:cs="Arial"/>
          <w:sz w:val="20"/>
          <w:szCs w:val="20"/>
        </w:rPr>
        <w:t>¿Es obligatorio la cotización de este último?</w:t>
      </w:r>
    </w:p>
    <w:p w:rsidR="00126D4D" w:rsidRPr="00126D4D" w:rsidRDefault="00126D4D" w:rsidP="00A3794E">
      <w:pPr>
        <w:jc w:val="both"/>
        <w:rPr>
          <w:rFonts w:ascii="Source Sans Pro" w:hAnsi="Source Sans Pro" w:cs="Arial"/>
          <w:b/>
          <w:sz w:val="20"/>
          <w:szCs w:val="20"/>
        </w:rPr>
      </w:pPr>
      <w:r>
        <w:rPr>
          <w:rFonts w:ascii="Source Sans Pro" w:hAnsi="Source Sans Pro" w:cs="Arial"/>
          <w:b/>
          <w:sz w:val="20"/>
          <w:szCs w:val="20"/>
        </w:rPr>
        <w:t>Respuesta 2</w:t>
      </w:r>
      <w:r w:rsidRPr="00126D4D">
        <w:rPr>
          <w:rFonts w:ascii="Source Sans Pro" w:hAnsi="Source Sans Pro" w:cs="Arial"/>
          <w:b/>
          <w:sz w:val="20"/>
          <w:szCs w:val="20"/>
        </w:rPr>
        <w:t>:</w:t>
      </w:r>
    </w:p>
    <w:p w:rsidR="00126D4D" w:rsidRPr="00A3794E" w:rsidRDefault="008B129A" w:rsidP="00A3794E">
      <w:pPr>
        <w:jc w:val="both"/>
        <w:rPr>
          <w:rFonts w:ascii="Source Sans Pro" w:hAnsi="Source Sans Pro" w:cs="Arial"/>
          <w:b/>
          <w:sz w:val="20"/>
          <w:szCs w:val="20"/>
        </w:rPr>
      </w:pPr>
      <w:r w:rsidRPr="00A3794E">
        <w:rPr>
          <w:rFonts w:ascii="Source Sans Pro" w:hAnsi="Source Sans Pro" w:cs="Arial"/>
          <w:b/>
          <w:sz w:val="20"/>
          <w:szCs w:val="20"/>
        </w:rPr>
        <w:t>El equipo llamador de portero eléctrico deberá entregarse conectado y funcionando correctamente.</w:t>
      </w:r>
    </w:p>
    <w:p w:rsidR="00126D4D" w:rsidRDefault="00126D4D" w:rsidP="00A3794E">
      <w:pPr>
        <w:jc w:val="both"/>
        <w:rPr>
          <w:rFonts w:ascii="Source Sans Pro" w:hAnsi="Source Sans Pro" w:cs="Arial"/>
          <w:sz w:val="20"/>
          <w:szCs w:val="20"/>
        </w:rPr>
      </w:pPr>
    </w:p>
    <w:p w:rsidR="00126D4D" w:rsidRPr="002D03C5" w:rsidRDefault="00126D4D" w:rsidP="00A3794E">
      <w:pPr>
        <w:jc w:val="both"/>
        <w:rPr>
          <w:rFonts w:ascii="Source Sans Pro" w:hAnsi="Source Sans Pro" w:cs="Arial"/>
          <w:b/>
          <w:sz w:val="20"/>
          <w:szCs w:val="20"/>
        </w:rPr>
      </w:pPr>
      <w:r>
        <w:rPr>
          <w:rFonts w:ascii="Source Sans Pro" w:hAnsi="Source Sans Pro" w:cs="Arial"/>
          <w:b/>
          <w:sz w:val="20"/>
          <w:szCs w:val="20"/>
        </w:rPr>
        <w:t>Consulta 3</w:t>
      </w:r>
      <w:r w:rsidRPr="00126D4D">
        <w:rPr>
          <w:rFonts w:ascii="Source Sans Pro" w:hAnsi="Source Sans Pro" w:cs="Arial"/>
          <w:b/>
          <w:sz w:val="20"/>
          <w:szCs w:val="20"/>
        </w:rPr>
        <w:t>:</w:t>
      </w:r>
    </w:p>
    <w:p w:rsidR="00B350A0" w:rsidRDefault="00126D4D" w:rsidP="00A3794E">
      <w:pPr>
        <w:jc w:val="both"/>
        <w:rPr>
          <w:rFonts w:ascii="Source Sans Pro" w:hAnsi="Source Sans Pro" w:cs="Arial"/>
          <w:sz w:val="20"/>
          <w:szCs w:val="20"/>
        </w:rPr>
      </w:pPr>
      <w:r w:rsidRPr="00126D4D">
        <w:rPr>
          <w:rFonts w:ascii="Source Sans Pro" w:hAnsi="Source Sans Pro" w:cs="Arial"/>
          <w:sz w:val="20"/>
          <w:szCs w:val="20"/>
        </w:rPr>
        <w:t>¿Con respecto a las rejas existentes ubicadas delante de ventanas que se deben retirar, se debe hacer algún trabajo en estas?</w:t>
      </w:r>
    </w:p>
    <w:p w:rsidR="00126D4D" w:rsidRPr="00126D4D" w:rsidRDefault="00126D4D" w:rsidP="00A3794E">
      <w:pPr>
        <w:jc w:val="both"/>
        <w:rPr>
          <w:rFonts w:ascii="Source Sans Pro" w:hAnsi="Source Sans Pro" w:cs="Arial"/>
          <w:b/>
          <w:sz w:val="20"/>
          <w:szCs w:val="20"/>
        </w:rPr>
      </w:pPr>
      <w:r>
        <w:rPr>
          <w:rFonts w:ascii="Source Sans Pro" w:hAnsi="Source Sans Pro" w:cs="Arial"/>
          <w:b/>
          <w:sz w:val="20"/>
          <w:szCs w:val="20"/>
        </w:rPr>
        <w:t>Respuesta 3</w:t>
      </w:r>
      <w:r w:rsidRPr="00126D4D">
        <w:rPr>
          <w:rFonts w:ascii="Source Sans Pro" w:hAnsi="Source Sans Pro" w:cs="Arial"/>
          <w:b/>
          <w:sz w:val="20"/>
          <w:szCs w:val="20"/>
        </w:rPr>
        <w:t>:</w:t>
      </w:r>
    </w:p>
    <w:p w:rsidR="00126D4D" w:rsidRPr="00A3794E" w:rsidRDefault="001646F0" w:rsidP="00A3794E">
      <w:pPr>
        <w:jc w:val="both"/>
        <w:rPr>
          <w:rFonts w:ascii="Source Sans Pro" w:hAnsi="Source Sans Pro" w:cs="Arial"/>
          <w:b/>
          <w:sz w:val="20"/>
          <w:szCs w:val="20"/>
        </w:rPr>
      </w:pPr>
      <w:r w:rsidRPr="00A3794E">
        <w:rPr>
          <w:rFonts w:ascii="Source Sans Pro" w:hAnsi="Source Sans Pro" w:cs="Arial"/>
          <w:b/>
          <w:sz w:val="20"/>
          <w:szCs w:val="20"/>
        </w:rPr>
        <w:t xml:space="preserve">Las rejas no están comprendidas en el presente llamado. </w:t>
      </w:r>
      <w:r w:rsidR="00FA65C5" w:rsidRPr="00A3794E">
        <w:rPr>
          <w:rFonts w:ascii="Source Sans Pro" w:hAnsi="Source Sans Pro" w:cs="Arial"/>
          <w:b/>
          <w:sz w:val="20"/>
          <w:szCs w:val="20"/>
        </w:rPr>
        <w:t>En caso de que las rejas se deban retirar para la correcta colocación de las aberturas de aluminio, las mismas deberán ser recolocadas recomponiendo los elementos que pudieran verse afectados.</w:t>
      </w:r>
    </w:p>
    <w:p w:rsidR="00126D4D" w:rsidRDefault="00126D4D" w:rsidP="00A3794E">
      <w:pPr>
        <w:jc w:val="both"/>
        <w:rPr>
          <w:rFonts w:ascii="Source Sans Pro" w:hAnsi="Source Sans Pro" w:cs="Arial"/>
          <w:sz w:val="20"/>
          <w:szCs w:val="20"/>
        </w:rPr>
      </w:pPr>
    </w:p>
    <w:p w:rsidR="00126D4D" w:rsidRPr="002D03C5" w:rsidRDefault="00126D4D" w:rsidP="00A3794E">
      <w:pPr>
        <w:jc w:val="both"/>
        <w:rPr>
          <w:rFonts w:ascii="Source Sans Pro" w:hAnsi="Source Sans Pro" w:cs="Arial"/>
          <w:b/>
          <w:sz w:val="20"/>
          <w:szCs w:val="20"/>
        </w:rPr>
      </w:pPr>
      <w:r>
        <w:rPr>
          <w:rFonts w:ascii="Source Sans Pro" w:hAnsi="Source Sans Pro" w:cs="Arial"/>
          <w:b/>
          <w:sz w:val="20"/>
          <w:szCs w:val="20"/>
        </w:rPr>
        <w:t>Consulta 4</w:t>
      </w:r>
      <w:r w:rsidRPr="00126D4D">
        <w:rPr>
          <w:rFonts w:ascii="Source Sans Pro" w:hAnsi="Source Sans Pro" w:cs="Arial"/>
          <w:b/>
          <w:sz w:val="20"/>
          <w:szCs w:val="20"/>
        </w:rPr>
        <w:t>:</w:t>
      </w:r>
    </w:p>
    <w:p w:rsidR="00126D4D" w:rsidRPr="00126D4D" w:rsidRDefault="00126D4D" w:rsidP="00A3794E">
      <w:pPr>
        <w:jc w:val="both"/>
        <w:rPr>
          <w:rFonts w:ascii="Source Sans Pro" w:hAnsi="Source Sans Pro" w:cs="Arial"/>
          <w:sz w:val="20"/>
          <w:szCs w:val="20"/>
        </w:rPr>
      </w:pPr>
      <w:r w:rsidRPr="00126D4D">
        <w:rPr>
          <w:rFonts w:ascii="Source Sans Pro" w:hAnsi="Source Sans Pro" w:cs="Arial"/>
          <w:sz w:val="20"/>
          <w:szCs w:val="20"/>
        </w:rPr>
        <w:t>Nuestra empresa realiza todos los aportes por Industria y Comercio, no a</w:t>
      </w:r>
      <w:r>
        <w:rPr>
          <w:rFonts w:ascii="Source Sans Pro" w:hAnsi="Source Sans Pro" w:cs="Arial"/>
          <w:sz w:val="20"/>
          <w:szCs w:val="20"/>
        </w:rPr>
        <w:t>portando leyes sociales.</w:t>
      </w:r>
    </w:p>
    <w:p w:rsidR="00522B07" w:rsidRDefault="00126D4D" w:rsidP="00A3794E">
      <w:pPr>
        <w:jc w:val="both"/>
        <w:rPr>
          <w:rFonts w:ascii="Source Sans Pro" w:hAnsi="Source Sans Pro" w:cs="Arial"/>
          <w:sz w:val="20"/>
          <w:szCs w:val="20"/>
        </w:rPr>
      </w:pPr>
      <w:r w:rsidRPr="00126D4D">
        <w:rPr>
          <w:rFonts w:ascii="Source Sans Pro" w:hAnsi="Source Sans Pro" w:cs="Arial"/>
          <w:sz w:val="20"/>
          <w:szCs w:val="20"/>
        </w:rPr>
        <w:t>¿Para este trabajo en puntual, podemos cotizar por esta modalidad o bien se debe abrir obra?</w:t>
      </w:r>
    </w:p>
    <w:p w:rsidR="00126D4D" w:rsidRPr="00A3794E" w:rsidRDefault="00126D4D" w:rsidP="00A3794E">
      <w:pPr>
        <w:jc w:val="both"/>
        <w:rPr>
          <w:rFonts w:ascii="Source Sans Pro" w:hAnsi="Source Sans Pro" w:cs="Arial"/>
          <w:b/>
          <w:sz w:val="20"/>
          <w:szCs w:val="20"/>
        </w:rPr>
      </w:pPr>
      <w:r>
        <w:rPr>
          <w:rFonts w:ascii="Source Sans Pro" w:hAnsi="Source Sans Pro" w:cs="Arial"/>
          <w:b/>
          <w:sz w:val="20"/>
          <w:szCs w:val="20"/>
        </w:rPr>
        <w:t>Respuesta 4</w:t>
      </w:r>
      <w:r w:rsidRPr="00126D4D">
        <w:rPr>
          <w:rFonts w:ascii="Source Sans Pro" w:hAnsi="Source Sans Pro" w:cs="Arial"/>
          <w:b/>
          <w:sz w:val="20"/>
          <w:szCs w:val="20"/>
        </w:rPr>
        <w:t>:</w:t>
      </w:r>
    </w:p>
    <w:p w:rsidR="002D03C5" w:rsidRDefault="002D03C5" w:rsidP="00A3794E">
      <w:pPr>
        <w:jc w:val="both"/>
        <w:rPr>
          <w:rFonts w:ascii="Source Sans Pro" w:hAnsi="Source Sans Pro" w:cs="Arial"/>
          <w:b/>
          <w:sz w:val="20"/>
          <w:szCs w:val="20"/>
        </w:rPr>
      </w:pPr>
      <w:r w:rsidRPr="00A3794E">
        <w:rPr>
          <w:rFonts w:ascii="Source Sans Pro" w:hAnsi="Source Sans Pro" w:cs="Arial"/>
          <w:b/>
          <w:sz w:val="20"/>
          <w:szCs w:val="20"/>
        </w:rPr>
        <w:t xml:space="preserve">Se </w:t>
      </w:r>
      <w:r w:rsidR="00A3794E" w:rsidRPr="00A3794E">
        <w:rPr>
          <w:rFonts w:ascii="Source Sans Pro" w:hAnsi="Source Sans Pro" w:cs="Arial"/>
          <w:b/>
          <w:sz w:val="20"/>
          <w:szCs w:val="20"/>
        </w:rPr>
        <w:t>encuentra</w:t>
      </w:r>
      <w:r w:rsidRPr="00A3794E">
        <w:rPr>
          <w:rFonts w:ascii="Source Sans Pro" w:hAnsi="Source Sans Pro" w:cs="Arial"/>
          <w:b/>
          <w:sz w:val="20"/>
          <w:szCs w:val="20"/>
        </w:rPr>
        <w:t xml:space="preserve"> </w:t>
      </w:r>
      <w:r w:rsidR="00A3794E" w:rsidRPr="00A3794E">
        <w:rPr>
          <w:rFonts w:ascii="Source Sans Pro" w:hAnsi="Source Sans Pro" w:cs="Arial"/>
          <w:b/>
          <w:sz w:val="20"/>
          <w:szCs w:val="20"/>
        </w:rPr>
        <w:t>que,</w:t>
      </w:r>
      <w:r w:rsidRPr="00A3794E">
        <w:rPr>
          <w:rFonts w:ascii="Source Sans Pro" w:hAnsi="Source Sans Pro" w:cs="Arial"/>
          <w:b/>
          <w:sz w:val="20"/>
          <w:szCs w:val="20"/>
        </w:rPr>
        <w:t xml:space="preserve"> si el personal asignado a la obra tiene vínculo permanente en la empresa, perfil para el trabajo asignado, realiza los aportes a la Seguridad Social por el régimen de Industria y Comercio y cumple con la normativa vigente, no habría impedimento para cotizar</w:t>
      </w:r>
      <w:r w:rsidR="00A3794E" w:rsidRPr="00A3794E">
        <w:rPr>
          <w:rFonts w:ascii="Source Sans Pro" w:hAnsi="Source Sans Pro" w:cs="Arial"/>
          <w:b/>
          <w:sz w:val="20"/>
          <w:szCs w:val="20"/>
        </w:rPr>
        <w:t xml:space="preserve"> y ejecutar los trabajos</w:t>
      </w:r>
      <w:r w:rsidRPr="00A3794E">
        <w:rPr>
          <w:rFonts w:ascii="Source Sans Pro" w:hAnsi="Source Sans Pro" w:cs="Arial"/>
          <w:b/>
          <w:sz w:val="20"/>
          <w:szCs w:val="20"/>
        </w:rPr>
        <w:t>.</w:t>
      </w:r>
    </w:p>
    <w:p w:rsidR="00A3794E" w:rsidRDefault="00A3794E" w:rsidP="00A3794E">
      <w:pPr>
        <w:jc w:val="both"/>
        <w:rPr>
          <w:rFonts w:ascii="Source Sans Pro" w:hAnsi="Source Sans Pro" w:cs="Arial"/>
          <w:b/>
          <w:sz w:val="20"/>
          <w:szCs w:val="20"/>
        </w:rPr>
      </w:pPr>
      <w:bookmarkStart w:id="0" w:name="_GoBack"/>
      <w:bookmarkEnd w:id="0"/>
    </w:p>
    <w:p w:rsidR="00A3794E" w:rsidRDefault="00A3794E" w:rsidP="00A3794E">
      <w:pPr>
        <w:jc w:val="both"/>
        <w:rPr>
          <w:rFonts w:ascii="Source Sans Pro" w:hAnsi="Source Sans Pro" w:cs="Arial"/>
          <w:b/>
          <w:sz w:val="20"/>
          <w:szCs w:val="20"/>
        </w:rPr>
      </w:pPr>
    </w:p>
    <w:p w:rsidR="00A3794E" w:rsidRDefault="00A3794E" w:rsidP="00A3794E">
      <w:pPr>
        <w:jc w:val="both"/>
        <w:rPr>
          <w:rFonts w:ascii="Source Sans Pro" w:hAnsi="Source Sans Pro" w:cs="Arial"/>
          <w:b/>
          <w:sz w:val="20"/>
          <w:szCs w:val="20"/>
        </w:rPr>
      </w:pPr>
    </w:p>
    <w:p w:rsidR="00A3794E" w:rsidRDefault="00A3794E" w:rsidP="00A3794E">
      <w:pPr>
        <w:jc w:val="both"/>
        <w:rPr>
          <w:rFonts w:ascii="Source Sans Pro" w:hAnsi="Source Sans Pro" w:cs="Arial"/>
          <w:b/>
          <w:sz w:val="20"/>
          <w:szCs w:val="20"/>
        </w:rPr>
      </w:pPr>
    </w:p>
    <w:p w:rsidR="00A3794E" w:rsidRDefault="00A3794E" w:rsidP="00A3794E">
      <w:pPr>
        <w:jc w:val="both"/>
        <w:rPr>
          <w:rFonts w:ascii="Source Sans Pro" w:hAnsi="Source Sans Pro" w:cs="Arial"/>
          <w:b/>
          <w:sz w:val="20"/>
          <w:szCs w:val="20"/>
        </w:rPr>
      </w:pPr>
    </w:p>
    <w:p w:rsidR="00A3794E" w:rsidRPr="00A3794E" w:rsidRDefault="00A3794E" w:rsidP="00A3794E">
      <w:pPr>
        <w:jc w:val="center"/>
        <w:rPr>
          <w:rFonts w:ascii="Source Sans Pro" w:hAnsi="Source Sans Pro" w:cs="Arial"/>
          <w:sz w:val="20"/>
          <w:szCs w:val="20"/>
        </w:rPr>
      </w:pPr>
      <w:r w:rsidRPr="00A3794E">
        <w:rPr>
          <w:rFonts w:ascii="Source Sans Pro" w:hAnsi="Source Sans Pro" w:cs="Arial"/>
          <w:sz w:val="20"/>
          <w:szCs w:val="20"/>
        </w:rPr>
        <w:t>Arq. Adriana García</w:t>
      </w:r>
    </w:p>
    <w:p w:rsidR="00474151" w:rsidRPr="002D03C5" w:rsidRDefault="00474151" w:rsidP="00A3794E">
      <w:pPr>
        <w:jc w:val="both"/>
        <w:rPr>
          <w:rFonts w:ascii="Source Sans Pro" w:hAnsi="Source Sans Pro" w:cs="Arial"/>
          <w:sz w:val="20"/>
          <w:szCs w:val="20"/>
        </w:rPr>
      </w:pPr>
    </w:p>
    <w:sectPr w:rsidR="00474151" w:rsidRPr="002D03C5" w:rsidSect="004344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023" w:rsidRDefault="001A4023" w:rsidP="00474151">
      <w:r>
        <w:separator/>
      </w:r>
    </w:p>
  </w:endnote>
  <w:endnote w:type="continuationSeparator" w:id="0">
    <w:p w:rsidR="001A4023" w:rsidRDefault="001A4023" w:rsidP="00474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151" w:rsidRDefault="0047415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151" w:rsidRDefault="0047415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151" w:rsidRDefault="0047415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023" w:rsidRDefault="001A4023" w:rsidP="00474151">
      <w:r>
        <w:separator/>
      </w:r>
    </w:p>
  </w:footnote>
  <w:footnote w:type="continuationSeparator" w:id="0">
    <w:p w:rsidR="001A4023" w:rsidRDefault="001A4023" w:rsidP="00474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151" w:rsidRDefault="00A3794E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Membretada PAEMFE ANEP 202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151" w:rsidRDefault="00A3794E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Membretada PAEMFE ANEP 202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151" w:rsidRDefault="00A3794E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Membretada PAEMFE ANEP 202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4F2D2B"/>
    <w:multiLevelType w:val="hybridMultilevel"/>
    <w:tmpl w:val="383491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Roman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151"/>
    <w:rsid w:val="00010B40"/>
    <w:rsid w:val="00037302"/>
    <w:rsid w:val="00125439"/>
    <w:rsid w:val="00126D4D"/>
    <w:rsid w:val="001646F0"/>
    <w:rsid w:val="001A4023"/>
    <w:rsid w:val="001A72C2"/>
    <w:rsid w:val="001C7757"/>
    <w:rsid w:val="001E6FFD"/>
    <w:rsid w:val="00245C2B"/>
    <w:rsid w:val="002C0931"/>
    <w:rsid w:val="002D03C5"/>
    <w:rsid w:val="00331CBA"/>
    <w:rsid w:val="003763D0"/>
    <w:rsid w:val="0043449C"/>
    <w:rsid w:val="0046708A"/>
    <w:rsid w:val="00474151"/>
    <w:rsid w:val="004F7A45"/>
    <w:rsid w:val="00503220"/>
    <w:rsid w:val="00522B07"/>
    <w:rsid w:val="005315D3"/>
    <w:rsid w:val="005A2B98"/>
    <w:rsid w:val="0077092A"/>
    <w:rsid w:val="007C3849"/>
    <w:rsid w:val="007E290D"/>
    <w:rsid w:val="00847BAA"/>
    <w:rsid w:val="008B129A"/>
    <w:rsid w:val="00995F13"/>
    <w:rsid w:val="009A280D"/>
    <w:rsid w:val="009C4044"/>
    <w:rsid w:val="009C5277"/>
    <w:rsid w:val="009D3C19"/>
    <w:rsid w:val="00A3794E"/>
    <w:rsid w:val="00A55E2E"/>
    <w:rsid w:val="00A62269"/>
    <w:rsid w:val="00A86F62"/>
    <w:rsid w:val="00AD69A5"/>
    <w:rsid w:val="00AF2933"/>
    <w:rsid w:val="00B24984"/>
    <w:rsid w:val="00B350A0"/>
    <w:rsid w:val="00C46AE1"/>
    <w:rsid w:val="00D32502"/>
    <w:rsid w:val="00DA5637"/>
    <w:rsid w:val="00DA72FE"/>
    <w:rsid w:val="00E6146A"/>
    <w:rsid w:val="00E8515D"/>
    <w:rsid w:val="00EE5C91"/>
    <w:rsid w:val="00EF7608"/>
    <w:rsid w:val="00F512BD"/>
    <w:rsid w:val="00FA65C5"/>
    <w:rsid w:val="00FB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37CD4E3F"/>
  <w14:defaultImageDpi w14:val="300"/>
  <w15:docId w15:val="{5DFDE403-E194-4391-B46A-D105E7A41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Car, Car"/>
    <w:basedOn w:val="Normal"/>
    <w:link w:val="EncabezadoCar"/>
    <w:unhideWhenUsed/>
    <w:rsid w:val="0047415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Car Car, Car Car"/>
    <w:basedOn w:val="Fuentedeprrafopredeter"/>
    <w:link w:val="Encabezado"/>
    <w:rsid w:val="00474151"/>
  </w:style>
  <w:style w:type="paragraph" w:styleId="Piedepgina">
    <w:name w:val="footer"/>
    <w:basedOn w:val="Normal"/>
    <w:link w:val="PiedepginaCar"/>
    <w:uiPriority w:val="99"/>
    <w:unhideWhenUsed/>
    <w:rsid w:val="0047415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1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277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BB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 BB</dc:creator>
  <cp:keywords/>
  <dc:description/>
  <cp:lastModifiedBy>Fernando Rischewski</cp:lastModifiedBy>
  <cp:revision>7</cp:revision>
  <dcterms:created xsi:type="dcterms:W3CDTF">2023-01-31T14:52:00Z</dcterms:created>
  <dcterms:modified xsi:type="dcterms:W3CDTF">2023-01-31T17:55:00Z</dcterms:modified>
</cp:coreProperties>
</file>