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08" w:rsidRPr="00892B08" w:rsidRDefault="00892B08" w:rsidP="00892B0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UY" w:eastAsia="en-US"/>
        </w:rPr>
      </w:pPr>
      <w:bookmarkStart w:id="0" w:name="_GoBack"/>
      <w:bookmarkEnd w:id="0"/>
      <w:r w:rsidRPr="00892B08">
        <w:rPr>
          <w:rFonts w:asciiTheme="minorHAnsi" w:eastAsiaTheme="minorHAnsi" w:hAnsiTheme="minorHAnsi" w:cstheme="minorBidi"/>
          <w:b/>
          <w:sz w:val="24"/>
          <w:szCs w:val="24"/>
          <w:lang w:val="es-UY" w:eastAsia="en-US"/>
        </w:rPr>
        <w:t>Servicios profesionales contratados para investigaciones sociales</w:t>
      </w:r>
    </w:p>
    <w:p w:rsidR="00892B08" w:rsidRPr="00892B08" w:rsidRDefault="00892B08" w:rsidP="00892B08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val="es-UY" w:eastAsia="en-US"/>
        </w:rPr>
      </w:pPr>
    </w:p>
    <w:p w:rsidR="00892B08" w:rsidRPr="00892B08" w:rsidRDefault="00892B08" w:rsidP="00892B08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b/>
          <w:bCs/>
          <w:sz w:val="24"/>
          <w:szCs w:val="24"/>
          <w:lang w:val="es-UY" w:eastAsia="en-US"/>
        </w:rPr>
        <w:t>1- Fundamentación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La Estrategia Nacional de Drogas se basa en una concepción del </w:t>
      </w:r>
      <w:r w:rsidRPr="00892B08">
        <w:rPr>
          <w:rFonts w:asciiTheme="minorHAnsi" w:eastAsiaTheme="minorHAnsi" w:hAnsiTheme="minorHAnsi" w:cstheme="minorHAnsi"/>
          <w:i/>
          <w:iCs/>
          <w:sz w:val="24"/>
          <w:szCs w:val="24"/>
          <w:lang w:val="es-UY" w:eastAsia="en-US"/>
        </w:rPr>
        <w:t xml:space="preserve">problema de las drogas </w:t>
      </w: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como un fenómeno complejo y dinámico, anclado en factores sociales, económicos, políticos y culturales que afecta los derechos fundamentales de las personas.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Desde este marco, el abordaje de las políticas públicas de drogas requiere un enfoque integral y equilibrado, centrado en las personas y comunidades, con una perspectiva transversal de derechos humanos y género. La perspectiva de derechos humanos como marco ético del conjunto de normas, planes, estrategias y acciones desarrolladas en materia de drogas.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El enfoque integral y equilibrado apela a una respuesta comprensiva hacia los diferentes componentes del fenómeno, tratados de forma conjunta y coherente sin privilegiar unos sobre otros.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Asimismo, la Estrategia Nacional de drogas (END), a través de los enfoques de derechos humanos, género, generaciones y ciudadanía, se busca </w:t>
      </w:r>
      <w:proofErr w:type="spellStart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transversalizar</w:t>
      </w:r>
      <w:proofErr w:type="spellEnd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estas perspectivas en el conjunto de planes, programas y acciones implementados en materia de drogas. Se comprende el consumo de drogas desde una concepción dinámica y cambiante, que requiere necesariamente una mirada multidimensional, un abordaje multidisciplinario y una metodología específica para determinadas poblaciones, al momento de la intervención. 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En la misma línea se trabaja en planes y programas que </w:t>
      </w:r>
      <w:proofErr w:type="spellStart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trasnversalicen</w:t>
      </w:r>
      <w:proofErr w:type="spellEnd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la mirada y las acciones de integración social de las personas en los planes individuales de tratamiento que son atendidas en los diferentes dispositivos de la Red Nacional de Drogas.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En este sentido es necesario contar con una sistematización de lo realizado en el transcurso de los años que permita dar cuenta de las acciones realizadas desde sus inicios a la fecha y culminar con un documento que dé cuenta de los lineamientos a seguir a futuro.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UY" w:eastAsia="en-US"/>
        </w:rPr>
        <w:t>2</w:t>
      </w:r>
      <w:r w:rsidRPr="00892B08">
        <w:rPr>
          <w:rFonts w:asciiTheme="minorHAnsi" w:eastAsia="Calibri" w:hAnsiTheme="minorHAnsi" w:cstheme="minorHAnsi"/>
          <w:b/>
          <w:sz w:val="24"/>
          <w:szCs w:val="24"/>
          <w:lang w:val="es-UY" w:eastAsia="en-US"/>
        </w:rPr>
        <w:t xml:space="preserve">- </w:t>
      </w:r>
      <w:r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Objetivo general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white"/>
          <w:shd w:val="clear" w:color="auto" w:fill="FFFFFF"/>
          <w:lang w:val="es-UY" w:eastAsia="en-US"/>
        </w:rPr>
      </w:pPr>
      <w:r w:rsidRPr="00892B08">
        <w:rPr>
          <w:rFonts w:asciiTheme="minorHAnsi" w:eastAsia="Calibri" w:hAnsiTheme="minorHAnsi" w:cstheme="minorHAnsi"/>
          <w:sz w:val="24"/>
          <w:szCs w:val="24"/>
          <w:highlight w:val="white"/>
          <w:shd w:val="clear" w:color="auto" w:fill="FFFFFF"/>
          <w:lang w:val="es-UY" w:eastAsia="en-US"/>
        </w:rPr>
        <w:t xml:space="preserve">Relevar, caracterizar y sistematizar el proceso de fortalecimiento del componente de integración social del </w:t>
      </w:r>
      <w:r w:rsidRPr="00892B08">
        <w:rPr>
          <w:rFonts w:asciiTheme="minorHAnsi" w:eastAsia="Calibri" w:hAnsiTheme="minorHAnsi" w:cstheme="minorHAnsi"/>
          <w:color w:val="000000" w:themeColor="text1"/>
          <w:sz w:val="24"/>
          <w:szCs w:val="24"/>
          <w:highlight w:val="white"/>
          <w:shd w:val="clear" w:color="auto" w:fill="FFFFFF"/>
          <w:lang w:val="es-UY" w:eastAsia="en-US"/>
        </w:rPr>
        <w:t xml:space="preserve">Área de Salud Integral.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white"/>
          <w:shd w:val="clear" w:color="auto" w:fill="FFFFFF"/>
          <w:lang w:val="es-UY" w:eastAsia="en-US"/>
        </w:rPr>
      </w:pPr>
    </w:p>
    <w:p w:rsidR="00892B08" w:rsidRPr="00892B08" w:rsidRDefault="00892B08" w:rsidP="00892B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white"/>
          <w:shd w:val="clear" w:color="auto" w:fill="FFFFFF"/>
          <w:lang w:val="es-UY" w:eastAsia="en-US"/>
        </w:rPr>
      </w:pPr>
    </w:p>
    <w:p w:rsidR="00892B08" w:rsidRPr="00892B08" w:rsidRDefault="00892B08" w:rsidP="00892B0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white"/>
          <w:shd w:val="clear" w:color="auto" w:fill="FFFFFF"/>
          <w:lang w:val="es-UY" w:eastAsia="en-US"/>
        </w:rPr>
      </w:pP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 xml:space="preserve">3- </w:t>
      </w:r>
      <w:r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Objetivos específicos:</w:t>
      </w: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Calibri" w:eastAsia="SimSun" w:hAnsi="Calibri" w:cstheme="minorHAnsi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>Recopilar información primaria y secundaria de los ámbitos de integración social a nivel nacional e internacional.</w:t>
      </w:r>
    </w:p>
    <w:p w:rsidR="00892B08" w:rsidRPr="00892B08" w:rsidRDefault="00892B08" w:rsidP="00892B08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="Calibri" w:eastAsia="SimSun" w:hAnsi="Calibri" w:cstheme="minorHAnsi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Identificar programas de integración social en los centros de tratamiento de la red nacional de drogas.  </w:t>
      </w:r>
    </w:p>
    <w:p w:rsidR="00892B08" w:rsidRPr="00892B08" w:rsidRDefault="00892B08" w:rsidP="00892B08">
      <w:pPr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color w:val="000000" w:themeColor="text1"/>
          <w:sz w:val="24"/>
          <w:szCs w:val="24"/>
          <w:lang w:val="es-UY" w:eastAsia="ar-SA"/>
        </w:rPr>
        <w:t xml:space="preserve">Realizar la sistematización de las acciones de integración social </w:t>
      </w:r>
    </w:p>
    <w:p w:rsidR="00892B08" w:rsidRPr="00892B08" w:rsidRDefault="00892B08" w:rsidP="00892B08">
      <w:pPr>
        <w:suppressAutoHyphens/>
        <w:spacing w:line="276" w:lineRule="auto"/>
        <w:ind w:left="720"/>
        <w:contextualSpacing/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  <w:lang w:val="es-UY" w:eastAsia="ar-SA"/>
        </w:rPr>
      </w:pPr>
    </w:p>
    <w:p w:rsidR="00892B08" w:rsidRPr="00892B08" w:rsidRDefault="00892B08" w:rsidP="00892B08">
      <w:pPr>
        <w:suppressAutoHyphens/>
        <w:spacing w:line="276" w:lineRule="auto"/>
        <w:ind w:left="142"/>
        <w:contextualSpacing/>
        <w:jc w:val="both"/>
        <w:rPr>
          <w:rFonts w:ascii="Calibri" w:eastAsia="Calibri" w:hAnsi="Calibri" w:cstheme="minorHAnsi"/>
          <w:b/>
          <w:sz w:val="24"/>
          <w:szCs w:val="24"/>
          <w:lang w:val="es-UY" w:eastAsia="ar-SA"/>
        </w:rPr>
      </w:pPr>
      <w:r w:rsidRPr="00892B08">
        <w:rPr>
          <w:rFonts w:ascii="Calibri" w:eastAsia="Calibri" w:hAnsi="Calibri" w:cstheme="minorHAnsi"/>
          <w:b/>
          <w:sz w:val="24"/>
          <w:szCs w:val="24"/>
          <w:lang w:val="es-UY" w:eastAsia="ar-SA"/>
        </w:rPr>
        <w:t>4- Descripción breve de las tareas</w:t>
      </w:r>
    </w:p>
    <w:p w:rsidR="00892B08" w:rsidRPr="00892B08" w:rsidRDefault="00892B08" w:rsidP="00892B08">
      <w:pPr>
        <w:suppressAutoHyphens/>
        <w:spacing w:line="276" w:lineRule="auto"/>
        <w:ind w:left="360"/>
        <w:contextualSpacing/>
        <w:jc w:val="both"/>
        <w:rPr>
          <w:rFonts w:ascii="Calibri" w:eastAsia="Calibri" w:hAnsi="Calibri" w:cstheme="minorHAnsi"/>
          <w:b/>
          <w:sz w:val="24"/>
          <w:szCs w:val="24"/>
          <w:lang w:val="es-UY" w:eastAsia="ar-SA"/>
        </w:rPr>
      </w:pPr>
    </w:p>
    <w:p w:rsidR="00892B08" w:rsidRPr="00892B08" w:rsidRDefault="00892B08" w:rsidP="00892B08">
      <w:pPr>
        <w:numPr>
          <w:ilvl w:val="0"/>
          <w:numId w:val="1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color w:val="000000" w:themeColor="text1"/>
          <w:sz w:val="24"/>
          <w:szCs w:val="24"/>
          <w:lang w:val="es-UY" w:eastAsia="ar-SA"/>
        </w:rPr>
        <w:t>Bajo supervisión del Área de Salud Integral, el contratado deberá:</w:t>
      </w:r>
    </w:p>
    <w:p w:rsidR="00892B08" w:rsidRPr="00892B08" w:rsidRDefault="00892B08" w:rsidP="00892B08">
      <w:pPr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color w:val="FF0000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color w:val="FF0000"/>
          <w:sz w:val="24"/>
          <w:szCs w:val="24"/>
          <w:lang w:val="es-UY" w:eastAsia="ar-SA"/>
        </w:rPr>
        <w:t xml:space="preserve"> </w:t>
      </w:r>
    </w:p>
    <w:p w:rsidR="00892B08" w:rsidRPr="00892B08" w:rsidRDefault="00892B08" w:rsidP="00892B08">
      <w:pPr>
        <w:numPr>
          <w:ilvl w:val="0"/>
          <w:numId w:val="13"/>
        </w:numPr>
        <w:suppressAutoHyphens/>
        <w:spacing w:after="200" w:line="276" w:lineRule="auto"/>
        <w:ind w:left="1418"/>
        <w:contextualSpacing/>
        <w:jc w:val="both"/>
        <w:rPr>
          <w:rFonts w:asciiTheme="minorHAnsi" w:eastAsia="SimSun" w:hAnsiTheme="minorHAnsi" w:cstheme="minorHAnsi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>Presentar un plan de trabajo</w:t>
      </w:r>
      <w:proofErr w:type="gramStart"/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>,  que</w:t>
      </w:r>
      <w:proofErr w:type="gramEnd"/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 incluya metodología y la ruta a seguir para la ejecución del contrato, teniendo en cuenta la definición del objeto, delimitación, definición del método de sistematización, el enfoque, las estrategias a utilizar para generar información y la determinación de las fases del proceso operativo.</w:t>
      </w:r>
    </w:p>
    <w:p w:rsidR="00892B08" w:rsidRPr="00892B08" w:rsidRDefault="00892B08" w:rsidP="00892B08">
      <w:pPr>
        <w:numPr>
          <w:ilvl w:val="0"/>
          <w:numId w:val="13"/>
        </w:numPr>
        <w:suppressAutoHyphens/>
        <w:spacing w:after="200" w:line="276" w:lineRule="auto"/>
        <w:ind w:left="1418"/>
        <w:contextualSpacing/>
        <w:jc w:val="both"/>
        <w:rPr>
          <w:rFonts w:asciiTheme="minorHAnsi" w:eastAsia="SimSun" w:hAnsiTheme="minorHAnsi" w:cstheme="minorHAnsi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Diseñar los procesos metodológicos para la ejecución del trabajo teniendo </w:t>
      </w:r>
      <w:proofErr w:type="gramStart"/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>en  cuenta</w:t>
      </w:r>
      <w:proofErr w:type="gramEnd"/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 los insumos existentes y los que se generen durante el proceso.</w:t>
      </w:r>
    </w:p>
    <w:p w:rsidR="00892B08" w:rsidRPr="00892B08" w:rsidRDefault="00892B08" w:rsidP="00892B08">
      <w:pPr>
        <w:numPr>
          <w:ilvl w:val="0"/>
          <w:numId w:val="13"/>
        </w:numPr>
        <w:spacing w:after="200" w:line="276" w:lineRule="auto"/>
        <w:ind w:left="1418"/>
        <w:contextualSpacing/>
        <w:rPr>
          <w:rFonts w:asciiTheme="minorHAnsi" w:eastAsia="SimSun" w:hAnsiTheme="minorHAnsi" w:cstheme="minorHAnsi"/>
          <w:sz w:val="24"/>
          <w:szCs w:val="24"/>
          <w:lang w:val="es-UY" w:eastAsia="ar-SA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>Recabar información / realización de entrevistas a referentes, equipos técnicos y dirección de los dispositivos y organizaciones involucradas.</w:t>
      </w:r>
    </w:p>
    <w:p w:rsidR="00892B08" w:rsidRPr="00892B08" w:rsidRDefault="00892B08" w:rsidP="00892B08">
      <w:pPr>
        <w:numPr>
          <w:ilvl w:val="0"/>
          <w:numId w:val="13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UY" w:eastAsia="en-US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Sistematizar experiencias barreras, lecciones aprendidas y buenas prácticas de los programas y/o acciones de integración social realizados en los dispositivos de la Red Nacional de Atención </w:t>
      </w:r>
    </w:p>
    <w:p w:rsidR="00892B08" w:rsidRPr="00892B08" w:rsidRDefault="00892B08" w:rsidP="00892B08">
      <w:pPr>
        <w:numPr>
          <w:ilvl w:val="0"/>
          <w:numId w:val="13"/>
        </w:numPr>
        <w:spacing w:after="200" w:line="276" w:lineRule="auto"/>
        <w:ind w:left="1418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UY" w:eastAsia="en-US"/>
        </w:rPr>
      </w:pPr>
      <w:r w:rsidRPr="00892B08">
        <w:rPr>
          <w:rFonts w:asciiTheme="minorHAnsi" w:eastAsia="SimSun" w:hAnsiTheme="minorHAnsi" w:cstheme="minorHAnsi"/>
          <w:sz w:val="24"/>
          <w:szCs w:val="24"/>
          <w:lang w:val="es-UY" w:eastAsia="ar-SA"/>
        </w:rPr>
        <w:t xml:space="preserve">Sistematización de las acciones de integración social en función de los lineamientos de la Estrategia nacional de Drogas 2021-2025 </w:t>
      </w:r>
    </w:p>
    <w:p w:rsidR="00892B08" w:rsidRPr="00892B08" w:rsidRDefault="00892B08" w:rsidP="00892B08">
      <w:pPr>
        <w:suppressAutoHyphens/>
        <w:ind w:left="330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b/>
          <w:sz w:val="24"/>
          <w:szCs w:val="24"/>
          <w:lang w:val="es-UY" w:eastAsia="ar-SA"/>
        </w:rPr>
        <w:t xml:space="preserve"> 5-</w:t>
      </w:r>
      <w:r w:rsidRPr="00892B08">
        <w:rPr>
          <w:rFonts w:ascii="Calibri" w:eastAsia="SimSun" w:hAnsi="Calibri" w:cs="font363"/>
          <w:b/>
          <w:sz w:val="22"/>
          <w:szCs w:val="22"/>
          <w:lang w:val="es-UY" w:eastAsia="ar-SA"/>
        </w:rPr>
        <w:t xml:space="preserve"> </w:t>
      </w:r>
      <w:r w:rsidRPr="00892B08">
        <w:rPr>
          <w:rFonts w:ascii="Calibri" w:eastAsia="SimSun" w:hAnsi="Calibri" w:cs="font363"/>
          <w:b/>
          <w:sz w:val="24"/>
          <w:szCs w:val="24"/>
          <w:lang w:val="es-UY" w:eastAsia="ar-SA"/>
        </w:rPr>
        <w:t>Productos a entregar:</w:t>
      </w: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 xml:space="preserve"> 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 xml:space="preserve">Los siguientes productos se ajustarán conforme a los requerimientos de los   referentes del Área de Salud Integral y solo serán recibidos a plena satisfacción de   los mismos. 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>1. Plan de trabajo y cronograma concertado con el Área de Salud Integral.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 xml:space="preserve">2. Informes de avance bajo los lineamientos que para tal fin se defina con metodología y herramientas ajustadas de recolección. 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 xml:space="preserve">3. Documento final que contenga la sistematización de los avances de la experiencia nacional en el proceso de fortalecimiento de la gestión de Integración Social. 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="Calibri" w:eastAsia="SimSun" w:hAnsi="Calibri" w:cs="font363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lastRenderedPageBreak/>
        <w:t>4. Informes técnicos mensuales en medio físico y en medio magnético sobre las acciones, procesos y compromisos logrados en el desarrollo del objeto contractual de acuerdo a las fechas definidas en los términos del contrato.</w:t>
      </w:r>
    </w:p>
    <w:p w:rsidR="00892B08" w:rsidRPr="00892B08" w:rsidRDefault="00892B08" w:rsidP="00892B08">
      <w:pPr>
        <w:suppressAutoHyphens/>
        <w:ind w:left="142"/>
        <w:contextualSpacing/>
        <w:jc w:val="both"/>
        <w:rPr>
          <w:rFonts w:asciiTheme="minorHAnsi" w:eastAsia="SimSun" w:hAnsiTheme="minorHAnsi" w:cstheme="minorHAnsi"/>
          <w:sz w:val="24"/>
          <w:szCs w:val="24"/>
          <w:lang w:val="es-UY" w:eastAsia="ar-SA"/>
        </w:rPr>
      </w:pPr>
      <w:r w:rsidRPr="00892B08">
        <w:rPr>
          <w:rFonts w:ascii="Calibri" w:eastAsia="SimSun" w:hAnsi="Calibri" w:cs="font363"/>
          <w:sz w:val="24"/>
          <w:szCs w:val="24"/>
          <w:lang w:val="es-UY" w:eastAsia="ar-SA"/>
        </w:rPr>
        <w:t xml:space="preserve"> 5. Informe final copia en medio magnético con los procesos y resultados obtenidos en el desarrollo del objeto del contrato de acuerdo con las especificaciones de la SND.</w:t>
      </w:r>
    </w:p>
    <w:p w:rsidR="00892B08" w:rsidRPr="00892B08" w:rsidRDefault="00892B08" w:rsidP="00892B08">
      <w:pPr>
        <w:spacing w:line="276" w:lineRule="auto"/>
        <w:ind w:left="142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spacing w:line="276" w:lineRule="auto"/>
        <w:ind w:left="284" w:hanging="426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 xml:space="preserve">       6- Plazo de contratación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La contratación del/la profesional se</w:t>
      </w:r>
      <w:r w:rsidR="008D1BDF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rá por el término de seis mese</w:t>
      </w:r>
      <w:r w:rsidR="007A4C16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s a partir del mes de diciembre 2022.</w:t>
      </w:r>
    </w:p>
    <w:p w:rsidR="00892B08" w:rsidRPr="00892B08" w:rsidRDefault="00892B08" w:rsidP="00892B08">
      <w:pPr>
        <w:spacing w:line="276" w:lineRule="auto"/>
        <w:ind w:left="142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Default="00914297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7</w:t>
      </w:r>
      <w:r w:rsidR="00892B08"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- Requisitos y monto del contrato.</w:t>
      </w:r>
      <w:r w:rsidR="00892B08"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Se financiará la contratación de un/a profesional por el monto de hasta $220.000 IVA incluido (doscientos veinte mil pesos uruguayos) por todo concepto.</w:t>
      </w:r>
      <w:r w:rsidRPr="00892B08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Las postulaciones se acompañarán de CV y propuesta del trabajo a desarrollar.</w:t>
      </w: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Asimismo, quienes se postulan deberán estar inscriptos y activos en el </w:t>
      </w:r>
      <w:proofErr w:type="gramStart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Registro  Único</w:t>
      </w:r>
      <w:proofErr w:type="gramEnd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de Proveedores del Estado (RUPE) y no ser funcionarios públicos.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Default="00914297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8</w:t>
      </w:r>
      <w:r w:rsidR="00892B08"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- Forma de pago.</w:t>
      </w:r>
      <w:r w:rsidR="00892B08"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La forma de pago se realizará </w:t>
      </w:r>
      <w:r w:rsidR="001E63D1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por SIIF 30 días fecha de factura</w:t>
      </w:r>
      <w:r w:rsidR="00B41A9F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.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914297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9</w:t>
      </w:r>
      <w:r w:rsidR="00892B08"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- Perfil requerido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Profesional universitario </w:t>
      </w:r>
      <w:r w:rsidRPr="00892B08">
        <w:rPr>
          <w:rFonts w:asciiTheme="minorHAnsi" w:eastAsiaTheme="minorHAnsi" w:hAnsiTheme="minorHAnsi" w:cstheme="minorHAnsi"/>
          <w:sz w:val="24"/>
          <w:szCs w:val="24"/>
          <w:lang w:val="es-MX" w:eastAsia="en-US"/>
        </w:rPr>
        <w:t>egresado preferentemente de las carreras de: Sociología, Trabajo Social, Psicología y otras carreras del Área Social.</w:t>
      </w:r>
    </w:p>
    <w:p w:rsidR="00B41A9F" w:rsidRDefault="00B41A9F" w:rsidP="00B41A9F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Experiencia mayor a un año </w:t>
      </w:r>
      <w:proofErr w:type="gramStart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certificada</w:t>
      </w:r>
      <w:proofErr w:type="gramEnd"/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en el desarrollo de procesos de sistematización en programas sociales.</w:t>
      </w:r>
    </w:p>
    <w:p w:rsidR="00B41A9F" w:rsidRPr="00B41A9F" w:rsidRDefault="00892B08" w:rsidP="00B41A9F">
      <w:pPr>
        <w:pStyle w:val="Prrafodelista"/>
        <w:numPr>
          <w:ilvl w:val="0"/>
          <w:numId w:val="12"/>
        </w:numPr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B41A9F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Se valorará formación y experiencia específica en: </w:t>
      </w:r>
      <w:r w:rsidR="00B41A9F" w:rsidRPr="00B41A9F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género, drogas y programas de inclusión socio educativo laborales. </w:t>
      </w:r>
    </w:p>
    <w:p w:rsidR="00892B08" w:rsidRPr="00892B08" w:rsidRDefault="00892B08" w:rsidP="00B41A9F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892B08" w:rsidRPr="00892B08" w:rsidRDefault="00892B08" w:rsidP="00892B0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Bidi"/>
          <w:sz w:val="24"/>
          <w:szCs w:val="24"/>
          <w:lang w:val="es-UY" w:eastAsia="en-US"/>
        </w:rPr>
        <w:t>Habilidades personales: liderazgo, trabajo en equipo, facilidad para comunicación oral y escrita, analizar situaciones y tomar decisiones de manera asertiva.</w:t>
      </w:r>
    </w:p>
    <w:p w:rsidR="00892B08" w:rsidRPr="00892B08" w:rsidRDefault="00892B08" w:rsidP="00892B0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Bidi"/>
          <w:sz w:val="24"/>
          <w:szCs w:val="24"/>
          <w:lang w:val="es-UY" w:eastAsia="en-US"/>
        </w:rPr>
        <w:lastRenderedPageBreak/>
        <w:t xml:space="preserve">Habilidades para la evaluación y redacción de informes técnicos así como para el análisis e interpretación de datos. </w:t>
      </w:r>
    </w:p>
    <w:p w:rsidR="00892B08" w:rsidRPr="00892B08" w:rsidRDefault="00892B08" w:rsidP="00892B08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</w:p>
    <w:p w:rsidR="001E63D1" w:rsidRDefault="001E63D1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</w:pPr>
    </w:p>
    <w:p w:rsidR="00892B08" w:rsidRPr="00892B08" w:rsidRDefault="00914297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10</w:t>
      </w:r>
      <w:r w:rsidR="00892B08" w:rsidRPr="00892B08">
        <w:rPr>
          <w:rFonts w:asciiTheme="minorHAnsi" w:eastAsiaTheme="minorHAnsi" w:hAnsiTheme="minorHAnsi" w:cstheme="minorHAnsi"/>
          <w:b/>
          <w:sz w:val="24"/>
          <w:szCs w:val="24"/>
          <w:lang w:val="es-UY" w:eastAsia="en-US"/>
        </w:rPr>
        <w:t>- Supervisión</w:t>
      </w:r>
      <w:r w:rsidR="00892B08"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 xml:space="preserve"> </w:t>
      </w:r>
    </w:p>
    <w:p w:rsidR="00892B08" w:rsidRPr="00892B08" w:rsidRDefault="00892B08" w:rsidP="00892B08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highlight w:val="yellow"/>
          <w:lang w:val="es-UY" w:eastAsia="en-US"/>
        </w:rPr>
      </w:pPr>
    </w:p>
    <w:p w:rsidR="00892B08" w:rsidRPr="00892B08" w:rsidRDefault="00892B08" w:rsidP="00892B08">
      <w:pPr>
        <w:spacing w:line="276" w:lineRule="auto"/>
        <w:ind w:left="284"/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</w:pPr>
      <w:r w:rsidRPr="00892B08">
        <w:rPr>
          <w:rFonts w:asciiTheme="minorHAnsi" w:eastAsiaTheme="minorHAnsi" w:hAnsiTheme="minorHAnsi" w:cstheme="minorHAnsi"/>
          <w:sz w:val="24"/>
          <w:szCs w:val="24"/>
          <w:lang w:val="es-UY" w:eastAsia="en-US"/>
        </w:rPr>
        <w:t>La supervisión estará a cargo del equipo técnico del Área de Salud Integral de la Secretaría Nacional de Drogas.</w:t>
      </w:r>
    </w:p>
    <w:p w:rsidR="00970FC2" w:rsidRPr="00892B08" w:rsidRDefault="00970FC2" w:rsidP="00892B08"/>
    <w:sectPr w:rsidR="00970FC2" w:rsidRPr="00892B08" w:rsidSect="004540F2">
      <w:headerReference w:type="default" r:id="rId7"/>
      <w:footerReference w:type="default" r:id="rId8"/>
      <w:pgSz w:w="11906" w:h="16838"/>
      <w:pgMar w:top="3119" w:right="1418" w:bottom="1701" w:left="1418" w:header="851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54" w:rsidRDefault="00C22054" w:rsidP="004540F2">
      <w:r>
        <w:separator/>
      </w:r>
    </w:p>
  </w:endnote>
  <w:endnote w:type="continuationSeparator" w:id="0">
    <w:p w:rsidR="00C22054" w:rsidRDefault="00C22054" w:rsidP="004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one BT">
    <w:altName w:val="Ink Free"/>
    <w:charset w:val="00"/>
    <w:family w:val="script"/>
    <w:pitch w:val="variable"/>
  </w:font>
  <w:font w:name="Times New (W1)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F2" w:rsidRDefault="00B41A9F">
    <w:pPr>
      <w:pStyle w:val="Piedepgina1"/>
      <w:jc w:val="right"/>
      <w:rPr>
        <w:rFonts w:ascii="Arial" w:hAnsi="Arial" w:cs="Arial"/>
        <w:b/>
        <w:bCs/>
        <w:color w:val="008000"/>
        <w:lang w:val="es-UY" w:eastAsia="es-UY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20955</wp:posOffset>
              </wp:positionV>
              <wp:extent cx="5829300" cy="520700"/>
              <wp:effectExtent l="0" t="0" r="1905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F2" w:rsidRDefault="000C7D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D5F9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D5F93"/>
                              <w:sz w:val="12"/>
                              <w:szCs w:val="12"/>
                            </w:rPr>
                            <w:t>Junta Nacional de Drogas – Secretaría Nacional de Drogas</w:t>
                          </w:r>
                        </w:p>
                        <w:p w:rsidR="004540F2" w:rsidRDefault="000C7D35">
                          <w:pPr>
                            <w:jc w:val="center"/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  <w:t>Torre Ejecutiva, Piso 10 – Plaza Independencia 710 – CP 11000 – Montevideo, Uruguay</w:t>
                          </w:r>
                        </w:p>
                        <w:p w:rsidR="004540F2" w:rsidRDefault="000C7D35">
                          <w:pPr>
                            <w:jc w:val="center"/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  <w:t>Teléfonos (598 2) 1503935 – (598 2) 150 internos 1225/1226</w:t>
                          </w:r>
                        </w:p>
                        <w:p w:rsidR="004540F2" w:rsidRDefault="000C7D3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Arial" w:hAnsi="Arial" w:cs="Arial"/>
                                <w:color w:val="1D5F93"/>
                                <w:sz w:val="12"/>
                                <w:u w:val="none"/>
                              </w:rPr>
                              <w:t>jnd@presidencia.gub.uy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1D5F93"/>
                              <w:sz w:val="12"/>
                            </w:rPr>
                            <w:t xml:space="preserve"> – Web: </w:t>
                          </w:r>
                          <w:hyperlink r:id="rId2">
                            <w:r>
                              <w:rPr>
                                <w:rStyle w:val="EnlacedeInternet"/>
                                <w:rFonts w:ascii="Arial" w:hAnsi="Arial" w:cs="Arial"/>
                                <w:color w:val="1D5F93"/>
                                <w:sz w:val="12"/>
                                <w:u w:val="none"/>
                              </w:rPr>
                              <w:t>infodrogas.gub.uy – Twitter: @</w:t>
                            </w:r>
                            <w:proofErr w:type="spellStart"/>
                            <w:r>
                              <w:rPr>
                                <w:rStyle w:val="EnlacedeInternet"/>
                                <w:rFonts w:ascii="Arial" w:hAnsi="Arial" w:cs="Arial"/>
                                <w:color w:val="1D5F93"/>
                                <w:sz w:val="12"/>
                                <w:u w:val="none"/>
                              </w:rPr>
                              <w:t>JNDUruguay</w:t>
                            </w:r>
                            <w:proofErr w:type="spellEnd"/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.85pt;margin-top:1.65pt;width:459pt;height:4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">
              <v:textbox inset="7.25pt,3.65pt,7.25pt,3.65pt">
                <w:txbxContent>
                  <w:p w:rsidR="004540F2" w:rsidRDefault="000C7D35">
                    <w:pPr>
                      <w:jc w:val="center"/>
                      <w:rPr>
                        <w:rFonts w:ascii="Arial" w:hAnsi="Arial" w:cs="Arial"/>
                        <w:b/>
                        <w:color w:val="1D5F93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D5F93"/>
                        <w:sz w:val="12"/>
                        <w:szCs w:val="12"/>
                      </w:rPr>
                      <w:t>Junta Nacional de Drogas – Secretaría Nacional de Drogas</w:t>
                    </w:r>
                  </w:p>
                  <w:p w:rsidR="004540F2" w:rsidRDefault="000C7D35">
                    <w:pPr>
                      <w:jc w:val="center"/>
                      <w:rPr>
                        <w:rFonts w:ascii="Arial" w:hAnsi="Arial" w:cs="Arial"/>
                        <w:color w:val="1D5F93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1D5F93"/>
                        <w:sz w:val="12"/>
                      </w:rPr>
                      <w:t>Torre Ejecutiva, Piso 10 – Plaza Independencia 710 – CP 11000 – Montevideo, Uruguay</w:t>
                    </w:r>
                  </w:p>
                  <w:p w:rsidR="004540F2" w:rsidRDefault="000C7D35">
                    <w:pPr>
                      <w:jc w:val="center"/>
                      <w:rPr>
                        <w:rFonts w:ascii="Arial" w:hAnsi="Arial" w:cs="Arial"/>
                        <w:color w:val="1D5F93"/>
                        <w:sz w:val="12"/>
                      </w:rPr>
                    </w:pPr>
                    <w:r>
                      <w:rPr>
                        <w:rFonts w:ascii="Arial" w:hAnsi="Arial" w:cs="Arial"/>
                        <w:color w:val="1D5F93"/>
                        <w:sz w:val="12"/>
                      </w:rPr>
                      <w:t>Teléfonos (598 2) 1503935 – (598 2) 150 internos 1225/1226</w:t>
                    </w:r>
                  </w:p>
                  <w:p w:rsidR="004540F2" w:rsidRDefault="000C7D35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1D5F93"/>
                        <w:sz w:val="12"/>
                      </w:rPr>
                      <w:t xml:space="preserve">E-mail: </w:t>
                    </w:r>
                    <w:hyperlink r:id="rId3">
                      <w:r>
                        <w:rPr>
                          <w:rStyle w:val="EnlacedeInternet"/>
                          <w:rFonts w:ascii="Arial" w:hAnsi="Arial" w:cs="Arial"/>
                          <w:color w:val="1D5F93"/>
                          <w:sz w:val="12"/>
                          <w:u w:val="none"/>
                        </w:rPr>
                        <w:t>jnd@presidencia.gub.uy</w:t>
                      </w:r>
                    </w:hyperlink>
                    <w:r>
                      <w:rPr>
                        <w:rFonts w:ascii="Arial" w:hAnsi="Arial" w:cs="Arial"/>
                        <w:color w:val="1D5F93"/>
                        <w:sz w:val="12"/>
                      </w:rPr>
                      <w:t xml:space="preserve"> – Web: </w:t>
                    </w:r>
                    <w:hyperlink r:id="rId4">
                      <w:r>
                        <w:rPr>
                          <w:rStyle w:val="EnlacedeInternet"/>
                          <w:rFonts w:ascii="Arial" w:hAnsi="Arial" w:cs="Arial"/>
                          <w:color w:val="1D5F93"/>
                          <w:sz w:val="12"/>
                          <w:u w:val="none"/>
                        </w:rPr>
                        <w:t>infodrogas.gub.uy – Twitter: @JNDUruguay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4540F2" w:rsidRDefault="000C7D35">
    <w:pPr>
      <w:pStyle w:val="Piedepgina1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54" w:rsidRDefault="00C22054" w:rsidP="004540F2">
      <w:r>
        <w:separator/>
      </w:r>
    </w:p>
  </w:footnote>
  <w:footnote w:type="continuationSeparator" w:id="0">
    <w:p w:rsidR="00C22054" w:rsidRDefault="00C22054" w:rsidP="0045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F2" w:rsidRDefault="000C7D35">
    <w:pPr>
      <w:pStyle w:val="Encabezado1"/>
      <w:spacing w:line="360" w:lineRule="auto"/>
      <w:jc w:val="center"/>
      <w:rPr>
        <w:lang w:val="es-UY" w:eastAsia="es-UY"/>
      </w:rPr>
    </w:pPr>
    <w:r>
      <w:rPr>
        <w:noProof/>
        <w:lang w:val="es-UY" w:eastAsia="es-UY"/>
      </w:rPr>
      <w:drawing>
        <wp:inline distT="0" distB="0" distL="0" distR="0">
          <wp:extent cx="4287520" cy="87439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428752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2B8"/>
    <w:multiLevelType w:val="hybridMultilevel"/>
    <w:tmpl w:val="C3505A8C"/>
    <w:lvl w:ilvl="0" w:tplc="3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53BD1"/>
    <w:multiLevelType w:val="hybridMultilevel"/>
    <w:tmpl w:val="F93E63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6828"/>
    <w:multiLevelType w:val="hybridMultilevel"/>
    <w:tmpl w:val="213C43DE"/>
    <w:lvl w:ilvl="0" w:tplc="D7D45D9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u w:val="non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4BBC"/>
    <w:multiLevelType w:val="multilevel"/>
    <w:tmpl w:val="69B81F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A"/>
        <w:szCs w:val="24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A"/>
        <w:szCs w:val="24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A"/>
        <w:szCs w:val="24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Courier New" w:hint="default"/>
      </w:rPr>
    </w:lvl>
  </w:abstractNum>
  <w:abstractNum w:abstractNumId="4">
    <w:nsid w:val="21236133"/>
    <w:multiLevelType w:val="multilevel"/>
    <w:tmpl w:val="7E18CE62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362C7"/>
    <w:multiLevelType w:val="multilevel"/>
    <w:tmpl w:val="7E18CE62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1F11DC"/>
    <w:multiLevelType w:val="multilevel"/>
    <w:tmpl w:val="AD2E6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D17CF1"/>
    <w:multiLevelType w:val="hybridMultilevel"/>
    <w:tmpl w:val="25A238C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9C7473"/>
    <w:multiLevelType w:val="hybridMultilevel"/>
    <w:tmpl w:val="61B84EE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75779"/>
    <w:multiLevelType w:val="hybridMultilevel"/>
    <w:tmpl w:val="EF8C87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6829"/>
    <w:multiLevelType w:val="multilevel"/>
    <w:tmpl w:val="56B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17C0F77"/>
    <w:multiLevelType w:val="hybridMultilevel"/>
    <w:tmpl w:val="FDDC7B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77F7C"/>
    <w:multiLevelType w:val="multilevel"/>
    <w:tmpl w:val="73FA9F64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ind w:left="0" w:firstLine="0"/>
      </w:pPr>
    </w:lvl>
  </w:abstractNum>
  <w:abstractNum w:abstractNumId="13">
    <w:nsid w:val="7AB00E0E"/>
    <w:multiLevelType w:val="hybridMultilevel"/>
    <w:tmpl w:val="D7AC7C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2"/>
    <w:rsid w:val="000040F8"/>
    <w:rsid w:val="0000783C"/>
    <w:rsid w:val="00044D0E"/>
    <w:rsid w:val="000C7D35"/>
    <w:rsid w:val="000D4913"/>
    <w:rsid w:val="00173D1B"/>
    <w:rsid w:val="001B7E16"/>
    <w:rsid w:val="001E63D1"/>
    <w:rsid w:val="0020084F"/>
    <w:rsid w:val="002017BB"/>
    <w:rsid w:val="0028552D"/>
    <w:rsid w:val="00287F01"/>
    <w:rsid w:val="003076B3"/>
    <w:rsid w:val="003432C5"/>
    <w:rsid w:val="003B738A"/>
    <w:rsid w:val="003E5771"/>
    <w:rsid w:val="00402BDA"/>
    <w:rsid w:val="004540F2"/>
    <w:rsid w:val="004607E4"/>
    <w:rsid w:val="00477A59"/>
    <w:rsid w:val="00512A6E"/>
    <w:rsid w:val="00560999"/>
    <w:rsid w:val="005E74DC"/>
    <w:rsid w:val="005F6127"/>
    <w:rsid w:val="00606F60"/>
    <w:rsid w:val="00622E9B"/>
    <w:rsid w:val="00624382"/>
    <w:rsid w:val="00733D3A"/>
    <w:rsid w:val="00767F55"/>
    <w:rsid w:val="007A4C16"/>
    <w:rsid w:val="00892B08"/>
    <w:rsid w:val="008940FB"/>
    <w:rsid w:val="008B5A68"/>
    <w:rsid w:val="008C43B4"/>
    <w:rsid w:val="008D1BDF"/>
    <w:rsid w:val="008D4CFC"/>
    <w:rsid w:val="00914297"/>
    <w:rsid w:val="00970FC2"/>
    <w:rsid w:val="00A02189"/>
    <w:rsid w:val="00A16E8E"/>
    <w:rsid w:val="00A447CE"/>
    <w:rsid w:val="00A76F78"/>
    <w:rsid w:val="00AB2E3E"/>
    <w:rsid w:val="00AC5B3C"/>
    <w:rsid w:val="00B10616"/>
    <w:rsid w:val="00B41A9F"/>
    <w:rsid w:val="00B8282C"/>
    <w:rsid w:val="00BD3DEC"/>
    <w:rsid w:val="00C22054"/>
    <w:rsid w:val="00C25C6C"/>
    <w:rsid w:val="00C3638C"/>
    <w:rsid w:val="00C425EE"/>
    <w:rsid w:val="00D67092"/>
    <w:rsid w:val="00D93D1E"/>
    <w:rsid w:val="00DE5F0A"/>
    <w:rsid w:val="00E34C02"/>
    <w:rsid w:val="00E61109"/>
    <w:rsid w:val="00E926A3"/>
    <w:rsid w:val="00EE70E0"/>
    <w:rsid w:val="00F62079"/>
    <w:rsid w:val="00FC19EC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C81852-E399-44AC-880A-DE6B5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F2"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3076B3"/>
    <w:pPr>
      <w:keepNext/>
      <w:pageBreakBefore/>
      <w:spacing w:after="200"/>
      <w:outlineLvl w:val="1"/>
    </w:pPr>
    <w:rPr>
      <w:rFonts w:ascii="Calibri" w:hAnsi="Calibri" w:cs="Arial"/>
      <w:b/>
      <w:bCs/>
      <w:iCs/>
      <w:noProof/>
      <w:sz w:val="28"/>
      <w:szCs w:val="22"/>
      <w:lang w:val="es-UY" w:eastAsia="es-UY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0F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4540F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u w:val="single"/>
      <w:lang w:val="es-UY" w:eastAsia="es-UY"/>
    </w:rPr>
  </w:style>
  <w:style w:type="paragraph" w:customStyle="1" w:styleId="Ttulo21">
    <w:name w:val="Título 21"/>
    <w:basedOn w:val="Normal"/>
    <w:next w:val="Normal"/>
    <w:qFormat/>
    <w:rsid w:val="004540F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32"/>
      <w:lang w:val="es-UY" w:eastAsia="es-UY"/>
    </w:rPr>
  </w:style>
  <w:style w:type="paragraph" w:customStyle="1" w:styleId="Ttulo31">
    <w:name w:val="Título 31"/>
    <w:basedOn w:val="Normal"/>
    <w:next w:val="Normal"/>
    <w:qFormat/>
    <w:rsid w:val="004540F2"/>
    <w:pPr>
      <w:keepNext/>
      <w:numPr>
        <w:ilvl w:val="2"/>
        <w:numId w:val="1"/>
      </w:numPr>
      <w:outlineLvl w:val="2"/>
    </w:pPr>
    <w:rPr>
      <w:sz w:val="28"/>
      <w:lang w:val="es-UY" w:eastAsia="es-UY"/>
    </w:rPr>
  </w:style>
  <w:style w:type="paragraph" w:customStyle="1" w:styleId="Ttulo41">
    <w:name w:val="Título 41"/>
    <w:basedOn w:val="Normal"/>
    <w:next w:val="Normal"/>
    <w:qFormat/>
    <w:rsid w:val="004540F2"/>
    <w:pPr>
      <w:keepNext/>
      <w:numPr>
        <w:ilvl w:val="3"/>
        <w:numId w:val="1"/>
      </w:numPr>
      <w:jc w:val="center"/>
      <w:outlineLvl w:val="3"/>
    </w:pPr>
    <w:rPr>
      <w:sz w:val="28"/>
      <w:lang w:val="es-UY"/>
    </w:rPr>
  </w:style>
  <w:style w:type="paragraph" w:customStyle="1" w:styleId="Ttulo51">
    <w:name w:val="Título 51"/>
    <w:basedOn w:val="Normal"/>
    <w:next w:val="Normal"/>
    <w:qFormat/>
    <w:rsid w:val="004540F2"/>
    <w:pPr>
      <w:keepNext/>
      <w:numPr>
        <w:ilvl w:val="4"/>
        <w:numId w:val="1"/>
      </w:numPr>
      <w:jc w:val="center"/>
      <w:outlineLvl w:val="4"/>
    </w:pPr>
    <w:rPr>
      <w:rFonts w:ascii="Amazone BT" w:hAnsi="Amazone BT" w:cs="Amazone BT"/>
      <w:color w:val="808080"/>
      <w:sz w:val="24"/>
      <w:lang w:val="es-UY"/>
    </w:rPr>
  </w:style>
  <w:style w:type="paragraph" w:customStyle="1" w:styleId="Ttulo61">
    <w:name w:val="Título 61"/>
    <w:basedOn w:val="Normal"/>
    <w:next w:val="Normal"/>
    <w:qFormat/>
    <w:rsid w:val="004540F2"/>
    <w:pPr>
      <w:keepNext/>
      <w:numPr>
        <w:ilvl w:val="5"/>
        <w:numId w:val="1"/>
      </w:numPr>
      <w:jc w:val="center"/>
      <w:outlineLvl w:val="5"/>
    </w:pPr>
    <w:rPr>
      <w:rFonts w:ascii="Amazone BT" w:hAnsi="Amazone BT" w:cs="Amazone BT"/>
      <w:b/>
      <w:bCs/>
      <w:color w:val="808080"/>
      <w:sz w:val="28"/>
      <w:lang w:val="es-UY"/>
    </w:rPr>
  </w:style>
  <w:style w:type="paragraph" w:customStyle="1" w:styleId="Ttulo71">
    <w:name w:val="Título 71"/>
    <w:basedOn w:val="Normal"/>
    <w:next w:val="Normal"/>
    <w:qFormat/>
    <w:rsid w:val="004540F2"/>
    <w:pPr>
      <w:keepNext/>
      <w:numPr>
        <w:ilvl w:val="6"/>
        <w:numId w:val="1"/>
      </w:numPr>
      <w:spacing w:line="480" w:lineRule="auto"/>
      <w:jc w:val="center"/>
      <w:outlineLvl w:val="6"/>
    </w:pPr>
    <w:rPr>
      <w:rFonts w:ascii="Times New (W1);Times New Roman" w:hAnsi="Times New (W1);Times New Roman" w:cs="Times New (W1);Times New Roman"/>
      <w:b/>
      <w:bCs/>
      <w:color w:val="808080"/>
      <w:sz w:val="18"/>
      <w:lang w:val="es-UY"/>
    </w:rPr>
  </w:style>
  <w:style w:type="paragraph" w:customStyle="1" w:styleId="Ttulo81">
    <w:name w:val="Título 81"/>
    <w:basedOn w:val="Normal"/>
    <w:next w:val="Normal"/>
    <w:qFormat/>
    <w:rsid w:val="004540F2"/>
    <w:pPr>
      <w:keepNext/>
      <w:numPr>
        <w:ilvl w:val="7"/>
        <w:numId w:val="1"/>
      </w:numPr>
      <w:jc w:val="center"/>
      <w:outlineLvl w:val="7"/>
    </w:pPr>
    <w:rPr>
      <w:sz w:val="36"/>
      <w:lang w:val="es-UY"/>
    </w:rPr>
  </w:style>
  <w:style w:type="paragraph" w:customStyle="1" w:styleId="Ttulo91">
    <w:name w:val="Título 91"/>
    <w:basedOn w:val="Normal"/>
    <w:next w:val="Normal"/>
    <w:qFormat/>
    <w:rsid w:val="004540F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color w:val="FF0000"/>
      <w:sz w:val="24"/>
      <w:lang w:val="es-UY"/>
    </w:rPr>
  </w:style>
  <w:style w:type="character" w:customStyle="1" w:styleId="WW8Num1z0">
    <w:name w:val="WW8Num1z0"/>
    <w:qFormat/>
    <w:rsid w:val="004540F2"/>
  </w:style>
  <w:style w:type="character" w:customStyle="1" w:styleId="WW8Num1z1">
    <w:name w:val="WW8Num1z1"/>
    <w:qFormat/>
    <w:rsid w:val="004540F2"/>
  </w:style>
  <w:style w:type="character" w:customStyle="1" w:styleId="WW8Num1z2">
    <w:name w:val="WW8Num1z2"/>
    <w:qFormat/>
    <w:rsid w:val="004540F2"/>
  </w:style>
  <w:style w:type="character" w:customStyle="1" w:styleId="WW8Num1z3">
    <w:name w:val="WW8Num1z3"/>
    <w:qFormat/>
    <w:rsid w:val="004540F2"/>
  </w:style>
  <w:style w:type="character" w:customStyle="1" w:styleId="WW8Num1z4">
    <w:name w:val="WW8Num1z4"/>
    <w:qFormat/>
    <w:rsid w:val="004540F2"/>
  </w:style>
  <w:style w:type="character" w:customStyle="1" w:styleId="WW8Num1z5">
    <w:name w:val="WW8Num1z5"/>
    <w:qFormat/>
    <w:rsid w:val="004540F2"/>
  </w:style>
  <w:style w:type="character" w:customStyle="1" w:styleId="WW8Num1z6">
    <w:name w:val="WW8Num1z6"/>
    <w:qFormat/>
    <w:rsid w:val="004540F2"/>
  </w:style>
  <w:style w:type="character" w:customStyle="1" w:styleId="WW8Num1z7">
    <w:name w:val="WW8Num1z7"/>
    <w:qFormat/>
    <w:rsid w:val="004540F2"/>
  </w:style>
  <w:style w:type="character" w:customStyle="1" w:styleId="WW8Num1z8">
    <w:name w:val="WW8Num1z8"/>
    <w:qFormat/>
    <w:rsid w:val="004540F2"/>
  </w:style>
  <w:style w:type="character" w:customStyle="1" w:styleId="WW8Num2z0">
    <w:name w:val="WW8Num2z0"/>
    <w:qFormat/>
    <w:rsid w:val="004540F2"/>
  </w:style>
  <w:style w:type="character" w:customStyle="1" w:styleId="WW8Num2z1">
    <w:name w:val="WW8Num2z1"/>
    <w:qFormat/>
    <w:rsid w:val="004540F2"/>
  </w:style>
  <w:style w:type="character" w:customStyle="1" w:styleId="WW8Num2z2">
    <w:name w:val="WW8Num2z2"/>
    <w:qFormat/>
    <w:rsid w:val="004540F2"/>
  </w:style>
  <w:style w:type="character" w:customStyle="1" w:styleId="WW8Num2z3">
    <w:name w:val="WW8Num2z3"/>
    <w:qFormat/>
    <w:rsid w:val="004540F2"/>
  </w:style>
  <w:style w:type="character" w:customStyle="1" w:styleId="WW8Num2z4">
    <w:name w:val="WW8Num2z4"/>
    <w:qFormat/>
    <w:rsid w:val="004540F2"/>
  </w:style>
  <w:style w:type="character" w:customStyle="1" w:styleId="WW8Num2z5">
    <w:name w:val="WW8Num2z5"/>
    <w:qFormat/>
    <w:rsid w:val="004540F2"/>
  </w:style>
  <w:style w:type="character" w:customStyle="1" w:styleId="WW8Num2z6">
    <w:name w:val="WW8Num2z6"/>
    <w:qFormat/>
    <w:rsid w:val="004540F2"/>
  </w:style>
  <w:style w:type="character" w:customStyle="1" w:styleId="WW8Num2z7">
    <w:name w:val="WW8Num2z7"/>
    <w:qFormat/>
    <w:rsid w:val="004540F2"/>
  </w:style>
  <w:style w:type="character" w:customStyle="1" w:styleId="WW8Num2z8">
    <w:name w:val="WW8Num2z8"/>
    <w:qFormat/>
    <w:rsid w:val="004540F2"/>
  </w:style>
  <w:style w:type="character" w:customStyle="1" w:styleId="WW8Num3z0">
    <w:name w:val="WW8Num3z0"/>
    <w:qFormat/>
    <w:rsid w:val="004540F2"/>
    <w:rPr>
      <w:rFonts w:ascii="Symbol" w:hAnsi="Symbol" w:cs="Symbol"/>
    </w:rPr>
  </w:style>
  <w:style w:type="character" w:customStyle="1" w:styleId="WW8Num3z1">
    <w:name w:val="WW8Num3z1"/>
    <w:qFormat/>
    <w:rsid w:val="004540F2"/>
    <w:rPr>
      <w:rFonts w:ascii="Courier New" w:hAnsi="Courier New" w:cs="Courier New"/>
    </w:rPr>
  </w:style>
  <w:style w:type="character" w:customStyle="1" w:styleId="WW8Num3z2">
    <w:name w:val="WW8Num3z2"/>
    <w:qFormat/>
    <w:rsid w:val="004540F2"/>
    <w:rPr>
      <w:rFonts w:ascii="Wingdings" w:hAnsi="Wingdings" w:cs="Wingdings"/>
    </w:rPr>
  </w:style>
  <w:style w:type="character" w:customStyle="1" w:styleId="WW8Num4z0">
    <w:name w:val="WW8Num4z0"/>
    <w:qFormat/>
    <w:rsid w:val="004540F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4540F2"/>
    <w:rPr>
      <w:rFonts w:ascii="Courier New" w:hAnsi="Courier New" w:cs="Courier New"/>
    </w:rPr>
  </w:style>
  <w:style w:type="character" w:customStyle="1" w:styleId="WW8Num4z2">
    <w:name w:val="WW8Num4z2"/>
    <w:qFormat/>
    <w:rsid w:val="004540F2"/>
    <w:rPr>
      <w:rFonts w:ascii="Wingdings" w:hAnsi="Wingdings" w:cs="Wingdings"/>
    </w:rPr>
  </w:style>
  <w:style w:type="character" w:customStyle="1" w:styleId="WW8Num4z3">
    <w:name w:val="WW8Num4z3"/>
    <w:qFormat/>
    <w:rsid w:val="004540F2"/>
    <w:rPr>
      <w:rFonts w:ascii="Symbol" w:hAnsi="Symbol" w:cs="Symbol"/>
    </w:rPr>
  </w:style>
  <w:style w:type="character" w:customStyle="1" w:styleId="WW8Num5z0">
    <w:name w:val="WW8Num5z0"/>
    <w:qFormat/>
    <w:rsid w:val="004540F2"/>
  </w:style>
  <w:style w:type="character" w:customStyle="1" w:styleId="WW8Num5z1">
    <w:name w:val="WW8Num5z1"/>
    <w:qFormat/>
    <w:rsid w:val="004540F2"/>
  </w:style>
  <w:style w:type="character" w:customStyle="1" w:styleId="WW8Num5z2">
    <w:name w:val="WW8Num5z2"/>
    <w:qFormat/>
    <w:rsid w:val="004540F2"/>
  </w:style>
  <w:style w:type="character" w:customStyle="1" w:styleId="WW8Num5z3">
    <w:name w:val="WW8Num5z3"/>
    <w:qFormat/>
    <w:rsid w:val="004540F2"/>
  </w:style>
  <w:style w:type="character" w:customStyle="1" w:styleId="WW8Num5z4">
    <w:name w:val="WW8Num5z4"/>
    <w:qFormat/>
    <w:rsid w:val="004540F2"/>
  </w:style>
  <w:style w:type="character" w:customStyle="1" w:styleId="WW8Num5z5">
    <w:name w:val="WW8Num5z5"/>
    <w:qFormat/>
    <w:rsid w:val="004540F2"/>
  </w:style>
  <w:style w:type="character" w:customStyle="1" w:styleId="WW8Num5z6">
    <w:name w:val="WW8Num5z6"/>
    <w:qFormat/>
    <w:rsid w:val="004540F2"/>
  </w:style>
  <w:style w:type="character" w:customStyle="1" w:styleId="WW8Num5z7">
    <w:name w:val="WW8Num5z7"/>
    <w:qFormat/>
    <w:rsid w:val="004540F2"/>
  </w:style>
  <w:style w:type="character" w:customStyle="1" w:styleId="WW8Num5z8">
    <w:name w:val="WW8Num5z8"/>
    <w:qFormat/>
    <w:rsid w:val="004540F2"/>
  </w:style>
  <w:style w:type="character" w:customStyle="1" w:styleId="WW8Num6z0">
    <w:name w:val="WW8Num6z0"/>
    <w:qFormat/>
    <w:rsid w:val="004540F2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4540F2"/>
    <w:rPr>
      <w:rFonts w:ascii="Courier New" w:hAnsi="Courier New" w:cs="Courier New"/>
    </w:rPr>
  </w:style>
  <w:style w:type="character" w:customStyle="1" w:styleId="WW8Num6z2">
    <w:name w:val="WW8Num6z2"/>
    <w:qFormat/>
    <w:rsid w:val="004540F2"/>
    <w:rPr>
      <w:rFonts w:ascii="Wingdings" w:hAnsi="Wingdings" w:cs="Wingdings"/>
    </w:rPr>
  </w:style>
  <w:style w:type="character" w:customStyle="1" w:styleId="WW8Num6z3">
    <w:name w:val="WW8Num6z3"/>
    <w:qFormat/>
    <w:rsid w:val="004540F2"/>
    <w:rPr>
      <w:rFonts w:ascii="Symbol" w:hAnsi="Symbol" w:cs="Symbol"/>
    </w:rPr>
  </w:style>
  <w:style w:type="character" w:customStyle="1" w:styleId="WW8Num7z0">
    <w:name w:val="WW8Num7z0"/>
    <w:qFormat/>
    <w:rsid w:val="004540F2"/>
    <w:rPr>
      <w:rFonts w:ascii="Symbol" w:eastAsia="Times New Roman" w:hAnsi="Symbol" w:cs="Times New Roman"/>
    </w:rPr>
  </w:style>
  <w:style w:type="character" w:customStyle="1" w:styleId="WW8Num7z1">
    <w:name w:val="WW8Num7z1"/>
    <w:qFormat/>
    <w:rsid w:val="004540F2"/>
    <w:rPr>
      <w:rFonts w:ascii="Courier New" w:hAnsi="Courier New" w:cs="Courier New"/>
    </w:rPr>
  </w:style>
  <w:style w:type="character" w:customStyle="1" w:styleId="WW8Num7z2">
    <w:name w:val="WW8Num7z2"/>
    <w:qFormat/>
    <w:rsid w:val="004540F2"/>
    <w:rPr>
      <w:rFonts w:ascii="Wingdings" w:hAnsi="Wingdings" w:cs="Wingdings"/>
    </w:rPr>
  </w:style>
  <w:style w:type="character" w:customStyle="1" w:styleId="WW8Num7z3">
    <w:name w:val="WW8Num7z3"/>
    <w:qFormat/>
    <w:rsid w:val="004540F2"/>
    <w:rPr>
      <w:rFonts w:ascii="Symbol" w:hAnsi="Symbol" w:cs="Symbol"/>
    </w:rPr>
  </w:style>
  <w:style w:type="character" w:customStyle="1" w:styleId="EnlacedeInternet">
    <w:name w:val="Enlace de Internet"/>
    <w:rsid w:val="004540F2"/>
    <w:rPr>
      <w:color w:val="0000FF"/>
      <w:u w:val="single"/>
    </w:rPr>
  </w:style>
  <w:style w:type="character" w:customStyle="1" w:styleId="EnlacedeInternetvisitado">
    <w:name w:val="Enlace de Internet visitado"/>
    <w:rsid w:val="004540F2"/>
    <w:rPr>
      <w:color w:val="800080"/>
      <w:u w:val="single"/>
    </w:rPr>
  </w:style>
  <w:style w:type="character" w:customStyle="1" w:styleId="TextodegloboCar">
    <w:name w:val="Texto de globo Car"/>
    <w:qFormat/>
    <w:rsid w:val="004540F2"/>
    <w:rPr>
      <w:rFonts w:ascii="Tahoma" w:hAnsi="Tahoma" w:cs="Tahoma"/>
      <w:sz w:val="16"/>
      <w:szCs w:val="16"/>
      <w:lang w:val="es-ES"/>
    </w:rPr>
  </w:style>
  <w:style w:type="paragraph" w:styleId="Puesto">
    <w:name w:val="Title"/>
    <w:basedOn w:val="Normal"/>
    <w:next w:val="Textoindependiente"/>
    <w:qFormat/>
    <w:rsid w:val="004540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4540F2"/>
    <w:pPr>
      <w:spacing w:after="120"/>
    </w:pPr>
  </w:style>
  <w:style w:type="paragraph" w:styleId="Lista">
    <w:name w:val="List"/>
    <w:basedOn w:val="Textoindependiente"/>
    <w:rsid w:val="004540F2"/>
    <w:rPr>
      <w:rFonts w:cs="Arial"/>
    </w:rPr>
  </w:style>
  <w:style w:type="paragraph" w:customStyle="1" w:styleId="Descripcin1">
    <w:name w:val="Descripción1"/>
    <w:basedOn w:val="Normal"/>
    <w:qFormat/>
    <w:rsid w:val="004540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40F2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4540F2"/>
  </w:style>
  <w:style w:type="paragraph" w:customStyle="1" w:styleId="Piedepgina1">
    <w:name w:val="Pie de página1"/>
    <w:basedOn w:val="Normal"/>
    <w:rsid w:val="004540F2"/>
  </w:style>
  <w:style w:type="paragraph" w:styleId="Sangradetextonormal">
    <w:name w:val="Body Text Indent"/>
    <w:basedOn w:val="Normal"/>
    <w:rsid w:val="004540F2"/>
    <w:pPr>
      <w:ind w:left="360"/>
    </w:pPr>
    <w:rPr>
      <w:rFonts w:ascii="Arial" w:hAnsi="Arial" w:cs="Arial"/>
      <w:i/>
      <w:iCs/>
      <w:sz w:val="24"/>
      <w:lang w:val="es-UY" w:eastAsia="es-UY"/>
    </w:rPr>
  </w:style>
  <w:style w:type="paragraph" w:styleId="Textoindependiente2">
    <w:name w:val="Body Text 2"/>
    <w:basedOn w:val="Normal"/>
    <w:qFormat/>
    <w:rsid w:val="004540F2"/>
    <w:rPr>
      <w:sz w:val="28"/>
    </w:rPr>
  </w:style>
  <w:style w:type="paragraph" w:styleId="Textodeglobo">
    <w:name w:val="Balloon Text"/>
    <w:basedOn w:val="Normal"/>
    <w:qFormat/>
    <w:rsid w:val="004540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4540F2"/>
    <w:pPr>
      <w:spacing w:before="280" w:after="280"/>
    </w:pPr>
    <w:rPr>
      <w:sz w:val="24"/>
      <w:szCs w:val="24"/>
      <w:lang w:val="es-UY"/>
    </w:rPr>
  </w:style>
  <w:style w:type="paragraph" w:customStyle="1" w:styleId="Contenidodelmarco">
    <w:name w:val="Contenido del marco"/>
    <w:basedOn w:val="Normal"/>
    <w:qFormat/>
    <w:rsid w:val="004540F2"/>
  </w:style>
  <w:style w:type="numbering" w:customStyle="1" w:styleId="WW8Num1">
    <w:name w:val="WW8Num1"/>
    <w:qFormat/>
    <w:rsid w:val="004540F2"/>
  </w:style>
  <w:style w:type="numbering" w:customStyle="1" w:styleId="WW8Num2">
    <w:name w:val="WW8Num2"/>
    <w:qFormat/>
    <w:rsid w:val="004540F2"/>
  </w:style>
  <w:style w:type="numbering" w:customStyle="1" w:styleId="WW8Num3">
    <w:name w:val="WW8Num3"/>
    <w:qFormat/>
    <w:rsid w:val="004540F2"/>
  </w:style>
  <w:style w:type="numbering" w:customStyle="1" w:styleId="WW8Num4">
    <w:name w:val="WW8Num4"/>
    <w:qFormat/>
    <w:rsid w:val="004540F2"/>
  </w:style>
  <w:style w:type="numbering" w:customStyle="1" w:styleId="WW8Num5">
    <w:name w:val="WW8Num5"/>
    <w:qFormat/>
    <w:rsid w:val="004540F2"/>
  </w:style>
  <w:style w:type="numbering" w:customStyle="1" w:styleId="WW8Num6">
    <w:name w:val="WW8Num6"/>
    <w:qFormat/>
    <w:rsid w:val="004540F2"/>
  </w:style>
  <w:style w:type="numbering" w:customStyle="1" w:styleId="WW8Num7">
    <w:name w:val="WW8Num7"/>
    <w:qFormat/>
    <w:rsid w:val="004540F2"/>
  </w:style>
  <w:style w:type="character" w:customStyle="1" w:styleId="Ttulo2Car">
    <w:name w:val="Título 2 Car"/>
    <w:basedOn w:val="Fuentedeprrafopredeter"/>
    <w:link w:val="Ttulo2"/>
    <w:uiPriority w:val="9"/>
    <w:rsid w:val="003076B3"/>
    <w:rPr>
      <w:rFonts w:ascii="Calibri" w:eastAsia="Times New Roman" w:hAnsi="Calibri"/>
      <w:b/>
      <w:bCs/>
      <w:iCs/>
      <w:noProof/>
      <w:sz w:val="28"/>
      <w:szCs w:val="22"/>
      <w:lang w:eastAsia="es-UY" w:bidi="ar-SA"/>
    </w:rPr>
  </w:style>
  <w:style w:type="character" w:styleId="Hipervnculo">
    <w:name w:val="Hyperlink"/>
    <w:basedOn w:val="Fuentedeprrafopredeter"/>
    <w:uiPriority w:val="99"/>
    <w:rsid w:val="003076B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3076B3"/>
    <w:pPr>
      <w:spacing w:after="200" w:line="360" w:lineRule="auto"/>
      <w:ind w:left="220"/>
      <w:jc w:val="both"/>
    </w:pPr>
    <w:rPr>
      <w:rFonts w:ascii="Calibri" w:hAnsi="Calibri" w:cs="Arial"/>
      <w:sz w:val="22"/>
      <w:szCs w:val="22"/>
      <w:lang w:val="es-UY" w:eastAsia="es-UY"/>
    </w:rPr>
  </w:style>
  <w:style w:type="paragraph" w:styleId="TDC3">
    <w:name w:val="toc 3"/>
    <w:basedOn w:val="Normal"/>
    <w:next w:val="Normal"/>
    <w:autoRedefine/>
    <w:uiPriority w:val="39"/>
    <w:rsid w:val="003076B3"/>
    <w:pPr>
      <w:spacing w:after="200" w:line="360" w:lineRule="auto"/>
      <w:ind w:left="440"/>
      <w:jc w:val="both"/>
    </w:pPr>
    <w:rPr>
      <w:rFonts w:ascii="Calibri" w:hAnsi="Calibri" w:cs="Arial"/>
      <w:sz w:val="22"/>
      <w:szCs w:val="22"/>
      <w:lang w:val="es-UY" w:eastAsia="es-UY"/>
    </w:rPr>
  </w:style>
  <w:style w:type="character" w:styleId="Refdecomentario">
    <w:name w:val="annotation reference"/>
    <w:basedOn w:val="Fuentedeprrafopredeter"/>
    <w:rsid w:val="00F6207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2079"/>
    <w:pPr>
      <w:spacing w:after="200"/>
      <w:jc w:val="both"/>
    </w:pPr>
    <w:rPr>
      <w:rFonts w:ascii="Calibri" w:hAnsi="Calibri" w:cs="Arial"/>
      <w:lang w:val="es-UY" w:eastAsia="es-UY"/>
    </w:rPr>
  </w:style>
  <w:style w:type="character" w:customStyle="1" w:styleId="TextocomentarioCar">
    <w:name w:val="Texto comentario Car"/>
    <w:basedOn w:val="Fuentedeprrafopredeter"/>
    <w:link w:val="Textocomentario"/>
    <w:rsid w:val="00F62079"/>
    <w:rPr>
      <w:rFonts w:ascii="Calibri" w:eastAsia="Times New Roman" w:hAnsi="Calibri"/>
      <w:sz w:val="20"/>
      <w:szCs w:val="20"/>
      <w:lang w:eastAsia="es-UY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079"/>
    <w:pPr>
      <w:spacing w:after="0"/>
      <w:jc w:val="left"/>
    </w:pPr>
    <w:rPr>
      <w:rFonts w:ascii="Times New Roma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079"/>
    <w:rPr>
      <w:rFonts w:ascii="Times New Roman" w:eastAsia="Times New Roman" w:hAnsi="Times New Roman" w:cs="Times New Roman"/>
      <w:b/>
      <w:bCs/>
      <w:sz w:val="20"/>
      <w:szCs w:val="20"/>
      <w:lang w:val="es-ES" w:eastAsia="es-UY" w:bidi="ar-SA"/>
    </w:rPr>
  </w:style>
  <w:style w:type="paragraph" w:customStyle="1" w:styleId="page-description">
    <w:name w:val="page-description"/>
    <w:basedOn w:val="Normal"/>
    <w:rsid w:val="00F62079"/>
    <w:pPr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0F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970FC2"/>
    <w:pPr>
      <w:jc w:val="both"/>
    </w:pPr>
    <w:rPr>
      <w:rFonts w:ascii="Calibri" w:hAnsi="Calibri" w:cs="Arial"/>
      <w:lang w:val="es-UY" w:eastAsia="es-U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70FC2"/>
    <w:rPr>
      <w:rFonts w:ascii="Calibri" w:eastAsia="Times New Roman" w:hAnsi="Calibri"/>
      <w:sz w:val="20"/>
      <w:szCs w:val="20"/>
      <w:lang w:eastAsia="es-UY" w:bidi="ar-SA"/>
    </w:rPr>
  </w:style>
  <w:style w:type="character" w:styleId="Refdenotaalpie">
    <w:name w:val="footnote reference"/>
    <w:basedOn w:val="Fuentedeprrafopredeter"/>
    <w:uiPriority w:val="99"/>
    <w:unhideWhenUsed/>
    <w:rsid w:val="00970FC2"/>
    <w:rPr>
      <w:vertAlign w:val="superscript"/>
    </w:rPr>
  </w:style>
  <w:style w:type="paragraph" w:customStyle="1" w:styleId="Prrafodelista1">
    <w:name w:val="Párrafo de lista1"/>
    <w:basedOn w:val="Normal"/>
    <w:qFormat/>
    <w:rsid w:val="0028552D"/>
    <w:pPr>
      <w:suppressAutoHyphens/>
      <w:spacing w:after="160" w:line="252" w:lineRule="auto"/>
      <w:ind w:left="720"/>
    </w:pPr>
    <w:rPr>
      <w:rFonts w:ascii="Calibri" w:eastAsia="SimSun" w:hAnsi="Calibri" w:cs="font363"/>
      <w:sz w:val="22"/>
      <w:szCs w:val="22"/>
      <w:lang w:val="es-UY" w:eastAsia="ar-SA"/>
    </w:rPr>
  </w:style>
  <w:style w:type="paragraph" w:styleId="Prrafodelista">
    <w:name w:val="List Paragraph"/>
    <w:basedOn w:val="Normal"/>
    <w:uiPriority w:val="34"/>
    <w:qFormat/>
    <w:rsid w:val="0020084F"/>
    <w:pPr>
      <w:ind w:left="720"/>
      <w:contextualSpacing/>
    </w:pPr>
  </w:style>
  <w:style w:type="paragraph" w:customStyle="1" w:styleId="LO-normal">
    <w:name w:val="LO-normal"/>
    <w:qFormat/>
    <w:rsid w:val="00C3638C"/>
    <w:pPr>
      <w:spacing w:after="160" w:line="259" w:lineRule="auto"/>
    </w:pPr>
    <w:rPr>
      <w:rFonts w:asciiTheme="minorHAnsi" w:eastAsiaTheme="minorHAnsi" w:hAnsiTheme="minorHAnsi" w:cs="Calibri"/>
      <w:color w:val="00000A"/>
      <w:sz w:val="22"/>
      <w:szCs w:val="22"/>
      <w:lang w:eastAsia="es-UY" w:bidi="ar-SA"/>
    </w:rPr>
  </w:style>
  <w:style w:type="paragraph" w:styleId="Encabezado">
    <w:name w:val="header"/>
    <w:basedOn w:val="Normal"/>
    <w:link w:val="EncabezadoCar"/>
    <w:uiPriority w:val="99"/>
    <w:unhideWhenUsed/>
    <w:rsid w:val="00606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F60"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Piedepgina">
    <w:name w:val="footer"/>
    <w:basedOn w:val="Normal"/>
    <w:link w:val="PiedepginaCar"/>
    <w:uiPriority w:val="99"/>
    <w:unhideWhenUsed/>
    <w:rsid w:val="00606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F60"/>
    <w:rPr>
      <w:rFonts w:ascii="Times New Roman" w:eastAsia="Times New Roman" w:hAnsi="Times New Roman" w:cs="Times New Roman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nd@presidencia.gub.uy" TargetMode="External"/><Relationship Id="rId2" Type="http://schemas.openxmlformats.org/officeDocument/2006/relationships/hyperlink" Target="http://www.infodrogas.gub.uy/" TargetMode="External"/><Relationship Id="rId1" Type="http://schemas.openxmlformats.org/officeDocument/2006/relationships/hyperlink" Target="mailto:jnd@presidencia.gub.uy" TargetMode="External"/><Relationship Id="rId4" Type="http://schemas.openxmlformats.org/officeDocument/2006/relationships/hyperlink" Target="http://www.infodrogas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</vt:lpstr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</dc:title>
  <dc:creator>satahides</dc:creator>
  <cp:lastModifiedBy>AAguero</cp:lastModifiedBy>
  <cp:revision>2</cp:revision>
  <cp:lastPrinted>2022-11-07T13:20:00Z</cp:lastPrinted>
  <dcterms:created xsi:type="dcterms:W3CDTF">2022-12-13T18:06:00Z</dcterms:created>
  <dcterms:modified xsi:type="dcterms:W3CDTF">2022-12-13T18:06:00Z</dcterms:modified>
  <dc:language>es-UY</dc:language>
</cp:coreProperties>
</file>