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t xml:space="preserve">CONSULTA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t>NOT</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t>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t>Departamento de Compras</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t>Estimados Señores</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t>Presente:</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t xml:space="preserve">Venimos por la presente a presentarnos en tiempo y forma para solicitar el siguiente cambio en la redacción del pliego de la Licitación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t>Abreviada Nº 15/2017.</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t xml:space="preserve">Solicitamos que se retire del pliego de esta licitación las condiciones técnicas de evaluación de las ofertas descritas en el párrafo 09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lang w:eastAsia="es-UY"/>
        </w:rPr>
      </w:pPr>
      <w:r w:rsidRPr="002A193D">
        <w:rPr>
          <w:rFonts w:ascii="Arial" w:eastAsia="Times New Roman" w:hAnsi="Arial" w:cs="Arial"/>
          <w:color w:val="000000"/>
          <w:sz w:val="32"/>
          <w:szCs w:val="32"/>
          <w:lang w:eastAsia="es-UY"/>
        </w:rPr>
        <w:t>EVALUACIÓN DE LAS OFERTAS Y ADJUDICACIÓN.</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32"/>
          <w:szCs w:val="32"/>
          <w:lang w:eastAsia="es-UY"/>
        </w:rPr>
      </w:pP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t xml:space="preserve">El motivo de nuestro pedido se funda en que la inclusión de esta cláusula afecta el pie de igualdad de los oferentes, ya que existe un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roofErr w:type="gramStart"/>
      <w:r w:rsidRPr="002A193D">
        <w:rPr>
          <w:rFonts w:ascii="Arial" w:eastAsia="Times New Roman" w:hAnsi="Arial" w:cs="Arial"/>
          <w:sz w:val="32"/>
          <w:szCs w:val="32"/>
          <w:lang w:eastAsia="es-UY"/>
        </w:rPr>
        <w:t>único</w:t>
      </w:r>
      <w:proofErr w:type="gramEnd"/>
      <w:r w:rsidRPr="002A193D">
        <w:rPr>
          <w:rFonts w:ascii="Arial" w:eastAsia="Times New Roman" w:hAnsi="Arial" w:cs="Arial"/>
          <w:sz w:val="32"/>
          <w:szCs w:val="32"/>
          <w:lang w:eastAsia="es-UY"/>
        </w:rPr>
        <w:t xml:space="preserve"> oferente en plaza en condiciones de cumplir (total y/o parcialmente) de esta cláusula que le asegura a ese oferente una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roofErr w:type="gramStart"/>
      <w:r w:rsidRPr="002A193D">
        <w:rPr>
          <w:rFonts w:ascii="Arial" w:eastAsia="Times New Roman" w:hAnsi="Arial" w:cs="Arial"/>
          <w:sz w:val="32"/>
          <w:szCs w:val="32"/>
          <w:lang w:eastAsia="es-UY"/>
        </w:rPr>
        <w:t>calificación</w:t>
      </w:r>
      <w:proofErr w:type="gramEnd"/>
      <w:r w:rsidRPr="002A193D">
        <w:rPr>
          <w:rFonts w:ascii="Arial" w:eastAsia="Times New Roman" w:hAnsi="Arial" w:cs="Arial"/>
          <w:sz w:val="32"/>
          <w:szCs w:val="32"/>
          <w:lang w:eastAsia="es-UY"/>
        </w:rPr>
        <w:t xml:space="preserve"> automática de 40% de puntos a su oferta. Se fundamenta nuestro pedido por lo especificado en el TOCAF en el Art.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t xml:space="preserve">49º: “La comprobación de que en un llamado a licitación se hubieren formulado especificaciones o incluido cláusulas cuyo cumplimiento sólo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roofErr w:type="gramStart"/>
      <w:r w:rsidRPr="002A193D">
        <w:rPr>
          <w:rFonts w:ascii="Arial" w:eastAsia="Times New Roman" w:hAnsi="Arial" w:cs="Arial"/>
          <w:sz w:val="32"/>
          <w:szCs w:val="32"/>
          <w:lang w:eastAsia="es-UY"/>
        </w:rPr>
        <w:t>sea</w:t>
      </w:r>
      <w:proofErr w:type="gramEnd"/>
      <w:r w:rsidRPr="002A193D">
        <w:rPr>
          <w:rFonts w:ascii="Arial" w:eastAsia="Times New Roman" w:hAnsi="Arial" w:cs="Arial"/>
          <w:sz w:val="32"/>
          <w:szCs w:val="32"/>
          <w:lang w:eastAsia="es-UY"/>
        </w:rPr>
        <w:t xml:space="preserve"> factible para determinada persona o entidad, de manera que el llamado esté dirigido a favorecer situaciones particulares, dará lugar a su anulación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roofErr w:type="gramStart"/>
      <w:r w:rsidRPr="002A193D">
        <w:rPr>
          <w:rFonts w:ascii="Arial" w:eastAsia="Times New Roman" w:hAnsi="Arial" w:cs="Arial"/>
          <w:sz w:val="32"/>
          <w:szCs w:val="32"/>
          <w:lang w:eastAsia="es-UY"/>
        </w:rPr>
        <w:t>inmediata</w:t>
      </w:r>
      <w:proofErr w:type="gramEnd"/>
      <w:r w:rsidRPr="002A193D">
        <w:rPr>
          <w:rFonts w:ascii="Arial" w:eastAsia="Times New Roman" w:hAnsi="Arial" w:cs="Arial"/>
          <w:sz w:val="32"/>
          <w:szCs w:val="32"/>
          <w:lang w:eastAsia="es-UY"/>
        </w:rPr>
        <w:t xml:space="preserve"> en el estado de trámite que se encuentre, y a la iniciación, también inmediata, del sumario pertinente para determinar los responsables”</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lastRenderedPageBreak/>
        <w:t xml:space="preserve">Consideramos que la inclusión de esta cláusula que solo puede ser cumplida por un solo oferente hace que este acto licitatorio no sea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roofErr w:type="gramStart"/>
      <w:r w:rsidRPr="002A193D">
        <w:rPr>
          <w:rFonts w:ascii="Arial" w:eastAsia="Times New Roman" w:hAnsi="Arial" w:cs="Arial"/>
          <w:sz w:val="32"/>
          <w:szCs w:val="32"/>
          <w:lang w:eastAsia="es-UY"/>
        </w:rPr>
        <w:t>totalmente</w:t>
      </w:r>
      <w:proofErr w:type="gramEnd"/>
      <w:r w:rsidRPr="002A193D">
        <w:rPr>
          <w:rFonts w:ascii="Arial" w:eastAsia="Times New Roman" w:hAnsi="Arial" w:cs="Arial"/>
          <w:sz w:val="32"/>
          <w:szCs w:val="32"/>
          <w:lang w:eastAsia="es-UY"/>
        </w:rPr>
        <w:t xml:space="preserve"> una licitación abierta y por ello no cumple con el precepto del TOCAF en el  Art. 43º: “Los ordenadores de gastos adoptarán las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roofErr w:type="gramStart"/>
      <w:r w:rsidRPr="002A193D">
        <w:rPr>
          <w:rFonts w:ascii="Arial" w:eastAsia="Times New Roman" w:hAnsi="Arial" w:cs="Arial"/>
          <w:sz w:val="32"/>
          <w:szCs w:val="32"/>
          <w:lang w:eastAsia="es-UY"/>
        </w:rPr>
        <w:t>medidas</w:t>
      </w:r>
      <w:proofErr w:type="gramEnd"/>
      <w:r w:rsidRPr="002A193D">
        <w:rPr>
          <w:rFonts w:ascii="Arial" w:eastAsia="Times New Roman" w:hAnsi="Arial" w:cs="Arial"/>
          <w:sz w:val="32"/>
          <w:szCs w:val="32"/>
          <w:lang w:eastAsia="es-UY"/>
        </w:rPr>
        <w:t xml:space="preserve"> necesarias para contratar los suministros o servicios por grupos de artículos o servicios, de forma de facilitar la presentación del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roofErr w:type="gramStart"/>
      <w:r w:rsidRPr="002A193D">
        <w:rPr>
          <w:rFonts w:ascii="Arial" w:eastAsia="Times New Roman" w:hAnsi="Arial" w:cs="Arial"/>
          <w:sz w:val="32"/>
          <w:szCs w:val="32"/>
          <w:lang w:eastAsia="es-UY"/>
        </w:rPr>
        <w:t>mayor</w:t>
      </w:r>
      <w:proofErr w:type="gramEnd"/>
      <w:r w:rsidRPr="002A193D">
        <w:rPr>
          <w:rFonts w:ascii="Arial" w:eastAsia="Times New Roman" w:hAnsi="Arial" w:cs="Arial"/>
          <w:sz w:val="32"/>
          <w:szCs w:val="32"/>
          <w:lang w:eastAsia="es-UY"/>
        </w:rPr>
        <w:t xml:space="preserve"> número posible de oferentes”, ya que de esta manera se </w:t>
      </w:r>
      <w:proofErr w:type="spellStart"/>
      <w:r w:rsidRPr="002A193D">
        <w:rPr>
          <w:rFonts w:ascii="Arial" w:eastAsia="Times New Roman" w:hAnsi="Arial" w:cs="Arial"/>
          <w:sz w:val="32"/>
          <w:szCs w:val="32"/>
          <w:lang w:eastAsia="es-UY"/>
        </w:rPr>
        <w:t>desalenta</w:t>
      </w:r>
      <w:proofErr w:type="spellEnd"/>
      <w:r w:rsidRPr="002A193D">
        <w:rPr>
          <w:rFonts w:ascii="Arial" w:eastAsia="Times New Roman" w:hAnsi="Arial" w:cs="Arial"/>
          <w:sz w:val="32"/>
          <w:szCs w:val="32"/>
          <w:lang w:eastAsia="es-UY"/>
        </w:rPr>
        <w:t xml:space="preserve"> en forma indirecta la presentación de otras empresas que no sean las que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roofErr w:type="gramStart"/>
      <w:r w:rsidRPr="002A193D">
        <w:rPr>
          <w:rFonts w:ascii="Arial" w:eastAsia="Times New Roman" w:hAnsi="Arial" w:cs="Arial"/>
          <w:sz w:val="32"/>
          <w:szCs w:val="32"/>
          <w:lang w:eastAsia="es-UY"/>
        </w:rPr>
        <w:t>ostenten</w:t>
      </w:r>
      <w:proofErr w:type="gramEnd"/>
      <w:r w:rsidRPr="002A193D">
        <w:rPr>
          <w:rFonts w:ascii="Arial" w:eastAsia="Times New Roman" w:hAnsi="Arial" w:cs="Arial"/>
          <w:sz w:val="32"/>
          <w:szCs w:val="32"/>
          <w:lang w:eastAsia="es-UY"/>
        </w:rPr>
        <w:t xml:space="preserve"> la representación de la marca ya que el criterio de adjudicación automáticamente les otorga 40% de calificación.</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t xml:space="preserve">Este criterio también se aparta conceptualmente de lo claramente expresado en el Art. 45º: “los procedimientos para la selección de ofertas en los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roofErr w:type="gramStart"/>
      <w:r w:rsidRPr="002A193D">
        <w:rPr>
          <w:rFonts w:ascii="Arial" w:eastAsia="Times New Roman" w:hAnsi="Arial" w:cs="Arial"/>
          <w:sz w:val="32"/>
          <w:szCs w:val="32"/>
          <w:lang w:eastAsia="es-UY"/>
        </w:rPr>
        <w:t>contratos</w:t>
      </w:r>
      <w:proofErr w:type="gramEnd"/>
      <w:r w:rsidRPr="002A193D">
        <w:rPr>
          <w:rFonts w:ascii="Arial" w:eastAsia="Times New Roman" w:hAnsi="Arial" w:cs="Arial"/>
          <w:sz w:val="32"/>
          <w:szCs w:val="32"/>
          <w:lang w:eastAsia="es-UY"/>
        </w:rPr>
        <w:t xml:space="preserve"> referidos en los incisos anteriores deberán respetar los principios generales de la contratación administrativa, en especial los de igualdad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roofErr w:type="gramStart"/>
      <w:r w:rsidRPr="002A193D">
        <w:rPr>
          <w:rFonts w:ascii="Arial" w:eastAsia="Times New Roman" w:hAnsi="Arial" w:cs="Arial"/>
          <w:sz w:val="32"/>
          <w:szCs w:val="32"/>
          <w:lang w:eastAsia="es-UY"/>
        </w:rPr>
        <w:t>de</w:t>
      </w:r>
      <w:proofErr w:type="gramEnd"/>
      <w:r w:rsidRPr="002A193D">
        <w:rPr>
          <w:rFonts w:ascii="Arial" w:eastAsia="Times New Roman" w:hAnsi="Arial" w:cs="Arial"/>
          <w:sz w:val="32"/>
          <w:szCs w:val="32"/>
          <w:lang w:eastAsia="es-UY"/>
        </w:rPr>
        <w:t xml:space="preserve"> los oferentes y la concurrencia en los procedimientos competitivos para el llamado y selección de ofertas conforme a lo dispuesto en el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roofErr w:type="gramStart"/>
      <w:r w:rsidRPr="002A193D">
        <w:rPr>
          <w:rFonts w:ascii="Arial" w:eastAsia="Times New Roman" w:hAnsi="Arial" w:cs="Arial"/>
          <w:sz w:val="32"/>
          <w:szCs w:val="32"/>
          <w:lang w:eastAsia="es-UY"/>
        </w:rPr>
        <w:t>numeral</w:t>
      </w:r>
      <w:proofErr w:type="gramEnd"/>
      <w:r w:rsidRPr="002A193D">
        <w:rPr>
          <w:rFonts w:ascii="Arial" w:eastAsia="Times New Roman" w:hAnsi="Arial" w:cs="Arial"/>
          <w:sz w:val="32"/>
          <w:szCs w:val="32"/>
          <w:lang w:eastAsia="es-UY"/>
        </w:rPr>
        <w:t xml:space="preserve"> VI) del artículo 562 de la Ley N° 15.903, de 10 de noviembre de 1987, en la redacción dada por el artículo 52 de la Ley N° 18.834,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roofErr w:type="gramStart"/>
      <w:r w:rsidRPr="002A193D">
        <w:rPr>
          <w:rFonts w:ascii="Arial" w:eastAsia="Times New Roman" w:hAnsi="Arial" w:cs="Arial"/>
          <w:sz w:val="32"/>
          <w:szCs w:val="32"/>
          <w:lang w:eastAsia="es-UY"/>
        </w:rPr>
        <w:t>de</w:t>
      </w:r>
      <w:proofErr w:type="gramEnd"/>
      <w:r w:rsidRPr="002A193D">
        <w:rPr>
          <w:rFonts w:ascii="Arial" w:eastAsia="Times New Roman" w:hAnsi="Arial" w:cs="Arial"/>
          <w:sz w:val="32"/>
          <w:szCs w:val="32"/>
          <w:lang w:eastAsia="es-UY"/>
        </w:rPr>
        <w:t xml:space="preserve"> 4 de noviembre de 2011”, y lo especificado en el Art. 149º, apartado B: Publicidad, igualdad de los oferentes y concurrencia en los procedimientos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roofErr w:type="gramStart"/>
      <w:r w:rsidRPr="002A193D">
        <w:rPr>
          <w:rFonts w:ascii="Arial" w:eastAsia="Times New Roman" w:hAnsi="Arial" w:cs="Arial"/>
          <w:sz w:val="32"/>
          <w:szCs w:val="32"/>
          <w:lang w:eastAsia="es-UY"/>
        </w:rPr>
        <w:t>competitivos</w:t>
      </w:r>
      <w:proofErr w:type="gramEnd"/>
      <w:r w:rsidRPr="002A193D">
        <w:rPr>
          <w:rFonts w:ascii="Arial" w:eastAsia="Times New Roman" w:hAnsi="Arial" w:cs="Arial"/>
          <w:sz w:val="32"/>
          <w:szCs w:val="32"/>
          <w:lang w:eastAsia="es-UY"/>
        </w:rPr>
        <w:t xml:space="preserve"> para el llamado y la selección de las ofertas.</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t xml:space="preserve">Consideramos de recibo sugerir el cambio de ese criterio de calificación por otros con una mayor amplitud de criterios, como lo pueden ser los antecedentes del oferente, si la empresa posee SGC o certificaciones o no, o utilizar criterios </w:t>
      </w:r>
      <w:proofErr w:type="spellStart"/>
      <w:proofErr w:type="gramStart"/>
      <w:r w:rsidRPr="002A193D">
        <w:rPr>
          <w:rFonts w:ascii="Arial" w:eastAsia="Times New Roman" w:hAnsi="Arial" w:cs="Arial"/>
          <w:sz w:val="32"/>
          <w:szCs w:val="32"/>
          <w:lang w:eastAsia="es-UY"/>
        </w:rPr>
        <w:t>mas</w:t>
      </w:r>
      <w:proofErr w:type="spellEnd"/>
      <w:proofErr w:type="gramEnd"/>
      <w:r w:rsidRPr="002A193D">
        <w:rPr>
          <w:rFonts w:ascii="Arial" w:eastAsia="Times New Roman" w:hAnsi="Arial" w:cs="Arial"/>
          <w:sz w:val="32"/>
          <w:szCs w:val="32"/>
          <w:lang w:eastAsia="es-UY"/>
        </w:rPr>
        <w:t xml:space="preserve"> técnicos como lo es el estudio de la propuesta técnica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roofErr w:type="gramStart"/>
      <w:r w:rsidRPr="002A193D">
        <w:rPr>
          <w:rFonts w:ascii="Arial" w:eastAsia="Times New Roman" w:hAnsi="Arial" w:cs="Arial"/>
          <w:sz w:val="32"/>
          <w:szCs w:val="32"/>
          <w:lang w:eastAsia="es-UY"/>
        </w:rPr>
        <w:lastRenderedPageBreak/>
        <w:t>de</w:t>
      </w:r>
      <w:proofErr w:type="gramEnd"/>
      <w:r w:rsidRPr="002A193D">
        <w:rPr>
          <w:rFonts w:ascii="Arial" w:eastAsia="Times New Roman" w:hAnsi="Arial" w:cs="Arial"/>
          <w:sz w:val="32"/>
          <w:szCs w:val="32"/>
          <w:lang w:eastAsia="es-UY"/>
        </w:rPr>
        <w:t xml:space="preserve"> los oferentes, esto a nuestro parecer permite la igualdad de ofertas porque de esta manera se juzgan objetivamente cualidades y no solo una condición unívoca.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t>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t xml:space="preserve">Por todo lo anteriormente expuesto solicitamos se nos tenga como presentado en tiempo y forma, y por lo tanto se proceda en consecuencia </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roofErr w:type="gramStart"/>
      <w:r w:rsidRPr="002A193D">
        <w:rPr>
          <w:rFonts w:ascii="Arial" w:eastAsia="Times New Roman" w:hAnsi="Arial" w:cs="Arial"/>
          <w:sz w:val="32"/>
          <w:szCs w:val="32"/>
          <w:lang w:eastAsia="es-UY"/>
        </w:rPr>
        <w:t>dándole</w:t>
      </w:r>
      <w:proofErr w:type="gramEnd"/>
      <w:r w:rsidRPr="002A193D">
        <w:rPr>
          <w:rFonts w:ascii="Arial" w:eastAsia="Times New Roman" w:hAnsi="Arial" w:cs="Arial"/>
          <w:sz w:val="32"/>
          <w:szCs w:val="32"/>
          <w:lang w:eastAsia="es-UY"/>
        </w:rPr>
        <w:t xml:space="preserve"> curso a la presente solicitud.</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sidRPr="002A193D">
        <w:rPr>
          <w:rFonts w:ascii="Arial" w:eastAsia="Times New Roman" w:hAnsi="Arial" w:cs="Arial"/>
          <w:sz w:val="32"/>
          <w:szCs w:val="32"/>
          <w:lang w:eastAsia="es-UY"/>
        </w:rPr>
        <w:t>En espera de su respuesta</w:t>
      </w: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
    <w:p w:rsid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p>
    <w:p w:rsidR="002A193D" w:rsidRPr="002A193D" w:rsidRDefault="002A193D" w:rsidP="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32"/>
          <w:szCs w:val="32"/>
          <w:lang w:eastAsia="es-UY"/>
        </w:rPr>
      </w:pPr>
      <w:r>
        <w:rPr>
          <w:rFonts w:ascii="Arial" w:eastAsia="Times New Roman" w:hAnsi="Arial" w:cs="Arial"/>
          <w:sz w:val="32"/>
          <w:szCs w:val="32"/>
          <w:lang w:eastAsia="es-UY"/>
        </w:rPr>
        <w:t>Se consulto, con varios sectores de A.S.S.E y se reenvío pliego, se constataron además errores en ítems que no tendrían que estar y falta de otros ítems por lo cual, se está en proceso de realización un nuevo pliego.</w:t>
      </w:r>
    </w:p>
    <w:sectPr w:rsidR="002A193D" w:rsidRPr="002A193D" w:rsidSect="00884F9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2A193D"/>
    <w:rsid w:val="00026832"/>
    <w:rsid w:val="002A193D"/>
    <w:rsid w:val="00884F97"/>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9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2A1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UY"/>
    </w:rPr>
  </w:style>
  <w:style w:type="character" w:customStyle="1" w:styleId="HTMLconformatoprevioCar">
    <w:name w:val="HTML con formato previo Car"/>
    <w:basedOn w:val="Fuentedeprrafopredeter"/>
    <w:link w:val="HTMLconformatoprevio"/>
    <w:uiPriority w:val="99"/>
    <w:semiHidden/>
    <w:rsid w:val="002A193D"/>
    <w:rPr>
      <w:rFonts w:ascii="Courier New" w:eastAsia="Times New Roman" w:hAnsi="Courier New" w:cs="Courier New"/>
      <w:sz w:val="20"/>
      <w:szCs w:val="20"/>
      <w:lang w:eastAsia="es-UY"/>
    </w:rPr>
  </w:style>
</w:styles>
</file>

<file path=word/webSettings.xml><?xml version="1.0" encoding="utf-8"?>
<w:webSettings xmlns:r="http://schemas.openxmlformats.org/officeDocument/2006/relationships" xmlns:w="http://schemas.openxmlformats.org/wordprocessingml/2006/main">
  <w:divs>
    <w:div w:id="37782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2017-07-14T11:46:00Z</dcterms:created>
  <dcterms:modified xsi:type="dcterms:W3CDTF">2017-07-14T15:29:00Z</dcterms:modified>
</cp:coreProperties>
</file>