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8209D" w14:textId="7F16055E" w:rsidR="002C72CF" w:rsidRPr="00D36830" w:rsidRDefault="003730A8" w:rsidP="007C62F2">
      <w:pPr>
        <w:spacing w:line="360" w:lineRule="auto"/>
        <w:contextualSpacing/>
        <w:jc w:val="center"/>
        <w:rPr>
          <w:rFonts w:asciiTheme="minorHAnsi" w:eastAsiaTheme="majorEastAsia" w:hAnsiTheme="minorHAnsi" w:cs="Arial"/>
          <w:b/>
          <w:lang w:val="es-UY" w:eastAsia="en-US"/>
        </w:rPr>
      </w:pPr>
      <w:r>
        <w:rPr>
          <w:rFonts w:asciiTheme="minorHAnsi" w:eastAsiaTheme="majorEastAsia" w:hAnsiTheme="minorHAnsi" w:cs="Arial"/>
          <w:b/>
          <w:lang w:val="es-UY" w:eastAsia="en-US"/>
        </w:rPr>
        <w:t xml:space="preserve"> </w:t>
      </w:r>
      <w:r w:rsidR="00A45807">
        <w:rPr>
          <w:rFonts w:asciiTheme="minorHAnsi" w:eastAsiaTheme="majorEastAsia" w:hAnsiTheme="minorHAnsi" w:cs="Arial"/>
          <w:b/>
          <w:lang w:val="es-UY" w:eastAsia="en-US"/>
        </w:rPr>
        <w:t xml:space="preserve"> </w:t>
      </w:r>
      <w:r w:rsidR="00D40B2D">
        <w:rPr>
          <w:rFonts w:asciiTheme="minorHAnsi" w:eastAsiaTheme="majorEastAsia" w:hAnsiTheme="minorHAnsi" w:cs="Arial"/>
          <w:b/>
          <w:lang w:val="es-UY" w:eastAsia="en-US"/>
        </w:rPr>
        <w:t>ÁREA</w:t>
      </w:r>
      <w:r w:rsidR="002C72CF" w:rsidRPr="00D36830">
        <w:rPr>
          <w:rFonts w:asciiTheme="minorHAnsi" w:eastAsiaTheme="majorEastAsia" w:hAnsiTheme="minorHAnsi" w:cs="Arial"/>
          <w:b/>
          <w:lang w:val="es-UY" w:eastAsia="en-US"/>
        </w:rPr>
        <w:t xml:space="preserve"> ADMINISTRACIÓN</w:t>
      </w:r>
      <w:r w:rsidR="00D40B2D">
        <w:rPr>
          <w:rFonts w:asciiTheme="minorHAnsi" w:eastAsiaTheme="majorEastAsia" w:hAnsiTheme="minorHAnsi" w:cs="Arial"/>
          <w:b/>
          <w:lang w:val="es-UY" w:eastAsia="en-US"/>
        </w:rPr>
        <w:t xml:space="preserve"> GENERAL</w:t>
      </w:r>
    </w:p>
    <w:p w14:paraId="2067EFB8" w14:textId="77777777" w:rsidR="002C72CF" w:rsidRPr="00D36830" w:rsidRDefault="002C72CF" w:rsidP="007C62F2">
      <w:pPr>
        <w:spacing w:line="360" w:lineRule="auto"/>
        <w:contextualSpacing/>
        <w:jc w:val="center"/>
        <w:rPr>
          <w:rFonts w:asciiTheme="minorHAnsi" w:eastAsiaTheme="majorEastAsia" w:hAnsiTheme="minorHAnsi" w:cs="Arial"/>
          <w:b/>
          <w:lang w:val="es-UY" w:eastAsia="en-US"/>
        </w:rPr>
      </w:pPr>
      <w:r w:rsidRPr="00D36830">
        <w:rPr>
          <w:rFonts w:asciiTheme="minorHAnsi" w:eastAsiaTheme="majorEastAsia" w:hAnsiTheme="minorHAnsi" w:cs="Arial"/>
          <w:b/>
          <w:lang w:val="es-UY" w:eastAsia="en-US"/>
        </w:rPr>
        <w:t>DIVISIÓN GESTIÓN DE RECURSOS</w:t>
      </w:r>
    </w:p>
    <w:p w14:paraId="4E6420A9" w14:textId="77777777" w:rsidR="002C72CF" w:rsidRPr="00D36830" w:rsidRDefault="007C62F2" w:rsidP="007C62F2">
      <w:pPr>
        <w:tabs>
          <w:tab w:val="center" w:pos="4252"/>
          <w:tab w:val="right" w:pos="8504"/>
        </w:tabs>
        <w:spacing w:line="360" w:lineRule="auto"/>
        <w:contextualSpacing/>
        <w:rPr>
          <w:rFonts w:asciiTheme="minorHAnsi" w:eastAsiaTheme="majorEastAsia" w:hAnsiTheme="minorHAnsi" w:cs="Arial"/>
          <w:b/>
          <w:lang w:val="es-UY" w:eastAsia="en-US"/>
        </w:rPr>
      </w:pPr>
      <w:r w:rsidRPr="00D36830">
        <w:rPr>
          <w:rFonts w:asciiTheme="minorHAnsi" w:eastAsiaTheme="majorEastAsia" w:hAnsiTheme="minorHAnsi" w:cs="Arial"/>
          <w:b/>
          <w:lang w:val="es-UY" w:eastAsia="en-US"/>
        </w:rPr>
        <w:tab/>
      </w:r>
      <w:r w:rsidR="002C72CF" w:rsidRPr="00D36830">
        <w:rPr>
          <w:rFonts w:asciiTheme="minorHAnsi" w:eastAsiaTheme="majorEastAsia" w:hAnsiTheme="minorHAnsi" w:cs="Arial"/>
          <w:b/>
          <w:lang w:val="es-UY" w:eastAsia="en-US"/>
        </w:rPr>
        <w:t>DEPARTAMENTO DE CONTRATACIONES Y SUMINISTROS</w:t>
      </w:r>
    </w:p>
    <w:p w14:paraId="7245E3C9" w14:textId="61CB8D22" w:rsidR="002C72CF" w:rsidRPr="00632B0E" w:rsidRDefault="00451D16" w:rsidP="007C62F2">
      <w:pPr>
        <w:spacing w:line="360" w:lineRule="auto"/>
        <w:jc w:val="center"/>
        <w:rPr>
          <w:rFonts w:asciiTheme="minorHAnsi" w:eastAsiaTheme="majorEastAsia" w:hAnsiTheme="minorHAnsi" w:cs="Arial"/>
          <w:b/>
          <w:u w:val="single"/>
        </w:rPr>
      </w:pPr>
      <w:r w:rsidRPr="00632B0E">
        <w:rPr>
          <w:rFonts w:asciiTheme="minorHAnsi" w:eastAsiaTheme="majorEastAsia" w:hAnsiTheme="minorHAnsi" w:cs="Arial"/>
          <w:b/>
          <w:u w:val="single"/>
        </w:rPr>
        <w:t>EXPEDIENTE N°</w:t>
      </w:r>
      <w:r w:rsidR="003730A8" w:rsidRPr="00632B0E">
        <w:rPr>
          <w:rFonts w:asciiTheme="minorHAnsi" w:eastAsiaTheme="majorEastAsia" w:hAnsiTheme="minorHAnsi" w:cs="Arial"/>
          <w:b/>
          <w:u w:val="single"/>
        </w:rPr>
        <w:t xml:space="preserve"> </w:t>
      </w:r>
      <w:r w:rsidR="00981009">
        <w:rPr>
          <w:rFonts w:asciiTheme="minorHAnsi" w:eastAsiaTheme="majorEastAsia" w:hAnsiTheme="minorHAnsi" w:cs="Arial"/>
          <w:b/>
          <w:u w:val="single"/>
        </w:rPr>
        <w:t xml:space="preserve"> 00261/2022</w:t>
      </w:r>
    </w:p>
    <w:p w14:paraId="7E40818A" w14:textId="77777777" w:rsidR="002C72CF" w:rsidRPr="00D36830" w:rsidRDefault="002C72CF" w:rsidP="007C62F2">
      <w:pPr>
        <w:tabs>
          <w:tab w:val="center" w:pos="4252"/>
          <w:tab w:val="right" w:pos="8504"/>
        </w:tabs>
        <w:spacing w:line="360" w:lineRule="auto"/>
        <w:contextualSpacing/>
        <w:jc w:val="both"/>
        <w:rPr>
          <w:rFonts w:asciiTheme="minorHAnsi" w:eastAsiaTheme="majorEastAsia" w:hAnsiTheme="minorHAnsi" w:cs="Arial"/>
          <w:b/>
          <w:sz w:val="28"/>
          <w:szCs w:val="28"/>
          <w:u w:val="single"/>
          <w:lang w:val="es-UY" w:eastAsia="en-US"/>
        </w:rPr>
      </w:pPr>
      <w:r w:rsidRPr="00D36830">
        <w:rPr>
          <w:rFonts w:asciiTheme="minorHAnsi" w:eastAsiaTheme="majorEastAsia" w:hAnsiTheme="minorHAnsi" w:cs="Arial"/>
          <w:b/>
          <w:sz w:val="28"/>
          <w:szCs w:val="28"/>
          <w:u w:val="single"/>
          <w:lang w:val="es-UY" w:eastAsia="en-US"/>
        </w:rPr>
        <w:tab/>
      </w:r>
      <w:r w:rsidRPr="00D36830">
        <w:rPr>
          <w:rFonts w:asciiTheme="minorHAnsi" w:eastAsiaTheme="majorEastAsia" w:hAnsiTheme="minorHAnsi" w:cs="Arial"/>
          <w:b/>
          <w:sz w:val="28"/>
          <w:szCs w:val="28"/>
          <w:u w:val="single"/>
          <w:lang w:val="es-UY" w:eastAsia="en-US"/>
        </w:rPr>
        <w:tab/>
      </w:r>
    </w:p>
    <w:p w14:paraId="0BB67E27" w14:textId="77777777" w:rsidR="000D4164" w:rsidRPr="008B1362" w:rsidRDefault="000D4164" w:rsidP="007C62F2">
      <w:pPr>
        <w:spacing w:line="360" w:lineRule="auto"/>
        <w:contextualSpacing/>
        <w:jc w:val="both"/>
        <w:rPr>
          <w:rFonts w:ascii="Arial" w:eastAsiaTheme="majorEastAsia" w:hAnsi="Arial" w:cs="Arial"/>
          <w:b/>
          <w:sz w:val="28"/>
          <w:szCs w:val="28"/>
          <w:u w:val="single"/>
          <w:lang w:val="es-UY" w:eastAsia="en-US"/>
        </w:rPr>
      </w:pPr>
    </w:p>
    <w:p w14:paraId="73124ABF" w14:textId="084F35B1" w:rsidR="002C72CF" w:rsidRPr="005D5263" w:rsidRDefault="006C2D29" w:rsidP="007C62F2">
      <w:pPr>
        <w:spacing w:line="360" w:lineRule="auto"/>
        <w:contextualSpacing/>
        <w:jc w:val="center"/>
        <w:rPr>
          <w:rFonts w:asciiTheme="minorHAnsi" w:eastAsiaTheme="majorEastAsia" w:hAnsiTheme="minorHAnsi" w:cs="Arial"/>
          <w:b/>
          <w:u w:val="single"/>
          <w:lang w:val="es-UY" w:eastAsia="en-US"/>
        </w:rPr>
      </w:pPr>
      <w:r w:rsidRPr="005D5263">
        <w:rPr>
          <w:rFonts w:asciiTheme="minorHAnsi" w:eastAsiaTheme="majorEastAsia" w:hAnsiTheme="minorHAnsi" w:cs="Arial"/>
          <w:b/>
          <w:u w:val="single"/>
          <w:lang w:val="es-UY" w:eastAsia="en-US"/>
        </w:rPr>
        <w:t>CONCURSO DE PRECIOS</w:t>
      </w:r>
      <w:r w:rsidR="00457CEF" w:rsidRPr="005D5263">
        <w:rPr>
          <w:rFonts w:asciiTheme="minorHAnsi" w:eastAsiaTheme="majorEastAsia" w:hAnsiTheme="minorHAnsi" w:cs="Arial"/>
          <w:b/>
          <w:u w:val="single"/>
          <w:lang w:val="es-UY" w:eastAsia="en-US"/>
        </w:rPr>
        <w:t xml:space="preserve"> N°</w:t>
      </w:r>
      <w:r w:rsidR="00981009">
        <w:rPr>
          <w:rFonts w:asciiTheme="minorHAnsi" w:eastAsiaTheme="majorEastAsia" w:hAnsiTheme="minorHAnsi" w:cs="Arial"/>
          <w:b/>
          <w:u w:val="single"/>
          <w:lang w:val="es-UY" w:eastAsia="en-US"/>
        </w:rPr>
        <w:t>1</w:t>
      </w:r>
      <w:r w:rsidR="00457CEF" w:rsidRPr="005D5263">
        <w:rPr>
          <w:rFonts w:asciiTheme="minorHAnsi" w:eastAsiaTheme="majorEastAsia" w:hAnsiTheme="minorHAnsi" w:cs="Arial"/>
          <w:b/>
          <w:u w:val="single"/>
          <w:lang w:val="es-UY" w:eastAsia="en-US"/>
        </w:rPr>
        <w:t xml:space="preserve"> </w:t>
      </w:r>
      <w:r w:rsidR="002C72CF" w:rsidRPr="005D5263">
        <w:rPr>
          <w:rFonts w:asciiTheme="minorHAnsi" w:eastAsiaTheme="majorEastAsia" w:hAnsiTheme="minorHAnsi" w:cs="Arial"/>
          <w:b/>
          <w:u w:val="single"/>
          <w:lang w:val="es-UY" w:eastAsia="en-US"/>
        </w:rPr>
        <w:t>/202</w:t>
      </w:r>
      <w:r w:rsidR="00220810">
        <w:rPr>
          <w:rFonts w:asciiTheme="minorHAnsi" w:eastAsiaTheme="majorEastAsia" w:hAnsiTheme="minorHAnsi" w:cs="Arial"/>
          <w:b/>
          <w:u w:val="single"/>
          <w:lang w:val="es-UY" w:eastAsia="en-US"/>
        </w:rPr>
        <w:t>2</w:t>
      </w:r>
    </w:p>
    <w:p w14:paraId="1FCA8483" w14:textId="77777777" w:rsidR="002C72CF" w:rsidRPr="005D5263" w:rsidRDefault="002C72CF" w:rsidP="007C62F2">
      <w:pPr>
        <w:spacing w:line="360" w:lineRule="auto"/>
        <w:contextualSpacing/>
        <w:jc w:val="center"/>
        <w:rPr>
          <w:rFonts w:asciiTheme="minorHAnsi" w:eastAsiaTheme="majorEastAsia" w:hAnsiTheme="minorHAnsi" w:cs="Arial"/>
          <w:b/>
          <w:u w:val="single"/>
          <w:lang w:val="es-UY" w:eastAsia="en-US"/>
        </w:rPr>
      </w:pPr>
      <w:r w:rsidRPr="005D5263">
        <w:rPr>
          <w:rFonts w:asciiTheme="minorHAnsi" w:eastAsiaTheme="majorEastAsia" w:hAnsiTheme="minorHAnsi" w:cs="Arial"/>
          <w:b/>
          <w:u w:val="single"/>
          <w:lang w:val="es-UY" w:eastAsia="en-US"/>
        </w:rPr>
        <w:t>PLIEGO DE CONDICIONES PARTICULARES</w:t>
      </w:r>
    </w:p>
    <w:p w14:paraId="374A6AA2" w14:textId="77777777" w:rsidR="002C72CF" w:rsidRPr="005D5263" w:rsidRDefault="002C72CF" w:rsidP="007C62F2">
      <w:pPr>
        <w:spacing w:line="360" w:lineRule="auto"/>
        <w:contextualSpacing/>
        <w:jc w:val="both"/>
        <w:rPr>
          <w:rFonts w:asciiTheme="minorHAnsi" w:eastAsiaTheme="majorEastAsia" w:hAnsiTheme="minorHAnsi" w:cs="Arial"/>
          <w:b/>
          <w:lang w:val="es-UY" w:eastAsia="en-US"/>
        </w:rPr>
      </w:pPr>
    </w:p>
    <w:p w14:paraId="2265775B" w14:textId="75E8991D" w:rsidR="00E3439A" w:rsidRPr="00E3439A" w:rsidRDefault="008D69F6" w:rsidP="00E3439A">
      <w:pPr>
        <w:tabs>
          <w:tab w:val="left" w:pos="3240"/>
        </w:tabs>
        <w:rPr>
          <w:rFonts w:asciiTheme="minorHAnsi" w:hAnsiTheme="minorHAnsi" w:cs="Arial"/>
          <w:lang w:val="es-UY" w:eastAsia="en-US"/>
        </w:rPr>
      </w:pPr>
      <w:r w:rsidRPr="005D5263">
        <w:rPr>
          <w:rFonts w:asciiTheme="minorHAnsi" w:eastAsiaTheme="majorEastAsia" w:hAnsiTheme="minorHAnsi" w:cs="Arial"/>
          <w:b/>
          <w:lang w:val="es-UY" w:eastAsia="en-US"/>
        </w:rPr>
        <w:t>OBJETO:</w:t>
      </w:r>
      <w:r>
        <w:rPr>
          <w:rFonts w:ascii="Arial" w:eastAsiaTheme="majorEastAsia" w:hAnsi="Arial" w:cs="Arial"/>
          <w:b/>
          <w:sz w:val="22"/>
          <w:szCs w:val="22"/>
          <w:lang w:val="es-UY" w:eastAsia="en-US"/>
        </w:rPr>
        <w:t xml:space="preserve"> </w:t>
      </w:r>
      <w:r w:rsidR="00E109C4">
        <w:rPr>
          <w:rFonts w:asciiTheme="minorHAnsi" w:hAnsiTheme="minorHAnsi" w:cs="Arial"/>
          <w:lang w:val="es-UY" w:eastAsia="en-US"/>
        </w:rPr>
        <w:t>Contratación de servicio de monitoreo de alarmas y respuest</w:t>
      </w:r>
      <w:r w:rsidR="00402192">
        <w:rPr>
          <w:rFonts w:asciiTheme="minorHAnsi" w:hAnsiTheme="minorHAnsi" w:cs="Arial"/>
          <w:lang w:val="es-UY" w:eastAsia="en-US"/>
        </w:rPr>
        <w:t>a para los locales de las</w:t>
      </w:r>
      <w:r w:rsidR="00E109C4">
        <w:rPr>
          <w:rFonts w:asciiTheme="minorHAnsi" w:hAnsiTheme="minorHAnsi" w:cs="Arial"/>
          <w:lang w:val="es-UY" w:eastAsia="en-US"/>
        </w:rPr>
        <w:t xml:space="preserve"> Administraci</w:t>
      </w:r>
      <w:r w:rsidR="00402192">
        <w:rPr>
          <w:rFonts w:asciiTheme="minorHAnsi" w:hAnsiTheme="minorHAnsi" w:cs="Arial"/>
          <w:lang w:val="es-UY" w:eastAsia="en-US"/>
        </w:rPr>
        <w:t xml:space="preserve">ones de Aduana de </w:t>
      </w:r>
      <w:r w:rsidR="008403E4">
        <w:rPr>
          <w:rFonts w:asciiTheme="minorHAnsi" w:hAnsiTheme="minorHAnsi" w:cs="Arial"/>
          <w:lang w:val="es-UY" w:eastAsia="en-US"/>
        </w:rPr>
        <w:t>Fray Bentos</w:t>
      </w:r>
      <w:r w:rsidR="00402192">
        <w:rPr>
          <w:rFonts w:asciiTheme="minorHAnsi" w:hAnsiTheme="minorHAnsi" w:cs="Arial"/>
          <w:lang w:val="es-UY" w:eastAsia="en-US"/>
        </w:rPr>
        <w:t xml:space="preserve"> y </w:t>
      </w:r>
      <w:r w:rsidR="008403E4">
        <w:rPr>
          <w:rFonts w:asciiTheme="minorHAnsi" w:hAnsiTheme="minorHAnsi" w:cs="Arial"/>
          <w:lang w:val="es-UY" w:eastAsia="en-US"/>
        </w:rPr>
        <w:t>Paysandú</w:t>
      </w:r>
      <w:r w:rsidR="00E109C4">
        <w:rPr>
          <w:rFonts w:asciiTheme="minorHAnsi" w:hAnsiTheme="minorHAnsi" w:cs="Arial"/>
          <w:lang w:val="es-UY" w:eastAsia="en-US"/>
        </w:rPr>
        <w:t>.</w:t>
      </w:r>
    </w:p>
    <w:p w14:paraId="3CE9A8E9" w14:textId="24B72DD1" w:rsidR="00451D16" w:rsidRPr="005D5263" w:rsidRDefault="00451D16" w:rsidP="00451D16">
      <w:pPr>
        <w:tabs>
          <w:tab w:val="left" w:pos="3240"/>
        </w:tabs>
        <w:jc w:val="both"/>
        <w:rPr>
          <w:rFonts w:asciiTheme="minorHAnsi" w:hAnsiTheme="minorHAnsi" w:cs="Arial"/>
        </w:rPr>
      </w:pPr>
    </w:p>
    <w:p w14:paraId="6B01C73C" w14:textId="77777777" w:rsidR="007C62F2" w:rsidRPr="004348CC" w:rsidRDefault="007C62F2" w:rsidP="007C62F2">
      <w:pPr>
        <w:spacing w:line="360" w:lineRule="auto"/>
        <w:contextualSpacing/>
        <w:jc w:val="both"/>
        <w:rPr>
          <w:rFonts w:ascii="Arial" w:eastAsiaTheme="majorEastAsia" w:hAnsi="Arial" w:cs="Arial"/>
          <w:sz w:val="22"/>
          <w:szCs w:val="22"/>
          <w:lang w:val="es-UY" w:eastAsia="en-US"/>
        </w:rPr>
      </w:pPr>
    </w:p>
    <w:p w14:paraId="3E454BC6" w14:textId="77777777" w:rsidR="002C72CF" w:rsidRPr="004348CC" w:rsidRDefault="002C72CF" w:rsidP="007C62F2">
      <w:pPr>
        <w:spacing w:line="360" w:lineRule="auto"/>
        <w:jc w:val="both"/>
        <w:rPr>
          <w:rFonts w:ascii="Arial" w:eastAsiaTheme="majorEastAsia" w:hAnsi="Arial" w:cs="Arial"/>
          <w:kern w:val="28"/>
          <w:sz w:val="22"/>
          <w:szCs w:val="22"/>
        </w:rPr>
      </w:pPr>
      <w:r w:rsidRPr="005D5263">
        <w:rPr>
          <w:rFonts w:asciiTheme="minorHAnsi" w:eastAsiaTheme="majorEastAsia" w:hAnsiTheme="minorHAnsi" w:cs="Arial"/>
          <w:b/>
          <w:lang w:val="es-UY" w:eastAsia="en-US"/>
        </w:rPr>
        <w:t>TIPO DE APERTURA</w:t>
      </w:r>
      <w:r w:rsidRPr="004348CC">
        <w:rPr>
          <w:rFonts w:ascii="Arial" w:eastAsiaTheme="majorEastAsia" w:hAnsi="Arial" w:cs="Arial"/>
          <w:b/>
          <w:kern w:val="28"/>
          <w:sz w:val="22"/>
          <w:szCs w:val="22"/>
        </w:rPr>
        <w:t xml:space="preserve">: </w:t>
      </w:r>
      <w:r w:rsidR="007C62F2" w:rsidRPr="005D5263">
        <w:rPr>
          <w:rFonts w:asciiTheme="minorHAnsi" w:eastAsiaTheme="majorEastAsia" w:hAnsiTheme="minorHAnsi" w:cs="Arial"/>
          <w:kern w:val="28"/>
        </w:rPr>
        <w:t>Electrónica.</w:t>
      </w:r>
    </w:p>
    <w:p w14:paraId="0378B1E4" w14:textId="77777777" w:rsidR="007C62F2" w:rsidRPr="004348CC" w:rsidRDefault="00C851FB" w:rsidP="007C62F2">
      <w:pPr>
        <w:spacing w:line="360" w:lineRule="auto"/>
        <w:jc w:val="both"/>
        <w:rPr>
          <w:rFonts w:ascii="Arial" w:eastAsiaTheme="majorEastAsia" w:hAnsi="Arial" w:cs="Arial"/>
          <w:kern w:val="28"/>
          <w:sz w:val="22"/>
          <w:szCs w:val="22"/>
        </w:rPr>
      </w:pPr>
      <w:r w:rsidRPr="004348CC">
        <w:rPr>
          <w:rFonts w:ascii="Arial" w:eastAsiaTheme="majorEastAsia" w:hAnsi="Arial" w:cs="Arial"/>
          <w:kern w:val="28"/>
          <w:sz w:val="22"/>
          <w:szCs w:val="22"/>
        </w:rPr>
        <w:t xml:space="preserve"> </w:t>
      </w:r>
    </w:p>
    <w:p w14:paraId="484D2BD4" w14:textId="10E5B9C2" w:rsidR="002C72CF" w:rsidRPr="005D5263" w:rsidRDefault="000B7D79" w:rsidP="007C62F2">
      <w:pPr>
        <w:spacing w:line="360" w:lineRule="auto"/>
        <w:jc w:val="both"/>
        <w:rPr>
          <w:rFonts w:asciiTheme="minorHAnsi" w:eastAsiaTheme="majorEastAsia" w:hAnsiTheme="minorHAnsi" w:cs="Arial"/>
        </w:rPr>
      </w:pPr>
      <w:r w:rsidRPr="005D5263">
        <w:rPr>
          <w:rFonts w:asciiTheme="minorHAnsi" w:eastAsiaTheme="majorEastAsia" w:hAnsiTheme="minorHAnsi" w:cs="Arial"/>
          <w:b/>
          <w:lang w:val="es-UY" w:eastAsia="en-US"/>
        </w:rPr>
        <w:t>FECHA Y HORA DE APERTURA</w:t>
      </w:r>
      <w:r w:rsidRPr="004348CC">
        <w:rPr>
          <w:rFonts w:ascii="Arial" w:eastAsiaTheme="majorEastAsia" w:hAnsi="Arial" w:cs="Arial"/>
          <w:b/>
          <w:kern w:val="28"/>
          <w:sz w:val="22"/>
          <w:szCs w:val="22"/>
        </w:rPr>
        <w:t>:</w:t>
      </w:r>
      <w:r w:rsidR="00411241">
        <w:rPr>
          <w:rFonts w:ascii="Arial" w:eastAsiaTheme="majorEastAsia" w:hAnsi="Arial" w:cs="Arial"/>
          <w:b/>
          <w:kern w:val="28"/>
          <w:sz w:val="22"/>
          <w:szCs w:val="22"/>
        </w:rPr>
        <w:t xml:space="preserve"> </w:t>
      </w:r>
      <w:r w:rsidR="002C3EFA" w:rsidRPr="002C3EFA">
        <w:rPr>
          <w:rFonts w:asciiTheme="minorHAnsi" w:eastAsiaTheme="majorEastAsia" w:hAnsiTheme="minorHAnsi" w:cs="Arial"/>
        </w:rPr>
        <w:t>18</w:t>
      </w:r>
      <w:r w:rsidR="002C3EFA">
        <w:rPr>
          <w:rFonts w:ascii="Arial" w:eastAsiaTheme="majorEastAsia" w:hAnsi="Arial" w:cs="Arial"/>
          <w:b/>
          <w:kern w:val="28"/>
          <w:sz w:val="22"/>
          <w:szCs w:val="22"/>
        </w:rPr>
        <w:t xml:space="preserve"> </w:t>
      </w:r>
      <w:r w:rsidR="00E3439A">
        <w:rPr>
          <w:rFonts w:asciiTheme="minorHAnsi" w:eastAsiaTheme="majorEastAsia" w:hAnsiTheme="minorHAnsi" w:cs="Arial"/>
        </w:rPr>
        <w:t xml:space="preserve">de </w:t>
      </w:r>
      <w:r w:rsidR="00220810">
        <w:rPr>
          <w:rFonts w:asciiTheme="minorHAnsi" w:eastAsiaTheme="majorEastAsia" w:hAnsiTheme="minorHAnsi" w:cs="Arial"/>
        </w:rPr>
        <w:t>enero</w:t>
      </w:r>
      <w:r w:rsidR="00632B0E" w:rsidRPr="001706F6">
        <w:rPr>
          <w:rFonts w:asciiTheme="minorHAnsi" w:eastAsiaTheme="majorEastAsia" w:hAnsiTheme="minorHAnsi" w:cs="Arial"/>
        </w:rPr>
        <w:t xml:space="preserve"> de</w:t>
      </w:r>
      <w:r w:rsidR="00632B0E" w:rsidRPr="005D5263">
        <w:rPr>
          <w:rFonts w:asciiTheme="minorHAnsi" w:eastAsiaTheme="majorEastAsia" w:hAnsiTheme="minorHAnsi" w:cs="Arial"/>
        </w:rPr>
        <w:t xml:space="preserve"> 202</w:t>
      </w:r>
      <w:r w:rsidR="00220810">
        <w:rPr>
          <w:rFonts w:asciiTheme="minorHAnsi" w:eastAsiaTheme="majorEastAsia" w:hAnsiTheme="minorHAnsi" w:cs="Arial"/>
        </w:rPr>
        <w:t>2</w:t>
      </w:r>
      <w:r w:rsidR="00632B0E" w:rsidRPr="005D5263">
        <w:rPr>
          <w:rFonts w:asciiTheme="minorHAnsi" w:eastAsiaTheme="majorEastAsia" w:hAnsiTheme="minorHAnsi" w:cs="Arial"/>
        </w:rPr>
        <w:t xml:space="preserve">, </w:t>
      </w:r>
      <w:r w:rsidR="002C72CF" w:rsidRPr="005D5263">
        <w:rPr>
          <w:rFonts w:asciiTheme="minorHAnsi" w:eastAsiaTheme="majorEastAsia" w:hAnsiTheme="minorHAnsi" w:cs="Arial"/>
        </w:rPr>
        <w:t>hora 10:00.</w:t>
      </w:r>
    </w:p>
    <w:p w14:paraId="5397401A" w14:textId="77777777" w:rsidR="007C62F2" w:rsidRPr="005D5263" w:rsidRDefault="007C62F2" w:rsidP="007C62F2">
      <w:pPr>
        <w:spacing w:line="360" w:lineRule="auto"/>
        <w:jc w:val="both"/>
        <w:rPr>
          <w:rFonts w:asciiTheme="minorHAnsi" w:eastAsiaTheme="majorEastAsia" w:hAnsiTheme="minorHAnsi" w:cs="Arial"/>
        </w:rPr>
      </w:pPr>
    </w:p>
    <w:p w14:paraId="6C830859" w14:textId="21289506" w:rsidR="002C72CF" w:rsidRPr="005D5263" w:rsidRDefault="002C72CF" w:rsidP="007C62F2">
      <w:pPr>
        <w:spacing w:line="360" w:lineRule="auto"/>
        <w:jc w:val="both"/>
        <w:rPr>
          <w:rFonts w:asciiTheme="minorHAnsi" w:eastAsiaTheme="majorEastAsia" w:hAnsiTheme="minorHAnsi" w:cs="Arial"/>
          <w:kern w:val="28"/>
        </w:rPr>
      </w:pPr>
      <w:r w:rsidRPr="005D5263">
        <w:rPr>
          <w:rFonts w:asciiTheme="minorHAnsi" w:eastAsiaTheme="majorEastAsia" w:hAnsiTheme="minorHAnsi" w:cs="Arial"/>
          <w:b/>
          <w:lang w:val="es-UY" w:eastAsia="en-US"/>
        </w:rPr>
        <w:t>LÍMITE DE FECHA PARA CONSULTAS</w:t>
      </w:r>
      <w:r w:rsidRPr="004348CC">
        <w:rPr>
          <w:rFonts w:ascii="Arial" w:eastAsiaTheme="majorEastAsia" w:hAnsi="Arial" w:cs="Arial"/>
          <w:b/>
          <w:kern w:val="28"/>
          <w:sz w:val="22"/>
          <w:szCs w:val="22"/>
        </w:rPr>
        <w:t>:</w:t>
      </w:r>
      <w:r w:rsidRPr="004348CC">
        <w:rPr>
          <w:rFonts w:ascii="Arial" w:eastAsiaTheme="majorEastAsia" w:hAnsi="Arial" w:cs="Arial"/>
          <w:kern w:val="28"/>
          <w:sz w:val="22"/>
          <w:szCs w:val="22"/>
        </w:rPr>
        <w:t xml:space="preserve"> </w:t>
      </w:r>
      <w:r w:rsidR="002C3EFA">
        <w:rPr>
          <w:rFonts w:ascii="Arial" w:eastAsiaTheme="majorEastAsia" w:hAnsi="Arial" w:cs="Arial"/>
          <w:kern w:val="28"/>
          <w:sz w:val="22"/>
          <w:szCs w:val="22"/>
        </w:rPr>
        <w:t>14</w:t>
      </w:r>
      <w:r w:rsidR="00E3439A" w:rsidRPr="001706F6">
        <w:rPr>
          <w:rFonts w:asciiTheme="minorHAnsi" w:eastAsiaTheme="majorEastAsia" w:hAnsiTheme="minorHAnsi" w:cs="Arial"/>
          <w:kern w:val="28"/>
        </w:rPr>
        <w:t xml:space="preserve"> de </w:t>
      </w:r>
      <w:r w:rsidR="00220810">
        <w:rPr>
          <w:rFonts w:asciiTheme="minorHAnsi" w:eastAsiaTheme="majorEastAsia" w:hAnsiTheme="minorHAnsi" w:cs="Arial"/>
          <w:kern w:val="28"/>
        </w:rPr>
        <w:t>enero</w:t>
      </w:r>
      <w:r w:rsidR="001706F6">
        <w:rPr>
          <w:rFonts w:asciiTheme="minorHAnsi" w:eastAsiaTheme="majorEastAsia" w:hAnsiTheme="minorHAnsi" w:cs="Arial"/>
          <w:kern w:val="28"/>
        </w:rPr>
        <w:t xml:space="preserve"> </w:t>
      </w:r>
      <w:r w:rsidR="000B7D79" w:rsidRPr="005D5263">
        <w:rPr>
          <w:rFonts w:asciiTheme="minorHAnsi" w:eastAsiaTheme="majorEastAsia" w:hAnsiTheme="minorHAnsi" w:cs="Arial"/>
          <w:kern w:val="28"/>
        </w:rPr>
        <w:t>de 202</w:t>
      </w:r>
      <w:r w:rsidR="00220810">
        <w:rPr>
          <w:rFonts w:asciiTheme="minorHAnsi" w:eastAsiaTheme="majorEastAsia" w:hAnsiTheme="minorHAnsi" w:cs="Arial"/>
          <w:kern w:val="28"/>
        </w:rPr>
        <w:t>2</w:t>
      </w:r>
      <w:r w:rsidRPr="005D5263">
        <w:rPr>
          <w:rFonts w:asciiTheme="minorHAnsi" w:eastAsiaTheme="majorEastAsia" w:hAnsiTheme="minorHAnsi" w:cs="Arial"/>
          <w:kern w:val="28"/>
        </w:rPr>
        <w:t>.-</w:t>
      </w:r>
    </w:p>
    <w:p w14:paraId="79E4358A" w14:textId="3F8BA8E2" w:rsidR="002C72CF" w:rsidRPr="005D5263" w:rsidRDefault="002C72CF" w:rsidP="007C62F2">
      <w:pPr>
        <w:spacing w:line="360" w:lineRule="auto"/>
        <w:jc w:val="both"/>
        <w:rPr>
          <w:rFonts w:asciiTheme="minorHAnsi" w:eastAsiaTheme="majorEastAsia" w:hAnsiTheme="minorHAnsi" w:cs="Arial"/>
          <w:kern w:val="28"/>
          <w:u w:val="single"/>
        </w:rPr>
      </w:pPr>
      <w:r w:rsidRPr="005D5263">
        <w:rPr>
          <w:rFonts w:asciiTheme="minorHAnsi" w:eastAsiaTheme="majorEastAsia" w:hAnsiTheme="minorHAnsi" w:cs="Arial"/>
          <w:kern w:val="28"/>
        </w:rPr>
        <w:t>Consu</w:t>
      </w:r>
      <w:r w:rsidR="008D69F6" w:rsidRPr="005D5263">
        <w:rPr>
          <w:rFonts w:asciiTheme="minorHAnsi" w:eastAsiaTheme="majorEastAsia" w:hAnsiTheme="minorHAnsi" w:cs="Arial"/>
          <w:kern w:val="28"/>
        </w:rPr>
        <w:t>ltas al Departamento de Contrata</w:t>
      </w:r>
      <w:r w:rsidRPr="005D5263">
        <w:rPr>
          <w:rFonts w:asciiTheme="minorHAnsi" w:eastAsiaTheme="majorEastAsia" w:hAnsiTheme="minorHAnsi" w:cs="Arial"/>
          <w:kern w:val="28"/>
        </w:rPr>
        <w:t xml:space="preserve">ciones y Suministros, </w:t>
      </w:r>
      <w:r w:rsidR="0098559B" w:rsidRPr="005D5263">
        <w:rPr>
          <w:rFonts w:asciiTheme="minorHAnsi" w:eastAsiaTheme="majorEastAsia" w:hAnsiTheme="minorHAnsi" w:cs="Arial"/>
          <w:kern w:val="28"/>
        </w:rPr>
        <w:t xml:space="preserve">realizarlas al </w:t>
      </w:r>
      <w:r w:rsidRPr="005D5263">
        <w:rPr>
          <w:rFonts w:asciiTheme="minorHAnsi" w:eastAsiaTheme="majorEastAsia" w:hAnsiTheme="minorHAnsi" w:cs="Arial"/>
          <w:kern w:val="28"/>
        </w:rPr>
        <w:t xml:space="preserve">Correo electrónico:  </w:t>
      </w:r>
      <w:hyperlink r:id="rId9" w:history="1">
        <w:r w:rsidRPr="005D5263">
          <w:rPr>
            <w:rFonts w:asciiTheme="minorHAnsi" w:eastAsiaTheme="majorEastAsia" w:hAnsiTheme="minorHAnsi" w:cs="Arial"/>
            <w:kern w:val="28"/>
            <w:u w:val="single"/>
          </w:rPr>
          <w:t>licitaciones@aduanas.gub.uy</w:t>
        </w:r>
      </w:hyperlink>
      <w:r w:rsidRPr="005D5263">
        <w:rPr>
          <w:rFonts w:asciiTheme="minorHAnsi" w:eastAsiaTheme="majorEastAsia" w:hAnsiTheme="minorHAnsi" w:cs="Arial"/>
          <w:kern w:val="28"/>
          <w:u w:val="single"/>
        </w:rPr>
        <w:t>.</w:t>
      </w:r>
    </w:p>
    <w:p w14:paraId="7EDF9237" w14:textId="3A63139F" w:rsidR="0098559B" w:rsidRPr="005D5263" w:rsidRDefault="0098559B" w:rsidP="007C62F2">
      <w:pPr>
        <w:spacing w:line="360" w:lineRule="auto"/>
        <w:jc w:val="both"/>
        <w:rPr>
          <w:rFonts w:asciiTheme="minorHAnsi" w:eastAsiaTheme="majorEastAsia" w:hAnsiTheme="minorHAnsi" w:cs="Arial"/>
          <w:kern w:val="28"/>
          <w:u w:val="single"/>
        </w:rPr>
      </w:pPr>
      <w:r w:rsidRPr="005D5263">
        <w:rPr>
          <w:rFonts w:asciiTheme="minorHAnsi" w:eastAsiaTheme="majorEastAsia" w:hAnsiTheme="minorHAnsi" w:cs="Arial"/>
          <w:kern w:val="28"/>
          <w:u w:val="single"/>
        </w:rPr>
        <w:t xml:space="preserve">Quienes envíen consultas deberá identificarse con Razón Social de la Empresa y </w:t>
      </w:r>
      <w:r w:rsidR="008D69F6" w:rsidRPr="005D5263">
        <w:rPr>
          <w:rFonts w:asciiTheme="minorHAnsi" w:eastAsiaTheme="majorEastAsia" w:hAnsiTheme="minorHAnsi" w:cs="Arial"/>
          <w:kern w:val="28"/>
          <w:u w:val="single"/>
        </w:rPr>
        <w:t>número de RUT</w:t>
      </w:r>
      <w:r w:rsidRPr="005D5263">
        <w:rPr>
          <w:rFonts w:asciiTheme="minorHAnsi" w:eastAsiaTheme="majorEastAsia" w:hAnsiTheme="minorHAnsi" w:cs="Arial"/>
          <w:kern w:val="28"/>
          <w:u w:val="single"/>
        </w:rPr>
        <w:t>.</w:t>
      </w:r>
    </w:p>
    <w:p w14:paraId="61EC2DB4" w14:textId="77777777" w:rsidR="002B77B4" w:rsidRPr="005D5263" w:rsidRDefault="002B77B4" w:rsidP="007C62F2">
      <w:pPr>
        <w:spacing w:line="360" w:lineRule="auto"/>
        <w:jc w:val="both"/>
        <w:rPr>
          <w:rFonts w:asciiTheme="minorHAnsi" w:hAnsiTheme="minorHAnsi" w:cs="Arial"/>
          <w:b/>
        </w:rPr>
      </w:pPr>
    </w:p>
    <w:p w14:paraId="3CA2415C" w14:textId="77777777" w:rsidR="007C62F2" w:rsidRPr="005D5263" w:rsidRDefault="002C72CF" w:rsidP="007C62F2">
      <w:pPr>
        <w:spacing w:line="360" w:lineRule="auto"/>
        <w:jc w:val="both"/>
        <w:rPr>
          <w:rFonts w:asciiTheme="minorHAnsi" w:eastAsiaTheme="majorEastAsia" w:hAnsiTheme="minorHAnsi" w:cs="Arial"/>
          <w:kern w:val="28"/>
        </w:rPr>
      </w:pPr>
      <w:r w:rsidRPr="005D5263">
        <w:rPr>
          <w:rFonts w:asciiTheme="minorHAnsi" w:eastAsiaTheme="majorEastAsia" w:hAnsiTheme="minorHAnsi" w:cs="Arial"/>
          <w:b/>
          <w:lang w:val="es-UY" w:eastAsia="en-US"/>
        </w:rPr>
        <w:t>COSTO DEL PLIEGO</w:t>
      </w:r>
      <w:r w:rsidRPr="004348CC">
        <w:rPr>
          <w:rFonts w:ascii="Arial" w:eastAsiaTheme="majorEastAsia" w:hAnsi="Arial" w:cs="Arial"/>
          <w:kern w:val="28"/>
          <w:sz w:val="22"/>
          <w:szCs w:val="22"/>
        </w:rPr>
        <w:t xml:space="preserve">: </w:t>
      </w:r>
      <w:r w:rsidRPr="005D5263">
        <w:rPr>
          <w:rFonts w:asciiTheme="minorHAnsi" w:eastAsiaTheme="majorEastAsia" w:hAnsiTheme="minorHAnsi" w:cs="Arial"/>
          <w:kern w:val="28"/>
        </w:rPr>
        <w:t>sin costo</w:t>
      </w:r>
      <w:r w:rsidR="007C62F2" w:rsidRPr="005D5263">
        <w:rPr>
          <w:rFonts w:asciiTheme="minorHAnsi" w:eastAsiaTheme="majorEastAsia" w:hAnsiTheme="minorHAnsi" w:cs="Arial"/>
          <w:kern w:val="28"/>
        </w:rPr>
        <w:t>.</w:t>
      </w:r>
    </w:p>
    <w:p w14:paraId="37B240A3" w14:textId="77777777" w:rsidR="001A4AFD" w:rsidRPr="004348CC" w:rsidRDefault="001A4AFD" w:rsidP="007C62F2">
      <w:pPr>
        <w:spacing w:line="360" w:lineRule="auto"/>
        <w:jc w:val="both"/>
        <w:rPr>
          <w:rFonts w:ascii="Arial" w:eastAsiaTheme="majorEastAsia" w:hAnsi="Arial" w:cs="Arial"/>
          <w:kern w:val="28"/>
          <w:sz w:val="22"/>
          <w:szCs w:val="22"/>
        </w:rPr>
      </w:pPr>
    </w:p>
    <w:p w14:paraId="4C667B5D" w14:textId="77777777" w:rsidR="002C72CF" w:rsidRPr="005D5263" w:rsidRDefault="002C72CF" w:rsidP="001A4AFD">
      <w:pPr>
        <w:spacing w:line="360" w:lineRule="auto"/>
        <w:jc w:val="both"/>
        <w:rPr>
          <w:rFonts w:asciiTheme="minorHAnsi" w:eastAsiaTheme="majorEastAsia" w:hAnsiTheme="minorHAnsi" w:cs="Arial"/>
          <w:kern w:val="28"/>
        </w:rPr>
      </w:pPr>
      <w:r w:rsidRPr="005D5263">
        <w:rPr>
          <w:rFonts w:asciiTheme="minorHAnsi" w:eastAsiaTheme="majorEastAsia" w:hAnsiTheme="minorHAnsi" w:cs="Arial"/>
          <w:b/>
          <w:lang w:val="es-UY" w:eastAsia="en-US"/>
        </w:rPr>
        <w:t>CONSULTA AL PLIEGO</w:t>
      </w:r>
      <w:r w:rsidRPr="004348CC">
        <w:rPr>
          <w:rFonts w:ascii="Arial" w:eastAsiaTheme="majorEastAsia" w:hAnsi="Arial" w:cs="Arial"/>
          <w:kern w:val="28"/>
          <w:sz w:val="22"/>
          <w:szCs w:val="22"/>
        </w:rPr>
        <w:t xml:space="preserve">: </w:t>
      </w:r>
      <w:r w:rsidRPr="005D5263">
        <w:rPr>
          <w:rFonts w:asciiTheme="minorHAnsi" w:eastAsiaTheme="majorEastAsia" w:hAnsiTheme="minorHAnsi" w:cs="Arial"/>
          <w:kern w:val="28"/>
        </w:rPr>
        <w:t xml:space="preserve">publicado en: </w:t>
      </w:r>
      <w:r w:rsidRPr="005D5263">
        <w:rPr>
          <w:rFonts w:asciiTheme="minorHAnsi" w:eastAsiaTheme="majorEastAsia" w:hAnsiTheme="minorHAnsi" w:cs="Arial"/>
          <w:color w:val="0000FF"/>
          <w:kern w:val="28"/>
          <w:u w:val="single"/>
        </w:rPr>
        <w:t>www.comprasestatales.gub.uy</w:t>
      </w:r>
    </w:p>
    <w:p w14:paraId="02A957B3" w14:textId="77777777" w:rsidR="00887041" w:rsidRDefault="00887041" w:rsidP="002C72CF">
      <w:pPr>
        <w:jc w:val="both"/>
        <w:rPr>
          <w:rFonts w:ascii="Arial" w:eastAsiaTheme="majorEastAsia" w:hAnsi="Arial" w:cs="Arial"/>
          <w:kern w:val="28"/>
          <w:sz w:val="22"/>
          <w:szCs w:val="22"/>
        </w:rPr>
      </w:pPr>
    </w:p>
    <w:p w14:paraId="35962FE4" w14:textId="77777777" w:rsidR="00887041" w:rsidRPr="004348CC" w:rsidRDefault="00887041" w:rsidP="002C72CF">
      <w:pPr>
        <w:jc w:val="both"/>
        <w:rPr>
          <w:rFonts w:ascii="Arial" w:eastAsiaTheme="majorEastAsia" w:hAnsi="Arial" w:cs="Arial"/>
          <w:kern w:val="28"/>
          <w:sz w:val="22"/>
          <w:szCs w:val="22"/>
        </w:rPr>
      </w:pPr>
    </w:p>
    <w:p w14:paraId="00D0356C" w14:textId="77777777" w:rsidR="00CE161C" w:rsidRDefault="00CE161C" w:rsidP="002C72CF">
      <w:pPr>
        <w:jc w:val="both"/>
        <w:rPr>
          <w:rFonts w:ascii="Arial" w:eastAsiaTheme="majorEastAsia" w:hAnsi="Arial" w:cs="Arial"/>
          <w:kern w:val="28"/>
          <w:sz w:val="22"/>
          <w:szCs w:val="22"/>
        </w:rPr>
      </w:pPr>
    </w:p>
    <w:p w14:paraId="42704D2D" w14:textId="77777777" w:rsidR="00E3439A" w:rsidRDefault="00E3439A" w:rsidP="002C72CF">
      <w:pPr>
        <w:jc w:val="both"/>
        <w:rPr>
          <w:rFonts w:ascii="Arial" w:eastAsiaTheme="majorEastAsia" w:hAnsi="Arial" w:cs="Arial"/>
          <w:kern w:val="28"/>
          <w:sz w:val="22"/>
          <w:szCs w:val="22"/>
        </w:rPr>
      </w:pPr>
    </w:p>
    <w:p w14:paraId="694D7C95" w14:textId="77777777" w:rsidR="00E3439A" w:rsidRPr="00A104F2" w:rsidRDefault="00E3439A" w:rsidP="002C72CF">
      <w:pPr>
        <w:jc w:val="both"/>
        <w:rPr>
          <w:rStyle w:val="Hipervnculo"/>
          <w:rFonts w:ascii="Calibri" w:hAnsi="Calibri"/>
          <w:noProof/>
          <w:lang w:val="es-UY" w:eastAsia="en-US"/>
        </w:rPr>
      </w:pPr>
    </w:p>
    <w:sdt>
      <w:sdtPr>
        <w:rPr>
          <w:rStyle w:val="Hipervnculo"/>
          <w:rFonts w:ascii="Calibri" w:eastAsia="Times New Roman" w:hAnsi="Calibri" w:cs="Times New Roman"/>
          <w:noProof/>
          <w:sz w:val="24"/>
          <w:szCs w:val="24"/>
          <w:lang w:val="es-ES" w:eastAsia="en-US"/>
        </w:rPr>
        <w:id w:val="-1164159624"/>
        <w:docPartObj>
          <w:docPartGallery w:val="Table of Contents"/>
          <w:docPartUnique/>
        </w:docPartObj>
      </w:sdtPr>
      <w:sdtEndPr>
        <w:rPr>
          <w:rStyle w:val="Fuentedeprrafopredeter"/>
          <w:rFonts w:asciiTheme="minorHAnsi" w:hAnsiTheme="minorHAnsi" w:cs="Arial"/>
          <w:b/>
          <w:bCs/>
          <w:noProof w:val="0"/>
          <w:color w:val="auto"/>
          <w:sz w:val="22"/>
          <w:szCs w:val="22"/>
          <w:u w:val="none"/>
          <w:lang w:eastAsia="es-ES"/>
        </w:rPr>
      </w:sdtEndPr>
      <w:sdtContent>
        <w:p w14:paraId="277B2375" w14:textId="3211509E" w:rsidR="00683018" w:rsidRPr="00A104F2" w:rsidRDefault="00683018">
          <w:pPr>
            <w:pStyle w:val="TtulodeTDC"/>
            <w:rPr>
              <w:rStyle w:val="Hipervnculo"/>
              <w:rFonts w:ascii="Calibri" w:eastAsia="Times New Roman" w:hAnsi="Calibri"/>
              <w:noProof/>
              <w:sz w:val="22"/>
              <w:szCs w:val="22"/>
              <w:lang w:eastAsia="en-US"/>
            </w:rPr>
          </w:pPr>
          <w:r w:rsidRPr="00A104F2">
            <w:rPr>
              <w:rStyle w:val="Hipervnculo"/>
              <w:rFonts w:ascii="Calibri" w:eastAsia="Times New Roman" w:hAnsi="Calibri"/>
              <w:noProof/>
              <w:sz w:val="22"/>
              <w:szCs w:val="22"/>
              <w:lang w:eastAsia="en-US"/>
            </w:rPr>
            <w:t>Contenido</w:t>
          </w:r>
        </w:p>
        <w:p w14:paraId="07D033E1" w14:textId="77777777" w:rsidR="0062350C" w:rsidRDefault="00683018">
          <w:pPr>
            <w:pStyle w:val="TDC1"/>
            <w:rPr>
              <w:rFonts w:eastAsiaTheme="minorEastAsia" w:cstheme="minorBidi"/>
              <w:sz w:val="22"/>
              <w:szCs w:val="22"/>
              <w:lang w:val="es-UY" w:eastAsia="es-UY"/>
            </w:rPr>
          </w:pPr>
          <w:r w:rsidRPr="00A104F2">
            <w:rPr>
              <w:rStyle w:val="Hipervnculo"/>
              <w:rFonts w:ascii="Calibri" w:hAnsi="Calibri"/>
              <w:sz w:val="22"/>
              <w:szCs w:val="22"/>
              <w:lang w:val="es-UY" w:eastAsia="en-US"/>
            </w:rPr>
            <w:fldChar w:fldCharType="begin"/>
          </w:r>
          <w:r w:rsidRPr="00A104F2">
            <w:rPr>
              <w:rStyle w:val="Hipervnculo"/>
              <w:rFonts w:ascii="Calibri" w:hAnsi="Calibri"/>
              <w:sz w:val="22"/>
              <w:szCs w:val="22"/>
              <w:lang w:val="es-UY" w:eastAsia="en-US"/>
            </w:rPr>
            <w:instrText xml:space="preserve"> TOC \o "1-3" \h \z \u </w:instrText>
          </w:r>
          <w:r w:rsidRPr="00A104F2">
            <w:rPr>
              <w:rStyle w:val="Hipervnculo"/>
              <w:rFonts w:ascii="Calibri" w:hAnsi="Calibri"/>
              <w:sz w:val="22"/>
              <w:szCs w:val="22"/>
              <w:lang w:val="es-UY" w:eastAsia="en-US"/>
            </w:rPr>
            <w:fldChar w:fldCharType="separate"/>
          </w:r>
          <w:hyperlink w:anchor="_Toc92311793" w:history="1">
            <w:r w:rsidR="0062350C" w:rsidRPr="003C51F5">
              <w:rPr>
                <w:rStyle w:val="Hipervnculo"/>
                <w:rFonts w:ascii="Calibri" w:hAnsi="Calibri"/>
                <w:lang w:val="es-UY" w:eastAsia="en-US"/>
              </w:rPr>
              <w:t>1.</w:t>
            </w:r>
            <w:r w:rsidR="0062350C">
              <w:rPr>
                <w:rFonts w:eastAsiaTheme="minorEastAsia" w:cstheme="minorBidi"/>
                <w:sz w:val="22"/>
                <w:szCs w:val="22"/>
                <w:lang w:val="es-UY" w:eastAsia="es-UY"/>
              </w:rPr>
              <w:tab/>
            </w:r>
            <w:r w:rsidR="0062350C" w:rsidRPr="003C51F5">
              <w:rPr>
                <w:rStyle w:val="Hipervnculo"/>
                <w:rFonts w:ascii="Calibri" w:hAnsi="Calibri"/>
                <w:lang w:val="es-UY" w:eastAsia="en-US"/>
              </w:rPr>
              <w:t>OBJETO DEL LLAMADO</w:t>
            </w:r>
            <w:r w:rsidR="0062350C">
              <w:rPr>
                <w:webHidden/>
              </w:rPr>
              <w:tab/>
            </w:r>
            <w:r w:rsidR="0062350C">
              <w:rPr>
                <w:webHidden/>
              </w:rPr>
              <w:fldChar w:fldCharType="begin"/>
            </w:r>
            <w:r w:rsidR="0062350C">
              <w:rPr>
                <w:webHidden/>
              </w:rPr>
              <w:instrText xml:space="preserve"> PAGEREF _Toc92311793 \h </w:instrText>
            </w:r>
            <w:r w:rsidR="0062350C">
              <w:rPr>
                <w:webHidden/>
              </w:rPr>
            </w:r>
            <w:r w:rsidR="0062350C">
              <w:rPr>
                <w:webHidden/>
              </w:rPr>
              <w:fldChar w:fldCharType="separate"/>
            </w:r>
            <w:r w:rsidR="0062350C">
              <w:rPr>
                <w:webHidden/>
              </w:rPr>
              <w:t>3</w:t>
            </w:r>
            <w:r w:rsidR="0062350C">
              <w:rPr>
                <w:webHidden/>
              </w:rPr>
              <w:fldChar w:fldCharType="end"/>
            </w:r>
          </w:hyperlink>
        </w:p>
        <w:p w14:paraId="5962EF4A" w14:textId="77777777" w:rsidR="0062350C" w:rsidRDefault="009930AC">
          <w:pPr>
            <w:pStyle w:val="TDC1"/>
            <w:rPr>
              <w:rFonts w:eastAsiaTheme="minorEastAsia" w:cstheme="minorBidi"/>
              <w:sz w:val="22"/>
              <w:szCs w:val="22"/>
              <w:lang w:val="es-UY" w:eastAsia="es-UY"/>
            </w:rPr>
          </w:pPr>
          <w:hyperlink w:anchor="_Toc92311794" w:history="1">
            <w:r w:rsidR="0062350C" w:rsidRPr="003C51F5">
              <w:rPr>
                <w:rStyle w:val="Hipervnculo"/>
                <w:rFonts w:ascii="Calibri" w:hAnsi="Calibri"/>
                <w:lang w:val="es-UY" w:eastAsia="en-US"/>
              </w:rPr>
              <w:t>2.</w:t>
            </w:r>
            <w:r w:rsidR="0062350C">
              <w:rPr>
                <w:rFonts w:eastAsiaTheme="minorEastAsia" w:cstheme="minorBidi"/>
                <w:sz w:val="22"/>
                <w:szCs w:val="22"/>
                <w:lang w:val="es-UY" w:eastAsia="es-UY"/>
              </w:rPr>
              <w:tab/>
            </w:r>
            <w:r w:rsidR="0062350C" w:rsidRPr="003C51F5">
              <w:rPr>
                <w:rStyle w:val="Hipervnculo"/>
                <w:rFonts w:ascii="Calibri" w:hAnsi="Calibri"/>
                <w:lang w:val="es-UY" w:eastAsia="en-US"/>
              </w:rPr>
              <w:t>NORMAS QUE REGULAN EL PRESENTE LLAMADO</w:t>
            </w:r>
            <w:r w:rsidR="0062350C">
              <w:rPr>
                <w:webHidden/>
              </w:rPr>
              <w:tab/>
            </w:r>
            <w:r w:rsidR="0062350C">
              <w:rPr>
                <w:webHidden/>
              </w:rPr>
              <w:fldChar w:fldCharType="begin"/>
            </w:r>
            <w:r w:rsidR="0062350C">
              <w:rPr>
                <w:webHidden/>
              </w:rPr>
              <w:instrText xml:space="preserve"> PAGEREF _Toc92311794 \h </w:instrText>
            </w:r>
            <w:r w:rsidR="0062350C">
              <w:rPr>
                <w:webHidden/>
              </w:rPr>
            </w:r>
            <w:r w:rsidR="0062350C">
              <w:rPr>
                <w:webHidden/>
              </w:rPr>
              <w:fldChar w:fldCharType="separate"/>
            </w:r>
            <w:r w:rsidR="0062350C">
              <w:rPr>
                <w:webHidden/>
              </w:rPr>
              <w:t>5</w:t>
            </w:r>
            <w:r w:rsidR="0062350C">
              <w:rPr>
                <w:webHidden/>
              </w:rPr>
              <w:fldChar w:fldCharType="end"/>
            </w:r>
          </w:hyperlink>
        </w:p>
        <w:p w14:paraId="4382DEB2" w14:textId="77777777" w:rsidR="0062350C" w:rsidRDefault="009930AC">
          <w:pPr>
            <w:pStyle w:val="TDC1"/>
            <w:rPr>
              <w:rFonts w:eastAsiaTheme="minorEastAsia" w:cstheme="minorBidi"/>
              <w:sz w:val="22"/>
              <w:szCs w:val="22"/>
              <w:lang w:val="es-UY" w:eastAsia="es-UY"/>
            </w:rPr>
          </w:pPr>
          <w:hyperlink w:anchor="_Toc92311795" w:history="1">
            <w:r w:rsidR="0062350C" w:rsidRPr="003C51F5">
              <w:rPr>
                <w:rStyle w:val="Hipervnculo"/>
                <w:rFonts w:ascii="Calibri" w:hAnsi="Calibri"/>
                <w:lang w:val="es-UY" w:eastAsia="en-US"/>
              </w:rPr>
              <w:t>3.</w:t>
            </w:r>
            <w:r w:rsidR="0062350C">
              <w:rPr>
                <w:rFonts w:eastAsiaTheme="minorEastAsia" w:cstheme="minorBidi"/>
                <w:sz w:val="22"/>
                <w:szCs w:val="22"/>
                <w:lang w:val="es-UY" w:eastAsia="es-UY"/>
              </w:rPr>
              <w:tab/>
            </w:r>
            <w:r w:rsidR="0062350C" w:rsidRPr="003C51F5">
              <w:rPr>
                <w:rStyle w:val="Hipervnculo"/>
                <w:rFonts w:ascii="Calibri" w:hAnsi="Calibri"/>
                <w:lang w:val="es-UY" w:eastAsia="en-US"/>
              </w:rPr>
              <w:t>EXCENCION DE RESPONSABILIDAD</w:t>
            </w:r>
            <w:r w:rsidR="0062350C">
              <w:rPr>
                <w:webHidden/>
              </w:rPr>
              <w:tab/>
            </w:r>
            <w:r w:rsidR="0062350C">
              <w:rPr>
                <w:webHidden/>
              </w:rPr>
              <w:fldChar w:fldCharType="begin"/>
            </w:r>
            <w:r w:rsidR="0062350C">
              <w:rPr>
                <w:webHidden/>
              </w:rPr>
              <w:instrText xml:space="preserve"> PAGEREF _Toc92311795 \h </w:instrText>
            </w:r>
            <w:r w:rsidR="0062350C">
              <w:rPr>
                <w:webHidden/>
              </w:rPr>
            </w:r>
            <w:r w:rsidR="0062350C">
              <w:rPr>
                <w:webHidden/>
              </w:rPr>
              <w:fldChar w:fldCharType="separate"/>
            </w:r>
            <w:r w:rsidR="0062350C">
              <w:rPr>
                <w:webHidden/>
              </w:rPr>
              <w:t>6</w:t>
            </w:r>
            <w:r w:rsidR="0062350C">
              <w:rPr>
                <w:webHidden/>
              </w:rPr>
              <w:fldChar w:fldCharType="end"/>
            </w:r>
          </w:hyperlink>
        </w:p>
        <w:p w14:paraId="0EA63353" w14:textId="77777777" w:rsidR="0062350C" w:rsidRDefault="009930AC">
          <w:pPr>
            <w:pStyle w:val="TDC1"/>
            <w:rPr>
              <w:rFonts w:eastAsiaTheme="minorEastAsia" w:cstheme="minorBidi"/>
              <w:sz w:val="22"/>
              <w:szCs w:val="22"/>
              <w:lang w:val="es-UY" w:eastAsia="es-UY"/>
            </w:rPr>
          </w:pPr>
          <w:hyperlink w:anchor="_Toc92311796" w:history="1">
            <w:r w:rsidR="0062350C" w:rsidRPr="003C51F5">
              <w:rPr>
                <w:rStyle w:val="Hipervnculo"/>
                <w:rFonts w:ascii="Calibri" w:hAnsi="Calibri"/>
                <w:lang w:val="es-UY" w:eastAsia="en-US"/>
              </w:rPr>
              <w:t>4.</w:t>
            </w:r>
            <w:r w:rsidR="0062350C">
              <w:rPr>
                <w:rFonts w:eastAsiaTheme="minorEastAsia" w:cstheme="minorBidi"/>
                <w:sz w:val="22"/>
                <w:szCs w:val="22"/>
                <w:lang w:val="es-UY" w:eastAsia="es-UY"/>
              </w:rPr>
              <w:tab/>
            </w:r>
            <w:r w:rsidR="0062350C" w:rsidRPr="003C51F5">
              <w:rPr>
                <w:rStyle w:val="Hipervnculo"/>
                <w:rFonts w:ascii="Calibri" w:hAnsi="Calibri"/>
                <w:lang w:val="es-UY" w:eastAsia="en-US"/>
              </w:rPr>
              <w:t>PLAZOS, COMUNICACIONES, CONSULTAS, ACLARACIONES Y PRORROGAS</w:t>
            </w:r>
            <w:r w:rsidR="0062350C">
              <w:rPr>
                <w:webHidden/>
              </w:rPr>
              <w:tab/>
            </w:r>
            <w:r w:rsidR="0062350C">
              <w:rPr>
                <w:webHidden/>
              </w:rPr>
              <w:fldChar w:fldCharType="begin"/>
            </w:r>
            <w:r w:rsidR="0062350C">
              <w:rPr>
                <w:webHidden/>
              </w:rPr>
              <w:instrText xml:space="preserve"> PAGEREF _Toc92311796 \h </w:instrText>
            </w:r>
            <w:r w:rsidR="0062350C">
              <w:rPr>
                <w:webHidden/>
              </w:rPr>
            </w:r>
            <w:r w:rsidR="0062350C">
              <w:rPr>
                <w:webHidden/>
              </w:rPr>
              <w:fldChar w:fldCharType="separate"/>
            </w:r>
            <w:r w:rsidR="0062350C">
              <w:rPr>
                <w:webHidden/>
              </w:rPr>
              <w:t>6</w:t>
            </w:r>
            <w:r w:rsidR="0062350C">
              <w:rPr>
                <w:webHidden/>
              </w:rPr>
              <w:fldChar w:fldCharType="end"/>
            </w:r>
          </w:hyperlink>
        </w:p>
        <w:p w14:paraId="190BB6C5" w14:textId="77777777" w:rsidR="0062350C" w:rsidRDefault="009930AC">
          <w:pPr>
            <w:pStyle w:val="TDC2"/>
            <w:rPr>
              <w:rFonts w:asciiTheme="minorHAnsi" w:eastAsiaTheme="minorEastAsia" w:hAnsiTheme="minorHAnsi" w:cstheme="minorBidi"/>
              <w:noProof/>
              <w:sz w:val="22"/>
              <w:szCs w:val="22"/>
              <w:lang w:val="es-UY" w:eastAsia="es-UY"/>
            </w:rPr>
          </w:pPr>
          <w:hyperlink w:anchor="_Toc92311797" w:history="1">
            <w:r w:rsidR="0062350C" w:rsidRPr="003C51F5">
              <w:rPr>
                <w:rStyle w:val="Hipervnculo"/>
                <w:rFonts w:ascii="Calibri" w:hAnsi="Calibri"/>
                <w:b/>
                <w:bCs/>
                <w:noProof/>
              </w:rPr>
              <w:t>4.1 Comunicaciones</w:t>
            </w:r>
            <w:r w:rsidR="0062350C">
              <w:rPr>
                <w:noProof/>
                <w:webHidden/>
              </w:rPr>
              <w:tab/>
            </w:r>
            <w:r w:rsidR="0062350C">
              <w:rPr>
                <w:noProof/>
                <w:webHidden/>
              </w:rPr>
              <w:fldChar w:fldCharType="begin"/>
            </w:r>
            <w:r w:rsidR="0062350C">
              <w:rPr>
                <w:noProof/>
                <w:webHidden/>
              </w:rPr>
              <w:instrText xml:space="preserve"> PAGEREF _Toc92311797 \h </w:instrText>
            </w:r>
            <w:r w:rsidR="0062350C">
              <w:rPr>
                <w:noProof/>
                <w:webHidden/>
              </w:rPr>
            </w:r>
            <w:r w:rsidR="0062350C">
              <w:rPr>
                <w:noProof/>
                <w:webHidden/>
              </w:rPr>
              <w:fldChar w:fldCharType="separate"/>
            </w:r>
            <w:r w:rsidR="0062350C">
              <w:rPr>
                <w:noProof/>
                <w:webHidden/>
              </w:rPr>
              <w:t>6</w:t>
            </w:r>
            <w:r w:rsidR="0062350C">
              <w:rPr>
                <w:noProof/>
                <w:webHidden/>
              </w:rPr>
              <w:fldChar w:fldCharType="end"/>
            </w:r>
          </w:hyperlink>
        </w:p>
        <w:p w14:paraId="716F5F35" w14:textId="77777777" w:rsidR="0062350C" w:rsidRDefault="009930AC">
          <w:pPr>
            <w:pStyle w:val="TDC2"/>
            <w:rPr>
              <w:rFonts w:asciiTheme="minorHAnsi" w:eastAsiaTheme="minorEastAsia" w:hAnsiTheme="minorHAnsi" w:cstheme="minorBidi"/>
              <w:noProof/>
              <w:sz w:val="22"/>
              <w:szCs w:val="22"/>
              <w:lang w:val="es-UY" w:eastAsia="es-UY"/>
            </w:rPr>
          </w:pPr>
          <w:hyperlink w:anchor="_Toc92311798" w:history="1">
            <w:r w:rsidR="0062350C" w:rsidRPr="003C51F5">
              <w:rPr>
                <w:rStyle w:val="Hipervnculo"/>
                <w:rFonts w:ascii="Calibri" w:hAnsi="Calibri"/>
                <w:b/>
                <w:bCs/>
                <w:noProof/>
                <w:lang w:val="es-UY" w:eastAsia="en-US"/>
              </w:rPr>
              <w:t>4.2 Aclaraciones y consultas</w:t>
            </w:r>
            <w:r w:rsidR="0062350C">
              <w:rPr>
                <w:noProof/>
                <w:webHidden/>
              </w:rPr>
              <w:tab/>
            </w:r>
            <w:r w:rsidR="0062350C">
              <w:rPr>
                <w:noProof/>
                <w:webHidden/>
              </w:rPr>
              <w:fldChar w:fldCharType="begin"/>
            </w:r>
            <w:r w:rsidR="0062350C">
              <w:rPr>
                <w:noProof/>
                <w:webHidden/>
              </w:rPr>
              <w:instrText xml:space="preserve"> PAGEREF _Toc92311798 \h </w:instrText>
            </w:r>
            <w:r w:rsidR="0062350C">
              <w:rPr>
                <w:noProof/>
                <w:webHidden/>
              </w:rPr>
            </w:r>
            <w:r w:rsidR="0062350C">
              <w:rPr>
                <w:noProof/>
                <w:webHidden/>
              </w:rPr>
              <w:fldChar w:fldCharType="separate"/>
            </w:r>
            <w:r w:rsidR="0062350C">
              <w:rPr>
                <w:noProof/>
                <w:webHidden/>
              </w:rPr>
              <w:t>6</w:t>
            </w:r>
            <w:r w:rsidR="0062350C">
              <w:rPr>
                <w:noProof/>
                <w:webHidden/>
              </w:rPr>
              <w:fldChar w:fldCharType="end"/>
            </w:r>
          </w:hyperlink>
        </w:p>
        <w:p w14:paraId="58A46492" w14:textId="77777777" w:rsidR="0062350C" w:rsidRDefault="009930AC">
          <w:pPr>
            <w:pStyle w:val="TDC2"/>
            <w:rPr>
              <w:rFonts w:asciiTheme="minorHAnsi" w:eastAsiaTheme="minorEastAsia" w:hAnsiTheme="minorHAnsi" w:cstheme="minorBidi"/>
              <w:noProof/>
              <w:sz w:val="22"/>
              <w:szCs w:val="22"/>
              <w:lang w:val="es-UY" w:eastAsia="es-UY"/>
            </w:rPr>
          </w:pPr>
          <w:hyperlink w:anchor="_Toc92311799" w:history="1">
            <w:r w:rsidR="0062350C" w:rsidRPr="003C51F5">
              <w:rPr>
                <w:rStyle w:val="Hipervnculo"/>
                <w:rFonts w:ascii="Calibri" w:hAnsi="Calibri"/>
                <w:b/>
                <w:bCs/>
                <w:noProof/>
                <w:lang w:val="es-UY" w:eastAsia="en-US"/>
              </w:rPr>
              <w:t>4.3 Plazos</w:t>
            </w:r>
            <w:r w:rsidR="0062350C">
              <w:rPr>
                <w:noProof/>
                <w:webHidden/>
              </w:rPr>
              <w:tab/>
            </w:r>
            <w:r w:rsidR="0062350C">
              <w:rPr>
                <w:noProof/>
                <w:webHidden/>
              </w:rPr>
              <w:fldChar w:fldCharType="begin"/>
            </w:r>
            <w:r w:rsidR="0062350C">
              <w:rPr>
                <w:noProof/>
                <w:webHidden/>
              </w:rPr>
              <w:instrText xml:space="preserve"> PAGEREF _Toc92311799 \h </w:instrText>
            </w:r>
            <w:r w:rsidR="0062350C">
              <w:rPr>
                <w:noProof/>
                <w:webHidden/>
              </w:rPr>
            </w:r>
            <w:r w:rsidR="0062350C">
              <w:rPr>
                <w:noProof/>
                <w:webHidden/>
              </w:rPr>
              <w:fldChar w:fldCharType="separate"/>
            </w:r>
            <w:r w:rsidR="0062350C">
              <w:rPr>
                <w:noProof/>
                <w:webHidden/>
              </w:rPr>
              <w:t>7</w:t>
            </w:r>
            <w:r w:rsidR="0062350C">
              <w:rPr>
                <w:noProof/>
                <w:webHidden/>
              </w:rPr>
              <w:fldChar w:fldCharType="end"/>
            </w:r>
          </w:hyperlink>
        </w:p>
        <w:p w14:paraId="35B319AB" w14:textId="77777777" w:rsidR="0062350C" w:rsidRDefault="009930AC">
          <w:pPr>
            <w:pStyle w:val="TDC2"/>
            <w:rPr>
              <w:rFonts w:asciiTheme="minorHAnsi" w:eastAsiaTheme="minorEastAsia" w:hAnsiTheme="minorHAnsi" w:cstheme="minorBidi"/>
              <w:noProof/>
              <w:sz w:val="22"/>
              <w:szCs w:val="22"/>
              <w:lang w:val="es-UY" w:eastAsia="es-UY"/>
            </w:rPr>
          </w:pPr>
          <w:hyperlink w:anchor="_Toc92311800" w:history="1">
            <w:r w:rsidR="0062350C" w:rsidRPr="003C51F5">
              <w:rPr>
                <w:rStyle w:val="Hipervnculo"/>
                <w:rFonts w:ascii="Calibri" w:hAnsi="Calibri"/>
                <w:b/>
                <w:bCs/>
                <w:noProof/>
                <w:lang w:val="es-UY" w:eastAsia="en-US"/>
              </w:rPr>
              <w:t>4.4 Prorroga</w:t>
            </w:r>
            <w:r w:rsidR="0062350C">
              <w:rPr>
                <w:noProof/>
                <w:webHidden/>
              </w:rPr>
              <w:tab/>
            </w:r>
            <w:r w:rsidR="0062350C">
              <w:rPr>
                <w:noProof/>
                <w:webHidden/>
              </w:rPr>
              <w:fldChar w:fldCharType="begin"/>
            </w:r>
            <w:r w:rsidR="0062350C">
              <w:rPr>
                <w:noProof/>
                <w:webHidden/>
              </w:rPr>
              <w:instrText xml:space="preserve"> PAGEREF _Toc92311800 \h </w:instrText>
            </w:r>
            <w:r w:rsidR="0062350C">
              <w:rPr>
                <w:noProof/>
                <w:webHidden/>
              </w:rPr>
            </w:r>
            <w:r w:rsidR="0062350C">
              <w:rPr>
                <w:noProof/>
                <w:webHidden/>
              </w:rPr>
              <w:fldChar w:fldCharType="separate"/>
            </w:r>
            <w:r w:rsidR="0062350C">
              <w:rPr>
                <w:noProof/>
                <w:webHidden/>
              </w:rPr>
              <w:t>7</w:t>
            </w:r>
            <w:r w:rsidR="0062350C">
              <w:rPr>
                <w:noProof/>
                <w:webHidden/>
              </w:rPr>
              <w:fldChar w:fldCharType="end"/>
            </w:r>
          </w:hyperlink>
        </w:p>
        <w:p w14:paraId="32EC8CCA" w14:textId="77777777" w:rsidR="0062350C" w:rsidRDefault="009930AC">
          <w:pPr>
            <w:pStyle w:val="TDC1"/>
            <w:rPr>
              <w:rFonts w:eastAsiaTheme="minorEastAsia" w:cstheme="minorBidi"/>
              <w:sz w:val="22"/>
              <w:szCs w:val="22"/>
              <w:lang w:val="es-UY" w:eastAsia="es-UY"/>
            </w:rPr>
          </w:pPr>
          <w:hyperlink w:anchor="_Toc92311801" w:history="1">
            <w:r w:rsidR="0062350C" w:rsidRPr="003C51F5">
              <w:rPr>
                <w:rStyle w:val="Hipervnculo"/>
                <w:rFonts w:ascii="Calibri" w:hAnsi="Calibri"/>
                <w:lang w:val="es-UY" w:eastAsia="en-US"/>
              </w:rPr>
              <w:t>5.</w:t>
            </w:r>
            <w:r w:rsidR="0062350C">
              <w:rPr>
                <w:rFonts w:eastAsiaTheme="minorEastAsia" w:cstheme="minorBidi"/>
                <w:sz w:val="22"/>
                <w:szCs w:val="22"/>
                <w:lang w:val="es-UY" w:eastAsia="es-UY"/>
              </w:rPr>
              <w:tab/>
            </w:r>
            <w:r w:rsidR="0062350C" w:rsidRPr="003C51F5">
              <w:rPr>
                <w:rStyle w:val="Hipervnculo"/>
                <w:rFonts w:ascii="Calibri" w:hAnsi="Calibri"/>
                <w:lang w:val="es-UY" w:eastAsia="en-US"/>
              </w:rPr>
              <w:t>MANTENIMIENTO DE OFERTA</w:t>
            </w:r>
            <w:r w:rsidR="0062350C">
              <w:rPr>
                <w:webHidden/>
              </w:rPr>
              <w:tab/>
            </w:r>
            <w:r w:rsidR="0062350C">
              <w:rPr>
                <w:webHidden/>
              </w:rPr>
              <w:fldChar w:fldCharType="begin"/>
            </w:r>
            <w:r w:rsidR="0062350C">
              <w:rPr>
                <w:webHidden/>
              </w:rPr>
              <w:instrText xml:space="preserve"> PAGEREF _Toc92311801 \h </w:instrText>
            </w:r>
            <w:r w:rsidR="0062350C">
              <w:rPr>
                <w:webHidden/>
              </w:rPr>
            </w:r>
            <w:r w:rsidR="0062350C">
              <w:rPr>
                <w:webHidden/>
              </w:rPr>
              <w:fldChar w:fldCharType="separate"/>
            </w:r>
            <w:r w:rsidR="0062350C">
              <w:rPr>
                <w:webHidden/>
              </w:rPr>
              <w:t>7</w:t>
            </w:r>
            <w:r w:rsidR="0062350C">
              <w:rPr>
                <w:webHidden/>
              </w:rPr>
              <w:fldChar w:fldCharType="end"/>
            </w:r>
          </w:hyperlink>
        </w:p>
        <w:p w14:paraId="37E1E8CA" w14:textId="77777777" w:rsidR="0062350C" w:rsidRDefault="009930AC">
          <w:pPr>
            <w:pStyle w:val="TDC1"/>
            <w:rPr>
              <w:rFonts w:eastAsiaTheme="minorEastAsia" w:cstheme="minorBidi"/>
              <w:sz w:val="22"/>
              <w:szCs w:val="22"/>
              <w:lang w:val="es-UY" w:eastAsia="es-UY"/>
            </w:rPr>
          </w:pPr>
          <w:hyperlink w:anchor="_Toc92311802" w:history="1">
            <w:r w:rsidR="0062350C" w:rsidRPr="003C51F5">
              <w:rPr>
                <w:rStyle w:val="Hipervnculo"/>
                <w:rFonts w:ascii="Calibri" w:hAnsi="Calibri"/>
                <w:lang w:val="es-UY" w:eastAsia="en-US"/>
              </w:rPr>
              <w:t>6.</w:t>
            </w:r>
            <w:r w:rsidR="0062350C">
              <w:rPr>
                <w:rFonts w:eastAsiaTheme="minorEastAsia" w:cstheme="minorBidi"/>
                <w:sz w:val="22"/>
                <w:szCs w:val="22"/>
                <w:lang w:val="es-UY" w:eastAsia="es-UY"/>
              </w:rPr>
              <w:tab/>
            </w:r>
            <w:r w:rsidR="0062350C" w:rsidRPr="003C51F5">
              <w:rPr>
                <w:rStyle w:val="Hipervnculo"/>
                <w:rFonts w:ascii="Calibri" w:hAnsi="Calibri"/>
                <w:lang w:val="es-UY" w:eastAsia="en-US"/>
              </w:rPr>
              <w:t>PROPUESTA</w:t>
            </w:r>
            <w:r w:rsidR="0062350C">
              <w:rPr>
                <w:webHidden/>
              </w:rPr>
              <w:tab/>
            </w:r>
            <w:r w:rsidR="0062350C">
              <w:rPr>
                <w:webHidden/>
              </w:rPr>
              <w:fldChar w:fldCharType="begin"/>
            </w:r>
            <w:r w:rsidR="0062350C">
              <w:rPr>
                <w:webHidden/>
              </w:rPr>
              <w:instrText xml:space="preserve"> PAGEREF _Toc92311802 \h </w:instrText>
            </w:r>
            <w:r w:rsidR="0062350C">
              <w:rPr>
                <w:webHidden/>
              </w:rPr>
            </w:r>
            <w:r w:rsidR="0062350C">
              <w:rPr>
                <w:webHidden/>
              </w:rPr>
              <w:fldChar w:fldCharType="separate"/>
            </w:r>
            <w:r w:rsidR="0062350C">
              <w:rPr>
                <w:webHidden/>
              </w:rPr>
              <w:t>8</w:t>
            </w:r>
            <w:r w:rsidR="0062350C">
              <w:rPr>
                <w:webHidden/>
              </w:rPr>
              <w:fldChar w:fldCharType="end"/>
            </w:r>
          </w:hyperlink>
        </w:p>
        <w:p w14:paraId="70AC6B31" w14:textId="77777777" w:rsidR="0062350C" w:rsidRDefault="009930AC">
          <w:pPr>
            <w:pStyle w:val="TDC2"/>
            <w:rPr>
              <w:rFonts w:asciiTheme="minorHAnsi" w:eastAsiaTheme="minorEastAsia" w:hAnsiTheme="minorHAnsi" w:cstheme="minorBidi"/>
              <w:noProof/>
              <w:sz w:val="22"/>
              <w:szCs w:val="22"/>
              <w:lang w:val="es-UY" w:eastAsia="es-UY"/>
            </w:rPr>
          </w:pPr>
          <w:hyperlink w:anchor="_Toc92311803" w:history="1">
            <w:r w:rsidR="0062350C" w:rsidRPr="003C51F5">
              <w:rPr>
                <w:rStyle w:val="Hipervnculo"/>
                <w:rFonts w:ascii="Calibri" w:hAnsi="Calibri"/>
                <w:b/>
                <w:bCs/>
                <w:noProof/>
              </w:rPr>
              <w:t>6.1 Ingreso de ofertas en Compras Estatales</w:t>
            </w:r>
            <w:r w:rsidR="0062350C">
              <w:rPr>
                <w:noProof/>
                <w:webHidden/>
              </w:rPr>
              <w:tab/>
            </w:r>
            <w:r w:rsidR="0062350C">
              <w:rPr>
                <w:noProof/>
                <w:webHidden/>
              </w:rPr>
              <w:fldChar w:fldCharType="begin"/>
            </w:r>
            <w:r w:rsidR="0062350C">
              <w:rPr>
                <w:noProof/>
                <w:webHidden/>
              </w:rPr>
              <w:instrText xml:space="preserve"> PAGEREF _Toc92311803 \h </w:instrText>
            </w:r>
            <w:r w:rsidR="0062350C">
              <w:rPr>
                <w:noProof/>
                <w:webHidden/>
              </w:rPr>
            </w:r>
            <w:r w:rsidR="0062350C">
              <w:rPr>
                <w:noProof/>
                <w:webHidden/>
              </w:rPr>
              <w:fldChar w:fldCharType="separate"/>
            </w:r>
            <w:r w:rsidR="0062350C">
              <w:rPr>
                <w:noProof/>
                <w:webHidden/>
              </w:rPr>
              <w:t>8</w:t>
            </w:r>
            <w:r w:rsidR="0062350C">
              <w:rPr>
                <w:noProof/>
                <w:webHidden/>
              </w:rPr>
              <w:fldChar w:fldCharType="end"/>
            </w:r>
          </w:hyperlink>
        </w:p>
        <w:p w14:paraId="21992087" w14:textId="77777777" w:rsidR="0062350C" w:rsidRDefault="009930AC">
          <w:pPr>
            <w:pStyle w:val="TDC2"/>
            <w:rPr>
              <w:rFonts w:asciiTheme="minorHAnsi" w:eastAsiaTheme="minorEastAsia" w:hAnsiTheme="minorHAnsi" w:cstheme="minorBidi"/>
              <w:noProof/>
              <w:sz w:val="22"/>
              <w:szCs w:val="22"/>
              <w:lang w:val="es-UY" w:eastAsia="es-UY"/>
            </w:rPr>
          </w:pPr>
          <w:hyperlink w:anchor="_Toc92311804" w:history="1">
            <w:r w:rsidR="0062350C" w:rsidRPr="003C51F5">
              <w:rPr>
                <w:rStyle w:val="Hipervnculo"/>
                <w:rFonts w:ascii="Calibri" w:hAnsi="Calibri"/>
                <w:b/>
                <w:bCs/>
                <w:noProof/>
                <w:lang w:val="es-UY" w:eastAsia="en-US"/>
              </w:rPr>
              <w:t>6.2 Redacción de ofertas</w:t>
            </w:r>
            <w:r w:rsidR="0062350C">
              <w:rPr>
                <w:noProof/>
                <w:webHidden/>
              </w:rPr>
              <w:tab/>
            </w:r>
            <w:r w:rsidR="0062350C">
              <w:rPr>
                <w:noProof/>
                <w:webHidden/>
              </w:rPr>
              <w:fldChar w:fldCharType="begin"/>
            </w:r>
            <w:r w:rsidR="0062350C">
              <w:rPr>
                <w:noProof/>
                <w:webHidden/>
              </w:rPr>
              <w:instrText xml:space="preserve"> PAGEREF _Toc92311804 \h </w:instrText>
            </w:r>
            <w:r w:rsidR="0062350C">
              <w:rPr>
                <w:noProof/>
                <w:webHidden/>
              </w:rPr>
            </w:r>
            <w:r w:rsidR="0062350C">
              <w:rPr>
                <w:noProof/>
                <w:webHidden/>
              </w:rPr>
              <w:fldChar w:fldCharType="separate"/>
            </w:r>
            <w:r w:rsidR="0062350C">
              <w:rPr>
                <w:noProof/>
                <w:webHidden/>
              </w:rPr>
              <w:t>8</w:t>
            </w:r>
            <w:r w:rsidR="0062350C">
              <w:rPr>
                <w:noProof/>
                <w:webHidden/>
              </w:rPr>
              <w:fldChar w:fldCharType="end"/>
            </w:r>
          </w:hyperlink>
        </w:p>
        <w:p w14:paraId="0A8199E9" w14:textId="77777777" w:rsidR="0062350C" w:rsidRDefault="009930AC">
          <w:pPr>
            <w:pStyle w:val="TDC2"/>
            <w:rPr>
              <w:rFonts w:asciiTheme="minorHAnsi" w:eastAsiaTheme="minorEastAsia" w:hAnsiTheme="minorHAnsi" w:cstheme="minorBidi"/>
              <w:noProof/>
              <w:sz w:val="22"/>
              <w:szCs w:val="22"/>
              <w:lang w:val="es-UY" w:eastAsia="es-UY"/>
            </w:rPr>
          </w:pPr>
          <w:hyperlink w:anchor="_Toc92311805" w:history="1">
            <w:r w:rsidR="0062350C" w:rsidRPr="003C51F5">
              <w:rPr>
                <w:rStyle w:val="Hipervnculo"/>
                <w:rFonts w:ascii="Calibri" w:hAnsi="Calibri"/>
                <w:b/>
                <w:bCs/>
                <w:noProof/>
                <w:lang w:val="es-UY" w:eastAsia="en-US"/>
              </w:rPr>
              <w:t>6.3 Apertura de Ofertas</w:t>
            </w:r>
            <w:r w:rsidR="0062350C">
              <w:rPr>
                <w:noProof/>
                <w:webHidden/>
              </w:rPr>
              <w:tab/>
            </w:r>
            <w:r w:rsidR="0062350C">
              <w:rPr>
                <w:noProof/>
                <w:webHidden/>
              </w:rPr>
              <w:fldChar w:fldCharType="begin"/>
            </w:r>
            <w:r w:rsidR="0062350C">
              <w:rPr>
                <w:noProof/>
                <w:webHidden/>
              </w:rPr>
              <w:instrText xml:space="preserve"> PAGEREF _Toc92311805 \h </w:instrText>
            </w:r>
            <w:r w:rsidR="0062350C">
              <w:rPr>
                <w:noProof/>
                <w:webHidden/>
              </w:rPr>
            </w:r>
            <w:r w:rsidR="0062350C">
              <w:rPr>
                <w:noProof/>
                <w:webHidden/>
              </w:rPr>
              <w:fldChar w:fldCharType="separate"/>
            </w:r>
            <w:r w:rsidR="0062350C">
              <w:rPr>
                <w:noProof/>
                <w:webHidden/>
              </w:rPr>
              <w:t>8</w:t>
            </w:r>
            <w:r w:rsidR="0062350C">
              <w:rPr>
                <w:noProof/>
                <w:webHidden/>
              </w:rPr>
              <w:fldChar w:fldCharType="end"/>
            </w:r>
          </w:hyperlink>
        </w:p>
        <w:p w14:paraId="28FA4255" w14:textId="77777777" w:rsidR="0062350C" w:rsidRDefault="009930AC">
          <w:pPr>
            <w:pStyle w:val="TDC2"/>
            <w:rPr>
              <w:rFonts w:asciiTheme="minorHAnsi" w:eastAsiaTheme="minorEastAsia" w:hAnsiTheme="minorHAnsi" w:cstheme="minorBidi"/>
              <w:noProof/>
              <w:sz w:val="22"/>
              <w:szCs w:val="22"/>
              <w:lang w:val="es-UY" w:eastAsia="es-UY"/>
            </w:rPr>
          </w:pPr>
          <w:hyperlink w:anchor="_Toc92311806" w:history="1">
            <w:r w:rsidR="0062350C" w:rsidRPr="003C51F5">
              <w:rPr>
                <w:rStyle w:val="Hipervnculo"/>
                <w:rFonts w:ascii="Calibri" w:hAnsi="Calibri"/>
                <w:b/>
                <w:bCs/>
                <w:noProof/>
              </w:rPr>
              <w:t>6.4 Requisitos de admisibilidad</w:t>
            </w:r>
            <w:r w:rsidR="0062350C">
              <w:rPr>
                <w:noProof/>
                <w:webHidden/>
              </w:rPr>
              <w:tab/>
            </w:r>
            <w:r w:rsidR="0062350C">
              <w:rPr>
                <w:noProof/>
                <w:webHidden/>
              </w:rPr>
              <w:fldChar w:fldCharType="begin"/>
            </w:r>
            <w:r w:rsidR="0062350C">
              <w:rPr>
                <w:noProof/>
                <w:webHidden/>
              </w:rPr>
              <w:instrText xml:space="preserve"> PAGEREF _Toc92311806 \h </w:instrText>
            </w:r>
            <w:r w:rsidR="0062350C">
              <w:rPr>
                <w:noProof/>
                <w:webHidden/>
              </w:rPr>
            </w:r>
            <w:r w:rsidR="0062350C">
              <w:rPr>
                <w:noProof/>
                <w:webHidden/>
              </w:rPr>
              <w:fldChar w:fldCharType="separate"/>
            </w:r>
            <w:r w:rsidR="0062350C">
              <w:rPr>
                <w:noProof/>
                <w:webHidden/>
              </w:rPr>
              <w:t>9</w:t>
            </w:r>
            <w:r w:rsidR="0062350C">
              <w:rPr>
                <w:noProof/>
                <w:webHidden/>
              </w:rPr>
              <w:fldChar w:fldCharType="end"/>
            </w:r>
          </w:hyperlink>
        </w:p>
        <w:p w14:paraId="23CF83AF" w14:textId="77777777" w:rsidR="0062350C" w:rsidRDefault="009930AC">
          <w:pPr>
            <w:pStyle w:val="TDC2"/>
            <w:rPr>
              <w:rFonts w:asciiTheme="minorHAnsi" w:eastAsiaTheme="minorEastAsia" w:hAnsiTheme="minorHAnsi" w:cstheme="minorBidi"/>
              <w:noProof/>
              <w:sz w:val="22"/>
              <w:szCs w:val="22"/>
              <w:lang w:val="es-UY" w:eastAsia="es-UY"/>
            </w:rPr>
          </w:pPr>
          <w:hyperlink w:anchor="_Toc92311807" w:history="1">
            <w:r w:rsidR="0062350C" w:rsidRPr="003C51F5">
              <w:rPr>
                <w:rStyle w:val="Hipervnculo"/>
                <w:rFonts w:ascii="Calibri" w:hAnsi="Calibri"/>
                <w:b/>
                <w:bCs/>
                <w:noProof/>
                <w:lang w:val="es-UY" w:eastAsia="en-US"/>
              </w:rPr>
              <w:t>6.5 Confidencial</w:t>
            </w:r>
            <w:r w:rsidR="0062350C">
              <w:rPr>
                <w:noProof/>
                <w:webHidden/>
              </w:rPr>
              <w:tab/>
            </w:r>
            <w:r w:rsidR="0062350C">
              <w:rPr>
                <w:noProof/>
                <w:webHidden/>
              </w:rPr>
              <w:fldChar w:fldCharType="begin"/>
            </w:r>
            <w:r w:rsidR="0062350C">
              <w:rPr>
                <w:noProof/>
                <w:webHidden/>
              </w:rPr>
              <w:instrText xml:space="preserve"> PAGEREF _Toc92311807 \h </w:instrText>
            </w:r>
            <w:r w:rsidR="0062350C">
              <w:rPr>
                <w:noProof/>
                <w:webHidden/>
              </w:rPr>
            </w:r>
            <w:r w:rsidR="0062350C">
              <w:rPr>
                <w:noProof/>
                <w:webHidden/>
              </w:rPr>
              <w:fldChar w:fldCharType="separate"/>
            </w:r>
            <w:r w:rsidR="0062350C">
              <w:rPr>
                <w:noProof/>
                <w:webHidden/>
              </w:rPr>
              <w:t>9</w:t>
            </w:r>
            <w:r w:rsidR="0062350C">
              <w:rPr>
                <w:noProof/>
                <w:webHidden/>
              </w:rPr>
              <w:fldChar w:fldCharType="end"/>
            </w:r>
          </w:hyperlink>
        </w:p>
        <w:p w14:paraId="6AFB8B04" w14:textId="77777777" w:rsidR="0062350C" w:rsidRDefault="009930AC">
          <w:pPr>
            <w:pStyle w:val="TDC2"/>
            <w:rPr>
              <w:rFonts w:asciiTheme="minorHAnsi" w:eastAsiaTheme="minorEastAsia" w:hAnsiTheme="minorHAnsi" w:cstheme="minorBidi"/>
              <w:noProof/>
              <w:sz w:val="22"/>
              <w:szCs w:val="22"/>
              <w:lang w:val="es-UY" w:eastAsia="es-UY"/>
            </w:rPr>
          </w:pPr>
          <w:hyperlink w:anchor="_Toc92311808" w:history="1">
            <w:r w:rsidR="0062350C" w:rsidRPr="003C51F5">
              <w:rPr>
                <w:rStyle w:val="Hipervnculo"/>
                <w:rFonts w:ascii="Calibri" w:hAnsi="Calibri"/>
                <w:b/>
                <w:bCs/>
                <w:noProof/>
                <w:lang w:val="es-UY" w:eastAsia="en-US"/>
              </w:rPr>
              <w:t>6.6 Plazo para presentar documentación faltante en la oferta</w:t>
            </w:r>
            <w:r w:rsidR="0062350C">
              <w:rPr>
                <w:noProof/>
                <w:webHidden/>
              </w:rPr>
              <w:tab/>
            </w:r>
            <w:r w:rsidR="0062350C">
              <w:rPr>
                <w:noProof/>
                <w:webHidden/>
              </w:rPr>
              <w:fldChar w:fldCharType="begin"/>
            </w:r>
            <w:r w:rsidR="0062350C">
              <w:rPr>
                <w:noProof/>
                <w:webHidden/>
              </w:rPr>
              <w:instrText xml:space="preserve"> PAGEREF _Toc92311808 \h </w:instrText>
            </w:r>
            <w:r w:rsidR="0062350C">
              <w:rPr>
                <w:noProof/>
                <w:webHidden/>
              </w:rPr>
            </w:r>
            <w:r w:rsidR="0062350C">
              <w:rPr>
                <w:noProof/>
                <w:webHidden/>
              </w:rPr>
              <w:fldChar w:fldCharType="separate"/>
            </w:r>
            <w:r w:rsidR="0062350C">
              <w:rPr>
                <w:noProof/>
                <w:webHidden/>
              </w:rPr>
              <w:t>11</w:t>
            </w:r>
            <w:r w:rsidR="0062350C">
              <w:rPr>
                <w:noProof/>
                <w:webHidden/>
              </w:rPr>
              <w:fldChar w:fldCharType="end"/>
            </w:r>
          </w:hyperlink>
        </w:p>
        <w:p w14:paraId="4F110C5E" w14:textId="77777777" w:rsidR="0062350C" w:rsidRDefault="009930AC">
          <w:pPr>
            <w:pStyle w:val="TDC1"/>
            <w:rPr>
              <w:rFonts w:eastAsiaTheme="minorEastAsia" w:cstheme="minorBidi"/>
              <w:sz w:val="22"/>
              <w:szCs w:val="22"/>
              <w:lang w:val="es-UY" w:eastAsia="es-UY"/>
            </w:rPr>
          </w:pPr>
          <w:hyperlink w:anchor="_Toc92311809" w:history="1">
            <w:r w:rsidR="0062350C" w:rsidRPr="003C51F5">
              <w:rPr>
                <w:rStyle w:val="Hipervnculo"/>
                <w:rFonts w:ascii="Calibri" w:hAnsi="Calibri"/>
                <w:lang w:val="es-UY" w:eastAsia="en-US"/>
              </w:rPr>
              <w:t>7.</w:t>
            </w:r>
            <w:r w:rsidR="0062350C">
              <w:rPr>
                <w:rFonts w:eastAsiaTheme="minorEastAsia" w:cstheme="minorBidi"/>
                <w:sz w:val="22"/>
                <w:szCs w:val="22"/>
                <w:lang w:val="es-UY" w:eastAsia="es-UY"/>
              </w:rPr>
              <w:tab/>
            </w:r>
            <w:r w:rsidR="0062350C" w:rsidRPr="003C51F5">
              <w:rPr>
                <w:rStyle w:val="Hipervnculo"/>
                <w:rFonts w:ascii="Calibri" w:hAnsi="Calibri"/>
                <w:lang w:val="es-UY" w:eastAsia="en-US"/>
              </w:rPr>
              <w:t>EVALUACIÓN DE LAS OFERTAS</w:t>
            </w:r>
            <w:r w:rsidR="0062350C">
              <w:rPr>
                <w:webHidden/>
              </w:rPr>
              <w:tab/>
            </w:r>
            <w:r w:rsidR="0062350C">
              <w:rPr>
                <w:webHidden/>
              </w:rPr>
              <w:fldChar w:fldCharType="begin"/>
            </w:r>
            <w:r w:rsidR="0062350C">
              <w:rPr>
                <w:webHidden/>
              </w:rPr>
              <w:instrText xml:space="preserve"> PAGEREF _Toc92311809 \h </w:instrText>
            </w:r>
            <w:r w:rsidR="0062350C">
              <w:rPr>
                <w:webHidden/>
              </w:rPr>
            </w:r>
            <w:r w:rsidR="0062350C">
              <w:rPr>
                <w:webHidden/>
              </w:rPr>
              <w:fldChar w:fldCharType="separate"/>
            </w:r>
            <w:r w:rsidR="0062350C">
              <w:rPr>
                <w:webHidden/>
              </w:rPr>
              <w:t>11</w:t>
            </w:r>
            <w:r w:rsidR="0062350C">
              <w:rPr>
                <w:webHidden/>
              </w:rPr>
              <w:fldChar w:fldCharType="end"/>
            </w:r>
          </w:hyperlink>
        </w:p>
        <w:p w14:paraId="5C144BFC" w14:textId="77777777" w:rsidR="0062350C" w:rsidRDefault="009930AC">
          <w:pPr>
            <w:pStyle w:val="TDC1"/>
            <w:rPr>
              <w:rFonts w:eastAsiaTheme="minorEastAsia" w:cstheme="minorBidi"/>
              <w:sz w:val="22"/>
              <w:szCs w:val="22"/>
              <w:lang w:val="es-UY" w:eastAsia="es-UY"/>
            </w:rPr>
          </w:pPr>
          <w:hyperlink w:anchor="_Toc92311810" w:history="1">
            <w:r w:rsidR="0062350C" w:rsidRPr="003C51F5">
              <w:rPr>
                <w:rStyle w:val="Hipervnculo"/>
                <w:rFonts w:ascii="Calibri" w:hAnsi="Calibri"/>
                <w:i/>
                <w:lang w:val="es-UY" w:eastAsia="en-US"/>
              </w:rPr>
              <w:t>8.</w:t>
            </w:r>
            <w:r w:rsidR="0062350C">
              <w:rPr>
                <w:rFonts w:eastAsiaTheme="minorEastAsia" w:cstheme="minorBidi"/>
                <w:sz w:val="22"/>
                <w:szCs w:val="22"/>
                <w:lang w:val="es-UY" w:eastAsia="es-UY"/>
              </w:rPr>
              <w:tab/>
            </w:r>
            <w:r w:rsidR="0062350C" w:rsidRPr="003C51F5">
              <w:rPr>
                <w:rStyle w:val="Hipervnculo"/>
                <w:rFonts w:ascii="Calibri" w:hAnsi="Calibri"/>
                <w:lang w:val="es-UY" w:eastAsia="en-US"/>
              </w:rPr>
              <w:t>COTIZACIÓN DE LA PROPUESTA, AJUSTE DE PRECIOS, FORMA DE PAGO.</w:t>
            </w:r>
            <w:r w:rsidR="0062350C">
              <w:rPr>
                <w:webHidden/>
              </w:rPr>
              <w:tab/>
            </w:r>
            <w:r w:rsidR="0062350C">
              <w:rPr>
                <w:webHidden/>
              </w:rPr>
              <w:fldChar w:fldCharType="begin"/>
            </w:r>
            <w:r w:rsidR="0062350C">
              <w:rPr>
                <w:webHidden/>
              </w:rPr>
              <w:instrText xml:space="preserve"> PAGEREF _Toc92311810 \h </w:instrText>
            </w:r>
            <w:r w:rsidR="0062350C">
              <w:rPr>
                <w:webHidden/>
              </w:rPr>
            </w:r>
            <w:r w:rsidR="0062350C">
              <w:rPr>
                <w:webHidden/>
              </w:rPr>
              <w:fldChar w:fldCharType="separate"/>
            </w:r>
            <w:r w:rsidR="0062350C">
              <w:rPr>
                <w:webHidden/>
              </w:rPr>
              <w:t>11</w:t>
            </w:r>
            <w:r w:rsidR="0062350C">
              <w:rPr>
                <w:webHidden/>
              </w:rPr>
              <w:fldChar w:fldCharType="end"/>
            </w:r>
          </w:hyperlink>
        </w:p>
        <w:p w14:paraId="11B3FA96" w14:textId="77777777" w:rsidR="0062350C" w:rsidRDefault="009930AC">
          <w:pPr>
            <w:pStyle w:val="TDC2"/>
            <w:rPr>
              <w:rFonts w:asciiTheme="minorHAnsi" w:eastAsiaTheme="minorEastAsia" w:hAnsiTheme="minorHAnsi" w:cstheme="minorBidi"/>
              <w:noProof/>
              <w:sz w:val="22"/>
              <w:szCs w:val="22"/>
              <w:lang w:val="es-UY" w:eastAsia="es-UY"/>
            </w:rPr>
          </w:pPr>
          <w:hyperlink w:anchor="_Toc92311811" w:history="1">
            <w:r w:rsidR="0062350C" w:rsidRPr="003C51F5">
              <w:rPr>
                <w:rStyle w:val="Hipervnculo"/>
                <w:rFonts w:ascii="Calibri" w:hAnsi="Calibri"/>
                <w:b/>
                <w:bCs/>
                <w:noProof/>
                <w:lang w:val="es-UY" w:eastAsia="en-US"/>
              </w:rPr>
              <w:t>8.1 Cotizaciones</w:t>
            </w:r>
            <w:r w:rsidR="0062350C">
              <w:rPr>
                <w:noProof/>
                <w:webHidden/>
              </w:rPr>
              <w:tab/>
            </w:r>
            <w:r w:rsidR="0062350C">
              <w:rPr>
                <w:noProof/>
                <w:webHidden/>
              </w:rPr>
              <w:fldChar w:fldCharType="begin"/>
            </w:r>
            <w:r w:rsidR="0062350C">
              <w:rPr>
                <w:noProof/>
                <w:webHidden/>
              </w:rPr>
              <w:instrText xml:space="preserve"> PAGEREF _Toc92311811 \h </w:instrText>
            </w:r>
            <w:r w:rsidR="0062350C">
              <w:rPr>
                <w:noProof/>
                <w:webHidden/>
              </w:rPr>
            </w:r>
            <w:r w:rsidR="0062350C">
              <w:rPr>
                <w:noProof/>
                <w:webHidden/>
              </w:rPr>
              <w:fldChar w:fldCharType="separate"/>
            </w:r>
            <w:r w:rsidR="0062350C">
              <w:rPr>
                <w:noProof/>
                <w:webHidden/>
              </w:rPr>
              <w:t>11</w:t>
            </w:r>
            <w:r w:rsidR="0062350C">
              <w:rPr>
                <w:noProof/>
                <w:webHidden/>
              </w:rPr>
              <w:fldChar w:fldCharType="end"/>
            </w:r>
          </w:hyperlink>
        </w:p>
        <w:p w14:paraId="40A0FF85" w14:textId="77777777" w:rsidR="0062350C" w:rsidRDefault="009930AC">
          <w:pPr>
            <w:pStyle w:val="TDC2"/>
            <w:rPr>
              <w:rFonts w:asciiTheme="minorHAnsi" w:eastAsiaTheme="minorEastAsia" w:hAnsiTheme="minorHAnsi" w:cstheme="minorBidi"/>
              <w:noProof/>
              <w:sz w:val="22"/>
              <w:szCs w:val="22"/>
              <w:lang w:val="es-UY" w:eastAsia="es-UY"/>
            </w:rPr>
          </w:pPr>
          <w:hyperlink w:anchor="_Toc92311812" w:history="1">
            <w:r w:rsidR="0062350C" w:rsidRPr="003C51F5">
              <w:rPr>
                <w:rStyle w:val="Hipervnculo"/>
                <w:rFonts w:ascii="Calibri" w:hAnsi="Calibri"/>
                <w:b/>
                <w:bCs/>
                <w:noProof/>
                <w:lang w:val="es-UY" w:eastAsia="en-US"/>
              </w:rPr>
              <w:t>8.2 Ajuste de precios</w:t>
            </w:r>
            <w:r w:rsidR="0062350C">
              <w:rPr>
                <w:noProof/>
                <w:webHidden/>
              </w:rPr>
              <w:tab/>
            </w:r>
            <w:r w:rsidR="0062350C">
              <w:rPr>
                <w:noProof/>
                <w:webHidden/>
              </w:rPr>
              <w:fldChar w:fldCharType="begin"/>
            </w:r>
            <w:r w:rsidR="0062350C">
              <w:rPr>
                <w:noProof/>
                <w:webHidden/>
              </w:rPr>
              <w:instrText xml:space="preserve"> PAGEREF _Toc92311812 \h </w:instrText>
            </w:r>
            <w:r w:rsidR="0062350C">
              <w:rPr>
                <w:noProof/>
                <w:webHidden/>
              </w:rPr>
            </w:r>
            <w:r w:rsidR="0062350C">
              <w:rPr>
                <w:noProof/>
                <w:webHidden/>
              </w:rPr>
              <w:fldChar w:fldCharType="separate"/>
            </w:r>
            <w:r w:rsidR="0062350C">
              <w:rPr>
                <w:noProof/>
                <w:webHidden/>
              </w:rPr>
              <w:t>12</w:t>
            </w:r>
            <w:r w:rsidR="0062350C">
              <w:rPr>
                <w:noProof/>
                <w:webHidden/>
              </w:rPr>
              <w:fldChar w:fldCharType="end"/>
            </w:r>
          </w:hyperlink>
        </w:p>
        <w:p w14:paraId="7B775F8A" w14:textId="77777777" w:rsidR="0062350C" w:rsidRDefault="009930AC">
          <w:pPr>
            <w:pStyle w:val="TDC2"/>
            <w:rPr>
              <w:rFonts w:asciiTheme="minorHAnsi" w:eastAsiaTheme="minorEastAsia" w:hAnsiTheme="minorHAnsi" w:cstheme="minorBidi"/>
              <w:noProof/>
              <w:sz w:val="22"/>
              <w:szCs w:val="22"/>
              <w:lang w:val="es-UY" w:eastAsia="es-UY"/>
            </w:rPr>
          </w:pPr>
          <w:hyperlink w:anchor="_Toc92311813" w:history="1">
            <w:r w:rsidR="0062350C" w:rsidRPr="003C51F5">
              <w:rPr>
                <w:rStyle w:val="Hipervnculo"/>
                <w:rFonts w:ascii="Calibri" w:hAnsi="Calibri"/>
                <w:b/>
                <w:bCs/>
                <w:noProof/>
                <w:lang w:val="es-UY" w:eastAsia="en-US"/>
              </w:rPr>
              <w:t>8.4 Facturación</w:t>
            </w:r>
            <w:r w:rsidR="0062350C">
              <w:rPr>
                <w:noProof/>
                <w:webHidden/>
              </w:rPr>
              <w:tab/>
            </w:r>
            <w:r w:rsidR="0062350C">
              <w:rPr>
                <w:noProof/>
                <w:webHidden/>
              </w:rPr>
              <w:fldChar w:fldCharType="begin"/>
            </w:r>
            <w:r w:rsidR="0062350C">
              <w:rPr>
                <w:noProof/>
                <w:webHidden/>
              </w:rPr>
              <w:instrText xml:space="preserve"> PAGEREF _Toc92311813 \h </w:instrText>
            </w:r>
            <w:r w:rsidR="0062350C">
              <w:rPr>
                <w:noProof/>
                <w:webHidden/>
              </w:rPr>
            </w:r>
            <w:r w:rsidR="0062350C">
              <w:rPr>
                <w:noProof/>
                <w:webHidden/>
              </w:rPr>
              <w:fldChar w:fldCharType="separate"/>
            </w:r>
            <w:r w:rsidR="0062350C">
              <w:rPr>
                <w:noProof/>
                <w:webHidden/>
              </w:rPr>
              <w:t>12</w:t>
            </w:r>
            <w:r w:rsidR="0062350C">
              <w:rPr>
                <w:noProof/>
                <w:webHidden/>
              </w:rPr>
              <w:fldChar w:fldCharType="end"/>
            </w:r>
          </w:hyperlink>
        </w:p>
        <w:p w14:paraId="2D992340" w14:textId="77777777" w:rsidR="0062350C" w:rsidRDefault="009930AC">
          <w:pPr>
            <w:pStyle w:val="TDC2"/>
            <w:rPr>
              <w:rFonts w:asciiTheme="minorHAnsi" w:eastAsiaTheme="minorEastAsia" w:hAnsiTheme="minorHAnsi" w:cstheme="minorBidi"/>
              <w:noProof/>
              <w:sz w:val="22"/>
              <w:szCs w:val="22"/>
              <w:lang w:val="es-UY" w:eastAsia="es-UY"/>
            </w:rPr>
          </w:pPr>
          <w:hyperlink w:anchor="_Toc92311814" w:history="1">
            <w:r w:rsidR="0062350C" w:rsidRPr="003C51F5">
              <w:rPr>
                <w:rStyle w:val="Hipervnculo"/>
                <w:rFonts w:ascii="Calibri" w:hAnsi="Calibri"/>
                <w:b/>
                <w:bCs/>
                <w:noProof/>
              </w:rPr>
              <w:t>8.5 Forma de pago</w:t>
            </w:r>
            <w:r w:rsidR="0062350C">
              <w:rPr>
                <w:noProof/>
                <w:webHidden/>
              </w:rPr>
              <w:tab/>
            </w:r>
            <w:r w:rsidR="0062350C">
              <w:rPr>
                <w:noProof/>
                <w:webHidden/>
              </w:rPr>
              <w:fldChar w:fldCharType="begin"/>
            </w:r>
            <w:r w:rsidR="0062350C">
              <w:rPr>
                <w:noProof/>
                <w:webHidden/>
              </w:rPr>
              <w:instrText xml:space="preserve"> PAGEREF _Toc92311814 \h </w:instrText>
            </w:r>
            <w:r w:rsidR="0062350C">
              <w:rPr>
                <w:noProof/>
                <w:webHidden/>
              </w:rPr>
            </w:r>
            <w:r w:rsidR="0062350C">
              <w:rPr>
                <w:noProof/>
                <w:webHidden/>
              </w:rPr>
              <w:fldChar w:fldCharType="separate"/>
            </w:r>
            <w:r w:rsidR="0062350C">
              <w:rPr>
                <w:noProof/>
                <w:webHidden/>
              </w:rPr>
              <w:t>12</w:t>
            </w:r>
            <w:r w:rsidR="0062350C">
              <w:rPr>
                <w:noProof/>
                <w:webHidden/>
              </w:rPr>
              <w:fldChar w:fldCharType="end"/>
            </w:r>
          </w:hyperlink>
        </w:p>
        <w:p w14:paraId="66EA1A4D" w14:textId="77777777" w:rsidR="0062350C" w:rsidRDefault="009930AC">
          <w:pPr>
            <w:pStyle w:val="TDC1"/>
            <w:rPr>
              <w:rFonts w:eastAsiaTheme="minorEastAsia" w:cstheme="minorBidi"/>
              <w:sz w:val="22"/>
              <w:szCs w:val="22"/>
              <w:lang w:val="es-UY" w:eastAsia="es-UY"/>
            </w:rPr>
          </w:pPr>
          <w:hyperlink w:anchor="_Toc92311815" w:history="1">
            <w:r w:rsidR="0062350C" w:rsidRPr="003C51F5">
              <w:rPr>
                <w:rStyle w:val="Hipervnculo"/>
                <w:rFonts w:ascii="Calibri" w:hAnsi="Calibri"/>
                <w:i/>
                <w:kern w:val="28"/>
              </w:rPr>
              <w:t>9.</w:t>
            </w:r>
            <w:r w:rsidR="0062350C">
              <w:rPr>
                <w:rFonts w:eastAsiaTheme="minorEastAsia" w:cstheme="minorBidi"/>
                <w:sz w:val="22"/>
                <w:szCs w:val="22"/>
                <w:lang w:val="es-UY" w:eastAsia="es-UY"/>
              </w:rPr>
              <w:tab/>
            </w:r>
            <w:r w:rsidR="0062350C" w:rsidRPr="003C51F5">
              <w:rPr>
                <w:rStyle w:val="Hipervnculo"/>
                <w:rFonts w:ascii="Calibri" w:hAnsi="Calibri"/>
                <w:kern w:val="28"/>
              </w:rPr>
              <w:t>MEJORA DE OFERTA</w:t>
            </w:r>
            <w:r w:rsidR="0062350C">
              <w:rPr>
                <w:webHidden/>
              </w:rPr>
              <w:tab/>
            </w:r>
            <w:r w:rsidR="0062350C">
              <w:rPr>
                <w:webHidden/>
              </w:rPr>
              <w:fldChar w:fldCharType="begin"/>
            </w:r>
            <w:r w:rsidR="0062350C">
              <w:rPr>
                <w:webHidden/>
              </w:rPr>
              <w:instrText xml:space="preserve"> PAGEREF _Toc92311815 \h </w:instrText>
            </w:r>
            <w:r w:rsidR="0062350C">
              <w:rPr>
                <w:webHidden/>
              </w:rPr>
            </w:r>
            <w:r w:rsidR="0062350C">
              <w:rPr>
                <w:webHidden/>
              </w:rPr>
              <w:fldChar w:fldCharType="separate"/>
            </w:r>
            <w:r w:rsidR="0062350C">
              <w:rPr>
                <w:webHidden/>
              </w:rPr>
              <w:t>12</w:t>
            </w:r>
            <w:r w:rsidR="0062350C">
              <w:rPr>
                <w:webHidden/>
              </w:rPr>
              <w:fldChar w:fldCharType="end"/>
            </w:r>
          </w:hyperlink>
        </w:p>
        <w:p w14:paraId="3DFFE3D3" w14:textId="77777777" w:rsidR="0062350C" w:rsidRDefault="009930AC">
          <w:pPr>
            <w:pStyle w:val="TDC1"/>
            <w:rPr>
              <w:rFonts w:eastAsiaTheme="minorEastAsia" w:cstheme="minorBidi"/>
              <w:sz w:val="22"/>
              <w:szCs w:val="22"/>
              <w:lang w:val="es-UY" w:eastAsia="es-UY"/>
            </w:rPr>
          </w:pPr>
          <w:hyperlink w:anchor="_Toc92311816" w:history="1">
            <w:r w:rsidR="0062350C" w:rsidRPr="003C51F5">
              <w:rPr>
                <w:rStyle w:val="Hipervnculo"/>
                <w:rFonts w:ascii="Calibri" w:hAnsi="Calibri"/>
                <w:i/>
                <w:lang w:val="es-UY" w:eastAsia="en-US"/>
              </w:rPr>
              <w:t>10.</w:t>
            </w:r>
            <w:r w:rsidR="0062350C">
              <w:rPr>
                <w:rFonts w:eastAsiaTheme="minorEastAsia" w:cstheme="minorBidi"/>
                <w:sz w:val="22"/>
                <w:szCs w:val="22"/>
                <w:lang w:val="es-UY" w:eastAsia="es-UY"/>
              </w:rPr>
              <w:tab/>
            </w:r>
            <w:r w:rsidR="0062350C" w:rsidRPr="003C51F5">
              <w:rPr>
                <w:rStyle w:val="Hipervnculo"/>
                <w:rFonts w:ascii="Calibri" w:hAnsi="Calibri"/>
                <w:lang w:val="es-UY" w:eastAsia="en-US"/>
              </w:rPr>
              <w:t>DERECHO DE LA ADMINISTRACIÓN</w:t>
            </w:r>
            <w:r w:rsidR="0062350C">
              <w:rPr>
                <w:webHidden/>
              </w:rPr>
              <w:tab/>
            </w:r>
            <w:r w:rsidR="0062350C">
              <w:rPr>
                <w:webHidden/>
              </w:rPr>
              <w:fldChar w:fldCharType="begin"/>
            </w:r>
            <w:r w:rsidR="0062350C">
              <w:rPr>
                <w:webHidden/>
              </w:rPr>
              <w:instrText xml:space="preserve"> PAGEREF _Toc92311816 \h </w:instrText>
            </w:r>
            <w:r w:rsidR="0062350C">
              <w:rPr>
                <w:webHidden/>
              </w:rPr>
            </w:r>
            <w:r w:rsidR="0062350C">
              <w:rPr>
                <w:webHidden/>
              </w:rPr>
              <w:fldChar w:fldCharType="separate"/>
            </w:r>
            <w:r w:rsidR="0062350C">
              <w:rPr>
                <w:webHidden/>
              </w:rPr>
              <w:t>12</w:t>
            </w:r>
            <w:r w:rsidR="0062350C">
              <w:rPr>
                <w:webHidden/>
              </w:rPr>
              <w:fldChar w:fldCharType="end"/>
            </w:r>
          </w:hyperlink>
        </w:p>
        <w:p w14:paraId="1CD3E60E" w14:textId="77777777" w:rsidR="0062350C" w:rsidRDefault="009930AC">
          <w:pPr>
            <w:pStyle w:val="TDC1"/>
            <w:rPr>
              <w:rFonts w:eastAsiaTheme="minorEastAsia" w:cstheme="minorBidi"/>
              <w:sz w:val="22"/>
              <w:szCs w:val="22"/>
              <w:lang w:val="es-UY" w:eastAsia="es-UY"/>
            </w:rPr>
          </w:pPr>
          <w:hyperlink w:anchor="_Toc92311817" w:history="1">
            <w:r w:rsidR="0062350C" w:rsidRPr="003C51F5">
              <w:rPr>
                <w:rStyle w:val="Hipervnculo"/>
                <w:rFonts w:ascii="Calibri" w:hAnsi="Calibri"/>
                <w:i/>
                <w:lang w:val="es-UY" w:eastAsia="en-US"/>
              </w:rPr>
              <w:t>11.</w:t>
            </w:r>
            <w:r w:rsidR="0062350C">
              <w:rPr>
                <w:rFonts w:eastAsiaTheme="minorEastAsia" w:cstheme="minorBidi"/>
                <w:sz w:val="22"/>
                <w:szCs w:val="22"/>
                <w:lang w:val="es-UY" w:eastAsia="es-UY"/>
              </w:rPr>
              <w:tab/>
            </w:r>
            <w:r w:rsidR="0062350C" w:rsidRPr="003C51F5">
              <w:rPr>
                <w:rStyle w:val="Hipervnculo"/>
                <w:rFonts w:ascii="Calibri" w:hAnsi="Calibri"/>
                <w:lang w:val="es-UY" w:eastAsia="en-US"/>
              </w:rPr>
              <w:t>ADJUDICACIÓN</w:t>
            </w:r>
            <w:r w:rsidR="0062350C">
              <w:rPr>
                <w:webHidden/>
              </w:rPr>
              <w:tab/>
            </w:r>
            <w:r w:rsidR="0062350C">
              <w:rPr>
                <w:webHidden/>
              </w:rPr>
              <w:fldChar w:fldCharType="begin"/>
            </w:r>
            <w:r w:rsidR="0062350C">
              <w:rPr>
                <w:webHidden/>
              </w:rPr>
              <w:instrText xml:space="preserve"> PAGEREF _Toc92311817 \h </w:instrText>
            </w:r>
            <w:r w:rsidR="0062350C">
              <w:rPr>
                <w:webHidden/>
              </w:rPr>
            </w:r>
            <w:r w:rsidR="0062350C">
              <w:rPr>
                <w:webHidden/>
              </w:rPr>
              <w:fldChar w:fldCharType="separate"/>
            </w:r>
            <w:r w:rsidR="0062350C">
              <w:rPr>
                <w:webHidden/>
              </w:rPr>
              <w:t>13</w:t>
            </w:r>
            <w:r w:rsidR="0062350C">
              <w:rPr>
                <w:webHidden/>
              </w:rPr>
              <w:fldChar w:fldCharType="end"/>
            </w:r>
          </w:hyperlink>
        </w:p>
        <w:p w14:paraId="082D56BE" w14:textId="77777777" w:rsidR="0062350C" w:rsidRDefault="009930AC">
          <w:pPr>
            <w:pStyle w:val="TDC2"/>
            <w:rPr>
              <w:rFonts w:asciiTheme="minorHAnsi" w:eastAsiaTheme="minorEastAsia" w:hAnsiTheme="minorHAnsi" w:cstheme="minorBidi"/>
              <w:noProof/>
              <w:sz w:val="22"/>
              <w:szCs w:val="22"/>
              <w:lang w:val="es-UY" w:eastAsia="es-UY"/>
            </w:rPr>
          </w:pPr>
          <w:hyperlink w:anchor="_Toc92311818" w:history="1">
            <w:r w:rsidR="0062350C" w:rsidRPr="003C51F5">
              <w:rPr>
                <w:rStyle w:val="Hipervnculo"/>
                <w:rFonts w:ascii="Calibri" w:hAnsi="Calibri"/>
                <w:b/>
                <w:bCs/>
                <w:noProof/>
                <w:lang w:val="es-UY" w:eastAsia="en-US"/>
              </w:rPr>
              <w:t>11.1 Notificaciones y Orden de Compra</w:t>
            </w:r>
            <w:r w:rsidR="0062350C">
              <w:rPr>
                <w:noProof/>
                <w:webHidden/>
              </w:rPr>
              <w:tab/>
            </w:r>
            <w:r w:rsidR="0062350C">
              <w:rPr>
                <w:noProof/>
                <w:webHidden/>
              </w:rPr>
              <w:fldChar w:fldCharType="begin"/>
            </w:r>
            <w:r w:rsidR="0062350C">
              <w:rPr>
                <w:noProof/>
                <w:webHidden/>
              </w:rPr>
              <w:instrText xml:space="preserve"> PAGEREF _Toc92311818 \h </w:instrText>
            </w:r>
            <w:r w:rsidR="0062350C">
              <w:rPr>
                <w:noProof/>
                <w:webHidden/>
              </w:rPr>
            </w:r>
            <w:r w:rsidR="0062350C">
              <w:rPr>
                <w:noProof/>
                <w:webHidden/>
              </w:rPr>
              <w:fldChar w:fldCharType="separate"/>
            </w:r>
            <w:r w:rsidR="0062350C">
              <w:rPr>
                <w:noProof/>
                <w:webHidden/>
              </w:rPr>
              <w:t>13</w:t>
            </w:r>
            <w:r w:rsidR="0062350C">
              <w:rPr>
                <w:noProof/>
                <w:webHidden/>
              </w:rPr>
              <w:fldChar w:fldCharType="end"/>
            </w:r>
          </w:hyperlink>
        </w:p>
        <w:p w14:paraId="4E657E94" w14:textId="77777777" w:rsidR="0062350C" w:rsidRDefault="009930AC">
          <w:pPr>
            <w:pStyle w:val="TDC2"/>
            <w:rPr>
              <w:rFonts w:asciiTheme="minorHAnsi" w:eastAsiaTheme="minorEastAsia" w:hAnsiTheme="minorHAnsi" w:cstheme="minorBidi"/>
              <w:noProof/>
              <w:sz w:val="22"/>
              <w:szCs w:val="22"/>
              <w:lang w:val="es-UY" w:eastAsia="es-UY"/>
            </w:rPr>
          </w:pPr>
          <w:hyperlink w:anchor="_Toc92311819" w:history="1">
            <w:r w:rsidR="0062350C" w:rsidRPr="003C51F5">
              <w:rPr>
                <w:rStyle w:val="Hipervnculo"/>
                <w:rFonts w:ascii="Calibri" w:hAnsi="Calibri"/>
                <w:b/>
                <w:bCs/>
                <w:noProof/>
                <w:lang w:val="es-UY" w:eastAsia="en-US"/>
              </w:rPr>
              <w:t>11.2 Documentación a Presentar por el Adjudicatario</w:t>
            </w:r>
            <w:r w:rsidR="0062350C">
              <w:rPr>
                <w:noProof/>
                <w:webHidden/>
              </w:rPr>
              <w:tab/>
            </w:r>
            <w:r w:rsidR="0062350C">
              <w:rPr>
                <w:noProof/>
                <w:webHidden/>
              </w:rPr>
              <w:fldChar w:fldCharType="begin"/>
            </w:r>
            <w:r w:rsidR="0062350C">
              <w:rPr>
                <w:noProof/>
                <w:webHidden/>
              </w:rPr>
              <w:instrText xml:space="preserve"> PAGEREF _Toc92311819 \h </w:instrText>
            </w:r>
            <w:r w:rsidR="0062350C">
              <w:rPr>
                <w:noProof/>
                <w:webHidden/>
              </w:rPr>
            </w:r>
            <w:r w:rsidR="0062350C">
              <w:rPr>
                <w:noProof/>
                <w:webHidden/>
              </w:rPr>
              <w:fldChar w:fldCharType="separate"/>
            </w:r>
            <w:r w:rsidR="0062350C">
              <w:rPr>
                <w:noProof/>
                <w:webHidden/>
              </w:rPr>
              <w:t>13</w:t>
            </w:r>
            <w:r w:rsidR="0062350C">
              <w:rPr>
                <w:noProof/>
                <w:webHidden/>
              </w:rPr>
              <w:fldChar w:fldCharType="end"/>
            </w:r>
          </w:hyperlink>
        </w:p>
        <w:p w14:paraId="26B5DF84" w14:textId="77777777" w:rsidR="0062350C" w:rsidRDefault="009930AC">
          <w:pPr>
            <w:pStyle w:val="TDC2"/>
            <w:rPr>
              <w:rFonts w:asciiTheme="minorHAnsi" w:eastAsiaTheme="minorEastAsia" w:hAnsiTheme="minorHAnsi" w:cstheme="minorBidi"/>
              <w:noProof/>
              <w:sz w:val="22"/>
              <w:szCs w:val="22"/>
              <w:lang w:val="es-UY" w:eastAsia="es-UY"/>
            </w:rPr>
          </w:pPr>
          <w:hyperlink w:anchor="_Toc92311820" w:history="1">
            <w:r w:rsidR="0062350C" w:rsidRPr="003C51F5">
              <w:rPr>
                <w:rStyle w:val="Hipervnculo"/>
                <w:rFonts w:ascii="Calibri" w:hAnsi="Calibri"/>
                <w:b/>
                <w:bCs/>
                <w:noProof/>
                <w:lang w:val="es-UY" w:eastAsia="en-US"/>
              </w:rPr>
              <w:t>11.4 Aumento o disminución de la contratación</w:t>
            </w:r>
            <w:r w:rsidR="0062350C">
              <w:rPr>
                <w:noProof/>
                <w:webHidden/>
              </w:rPr>
              <w:tab/>
            </w:r>
            <w:r w:rsidR="0062350C">
              <w:rPr>
                <w:noProof/>
                <w:webHidden/>
              </w:rPr>
              <w:fldChar w:fldCharType="begin"/>
            </w:r>
            <w:r w:rsidR="0062350C">
              <w:rPr>
                <w:noProof/>
                <w:webHidden/>
              </w:rPr>
              <w:instrText xml:space="preserve"> PAGEREF _Toc92311820 \h </w:instrText>
            </w:r>
            <w:r w:rsidR="0062350C">
              <w:rPr>
                <w:noProof/>
                <w:webHidden/>
              </w:rPr>
            </w:r>
            <w:r w:rsidR="0062350C">
              <w:rPr>
                <w:noProof/>
                <w:webHidden/>
              </w:rPr>
              <w:fldChar w:fldCharType="separate"/>
            </w:r>
            <w:r w:rsidR="0062350C">
              <w:rPr>
                <w:noProof/>
                <w:webHidden/>
              </w:rPr>
              <w:t>13</w:t>
            </w:r>
            <w:r w:rsidR="0062350C">
              <w:rPr>
                <w:noProof/>
                <w:webHidden/>
              </w:rPr>
              <w:fldChar w:fldCharType="end"/>
            </w:r>
          </w:hyperlink>
        </w:p>
        <w:p w14:paraId="2A4C8613" w14:textId="77777777" w:rsidR="0062350C" w:rsidRDefault="009930AC">
          <w:pPr>
            <w:pStyle w:val="TDC1"/>
            <w:rPr>
              <w:rFonts w:eastAsiaTheme="minorEastAsia" w:cstheme="minorBidi"/>
              <w:sz w:val="22"/>
              <w:szCs w:val="22"/>
              <w:lang w:val="es-UY" w:eastAsia="es-UY"/>
            </w:rPr>
          </w:pPr>
          <w:hyperlink w:anchor="_Toc92311821" w:history="1">
            <w:r w:rsidR="0062350C" w:rsidRPr="003C51F5">
              <w:rPr>
                <w:rStyle w:val="Hipervnculo"/>
                <w:rFonts w:ascii="Calibri" w:hAnsi="Calibri"/>
                <w:i/>
                <w:lang w:val="es-UY" w:eastAsia="en-US"/>
              </w:rPr>
              <w:t>12.</w:t>
            </w:r>
            <w:r w:rsidR="0062350C">
              <w:rPr>
                <w:rFonts w:eastAsiaTheme="minorEastAsia" w:cstheme="minorBidi"/>
                <w:sz w:val="22"/>
                <w:szCs w:val="22"/>
                <w:lang w:val="es-UY" w:eastAsia="es-UY"/>
              </w:rPr>
              <w:tab/>
            </w:r>
            <w:r w:rsidR="0062350C" w:rsidRPr="003C51F5">
              <w:rPr>
                <w:rStyle w:val="Hipervnculo"/>
                <w:rFonts w:ascii="Calibri" w:hAnsi="Calibri"/>
                <w:lang w:val="es-UY" w:eastAsia="en-US"/>
              </w:rPr>
              <w:t>CESION DE CREDITOS</w:t>
            </w:r>
            <w:r w:rsidR="0062350C">
              <w:rPr>
                <w:webHidden/>
              </w:rPr>
              <w:tab/>
            </w:r>
            <w:r w:rsidR="0062350C">
              <w:rPr>
                <w:webHidden/>
              </w:rPr>
              <w:fldChar w:fldCharType="begin"/>
            </w:r>
            <w:r w:rsidR="0062350C">
              <w:rPr>
                <w:webHidden/>
              </w:rPr>
              <w:instrText xml:space="preserve"> PAGEREF _Toc92311821 \h </w:instrText>
            </w:r>
            <w:r w:rsidR="0062350C">
              <w:rPr>
                <w:webHidden/>
              </w:rPr>
            </w:r>
            <w:r w:rsidR="0062350C">
              <w:rPr>
                <w:webHidden/>
              </w:rPr>
              <w:fldChar w:fldCharType="separate"/>
            </w:r>
            <w:r w:rsidR="0062350C">
              <w:rPr>
                <w:webHidden/>
              </w:rPr>
              <w:t>13</w:t>
            </w:r>
            <w:r w:rsidR="0062350C">
              <w:rPr>
                <w:webHidden/>
              </w:rPr>
              <w:fldChar w:fldCharType="end"/>
            </w:r>
          </w:hyperlink>
        </w:p>
        <w:p w14:paraId="54C04671" w14:textId="77777777" w:rsidR="0062350C" w:rsidRDefault="009930AC">
          <w:pPr>
            <w:pStyle w:val="TDC1"/>
            <w:rPr>
              <w:rFonts w:eastAsiaTheme="minorEastAsia" w:cstheme="minorBidi"/>
              <w:sz w:val="22"/>
              <w:szCs w:val="22"/>
              <w:lang w:val="es-UY" w:eastAsia="es-UY"/>
            </w:rPr>
          </w:pPr>
          <w:hyperlink w:anchor="_Toc92311822" w:history="1">
            <w:r w:rsidR="0062350C" w:rsidRPr="003C51F5">
              <w:rPr>
                <w:rStyle w:val="Hipervnculo"/>
                <w:rFonts w:ascii="Calibri" w:hAnsi="Calibri"/>
                <w:i/>
                <w:lang w:val="es-UY" w:eastAsia="en-US"/>
              </w:rPr>
              <w:t>13.</w:t>
            </w:r>
            <w:r w:rsidR="0062350C">
              <w:rPr>
                <w:rFonts w:eastAsiaTheme="minorEastAsia" w:cstheme="minorBidi"/>
                <w:sz w:val="22"/>
                <w:szCs w:val="22"/>
                <w:lang w:val="es-UY" w:eastAsia="es-UY"/>
              </w:rPr>
              <w:tab/>
            </w:r>
            <w:r w:rsidR="0062350C" w:rsidRPr="003C51F5">
              <w:rPr>
                <w:rStyle w:val="Hipervnculo"/>
                <w:rFonts w:ascii="Calibri" w:hAnsi="Calibri"/>
                <w:lang w:val="es-UY" w:eastAsia="en-US"/>
              </w:rPr>
              <w:t>MULTAS</w:t>
            </w:r>
            <w:r w:rsidR="0062350C">
              <w:rPr>
                <w:webHidden/>
              </w:rPr>
              <w:tab/>
            </w:r>
            <w:r w:rsidR="0062350C">
              <w:rPr>
                <w:webHidden/>
              </w:rPr>
              <w:fldChar w:fldCharType="begin"/>
            </w:r>
            <w:r w:rsidR="0062350C">
              <w:rPr>
                <w:webHidden/>
              </w:rPr>
              <w:instrText xml:space="preserve"> PAGEREF _Toc92311822 \h </w:instrText>
            </w:r>
            <w:r w:rsidR="0062350C">
              <w:rPr>
                <w:webHidden/>
              </w:rPr>
            </w:r>
            <w:r w:rsidR="0062350C">
              <w:rPr>
                <w:webHidden/>
              </w:rPr>
              <w:fldChar w:fldCharType="separate"/>
            </w:r>
            <w:r w:rsidR="0062350C">
              <w:rPr>
                <w:webHidden/>
              </w:rPr>
              <w:t>14</w:t>
            </w:r>
            <w:r w:rsidR="0062350C">
              <w:rPr>
                <w:webHidden/>
              </w:rPr>
              <w:fldChar w:fldCharType="end"/>
            </w:r>
          </w:hyperlink>
        </w:p>
        <w:p w14:paraId="6F5B3816" w14:textId="77777777" w:rsidR="0062350C" w:rsidRDefault="009930AC">
          <w:pPr>
            <w:pStyle w:val="TDC1"/>
            <w:rPr>
              <w:rFonts w:eastAsiaTheme="minorEastAsia" w:cstheme="minorBidi"/>
              <w:sz w:val="22"/>
              <w:szCs w:val="22"/>
              <w:lang w:val="es-UY" w:eastAsia="es-UY"/>
            </w:rPr>
          </w:pPr>
          <w:hyperlink w:anchor="_Toc92311823" w:history="1">
            <w:r w:rsidR="0062350C" w:rsidRPr="003C51F5">
              <w:rPr>
                <w:rStyle w:val="Hipervnculo"/>
                <w:rFonts w:ascii="Arial" w:hAnsi="Arial"/>
              </w:rPr>
              <w:t>15</w:t>
            </w:r>
            <w:r w:rsidR="0062350C">
              <w:rPr>
                <w:rFonts w:eastAsiaTheme="minorEastAsia" w:cstheme="minorBidi"/>
                <w:sz w:val="22"/>
                <w:szCs w:val="22"/>
                <w:lang w:val="es-UY" w:eastAsia="es-UY"/>
              </w:rPr>
              <w:tab/>
            </w:r>
            <w:r w:rsidR="0062350C" w:rsidRPr="003C51F5">
              <w:rPr>
                <w:rStyle w:val="Hipervnculo"/>
                <w:rFonts w:ascii="Arial" w:hAnsi="Arial"/>
              </w:rPr>
              <w:t>CAUSALES DE RESCISIÓN DEL CONTRATO</w:t>
            </w:r>
            <w:r w:rsidR="0062350C">
              <w:rPr>
                <w:webHidden/>
              </w:rPr>
              <w:tab/>
            </w:r>
            <w:r w:rsidR="0062350C">
              <w:rPr>
                <w:webHidden/>
              </w:rPr>
              <w:fldChar w:fldCharType="begin"/>
            </w:r>
            <w:r w:rsidR="0062350C">
              <w:rPr>
                <w:webHidden/>
              </w:rPr>
              <w:instrText xml:space="preserve"> PAGEREF _Toc92311823 \h </w:instrText>
            </w:r>
            <w:r w:rsidR="0062350C">
              <w:rPr>
                <w:webHidden/>
              </w:rPr>
            </w:r>
            <w:r w:rsidR="0062350C">
              <w:rPr>
                <w:webHidden/>
              </w:rPr>
              <w:fldChar w:fldCharType="separate"/>
            </w:r>
            <w:r w:rsidR="0062350C">
              <w:rPr>
                <w:webHidden/>
              </w:rPr>
              <w:t>14</w:t>
            </w:r>
            <w:r w:rsidR="0062350C">
              <w:rPr>
                <w:webHidden/>
              </w:rPr>
              <w:fldChar w:fldCharType="end"/>
            </w:r>
          </w:hyperlink>
        </w:p>
        <w:p w14:paraId="1983986F" w14:textId="77777777" w:rsidR="0062350C" w:rsidRDefault="009930AC">
          <w:pPr>
            <w:pStyle w:val="TDC1"/>
            <w:rPr>
              <w:rFonts w:eastAsiaTheme="minorEastAsia" w:cstheme="minorBidi"/>
              <w:sz w:val="22"/>
              <w:szCs w:val="22"/>
              <w:lang w:val="es-UY" w:eastAsia="es-UY"/>
            </w:rPr>
          </w:pPr>
          <w:hyperlink w:anchor="_Toc92311824" w:history="1">
            <w:r w:rsidR="0062350C" w:rsidRPr="003C51F5">
              <w:rPr>
                <w:rStyle w:val="Hipervnculo"/>
                <w:rFonts w:ascii="Calibri" w:hAnsi="Calibri"/>
                <w:b/>
                <w:lang w:val="es-UY" w:eastAsia="en-US"/>
              </w:rPr>
              <w:t>ANEXO II OFERTA</w:t>
            </w:r>
            <w:r w:rsidR="0062350C">
              <w:rPr>
                <w:webHidden/>
              </w:rPr>
              <w:tab/>
            </w:r>
            <w:r w:rsidR="0062350C">
              <w:rPr>
                <w:webHidden/>
              </w:rPr>
              <w:fldChar w:fldCharType="begin"/>
            </w:r>
            <w:r w:rsidR="0062350C">
              <w:rPr>
                <w:webHidden/>
              </w:rPr>
              <w:instrText xml:space="preserve"> PAGEREF _Toc92311824 \h </w:instrText>
            </w:r>
            <w:r w:rsidR="0062350C">
              <w:rPr>
                <w:webHidden/>
              </w:rPr>
            </w:r>
            <w:r w:rsidR="0062350C">
              <w:rPr>
                <w:webHidden/>
              </w:rPr>
              <w:fldChar w:fldCharType="separate"/>
            </w:r>
            <w:r w:rsidR="0062350C">
              <w:rPr>
                <w:webHidden/>
              </w:rPr>
              <w:t>17</w:t>
            </w:r>
            <w:r w:rsidR="0062350C">
              <w:rPr>
                <w:webHidden/>
              </w:rPr>
              <w:fldChar w:fldCharType="end"/>
            </w:r>
          </w:hyperlink>
        </w:p>
        <w:p w14:paraId="0B07679E" w14:textId="437D39B2" w:rsidR="00A104F2" w:rsidRPr="00A104F2" w:rsidRDefault="00683018" w:rsidP="00A104F2">
          <w:pPr>
            <w:rPr>
              <w:rFonts w:asciiTheme="minorHAnsi" w:hAnsiTheme="minorHAnsi"/>
              <w:sz w:val="22"/>
              <w:szCs w:val="22"/>
            </w:rPr>
          </w:pPr>
          <w:r w:rsidRPr="00A104F2">
            <w:rPr>
              <w:rStyle w:val="Hipervnculo"/>
              <w:rFonts w:ascii="Calibri" w:hAnsi="Calibri"/>
              <w:noProof/>
              <w:sz w:val="22"/>
              <w:szCs w:val="22"/>
              <w:lang w:val="es-UY" w:eastAsia="en-US"/>
            </w:rPr>
            <w:fldChar w:fldCharType="end"/>
          </w:r>
        </w:p>
      </w:sdtContent>
    </w:sdt>
    <w:p w14:paraId="361ECE7F" w14:textId="77777777" w:rsidR="00A104F2" w:rsidRDefault="00A104F2" w:rsidP="002C72CF">
      <w:pPr>
        <w:jc w:val="center"/>
        <w:rPr>
          <w:rFonts w:ascii="Arial" w:hAnsi="Arial" w:cs="Arial"/>
          <w:b/>
          <w:u w:val="single"/>
        </w:rPr>
      </w:pPr>
    </w:p>
    <w:p w14:paraId="6DD25941" w14:textId="77777777" w:rsidR="00A104F2" w:rsidRPr="008B1362" w:rsidRDefault="00A104F2" w:rsidP="002C72CF">
      <w:pPr>
        <w:jc w:val="center"/>
        <w:rPr>
          <w:rFonts w:ascii="Arial" w:hAnsi="Arial" w:cs="Arial"/>
          <w:b/>
          <w:u w:val="single"/>
        </w:rPr>
      </w:pPr>
    </w:p>
    <w:p w14:paraId="381B3C44" w14:textId="4ED4CFEA" w:rsidR="002C72CF" w:rsidRPr="007748CA" w:rsidRDefault="002C72CF" w:rsidP="00C5776B">
      <w:pPr>
        <w:pStyle w:val="Ttulo1"/>
        <w:numPr>
          <w:ilvl w:val="0"/>
          <w:numId w:val="5"/>
        </w:numPr>
        <w:shd w:val="clear" w:color="auto" w:fill="D9E2F3" w:themeFill="accent5" w:themeFillTint="33"/>
        <w:ind w:left="0" w:firstLine="0"/>
        <w:rPr>
          <w:rFonts w:ascii="Calibri" w:hAnsi="Calibri"/>
          <w:color w:val="auto"/>
          <w:sz w:val="24"/>
          <w:szCs w:val="24"/>
          <w:lang w:val="es-UY" w:eastAsia="en-US"/>
        </w:rPr>
      </w:pPr>
      <w:bookmarkStart w:id="0" w:name="_Toc92311793"/>
      <w:r w:rsidRPr="007748CA">
        <w:rPr>
          <w:rFonts w:ascii="Calibri" w:hAnsi="Calibri"/>
          <w:color w:val="auto"/>
          <w:sz w:val="24"/>
          <w:szCs w:val="24"/>
          <w:lang w:val="es-UY" w:eastAsia="en-US"/>
        </w:rPr>
        <w:lastRenderedPageBreak/>
        <w:t>OBJETO DEL LLAMADO</w:t>
      </w:r>
      <w:bookmarkEnd w:id="0"/>
    </w:p>
    <w:p w14:paraId="410AD9D6" w14:textId="77777777" w:rsidR="00126DBD" w:rsidRDefault="00126DBD" w:rsidP="006B1C9F">
      <w:pPr>
        <w:tabs>
          <w:tab w:val="left" w:pos="3240"/>
        </w:tabs>
        <w:spacing w:line="360" w:lineRule="auto"/>
        <w:jc w:val="both"/>
        <w:rPr>
          <w:rFonts w:ascii="Calibri" w:eastAsiaTheme="majorEastAsia" w:hAnsi="Calibri" w:cs="Arial"/>
          <w:kern w:val="28"/>
        </w:rPr>
      </w:pPr>
    </w:p>
    <w:p w14:paraId="18FEFBD2" w14:textId="77777777" w:rsidR="00735F6B" w:rsidRDefault="00E3439A" w:rsidP="00B7218E">
      <w:pPr>
        <w:tabs>
          <w:tab w:val="left" w:pos="3240"/>
        </w:tabs>
        <w:spacing w:line="360" w:lineRule="auto"/>
        <w:jc w:val="both"/>
        <w:rPr>
          <w:rFonts w:ascii="Calibri" w:eastAsiaTheme="majorEastAsia" w:hAnsi="Calibri" w:cs="Arial"/>
          <w:kern w:val="28"/>
        </w:rPr>
      </w:pPr>
      <w:r w:rsidRPr="00E3439A">
        <w:rPr>
          <w:rFonts w:ascii="Calibri" w:eastAsiaTheme="majorEastAsia" w:hAnsi="Calibri" w:cs="Arial"/>
          <w:kern w:val="28"/>
          <w:lang w:val="es-UY"/>
        </w:rPr>
        <w:t>Contratación de servicio de</w:t>
      </w:r>
      <w:r w:rsidR="00411241">
        <w:rPr>
          <w:rFonts w:ascii="Calibri" w:eastAsiaTheme="majorEastAsia" w:hAnsi="Calibri" w:cs="Arial"/>
          <w:kern w:val="28"/>
          <w:lang w:val="es-UY"/>
        </w:rPr>
        <w:t xml:space="preserve"> </w:t>
      </w:r>
      <w:r w:rsidR="00E109C4">
        <w:rPr>
          <w:rFonts w:ascii="Calibri" w:eastAsiaTheme="majorEastAsia" w:hAnsi="Calibri" w:cs="Arial"/>
          <w:kern w:val="28"/>
          <w:lang w:val="es-UY"/>
        </w:rPr>
        <w:t xml:space="preserve">monitoreo de alarmas y respuesta para </w:t>
      </w:r>
      <w:r w:rsidR="00402192">
        <w:rPr>
          <w:rFonts w:ascii="Calibri" w:eastAsiaTheme="majorEastAsia" w:hAnsi="Calibri" w:cs="Arial"/>
          <w:kern w:val="28"/>
          <w:lang w:val="es-UY"/>
        </w:rPr>
        <w:t xml:space="preserve">los locales de </w:t>
      </w:r>
      <w:r w:rsidR="00E109C4">
        <w:rPr>
          <w:rFonts w:ascii="Calibri" w:eastAsiaTheme="majorEastAsia" w:hAnsi="Calibri" w:cs="Arial"/>
          <w:kern w:val="28"/>
          <w:lang w:val="es-UY"/>
        </w:rPr>
        <w:t>las Administraciones de Aduan</w:t>
      </w:r>
      <w:r w:rsidR="00402192">
        <w:rPr>
          <w:rFonts w:ascii="Calibri" w:eastAsiaTheme="majorEastAsia" w:hAnsi="Calibri" w:cs="Arial"/>
          <w:kern w:val="28"/>
          <w:lang w:val="es-UY"/>
        </w:rPr>
        <w:t xml:space="preserve">a de </w:t>
      </w:r>
      <w:r w:rsidR="008403E4">
        <w:rPr>
          <w:rFonts w:ascii="Calibri" w:eastAsiaTheme="majorEastAsia" w:hAnsi="Calibri" w:cs="Arial"/>
          <w:kern w:val="28"/>
          <w:lang w:val="es-UY"/>
        </w:rPr>
        <w:t>Fray Bentos</w:t>
      </w:r>
      <w:r w:rsidR="00402192">
        <w:rPr>
          <w:rFonts w:ascii="Calibri" w:eastAsiaTheme="majorEastAsia" w:hAnsi="Calibri" w:cs="Arial"/>
          <w:kern w:val="28"/>
          <w:lang w:val="es-UY"/>
        </w:rPr>
        <w:t xml:space="preserve"> y </w:t>
      </w:r>
      <w:r w:rsidR="008403E4">
        <w:rPr>
          <w:rFonts w:ascii="Calibri" w:eastAsiaTheme="majorEastAsia" w:hAnsi="Calibri" w:cs="Arial"/>
          <w:kern w:val="28"/>
          <w:lang w:val="es-UY"/>
        </w:rPr>
        <w:t>Paysandú</w:t>
      </w:r>
      <w:r w:rsidR="00B251F8">
        <w:rPr>
          <w:rFonts w:ascii="Calibri" w:eastAsiaTheme="majorEastAsia" w:hAnsi="Calibri" w:cs="Arial"/>
          <w:kern w:val="28"/>
          <w:lang w:val="es-UY"/>
        </w:rPr>
        <w:t xml:space="preserve">. </w:t>
      </w:r>
      <w:r w:rsidR="00B251F8" w:rsidRPr="00B251F8">
        <w:rPr>
          <w:rFonts w:ascii="Calibri" w:eastAsiaTheme="majorEastAsia" w:hAnsi="Calibri" w:cs="Arial"/>
          <w:kern w:val="28"/>
        </w:rPr>
        <w:t>El plazo de la contratación de los servicios será a partir de la fecha de adjudicación hasta el 31 de diciembre de 2023.</w:t>
      </w:r>
    </w:p>
    <w:p w14:paraId="1A54D803" w14:textId="67A45AC0" w:rsidR="00643745" w:rsidRPr="00735F6B" w:rsidRDefault="009930AC" w:rsidP="00B7218E">
      <w:pPr>
        <w:tabs>
          <w:tab w:val="left" w:pos="3240"/>
        </w:tabs>
        <w:spacing w:line="360" w:lineRule="auto"/>
        <w:jc w:val="both"/>
        <w:rPr>
          <w:rFonts w:ascii="Calibri" w:eastAsiaTheme="majorEastAsia" w:hAnsi="Calibri" w:cs="Arial"/>
          <w:kern w:val="28"/>
        </w:rPr>
      </w:pPr>
      <w:r>
        <w:rPr>
          <w:rFonts w:ascii="Calibri" w:eastAsiaTheme="majorEastAsia" w:hAnsi="Calibri" w:cs="Arial"/>
          <w:noProof/>
          <w:kern w:val="28"/>
        </w:rPr>
        <w:pict w14:anchorId="3A54CE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1.6pt;margin-top:48.2pt;width:352.6pt;height:276.45pt;z-index:251659264;mso-position-horizontal-relative:text;mso-position-vertical-relative:text">
            <v:imagedata r:id="rId10" o:title=""/>
            <w10:wrap type="square" side="right"/>
          </v:shape>
          <o:OLEObject Type="Embed" ProgID="Excel.Sheet.12" ShapeID="_x0000_s1028" DrawAspect="Content" ObjectID="_1703415761" r:id="rId11"/>
        </w:pict>
      </w:r>
      <w:r w:rsidR="00643745">
        <w:rPr>
          <w:rFonts w:ascii="Calibri" w:eastAsiaTheme="majorEastAsia" w:hAnsi="Calibri" w:cs="Arial"/>
          <w:kern w:val="28"/>
          <w:lang w:val="es-UY"/>
        </w:rPr>
        <w:t>Ítems a cotizar:</w:t>
      </w:r>
    </w:p>
    <w:p w14:paraId="49F12D6F" w14:textId="67BD63A3" w:rsidR="00E3439A" w:rsidRDefault="00161E28" w:rsidP="00161E28">
      <w:pPr>
        <w:tabs>
          <w:tab w:val="left" w:pos="3240"/>
        </w:tabs>
        <w:spacing w:line="360" w:lineRule="auto"/>
        <w:rPr>
          <w:rFonts w:ascii="Calibri" w:eastAsiaTheme="majorEastAsia" w:hAnsi="Calibri" w:cs="Arial"/>
          <w:kern w:val="28"/>
          <w:lang w:val="es-UY"/>
        </w:rPr>
      </w:pPr>
      <w:r>
        <w:rPr>
          <w:rFonts w:ascii="Calibri" w:eastAsiaTheme="majorEastAsia" w:hAnsi="Calibri" w:cs="Arial"/>
          <w:kern w:val="28"/>
          <w:lang w:val="es-UY"/>
        </w:rPr>
        <w:br w:type="textWrapping" w:clear="all"/>
      </w:r>
    </w:p>
    <w:p w14:paraId="273A5F3A" w14:textId="77777777" w:rsidR="00735F6B" w:rsidRDefault="00735F6B" w:rsidP="005E5EF4">
      <w:pPr>
        <w:tabs>
          <w:tab w:val="left" w:pos="3240"/>
        </w:tabs>
        <w:spacing w:line="360" w:lineRule="auto"/>
        <w:rPr>
          <w:rFonts w:ascii="Calibri" w:eastAsiaTheme="majorEastAsia" w:hAnsi="Calibri" w:cs="Arial"/>
          <w:b/>
          <w:kern w:val="28"/>
        </w:rPr>
      </w:pPr>
    </w:p>
    <w:p w14:paraId="056407FE" w14:textId="77777777" w:rsidR="00735F6B" w:rsidRDefault="00735F6B" w:rsidP="005E5EF4">
      <w:pPr>
        <w:tabs>
          <w:tab w:val="left" w:pos="3240"/>
        </w:tabs>
        <w:spacing w:line="360" w:lineRule="auto"/>
        <w:rPr>
          <w:rFonts w:ascii="Calibri" w:eastAsiaTheme="majorEastAsia" w:hAnsi="Calibri" w:cs="Arial"/>
          <w:b/>
          <w:kern w:val="28"/>
        </w:rPr>
      </w:pPr>
    </w:p>
    <w:p w14:paraId="69935F88" w14:textId="77777777" w:rsidR="00735F6B" w:rsidRDefault="00735F6B" w:rsidP="005E5EF4">
      <w:pPr>
        <w:tabs>
          <w:tab w:val="left" w:pos="3240"/>
        </w:tabs>
        <w:spacing w:line="360" w:lineRule="auto"/>
        <w:rPr>
          <w:rFonts w:ascii="Calibri" w:eastAsiaTheme="majorEastAsia" w:hAnsi="Calibri" w:cs="Arial"/>
          <w:b/>
          <w:kern w:val="28"/>
        </w:rPr>
      </w:pPr>
    </w:p>
    <w:p w14:paraId="55C4D074" w14:textId="77777777" w:rsidR="00735F6B" w:rsidRDefault="00735F6B" w:rsidP="005E5EF4">
      <w:pPr>
        <w:tabs>
          <w:tab w:val="left" w:pos="3240"/>
        </w:tabs>
        <w:spacing w:line="360" w:lineRule="auto"/>
        <w:rPr>
          <w:rFonts w:ascii="Calibri" w:eastAsiaTheme="majorEastAsia" w:hAnsi="Calibri" w:cs="Arial"/>
          <w:b/>
          <w:kern w:val="28"/>
        </w:rPr>
      </w:pPr>
    </w:p>
    <w:p w14:paraId="7A7DC921" w14:textId="77777777" w:rsidR="00735F6B" w:rsidRDefault="00735F6B" w:rsidP="005E5EF4">
      <w:pPr>
        <w:tabs>
          <w:tab w:val="left" w:pos="3240"/>
        </w:tabs>
        <w:spacing w:line="360" w:lineRule="auto"/>
        <w:rPr>
          <w:rFonts w:ascii="Calibri" w:eastAsiaTheme="majorEastAsia" w:hAnsi="Calibri" w:cs="Arial"/>
          <w:b/>
          <w:kern w:val="28"/>
        </w:rPr>
      </w:pPr>
    </w:p>
    <w:p w14:paraId="4699F2C5" w14:textId="77777777" w:rsidR="00735F6B" w:rsidRDefault="00735F6B" w:rsidP="005E5EF4">
      <w:pPr>
        <w:tabs>
          <w:tab w:val="left" w:pos="3240"/>
        </w:tabs>
        <w:spacing w:line="360" w:lineRule="auto"/>
        <w:rPr>
          <w:rFonts w:ascii="Calibri" w:eastAsiaTheme="majorEastAsia" w:hAnsi="Calibri" w:cs="Arial"/>
          <w:b/>
          <w:kern w:val="28"/>
        </w:rPr>
      </w:pPr>
    </w:p>
    <w:p w14:paraId="1B034C1B" w14:textId="77777777" w:rsidR="00735F6B" w:rsidRDefault="00735F6B" w:rsidP="005E5EF4">
      <w:pPr>
        <w:tabs>
          <w:tab w:val="left" w:pos="3240"/>
        </w:tabs>
        <w:spacing w:line="360" w:lineRule="auto"/>
        <w:rPr>
          <w:rFonts w:ascii="Calibri" w:eastAsiaTheme="majorEastAsia" w:hAnsi="Calibri" w:cs="Arial"/>
          <w:b/>
          <w:kern w:val="28"/>
        </w:rPr>
      </w:pPr>
    </w:p>
    <w:p w14:paraId="688B67CC" w14:textId="77777777" w:rsidR="00735F6B" w:rsidRDefault="00735F6B" w:rsidP="005E5EF4">
      <w:pPr>
        <w:tabs>
          <w:tab w:val="left" w:pos="3240"/>
        </w:tabs>
        <w:spacing w:line="360" w:lineRule="auto"/>
        <w:rPr>
          <w:rFonts w:ascii="Calibri" w:eastAsiaTheme="majorEastAsia" w:hAnsi="Calibri" w:cs="Arial"/>
          <w:b/>
          <w:kern w:val="28"/>
        </w:rPr>
      </w:pPr>
    </w:p>
    <w:p w14:paraId="4719DB98" w14:textId="77777777" w:rsidR="00735F6B" w:rsidRDefault="00735F6B" w:rsidP="005E5EF4">
      <w:pPr>
        <w:tabs>
          <w:tab w:val="left" w:pos="3240"/>
        </w:tabs>
        <w:spacing w:line="360" w:lineRule="auto"/>
        <w:rPr>
          <w:rFonts w:ascii="Calibri" w:eastAsiaTheme="majorEastAsia" w:hAnsi="Calibri" w:cs="Arial"/>
          <w:b/>
          <w:kern w:val="28"/>
        </w:rPr>
      </w:pPr>
    </w:p>
    <w:p w14:paraId="460A31EE" w14:textId="77777777" w:rsidR="00735F6B" w:rsidRDefault="00735F6B" w:rsidP="005E5EF4">
      <w:pPr>
        <w:tabs>
          <w:tab w:val="left" w:pos="3240"/>
        </w:tabs>
        <w:spacing w:line="360" w:lineRule="auto"/>
        <w:rPr>
          <w:rFonts w:ascii="Calibri" w:eastAsiaTheme="majorEastAsia" w:hAnsi="Calibri" w:cs="Arial"/>
          <w:b/>
          <w:kern w:val="28"/>
        </w:rPr>
      </w:pPr>
    </w:p>
    <w:p w14:paraId="102A5DE4" w14:textId="77777777" w:rsidR="00735F6B" w:rsidRDefault="00735F6B" w:rsidP="005E5EF4">
      <w:pPr>
        <w:tabs>
          <w:tab w:val="left" w:pos="3240"/>
        </w:tabs>
        <w:spacing w:line="360" w:lineRule="auto"/>
        <w:rPr>
          <w:rFonts w:ascii="Calibri" w:eastAsiaTheme="majorEastAsia" w:hAnsi="Calibri" w:cs="Arial"/>
          <w:b/>
          <w:kern w:val="28"/>
        </w:rPr>
      </w:pPr>
    </w:p>
    <w:p w14:paraId="4460B2EB" w14:textId="77777777" w:rsidR="00735F6B" w:rsidRDefault="00735F6B" w:rsidP="005E5EF4">
      <w:pPr>
        <w:tabs>
          <w:tab w:val="left" w:pos="3240"/>
        </w:tabs>
        <w:spacing w:line="360" w:lineRule="auto"/>
        <w:rPr>
          <w:rFonts w:ascii="Calibri" w:eastAsiaTheme="majorEastAsia" w:hAnsi="Calibri" w:cs="Arial"/>
          <w:b/>
          <w:kern w:val="28"/>
        </w:rPr>
      </w:pPr>
    </w:p>
    <w:p w14:paraId="4CBCB8F6" w14:textId="77777777" w:rsidR="00735F6B" w:rsidRDefault="00735F6B" w:rsidP="005E5EF4">
      <w:pPr>
        <w:tabs>
          <w:tab w:val="left" w:pos="3240"/>
        </w:tabs>
        <w:spacing w:line="360" w:lineRule="auto"/>
        <w:rPr>
          <w:rFonts w:ascii="Calibri" w:eastAsiaTheme="majorEastAsia" w:hAnsi="Calibri" w:cs="Arial"/>
          <w:b/>
          <w:kern w:val="28"/>
        </w:rPr>
      </w:pPr>
    </w:p>
    <w:p w14:paraId="6CE92F2F" w14:textId="205B74D7" w:rsidR="00594AE9" w:rsidRDefault="00B251F8" w:rsidP="005E5EF4">
      <w:pPr>
        <w:tabs>
          <w:tab w:val="left" w:pos="3240"/>
        </w:tabs>
        <w:spacing w:line="360" w:lineRule="auto"/>
        <w:rPr>
          <w:rFonts w:ascii="Calibri" w:eastAsiaTheme="majorEastAsia" w:hAnsi="Calibri" w:cs="Arial"/>
          <w:b/>
          <w:kern w:val="28"/>
        </w:rPr>
      </w:pPr>
      <w:r>
        <w:rPr>
          <w:rFonts w:ascii="Calibri" w:eastAsiaTheme="majorEastAsia" w:hAnsi="Calibri" w:cs="Arial"/>
          <w:b/>
          <w:kern w:val="28"/>
        </w:rPr>
        <w:t>Se deberá cotizar obligatoriamente los 2 ítems.</w:t>
      </w:r>
    </w:p>
    <w:p w14:paraId="1301D0F2" w14:textId="63BBC838" w:rsidR="005E5EF4" w:rsidRPr="005E5EF4" w:rsidRDefault="00643745" w:rsidP="00161E28">
      <w:pPr>
        <w:tabs>
          <w:tab w:val="right" w:pos="8504"/>
        </w:tabs>
        <w:spacing w:line="360" w:lineRule="auto"/>
        <w:rPr>
          <w:rFonts w:ascii="Calibri" w:eastAsiaTheme="majorEastAsia" w:hAnsi="Calibri" w:cs="Arial"/>
          <w:b/>
          <w:kern w:val="28"/>
        </w:rPr>
      </w:pPr>
      <w:r>
        <w:rPr>
          <w:rFonts w:ascii="Calibri" w:eastAsiaTheme="majorEastAsia" w:hAnsi="Calibri" w:cs="Arial"/>
          <w:b/>
          <w:kern w:val="28"/>
        </w:rPr>
        <w:t>1.1 Especificaciones</w:t>
      </w:r>
      <w:r w:rsidR="00161E28">
        <w:rPr>
          <w:rFonts w:ascii="Calibri" w:eastAsiaTheme="majorEastAsia" w:hAnsi="Calibri" w:cs="Arial"/>
          <w:b/>
          <w:kern w:val="28"/>
        </w:rPr>
        <w:tab/>
      </w:r>
    </w:p>
    <w:p w14:paraId="38F7FBB4" w14:textId="77777777" w:rsidR="00594AE9" w:rsidRPr="00594AE9" w:rsidRDefault="00594AE9" w:rsidP="00594AE9">
      <w:pPr>
        <w:tabs>
          <w:tab w:val="left" w:pos="3240"/>
        </w:tabs>
        <w:spacing w:line="360" w:lineRule="auto"/>
        <w:rPr>
          <w:rFonts w:ascii="Calibri" w:eastAsiaTheme="majorEastAsia" w:hAnsi="Calibri" w:cs="Arial"/>
          <w:b/>
          <w:kern w:val="28"/>
          <w:u w:val="single"/>
        </w:rPr>
      </w:pPr>
      <w:r w:rsidRPr="00594AE9">
        <w:rPr>
          <w:rFonts w:ascii="Calibri" w:eastAsiaTheme="majorEastAsia" w:hAnsi="Calibri" w:cs="Arial"/>
          <w:b/>
          <w:kern w:val="28"/>
          <w:u w:val="single"/>
        </w:rPr>
        <w:t>Ítem 1 Monitoreo de alarmas.</w:t>
      </w:r>
    </w:p>
    <w:p w14:paraId="1C8009A6" w14:textId="77777777" w:rsidR="00594AE9" w:rsidRPr="00594AE9" w:rsidRDefault="00594AE9" w:rsidP="00C5776B">
      <w:pPr>
        <w:numPr>
          <w:ilvl w:val="0"/>
          <w:numId w:val="12"/>
        </w:numPr>
        <w:tabs>
          <w:tab w:val="left" w:pos="3240"/>
        </w:tabs>
        <w:spacing w:line="360" w:lineRule="auto"/>
        <w:jc w:val="both"/>
        <w:rPr>
          <w:rFonts w:ascii="Calibri" w:eastAsiaTheme="majorEastAsia" w:hAnsi="Calibri" w:cs="Arial"/>
          <w:kern w:val="28"/>
        </w:rPr>
      </w:pPr>
      <w:r w:rsidRPr="00594AE9">
        <w:rPr>
          <w:rFonts w:ascii="Calibri" w:eastAsiaTheme="majorEastAsia" w:hAnsi="Calibri" w:cs="Arial"/>
          <w:kern w:val="28"/>
        </w:rPr>
        <w:t xml:space="preserve">Control de situación desde la central receptora. La central deberá ser capaz de identificar el sector involucrado y al momento de dar aviso deberá identificar e indicar el sector. </w:t>
      </w:r>
    </w:p>
    <w:p w14:paraId="76FEF64D" w14:textId="77777777" w:rsidR="00594AE9" w:rsidRPr="00594AE9" w:rsidRDefault="00594AE9" w:rsidP="00C5776B">
      <w:pPr>
        <w:numPr>
          <w:ilvl w:val="0"/>
          <w:numId w:val="12"/>
        </w:numPr>
        <w:tabs>
          <w:tab w:val="left" w:pos="3240"/>
        </w:tabs>
        <w:spacing w:line="360" w:lineRule="auto"/>
        <w:jc w:val="both"/>
        <w:rPr>
          <w:rFonts w:ascii="Calibri" w:eastAsiaTheme="majorEastAsia" w:hAnsi="Calibri" w:cs="Arial"/>
          <w:kern w:val="28"/>
        </w:rPr>
      </w:pPr>
      <w:r w:rsidRPr="00594AE9">
        <w:rPr>
          <w:rFonts w:ascii="Calibri" w:eastAsiaTheme="majorEastAsia" w:hAnsi="Calibri" w:cs="Arial"/>
          <w:kern w:val="28"/>
        </w:rPr>
        <w:t>Localización del titular del servicio (administradores). Se deberá informar telefónicamente a quien la DNA designe del incidente y del sector involucrado.</w:t>
      </w:r>
    </w:p>
    <w:p w14:paraId="2E3BCF60" w14:textId="77777777" w:rsidR="00594AE9" w:rsidRPr="00594AE9" w:rsidRDefault="00594AE9" w:rsidP="00C5776B">
      <w:pPr>
        <w:numPr>
          <w:ilvl w:val="0"/>
          <w:numId w:val="12"/>
        </w:numPr>
        <w:tabs>
          <w:tab w:val="left" w:pos="3240"/>
        </w:tabs>
        <w:spacing w:line="360" w:lineRule="auto"/>
        <w:jc w:val="both"/>
        <w:rPr>
          <w:rFonts w:ascii="Calibri" w:eastAsiaTheme="majorEastAsia" w:hAnsi="Calibri" w:cs="Arial"/>
          <w:kern w:val="28"/>
        </w:rPr>
      </w:pPr>
      <w:r w:rsidRPr="00594AE9">
        <w:rPr>
          <w:rFonts w:ascii="Calibri" w:eastAsiaTheme="majorEastAsia" w:hAnsi="Calibri" w:cs="Arial"/>
          <w:kern w:val="28"/>
        </w:rPr>
        <w:t>Contacto y solicitud de ayuda: policía, bomberos, etc.</w:t>
      </w:r>
    </w:p>
    <w:p w14:paraId="478F62D4" w14:textId="77777777" w:rsidR="00594AE9" w:rsidRPr="00C34AD9" w:rsidRDefault="00594AE9" w:rsidP="00C5776B">
      <w:pPr>
        <w:numPr>
          <w:ilvl w:val="0"/>
          <w:numId w:val="12"/>
        </w:numPr>
        <w:tabs>
          <w:tab w:val="left" w:pos="3240"/>
        </w:tabs>
        <w:spacing w:line="360" w:lineRule="auto"/>
        <w:jc w:val="both"/>
        <w:rPr>
          <w:rFonts w:ascii="Calibri" w:eastAsiaTheme="majorEastAsia" w:hAnsi="Calibri" w:cs="Arial"/>
          <w:kern w:val="28"/>
        </w:rPr>
      </w:pPr>
      <w:r w:rsidRPr="00594AE9">
        <w:rPr>
          <w:rFonts w:ascii="Calibri" w:eastAsiaTheme="majorEastAsia" w:hAnsi="Calibri" w:cs="Arial"/>
          <w:kern w:val="28"/>
        </w:rPr>
        <w:lastRenderedPageBreak/>
        <w:t xml:space="preserve">Ante cualquier evento que se registre en un local, el Sistema de Alarma </w:t>
      </w:r>
      <w:r w:rsidRPr="00C34AD9">
        <w:rPr>
          <w:rFonts w:ascii="Calibri" w:eastAsiaTheme="majorEastAsia" w:hAnsi="Calibri" w:cs="Arial"/>
          <w:kern w:val="28"/>
        </w:rPr>
        <w:t>deberá enviar una señal codificada al Centro de Monitoreo, donde</w:t>
      </w:r>
      <w:r w:rsidRPr="00594AE9">
        <w:rPr>
          <w:rFonts w:ascii="Calibri" w:eastAsiaTheme="majorEastAsia" w:hAnsi="Calibri" w:cs="Arial"/>
          <w:kern w:val="28"/>
        </w:rPr>
        <w:t xml:space="preserve"> </w:t>
      </w:r>
      <w:r w:rsidRPr="00C34AD9">
        <w:rPr>
          <w:rFonts w:ascii="Calibri" w:eastAsiaTheme="majorEastAsia" w:hAnsi="Calibri" w:cs="Arial"/>
          <w:kern w:val="28"/>
        </w:rPr>
        <w:t xml:space="preserve">inmediatamente se tomen las acciones establecidas para cada caso. </w:t>
      </w:r>
    </w:p>
    <w:p w14:paraId="62CF2765" w14:textId="77777777" w:rsidR="00594AE9" w:rsidRPr="00C34AD9" w:rsidRDefault="00594AE9" w:rsidP="00C5776B">
      <w:pPr>
        <w:numPr>
          <w:ilvl w:val="0"/>
          <w:numId w:val="12"/>
        </w:numPr>
        <w:tabs>
          <w:tab w:val="left" w:pos="3240"/>
        </w:tabs>
        <w:spacing w:line="360" w:lineRule="auto"/>
        <w:jc w:val="both"/>
        <w:rPr>
          <w:rFonts w:ascii="Calibri" w:eastAsiaTheme="majorEastAsia" w:hAnsi="Calibri" w:cs="Arial"/>
          <w:kern w:val="28"/>
        </w:rPr>
      </w:pPr>
      <w:r w:rsidRPr="00C34AD9">
        <w:rPr>
          <w:rFonts w:ascii="Calibri" w:eastAsiaTheme="majorEastAsia" w:hAnsi="Calibri" w:cs="Arial"/>
          <w:kern w:val="28"/>
        </w:rPr>
        <w:t>Si la empresa no cotiza el ítem 2 deberá dar aviso a la Comisaría del lugar y a personal de contacto que establecerá el Organismo.</w:t>
      </w:r>
    </w:p>
    <w:p w14:paraId="48B070A2" w14:textId="1BD0DF86" w:rsidR="00594AE9" w:rsidRPr="00594AE9" w:rsidRDefault="00594AE9" w:rsidP="00B251F8">
      <w:pPr>
        <w:tabs>
          <w:tab w:val="left" w:pos="3240"/>
        </w:tabs>
        <w:spacing w:line="360" w:lineRule="auto"/>
        <w:jc w:val="both"/>
        <w:rPr>
          <w:rFonts w:ascii="Calibri" w:eastAsiaTheme="majorEastAsia" w:hAnsi="Calibri" w:cs="Arial"/>
          <w:b/>
          <w:kern w:val="28"/>
          <w:u w:val="single"/>
        </w:rPr>
      </w:pPr>
      <w:r w:rsidRPr="00594AE9">
        <w:rPr>
          <w:rFonts w:ascii="Calibri" w:eastAsiaTheme="majorEastAsia" w:hAnsi="Calibri" w:cs="Arial"/>
          <w:b/>
          <w:kern w:val="28"/>
          <w:u w:val="single"/>
        </w:rPr>
        <w:t>Ítem 2 Servicio de Respuesta</w:t>
      </w:r>
      <w:r w:rsidR="00097E25">
        <w:rPr>
          <w:rFonts w:ascii="Calibri" w:eastAsiaTheme="majorEastAsia" w:hAnsi="Calibri" w:cs="Arial"/>
          <w:b/>
          <w:kern w:val="28"/>
          <w:u w:val="single"/>
        </w:rPr>
        <w:t xml:space="preserve"> (Opcional)</w:t>
      </w:r>
      <w:r w:rsidRPr="00594AE9">
        <w:rPr>
          <w:rFonts w:ascii="Calibri" w:eastAsiaTheme="majorEastAsia" w:hAnsi="Calibri" w:cs="Arial"/>
          <w:b/>
          <w:kern w:val="28"/>
          <w:u w:val="single"/>
        </w:rPr>
        <w:t>.</w:t>
      </w:r>
    </w:p>
    <w:p w14:paraId="33DDD184" w14:textId="77777777" w:rsidR="00594AE9" w:rsidRPr="00594AE9" w:rsidRDefault="00594AE9" w:rsidP="00C5776B">
      <w:pPr>
        <w:numPr>
          <w:ilvl w:val="0"/>
          <w:numId w:val="12"/>
        </w:numPr>
        <w:tabs>
          <w:tab w:val="left" w:pos="3240"/>
        </w:tabs>
        <w:spacing w:line="360" w:lineRule="auto"/>
        <w:jc w:val="both"/>
        <w:rPr>
          <w:rFonts w:ascii="Calibri" w:eastAsiaTheme="majorEastAsia" w:hAnsi="Calibri" w:cs="Arial"/>
          <w:kern w:val="28"/>
        </w:rPr>
      </w:pPr>
      <w:r w:rsidRPr="00594AE9">
        <w:rPr>
          <w:rFonts w:ascii="Calibri" w:eastAsiaTheme="majorEastAsia" w:hAnsi="Calibri" w:cs="Arial"/>
          <w:kern w:val="28"/>
        </w:rPr>
        <w:t>Verificación de veracidad de la intrusión (envío de móvil cercano). El servicio de respuesta deberá ser tal que asegure la presencia de personal en el lugar involucrado en menos de 10 minutos. De constatarse tiempos mayores será considerado como falta grave y con consecuencia de posible recisión unilateral de contrato sin derecho a indemnización alguna por parte de la DNA</w:t>
      </w:r>
    </w:p>
    <w:p w14:paraId="5FBB868C" w14:textId="77777777" w:rsidR="00594AE9" w:rsidRPr="00594AE9" w:rsidRDefault="00594AE9" w:rsidP="00B251F8">
      <w:pPr>
        <w:tabs>
          <w:tab w:val="left" w:pos="3240"/>
        </w:tabs>
        <w:spacing w:line="360" w:lineRule="auto"/>
        <w:jc w:val="both"/>
        <w:rPr>
          <w:rFonts w:ascii="Calibri" w:eastAsiaTheme="majorEastAsia" w:hAnsi="Calibri" w:cs="Arial"/>
          <w:kern w:val="28"/>
        </w:rPr>
      </w:pPr>
    </w:p>
    <w:p w14:paraId="16B7094A" w14:textId="77777777" w:rsidR="00594AE9" w:rsidRPr="00594AE9" w:rsidRDefault="00594AE9" w:rsidP="00B251F8">
      <w:pPr>
        <w:tabs>
          <w:tab w:val="left" w:pos="3240"/>
        </w:tabs>
        <w:spacing w:line="360" w:lineRule="auto"/>
        <w:jc w:val="both"/>
        <w:rPr>
          <w:rFonts w:ascii="Calibri" w:eastAsiaTheme="majorEastAsia" w:hAnsi="Calibri" w:cs="Arial"/>
          <w:kern w:val="28"/>
        </w:rPr>
      </w:pPr>
      <w:r w:rsidRPr="00594AE9">
        <w:rPr>
          <w:rFonts w:ascii="Calibri" w:eastAsiaTheme="majorEastAsia" w:hAnsi="Calibri" w:cs="Arial"/>
          <w:kern w:val="28"/>
        </w:rPr>
        <w:t xml:space="preserve">Dispositivos que aseguren permanente comunicación (dispositivos de respaldo, </w:t>
      </w:r>
      <w:proofErr w:type="spellStart"/>
      <w:r w:rsidRPr="00594AE9">
        <w:rPr>
          <w:rFonts w:ascii="Calibri" w:eastAsiaTheme="majorEastAsia" w:hAnsi="Calibri" w:cs="Arial"/>
          <w:kern w:val="28"/>
        </w:rPr>
        <w:t>Backup</w:t>
      </w:r>
      <w:proofErr w:type="spellEnd"/>
      <w:r w:rsidRPr="00594AE9">
        <w:rPr>
          <w:rFonts w:ascii="Calibri" w:eastAsiaTheme="majorEastAsia" w:hAnsi="Calibri" w:cs="Arial"/>
          <w:kern w:val="28"/>
        </w:rPr>
        <w:t xml:space="preserve">): GPRS (General </w:t>
      </w:r>
      <w:proofErr w:type="spellStart"/>
      <w:r w:rsidRPr="00594AE9">
        <w:rPr>
          <w:rFonts w:ascii="Calibri" w:eastAsiaTheme="majorEastAsia" w:hAnsi="Calibri" w:cs="Arial"/>
          <w:kern w:val="28"/>
        </w:rPr>
        <w:t>Packet</w:t>
      </w:r>
      <w:proofErr w:type="spellEnd"/>
      <w:r w:rsidRPr="00594AE9">
        <w:rPr>
          <w:rFonts w:ascii="Calibri" w:eastAsiaTheme="majorEastAsia" w:hAnsi="Calibri" w:cs="Arial"/>
          <w:kern w:val="28"/>
        </w:rPr>
        <w:t xml:space="preserve"> Radio Service)</w:t>
      </w:r>
    </w:p>
    <w:p w14:paraId="1A93F3AD" w14:textId="77777777" w:rsidR="00594AE9" w:rsidRDefault="00594AE9" w:rsidP="00B251F8">
      <w:pPr>
        <w:tabs>
          <w:tab w:val="left" w:pos="3240"/>
        </w:tabs>
        <w:spacing w:line="360" w:lineRule="auto"/>
        <w:jc w:val="both"/>
        <w:rPr>
          <w:rFonts w:ascii="Calibri" w:eastAsiaTheme="majorEastAsia" w:hAnsi="Calibri" w:cs="Arial"/>
          <w:kern w:val="28"/>
        </w:rPr>
      </w:pPr>
    </w:p>
    <w:p w14:paraId="048C0F9E" w14:textId="77777777" w:rsidR="00594AE9" w:rsidRPr="00594AE9" w:rsidRDefault="00594AE9" w:rsidP="00B251F8">
      <w:pPr>
        <w:tabs>
          <w:tab w:val="left" w:pos="3240"/>
        </w:tabs>
        <w:spacing w:line="360" w:lineRule="auto"/>
        <w:jc w:val="both"/>
        <w:rPr>
          <w:rFonts w:ascii="Calibri" w:eastAsiaTheme="majorEastAsia" w:hAnsi="Calibri" w:cs="Arial"/>
          <w:b/>
          <w:kern w:val="28"/>
        </w:rPr>
      </w:pPr>
      <w:r w:rsidRPr="00594AE9">
        <w:rPr>
          <w:rFonts w:ascii="Calibri" w:eastAsiaTheme="majorEastAsia" w:hAnsi="Calibri" w:cs="Arial"/>
          <w:b/>
          <w:kern w:val="28"/>
        </w:rPr>
        <w:t>1.2 AUTORIZACIONES</w:t>
      </w:r>
    </w:p>
    <w:p w14:paraId="0C3FDAFF" w14:textId="77777777" w:rsidR="00594AE9" w:rsidRPr="00594AE9" w:rsidRDefault="00594AE9" w:rsidP="00B251F8">
      <w:pPr>
        <w:tabs>
          <w:tab w:val="left" w:pos="3240"/>
        </w:tabs>
        <w:spacing w:line="360" w:lineRule="auto"/>
        <w:jc w:val="both"/>
        <w:rPr>
          <w:rFonts w:ascii="Calibri" w:eastAsiaTheme="majorEastAsia" w:hAnsi="Calibri" w:cs="Arial"/>
          <w:b/>
          <w:kern w:val="28"/>
        </w:rPr>
      </w:pPr>
    </w:p>
    <w:p w14:paraId="70963029" w14:textId="08ACED20" w:rsidR="00594AE9" w:rsidRPr="005E5EF4" w:rsidRDefault="00594AE9" w:rsidP="00C075FF">
      <w:pPr>
        <w:tabs>
          <w:tab w:val="left" w:pos="3240"/>
        </w:tabs>
        <w:spacing w:line="360" w:lineRule="auto"/>
        <w:jc w:val="both"/>
        <w:rPr>
          <w:rFonts w:ascii="Calibri" w:eastAsiaTheme="majorEastAsia" w:hAnsi="Calibri" w:cs="Arial"/>
          <w:kern w:val="28"/>
        </w:rPr>
      </w:pPr>
      <w:r w:rsidRPr="00594AE9">
        <w:rPr>
          <w:rFonts w:ascii="Calibri" w:eastAsiaTheme="majorEastAsia" w:hAnsi="Calibri" w:cs="Arial"/>
          <w:kern w:val="28"/>
        </w:rPr>
        <w:t xml:space="preserve">Se deberá de acreditar la constancia de habilitación ante DI.GE.FE con certificado vigente o de renovación de habilitación, expedido por el Ministerio del Interior. </w:t>
      </w:r>
    </w:p>
    <w:p w14:paraId="22712342" w14:textId="77777777" w:rsidR="00E3439A" w:rsidRPr="00E3439A" w:rsidRDefault="00E3439A" w:rsidP="00B251F8">
      <w:pPr>
        <w:tabs>
          <w:tab w:val="left" w:pos="3240"/>
        </w:tabs>
        <w:spacing w:line="360" w:lineRule="auto"/>
        <w:jc w:val="both"/>
        <w:rPr>
          <w:rFonts w:ascii="Calibri" w:eastAsiaTheme="majorEastAsia" w:hAnsi="Calibri" w:cs="Arial"/>
          <w:kern w:val="28"/>
          <w:lang w:val="es-UY"/>
        </w:rPr>
      </w:pPr>
      <w:bookmarkStart w:id="1" w:name="_Toc489015032"/>
    </w:p>
    <w:p w14:paraId="69626FB8" w14:textId="1EBE844A" w:rsidR="00E3439A" w:rsidRPr="00E3439A" w:rsidRDefault="00E3439A" w:rsidP="00B251F8">
      <w:pPr>
        <w:tabs>
          <w:tab w:val="left" w:pos="3240"/>
        </w:tabs>
        <w:spacing w:line="360" w:lineRule="auto"/>
        <w:jc w:val="both"/>
        <w:rPr>
          <w:rFonts w:ascii="Calibri" w:eastAsiaTheme="majorEastAsia" w:hAnsi="Calibri" w:cs="Arial"/>
          <w:b/>
          <w:kern w:val="28"/>
          <w:lang w:val="es-UY"/>
        </w:rPr>
      </w:pPr>
      <w:bookmarkStart w:id="2" w:name="_Toc502753287"/>
      <w:bookmarkStart w:id="3" w:name="_Toc502753670"/>
      <w:r>
        <w:rPr>
          <w:rFonts w:ascii="Calibri" w:eastAsiaTheme="majorEastAsia" w:hAnsi="Calibri" w:cs="Arial"/>
          <w:b/>
          <w:kern w:val="28"/>
          <w:lang w:val="es-UY"/>
        </w:rPr>
        <w:t>Visita Opcional</w:t>
      </w:r>
      <w:r w:rsidRPr="00E3439A">
        <w:rPr>
          <w:rFonts w:ascii="Calibri" w:eastAsiaTheme="majorEastAsia" w:hAnsi="Calibri" w:cs="Arial"/>
          <w:b/>
          <w:kern w:val="28"/>
          <w:lang w:val="es-UY"/>
        </w:rPr>
        <w:t xml:space="preserve">: </w:t>
      </w:r>
      <w:r w:rsidR="002C3EFA">
        <w:rPr>
          <w:rFonts w:ascii="Calibri" w:eastAsiaTheme="majorEastAsia" w:hAnsi="Calibri" w:cs="Arial"/>
          <w:kern w:val="28"/>
          <w:lang w:val="es-UY"/>
        </w:rPr>
        <w:t>13</w:t>
      </w:r>
      <w:r w:rsidR="005E5EF4">
        <w:rPr>
          <w:rFonts w:ascii="Calibri" w:eastAsiaTheme="majorEastAsia" w:hAnsi="Calibri" w:cs="Arial"/>
          <w:kern w:val="28"/>
          <w:lang w:val="es-UY"/>
        </w:rPr>
        <w:t xml:space="preserve"> de </w:t>
      </w:r>
      <w:r w:rsidR="00712A45">
        <w:rPr>
          <w:rFonts w:ascii="Calibri" w:eastAsiaTheme="majorEastAsia" w:hAnsi="Calibri" w:cs="Arial"/>
          <w:kern w:val="28"/>
          <w:lang w:val="es-UY"/>
        </w:rPr>
        <w:t>enero de 2022</w:t>
      </w:r>
      <w:r w:rsidRPr="00E3439A">
        <w:rPr>
          <w:rFonts w:ascii="Calibri" w:eastAsiaTheme="majorEastAsia" w:hAnsi="Calibri" w:cs="Arial"/>
          <w:kern w:val="28"/>
          <w:lang w:val="es-UY"/>
        </w:rPr>
        <w:t>, hora 11:00.</w:t>
      </w:r>
      <w:bookmarkEnd w:id="1"/>
      <w:bookmarkEnd w:id="2"/>
      <w:bookmarkEnd w:id="3"/>
    </w:p>
    <w:p w14:paraId="0064DEC8" w14:textId="77777777" w:rsidR="00E3439A" w:rsidRPr="00E3439A" w:rsidRDefault="00E3439A" w:rsidP="00B251F8">
      <w:pPr>
        <w:tabs>
          <w:tab w:val="left" w:pos="3240"/>
        </w:tabs>
        <w:spacing w:line="360" w:lineRule="auto"/>
        <w:jc w:val="both"/>
        <w:rPr>
          <w:rFonts w:ascii="Calibri" w:eastAsiaTheme="majorEastAsia" w:hAnsi="Calibri" w:cs="Arial"/>
          <w:b/>
          <w:kern w:val="28"/>
          <w:lang w:val="es-UY"/>
        </w:rPr>
      </w:pPr>
    </w:p>
    <w:p w14:paraId="6388EFBD" w14:textId="24679A53" w:rsidR="00E3439A" w:rsidRPr="00E3439A" w:rsidRDefault="00E3439A" w:rsidP="00B251F8">
      <w:pPr>
        <w:tabs>
          <w:tab w:val="left" w:pos="3240"/>
        </w:tabs>
        <w:spacing w:line="360" w:lineRule="auto"/>
        <w:jc w:val="both"/>
        <w:rPr>
          <w:rFonts w:ascii="Calibri" w:eastAsiaTheme="majorEastAsia" w:hAnsi="Calibri" w:cs="Arial"/>
          <w:kern w:val="28"/>
          <w:lang w:val="es-UY"/>
        </w:rPr>
      </w:pPr>
      <w:r w:rsidRPr="00E3439A">
        <w:rPr>
          <w:rFonts w:ascii="Calibri" w:eastAsiaTheme="majorEastAsia" w:hAnsi="Calibri" w:cs="Arial"/>
          <w:b/>
          <w:kern w:val="28"/>
          <w:lang w:val="es-UY"/>
        </w:rPr>
        <w:t>LAS VISITAS OPCIONALES SERÁN REALIZADAS POR ALGUNO DE LOS REPRESENTANTES, DUEÑOS DE EMPRESAS QUE SE ENCUENTREN REGISTRADOS EN EL RUPE y/o por aquellas personas que estos autoricen, en cuyo caso deberán de presentar al momento de la visita carta de autorización de la empres</w:t>
      </w:r>
      <w:r w:rsidR="00A32F7D">
        <w:rPr>
          <w:rFonts w:ascii="Calibri" w:eastAsiaTheme="majorEastAsia" w:hAnsi="Calibri" w:cs="Arial"/>
          <w:b/>
          <w:kern w:val="28"/>
          <w:lang w:val="es-UY"/>
        </w:rPr>
        <w:t>a interesada en ofertar.</w:t>
      </w:r>
    </w:p>
    <w:p w14:paraId="1CAC4AC1" w14:textId="77777777" w:rsidR="00126DBD" w:rsidRDefault="00126DBD" w:rsidP="00B251F8">
      <w:pPr>
        <w:tabs>
          <w:tab w:val="left" w:pos="3240"/>
        </w:tabs>
        <w:spacing w:line="360" w:lineRule="auto"/>
        <w:jc w:val="both"/>
        <w:rPr>
          <w:rFonts w:ascii="Calibri" w:eastAsiaTheme="majorEastAsia" w:hAnsi="Calibri" w:cs="Arial"/>
          <w:kern w:val="28"/>
        </w:rPr>
      </w:pPr>
    </w:p>
    <w:p w14:paraId="242B2692" w14:textId="5437C51C" w:rsidR="002C72CF" w:rsidRPr="00A104F2" w:rsidRDefault="002C72CF" w:rsidP="00C5776B">
      <w:pPr>
        <w:pStyle w:val="Ttulo1"/>
        <w:numPr>
          <w:ilvl w:val="0"/>
          <w:numId w:val="5"/>
        </w:numPr>
        <w:shd w:val="clear" w:color="auto" w:fill="D9E2F3" w:themeFill="accent5" w:themeFillTint="33"/>
        <w:ind w:left="0" w:firstLine="0"/>
        <w:rPr>
          <w:rFonts w:ascii="Calibri" w:hAnsi="Calibri"/>
          <w:color w:val="auto"/>
          <w:sz w:val="24"/>
          <w:szCs w:val="24"/>
          <w:lang w:val="es-UY" w:eastAsia="en-US"/>
        </w:rPr>
      </w:pPr>
      <w:bookmarkStart w:id="4" w:name="_Toc511655050"/>
      <w:bookmarkStart w:id="5" w:name="_Toc92311794"/>
      <w:r w:rsidRPr="00024856">
        <w:rPr>
          <w:rFonts w:ascii="Calibri" w:hAnsi="Calibri"/>
          <w:color w:val="auto"/>
          <w:sz w:val="24"/>
          <w:szCs w:val="24"/>
          <w:lang w:val="es-UY" w:eastAsia="en-US"/>
        </w:rPr>
        <w:lastRenderedPageBreak/>
        <w:t>N</w:t>
      </w:r>
      <w:bookmarkEnd w:id="4"/>
      <w:r w:rsidRPr="00024856">
        <w:rPr>
          <w:rFonts w:ascii="Calibri" w:hAnsi="Calibri"/>
          <w:color w:val="auto"/>
          <w:sz w:val="24"/>
          <w:szCs w:val="24"/>
          <w:lang w:val="es-UY" w:eastAsia="en-US"/>
        </w:rPr>
        <w:t>ORMAS QUE REGULAN EL PRESENTE LLAMADO</w:t>
      </w:r>
      <w:bookmarkEnd w:id="5"/>
    </w:p>
    <w:p w14:paraId="3CEC16A8" w14:textId="31495450" w:rsidR="00557E43" w:rsidRPr="005E5EF4" w:rsidRDefault="00557E43" w:rsidP="00C5776B">
      <w:pPr>
        <w:pStyle w:val="Prrafodelista"/>
        <w:numPr>
          <w:ilvl w:val="0"/>
          <w:numId w:val="4"/>
        </w:numPr>
        <w:suppressAutoHyphens/>
        <w:spacing w:line="360" w:lineRule="auto"/>
        <w:ind w:left="0" w:firstLine="0"/>
        <w:jc w:val="both"/>
        <w:rPr>
          <w:rFonts w:ascii="Calibri" w:eastAsiaTheme="majorEastAsia" w:hAnsi="Calibri" w:cs="Arial"/>
          <w:kern w:val="28"/>
        </w:rPr>
      </w:pPr>
      <w:r w:rsidRPr="005E5EF4">
        <w:rPr>
          <w:rFonts w:ascii="Calibri" w:eastAsiaTheme="majorEastAsia" w:hAnsi="Calibri" w:cs="Arial"/>
          <w:kern w:val="28"/>
        </w:rPr>
        <w:t xml:space="preserve">El Pliego Único de Bases y Condiciones Generales para los contratos de Suministros y Servicios no Personales, (Decreto N°131/014 de 19 de mayo de 2014), en lo </w:t>
      </w:r>
      <w:r w:rsidR="00BB00A0" w:rsidRPr="005E5EF4">
        <w:rPr>
          <w:rFonts w:ascii="Calibri" w:eastAsiaTheme="majorEastAsia" w:hAnsi="Calibri" w:cs="Arial"/>
          <w:kern w:val="28"/>
        </w:rPr>
        <w:t>pertinente.</w:t>
      </w:r>
    </w:p>
    <w:p w14:paraId="06686AA2" w14:textId="5A3C9292" w:rsidR="002664A8" w:rsidRPr="005E5EF4" w:rsidRDefault="002664A8" w:rsidP="00C5776B">
      <w:pPr>
        <w:pStyle w:val="Prrafodelista"/>
        <w:numPr>
          <w:ilvl w:val="0"/>
          <w:numId w:val="4"/>
        </w:numPr>
        <w:suppressAutoHyphens/>
        <w:spacing w:line="360" w:lineRule="auto"/>
        <w:ind w:left="0" w:firstLine="0"/>
        <w:jc w:val="both"/>
        <w:rPr>
          <w:rFonts w:ascii="Calibri" w:eastAsiaTheme="majorEastAsia" w:hAnsi="Calibri" w:cs="Arial"/>
          <w:kern w:val="28"/>
        </w:rPr>
      </w:pPr>
      <w:r w:rsidRPr="005E5EF4">
        <w:rPr>
          <w:rFonts w:ascii="Calibri" w:eastAsiaTheme="majorEastAsia" w:hAnsi="Calibri" w:cs="Arial"/>
          <w:kern w:val="28"/>
        </w:rPr>
        <w:t>Las disposiciones contenidas en el T.O.C.A.F., aprobado por Decreto 150/012 de 11 de mayo de 2012, en su versión actualizada que rige a partir del 24 de Julio del 2020 (Ley 19.889), modificativas y concordantes https://www.gub.uy/agencia-reguladora-compras-estatales/comunicacion/noticias/version-actualizada-del-tocaf</w:t>
      </w:r>
    </w:p>
    <w:p w14:paraId="734FBE7F" w14:textId="6F42A744" w:rsidR="002C72CF" w:rsidRPr="007748CA" w:rsidRDefault="002C72CF" w:rsidP="00C5776B">
      <w:pPr>
        <w:pStyle w:val="Prrafodelista"/>
        <w:numPr>
          <w:ilvl w:val="0"/>
          <w:numId w:val="4"/>
        </w:numPr>
        <w:suppressAutoHyphens/>
        <w:spacing w:line="360" w:lineRule="auto"/>
        <w:ind w:left="0" w:firstLine="0"/>
        <w:jc w:val="both"/>
        <w:rPr>
          <w:rFonts w:ascii="Calibri" w:eastAsiaTheme="majorEastAsia" w:hAnsi="Calibri" w:cs="Arial"/>
          <w:kern w:val="28"/>
        </w:rPr>
      </w:pPr>
      <w:r w:rsidRPr="007748CA">
        <w:rPr>
          <w:rFonts w:ascii="Calibri" w:eastAsiaTheme="majorEastAsia" w:hAnsi="Calibri" w:cs="Arial"/>
          <w:kern w:val="28"/>
        </w:rPr>
        <w:t xml:space="preserve">Decreto </w:t>
      </w:r>
      <w:bookmarkStart w:id="6" w:name="_Hlk56229231"/>
      <w:r w:rsidR="00AF71C2" w:rsidRPr="007748CA">
        <w:rPr>
          <w:rFonts w:ascii="Calibri" w:eastAsiaTheme="majorEastAsia" w:hAnsi="Calibri" w:cs="Arial"/>
          <w:kern w:val="28"/>
        </w:rPr>
        <w:t>N</w:t>
      </w:r>
      <w:r w:rsidR="00A53FF4" w:rsidRPr="007748CA">
        <w:rPr>
          <w:rFonts w:ascii="Calibri" w:eastAsiaTheme="majorEastAsia" w:hAnsi="Calibri" w:cs="Arial"/>
          <w:kern w:val="28"/>
        </w:rPr>
        <w:t>º</w:t>
      </w:r>
      <w:r w:rsidRPr="007748CA">
        <w:rPr>
          <w:rFonts w:ascii="Calibri" w:eastAsiaTheme="majorEastAsia" w:hAnsi="Calibri" w:cs="Arial"/>
          <w:kern w:val="28"/>
        </w:rPr>
        <w:t xml:space="preserve"> </w:t>
      </w:r>
      <w:bookmarkEnd w:id="6"/>
      <w:r w:rsidRPr="007748CA">
        <w:rPr>
          <w:rFonts w:ascii="Calibri" w:eastAsiaTheme="majorEastAsia" w:hAnsi="Calibri" w:cs="Arial"/>
          <w:kern w:val="28"/>
        </w:rPr>
        <w:t xml:space="preserve">155/2013 de fecha 21 de mayo de 2013 (Registro Único de Proveedores del Estado). </w:t>
      </w:r>
    </w:p>
    <w:p w14:paraId="554BF264" w14:textId="763155DC" w:rsidR="002C72CF" w:rsidRPr="007748CA" w:rsidRDefault="002C72CF" w:rsidP="00C5776B">
      <w:pPr>
        <w:pStyle w:val="Prrafodelista"/>
        <w:numPr>
          <w:ilvl w:val="0"/>
          <w:numId w:val="4"/>
        </w:numPr>
        <w:suppressAutoHyphens/>
        <w:spacing w:line="360" w:lineRule="auto"/>
        <w:ind w:left="0" w:firstLine="0"/>
        <w:jc w:val="both"/>
        <w:rPr>
          <w:rFonts w:ascii="Calibri" w:eastAsiaTheme="majorEastAsia" w:hAnsi="Calibri" w:cs="Arial"/>
          <w:kern w:val="28"/>
        </w:rPr>
      </w:pPr>
      <w:r w:rsidRPr="007748CA">
        <w:rPr>
          <w:rFonts w:ascii="Calibri" w:eastAsiaTheme="majorEastAsia" w:hAnsi="Calibri" w:cs="Arial"/>
          <w:kern w:val="28"/>
        </w:rPr>
        <w:t>Decreto</w:t>
      </w:r>
      <w:r w:rsidR="00AF71C2" w:rsidRPr="007748CA">
        <w:rPr>
          <w:rFonts w:ascii="Calibri" w:eastAsiaTheme="majorEastAsia" w:hAnsi="Calibri" w:cs="Arial"/>
          <w:kern w:val="28"/>
        </w:rPr>
        <w:t xml:space="preserve"> N</w:t>
      </w:r>
      <w:r w:rsidR="00A53FF4" w:rsidRPr="007748CA">
        <w:rPr>
          <w:rFonts w:ascii="Calibri" w:eastAsiaTheme="majorEastAsia" w:hAnsi="Calibri" w:cs="Arial"/>
          <w:kern w:val="28"/>
        </w:rPr>
        <w:t>º</w:t>
      </w:r>
      <w:r w:rsidRPr="007748CA">
        <w:rPr>
          <w:rFonts w:ascii="Calibri" w:eastAsiaTheme="majorEastAsia" w:hAnsi="Calibri" w:cs="Arial"/>
          <w:kern w:val="28"/>
        </w:rPr>
        <w:t xml:space="preserve"> 500/991 de fecha 27/09/1991 (Procedimiento administrativo.)</w:t>
      </w:r>
      <w:r w:rsidRPr="007748CA">
        <w:rPr>
          <w:rFonts w:ascii="Calibri" w:eastAsiaTheme="majorEastAsia" w:hAnsi="Calibri" w:cs="Arial"/>
          <w:kern w:val="28"/>
        </w:rPr>
        <w:tab/>
      </w:r>
    </w:p>
    <w:p w14:paraId="5D9EC1AA" w14:textId="0B53DC84" w:rsidR="002C72CF" w:rsidRPr="007748CA" w:rsidRDefault="002C72CF" w:rsidP="00C5776B">
      <w:pPr>
        <w:pStyle w:val="Prrafodelista"/>
        <w:numPr>
          <w:ilvl w:val="0"/>
          <w:numId w:val="4"/>
        </w:numPr>
        <w:spacing w:line="360" w:lineRule="auto"/>
        <w:ind w:left="0" w:firstLine="0"/>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 xml:space="preserve">Decreto </w:t>
      </w:r>
      <w:r w:rsidR="00AF71C2" w:rsidRPr="007748CA">
        <w:rPr>
          <w:rFonts w:ascii="Calibri" w:eastAsiaTheme="majorEastAsia" w:hAnsi="Calibri" w:cs="Arial"/>
          <w:kern w:val="28"/>
        </w:rPr>
        <w:t>N</w:t>
      </w:r>
      <w:r w:rsidR="00A53FF4" w:rsidRPr="007748CA">
        <w:rPr>
          <w:rFonts w:ascii="Calibri" w:eastAsiaTheme="majorEastAsia" w:hAnsi="Calibri" w:cs="Arial"/>
          <w:kern w:val="28"/>
        </w:rPr>
        <w:t>º</w:t>
      </w:r>
      <w:r w:rsidR="00AF71C2" w:rsidRPr="007748CA">
        <w:rPr>
          <w:rFonts w:ascii="Calibri" w:eastAsiaTheme="majorEastAsia" w:hAnsi="Calibri" w:cs="Arial"/>
          <w:kern w:val="28"/>
        </w:rPr>
        <w:t xml:space="preserve"> </w:t>
      </w:r>
      <w:r w:rsidRPr="007748CA">
        <w:rPr>
          <w:rFonts w:ascii="Calibri" w:eastAsiaTheme="majorEastAsia" w:hAnsi="Calibri" w:cs="Arial"/>
          <w:kern w:val="28"/>
          <w:lang w:val="es-UY" w:eastAsia="en-US"/>
        </w:rPr>
        <w:t>142/018 de fecha 14/05/2018 (Apertura electrónica).</w:t>
      </w:r>
    </w:p>
    <w:p w14:paraId="2E7880B5" w14:textId="23C16D9F" w:rsidR="002C72CF" w:rsidRPr="007748CA" w:rsidRDefault="002C72CF" w:rsidP="00C5776B">
      <w:pPr>
        <w:pStyle w:val="Prrafodelista"/>
        <w:numPr>
          <w:ilvl w:val="0"/>
          <w:numId w:val="4"/>
        </w:numPr>
        <w:spacing w:line="360" w:lineRule="auto"/>
        <w:ind w:left="0" w:firstLine="0"/>
        <w:jc w:val="both"/>
        <w:rPr>
          <w:rFonts w:ascii="Calibri" w:eastAsiaTheme="majorEastAsia" w:hAnsi="Calibri" w:cs="Arial"/>
          <w:kern w:val="28"/>
          <w:lang w:val="es-UY" w:eastAsia="en-US"/>
        </w:rPr>
      </w:pPr>
      <w:r w:rsidRPr="007748CA">
        <w:rPr>
          <w:rFonts w:ascii="Calibri" w:eastAsiaTheme="majorEastAsia" w:hAnsi="Calibri" w:cs="Arial"/>
          <w:kern w:val="28"/>
          <w:lang w:val="es-UY"/>
        </w:rPr>
        <w:t xml:space="preserve">Acceso a la información pública: Ley </w:t>
      </w:r>
      <w:r w:rsidR="00AF71C2" w:rsidRPr="007748CA">
        <w:rPr>
          <w:rFonts w:ascii="Calibri" w:eastAsiaTheme="majorEastAsia" w:hAnsi="Calibri" w:cs="Arial"/>
          <w:kern w:val="28"/>
        </w:rPr>
        <w:t>N</w:t>
      </w:r>
      <w:r w:rsidR="00A53FF4" w:rsidRPr="007748CA">
        <w:rPr>
          <w:rFonts w:ascii="Calibri" w:eastAsiaTheme="majorEastAsia" w:hAnsi="Calibri" w:cs="Arial"/>
          <w:kern w:val="28"/>
        </w:rPr>
        <w:t>. º</w:t>
      </w:r>
      <w:r w:rsidR="00AF71C2" w:rsidRPr="007748CA">
        <w:rPr>
          <w:rFonts w:ascii="Calibri" w:eastAsiaTheme="majorEastAsia" w:hAnsi="Calibri" w:cs="Arial"/>
          <w:kern w:val="28"/>
        </w:rPr>
        <w:t xml:space="preserve"> </w:t>
      </w:r>
      <w:r w:rsidRPr="007748CA">
        <w:rPr>
          <w:rFonts w:ascii="Calibri" w:eastAsiaTheme="majorEastAsia" w:hAnsi="Calibri" w:cs="Arial"/>
          <w:kern w:val="28"/>
          <w:lang w:val="es-UY"/>
        </w:rPr>
        <w:t xml:space="preserve">18.381 de 17 de octubre de 2008, modificativa Ley </w:t>
      </w:r>
      <w:r w:rsidR="00AF71C2" w:rsidRPr="007748CA">
        <w:rPr>
          <w:rFonts w:ascii="Calibri" w:eastAsiaTheme="majorEastAsia" w:hAnsi="Calibri" w:cs="Arial"/>
          <w:kern w:val="28"/>
        </w:rPr>
        <w:t>Nº</w:t>
      </w:r>
      <w:r w:rsidRPr="007748CA">
        <w:rPr>
          <w:rFonts w:ascii="Calibri" w:eastAsiaTheme="majorEastAsia" w:hAnsi="Calibri" w:cs="Arial"/>
          <w:kern w:val="28"/>
          <w:lang w:val="es-UY"/>
        </w:rPr>
        <w:t xml:space="preserve"> 19.178 de 27 de diciembre de 2013. </w:t>
      </w:r>
    </w:p>
    <w:p w14:paraId="5FEE7372" w14:textId="18E01045" w:rsidR="002C72CF" w:rsidRPr="007748CA" w:rsidRDefault="002C72CF" w:rsidP="00C5776B">
      <w:pPr>
        <w:pStyle w:val="Prrafodelista"/>
        <w:numPr>
          <w:ilvl w:val="0"/>
          <w:numId w:val="4"/>
        </w:numPr>
        <w:spacing w:line="360" w:lineRule="auto"/>
        <w:ind w:left="0" w:firstLine="0"/>
        <w:jc w:val="both"/>
        <w:rPr>
          <w:rFonts w:ascii="Calibri" w:eastAsiaTheme="majorEastAsia" w:hAnsi="Calibri" w:cs="Arial"/>
          <w:kern w:val="28"/>
          <w:lang w:val="es-UY" w:eastAsia="en-US"/>
        </w:rPr>
      </w:pPr>
      <w:r w:rsidRPr="007748CA">
        <w:rPr>
          <w:rFonts w:ascii="Calibri" w:eastAsiaTheme="majorEastAsia" w:hAnsi="Calibri" w:cs="Arial"/>
          <w:kern w:val="28"/>
          <w:lang w:val="es-UY"/>
        </w:rPr>
        <w:t>D</w:t>
      </w:r>
      <w:r w:rsidR="001706F6">
        <w:rPr>
          <w:rFonts w:ascii="Calibri" w:eastAsiaTheme="majorEastAsia" w:hAnsi="Calibri" w:cs="Arial"/>
          <w:kern w:val="28"/>
          <w:lang w:val="es-UY"/>
        </w:rPr>
        <w:t xml:space="preserve">ecreto reglamentario de la Ley </w:t>
      </w:r>
      <w:r w:rsidR="00AF71C2" w:rsidRPr="007748CA">
        <w:rPr>
          <w:rFonts w:ascii="Calibri" w:eastAsiaTheme="majorEastAsia" w:hAnsi="Calibri" w:cs="Arial"/>
          <w:kern w:val="28"/>
        </w:rPr>
        <w:t>N</w:t>
      </w:r>
      <w:r w:rsidR="00A53FF4" w:rsidRPr="007748CA">
        <w:rPr>
          <w:rFonts w:ascii="Calibri" w:eastAsiaTheme="majorEastAsia" w:hAnsi="Calibri" w:cs="Arial"/>
          <w:kern w:val="28"/>
        </w:rPr>
        <w:t>. º</w:t>
      </w:r>
      <w:r w:rsidR="00AF71C2" w:rsidRPr="007748CA">
        <w:rPr>
          <w:rFonts w:ascii="Calibri" w:eastAsiaTheme="majorEastAsia" w:hAnsi="Calibri" w:cs="Arial"/>
          <w:kern w:val="28"/>
        </w:rPr>
        <w:t xml:space="preserve"> </w:t>
      </w:r>
      <w:r w:rsidRPr="007748CA">
        <w:rPr>
          <w:rFonts w:ascii="Calibri" w:eastAsiaTheme="majorEastAsia" w:hAnsi="Calibri" w:cs="Arial"/>
          <w:kern w:val="28"/>
          <w:lang w:val="es-UY"/>
        </w:rPr>
        <w:t>18.381: Decreto</w:t>
      </w:r>
      <w:r w:rsidR="00AF71C2" w:rsidRPr="007748CA">
        <w:rPr>
          <w:rFonts w:ascii="Calibri" w:eastAsiaTheme="majorEastAsia" w:hAnsi="Calibri" w:cs="Arial"/>
          <w:kern w:val="28"/>
        </w:rPr>
        <w:t xml:space="preserve"> N</w:t>
      </w:r>
      <w:r w:rsidR="00A53FF4" w:rsidRPr="007748CA">
        <w:rPr>
          <w:rFonts w:ascii="Calibri" w:eastAsiaTheme="majorEastAsia" w:hAnsi="Calibri" w:cs="Arial"/>
          <w:kern w:val="28"/>
        </w:rPr>
        <w:t>º</w:t>
      </w:r>
      <w:r w:rsidRPr="007748CA">
        <w:rPr>
          <w:rFonts w:ascii="Calibri" w:eastAsiaTheme="majorEastAsia" w:hAnsi="Calibri" w:cs="Arial"/>
          <w:kern w:val="28"/>
          <w:lang w:val="es-UY"/>
        </w:rPr>
        <w:t xml:space="preserve">  232/010 de 2 de agosto de 2010.</w:t>
      </w:r>
    </w:p>
    <w:p w14:paraId="59CFD87E" w14:textId="72D66540" w:rsidR="002C72CF" w:rsidRPr="007748CA" w:rsidRDefault="002C72CF" w:rsidP="00C5776B">
      <w:pPr>
        <w:pStyle w:val="Prrafodelista"/>
        <w:numPr>
          <w:ilvl w:val="0"/>
          <w:numId w:val="4"/>
        </w:numPr>
        <w:spacing w:line="360" w:lineRule="auto"/>
        <w:ind w:left="0" w:firstLine="0"/>
        <w:jc w:val="both"/>
        <w:rPr>
          <w:rFonts w:ascii="Calibri" w:eastAsiaTheme="majorEastAsia" w:hAnsi="Calibri" w:cs="Arial"/>
          <w:kern w:val="28"/>
          <w:lang w:val="es-UY" w:eastAsia="en-US"/>
        </w:rPr>
      </w:pPr>
      <w:r w:rsidRPr="007748CA">
        <w:rPr>
          <w:rFonts w:ascii="Calibri" w:eastAsiaTheme="majorEastAsia" w:hAnsi="Calibri" w:cs="Arial"/>
          <w:kern w:val="28"/>
          <w:lang w:val="es-UY"/>
        </w:rPr>
        <w:t xml:space="preserve">Protección de datos personales y acción de habeas data: Ley </w:t>
      </w:r>
      <w:r w:rsidR="00AF71C2" w:rsidRPr="007748CA">
        <w:rPr>
          <w:rFonts w:ascii="Calibri" w:eastAsiaTheme="majorEastAsia" w:hAnsi="Calibri" w:cs="Arial"/>
          <w:kern w:val="28"/>
        </w:rPr>
        <w:t>N</w:t>
      </w:r>
      <w:r w:rsidR="00A53FF4" w:rsidRPr="007748CA">
        <w:rPr>
          <w:rFonts w:ascii="Calibri" w:eastAsiaTheme="majorEastAsia" w:hAnsi="Calibri" w:cs="Arial"/>
          <w:kern w:val="28"/>
        </w:rPr>
        <w:t>º</w:t>
      </w:r>
      <w:r w:rsidRPr="007748CA">
        <w:rPr>
          <w:rFonts w:ascii="Calibri" w:eastAsiaTheme="majorEastAsia" w:hAnsi="Calibri" w:cs="Arial"/>
          <w:kern w:val="28"/>
          <w:lang w:val="es-UY"/>
        </w:rPr>
        <w:t xml:space="preserve"> 18.331 de 11 de agosto de 2008.</w:t>
      </w:r>
    </w:p>
    <w:p w14:paraId="15B15230" w14:textId="3944C615" w:rsidR="002C72CF" w:rsidRPr="007748CA" w:rsidRDefault="002C72CF" w:rsidP="00C5776B">
      <w:pPr>
        <w:pStyle w:val="Prrafodelista"/>
        <w:numPr>
          <w:ilvl w:val="0"/>
          <w:numId w:val="4"/>
        </w:numPr>
        <w:spacing w:line="360" w:lineRule="auto"/>
        <w:ind w:left="0" w:firstLine="0"/>
        <w:jc w:val="both"/>
        <w:rPr>
          <w:rFonts w:ascii="Calibri" w:eastAsiaTheme="majorEastAsia" w:hAnsi="Calibri" w:cs="Arial"/>
          <w:kern w:val="28"/>
          <w:lang w:val="es-UY" w:eastAsia="en-US"/>
        </w:rPr>
      </w:pPr>
      <w:r w:rsidRPr="007748CA">
        <w:rPr>
          <w:rFonts w:ascii="Calibri" w:eastAsiaTheme="majorEastAsia" w:hAnsi="Calibri" w:cs="Arial"/>
          <w:kern w:val="28"/>
          <w:lang w:val="es-UY"/>
        </w:rPr>
        <w:t xml:space="preserve">Decreto reglamentario de la </w:t>
      </w:r>
      <w:bookmarkStart w:id="7" w:name="_Hlk56229387"/>
      <w:r w:rsidRPr="007748CA">
        <w:rPr>
          <w:rFonts w:ascii="Calibri" w:eastAsiaTheme="majorEastAsia" w:hAnsi="Calibri" w:cs="Arial"/>
          <w:kern w:val="28"/>
          <w:lang w:val="es-UY"/>
        </w:rPr>
        <w:t xml:space="preserve">Ley </w:t>
      </w:r>
      <w:r w:rsidR="00AF71C2" w:rsidRPr="007748CA">
        <w:rPr>
          <w:rFonts w:ascii="Calibri" w:eastAsiaTheme="majorEastAsia" w:hAnsi="Calibri" w:cs="Arial"/>
          <w:kern w:val="28"/>
        </w:rPr>
        <w:t>N</w:t>
      </w:r>
      <w:r w:rsidR="00A53FF4" w:rsidRPr="007748CA">
        <w:rPr>
          <w:rFonts w:ascii="Calibri" w:eastAsiaTheme="majorEastAsia" w:hAnsi="Calibri" w:cs="Arial"/>
          <w:kern w:val="28"/>
        </w:rPr>
        <w:t>º</w:t>
      </w:r>
      <w:r w:rsidRPr="007748CA">
        <w:rPr>
          <w:rFonts w:ascii="Calibri" w:eastAsiaTheme="majorEastAsia" w:hAnsi="Calibri" w:cs="Arial"/>
          <w:kern w:val="28"/>
          <w:lang w:val="es-UY"/>
        </w:rPr>
        <w:t xml:space="preserve"> </w:t>
      </w:r>
      <w:bookmarkEnd w:id="7"/>
      <w:r w:rsidRPr="007748CA">
        <w:rPr>
          <w:rFonts w:ascii="Calibri" w:eastAsiaTheme="majorEastAsia" w:hAnsi="Calibri" w:cs="Arial"/>
          <w:kern w:val="28"/>
          <w:lang w:val="es-UY"/>
        </w:rPr>
        <w:t xml:space="preserve">18.331: Decreto </w:t>
      </w:r>
      <w:r w:rsidR="00AF71C2" w:rsidRPr="007748CA">
        <w:rPr>
          <w:rFonts w:ascii="Calibri" w:eastAsiaTheme="majorEastAsia" w:hAnsi="Calibri" w:cs="Arial"/>
          <w:kern w:val="28"/>
        </w:rPr>
        <w:t>N</w:t>
      </w:r>
      <w:r w:rsidR="00A53FF4" w:rsidRPr="007748CA">
        <w:rPr>
          <w:rFonts w:ascii="Calibri" w:eastAsiaTheme="majorEastAsia" w:hAnsi="Calibri" w:cs="Arial"/>
          <w:kern w:val="28"/>
        </w:rPr>
        <w:t>º</w:t>
      </w:r>
      <w:r w:rsidRPr="007748CA">
        <w:rPr>
          <w:rFonts w:ascii="Calibri" w:eastAsiaTheme="majorEastAsia" w:hAnsi="Calibri" w:cs="Arial"/>
          <w:kern w:val="28"/>
          <w:lang w:val="es-UY"/>
        </w:rPr>
        <w:t xml:space="preserve"> 414/009 de 31 de agosto de 2009.</w:t>
      </w:r>
    </w:p>
    <w:p w14:paraId="4EAAAAF1" w14:textId="4150B275" w:rsidR="002C72CF" w:rsidRPr="007748CA" w:rsidRDefault="002C72CF" w:rsidP="00C5776B">
      <w:pPr>
        <w:pStyle w:val="Prrafodelista"/>
        <w:numPr>
          <w:ilvl w:val="0"/>
          <w:numId w:val="4"/>
        </w:numPr>
        <w:spacing w:line="360" w:lineRule="auto"/>
        <w:ind w:left="0" w:firstLine="0"/>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 xml:space="preserve">Las enmiendas o aclaraciones efectuadas por la Administración durante el plazo </w:t>
      </w:r>
      <w:r w:rsidR="00AF71C2" w:rsidRPr="007748CA">
        <w:rPr>
          <w:rFonts w:ascii="Calibri" w:eastAsiaTheme="majorEastAsia" w:hAnsi="Calibri" w:cs="Arial"/>
          <w:kern w:val="28"/>
          <w:lang w:val="es-UY" w:eastAsia="en-US"/>
        </w:rPr>
        <w:t>del llamado</w:t>
      </w:r>
      <w:r w:rsidRPr="007748CA">
        <w:rPr>
          <w:rFonts w:ascii="Calibri" w:eastAsiaTheme="majorEastAsia" w:hAnsi="Calibri" w:cs="Arial"/>
          <w:kern w:val="28"/>
          <w:lang w:val="es-UY" w:eastAsia="en-US"/>
        </w:rPr>
        <w:t xml:space="preserve">, publicadas en </w:t>
      </w:r>
      <w:hyperlink r:id="rId12" w:history="1">
        <w:r w:rsidRPr="007748CA">
          <w:rPr>
            <w:rFonts w:ascii="Calibri" w:eastAsiaTheme="majorEastAsia" w:hAnsi="Calibri" w:cs="Arial"/>
            <w:kern w:val="28"/>
            <w:lang w:val="es-UY" w:eastAsia="en-US"/>
          </w:rPr>
          <w:t>www.comprasdelestatales.gub.uy</w:t>
        </w:r>
      </w:hyperlink>
    </w:p>
    <w:p w14:paraId="046CBF8A" w14:textId="42F7E9D0" w:rsidR="002C72CF" w:rsidRPr="007748CA" w:rsidRDefault="00AF71C2" w:rsidP="00C5776B">
      <w:pPr>
        <w:pStyle w:val="Prrafodelista"/>
        <w:numPr>
          <w:ilvl w:val="0"/>
          <w:numId w:val="4"/>
        </w:numPr>
        <w:spacing w:line="360" w:lineRule="auto"/>
        <w:ind w:left="0" w:firstLine="0"/>
        <w:jc w:val="both"/>
        <w:rPr>
          <w:rFonts w:ascii="Calibri" w:eastAsiaTheme="majorEastAsia" w:hAnsi="Calibri" w:cs="Arial"/>
          <w:kern w:val="28"/>
          <w:lang w:val="es-UY" w:eastAsia="en-US"/>
        </w:rPr>
      </w:pPr>
      <w:r w:rsidRPr="007748CA">
        <w:rPr>
          <w:rFonts w:ascii="Calibri" w:eastAsiaTheme="majorEastAsia" w:hAnsi="Calibri" w:cs="Arial"/>
          <w:kern w:val="28"/>
          <w:lang w:val="es-UY"/>
        </w:rPr>
        <w:t xml:space="preserve">Ley </w:t>
      </w:r>
      <w:r w:rsidRPr="007748CA">
        <w:rPr>
          <w:rFonts w:ascii="Calibri" w:eastAsiaTheme="majorEastAsia" w:hAnsi="Calibri" w:cs="Arial"/>
          <w:kern w:val="28"/>
        </w:rPr>
        <w:t>N</w:t>
      </w:r>
      <w:r w:rsidR="00A53FF4" w:rsidRPr="007748CA">
        <w:rPr>
          <w:rFonts w:ascii="Calibri" w:eastAsiaTheme="majorEastAsia" w:hAnsi="Calibri" w:cs="Arial"/>
          <w:kern w:val="28"/>
        </w:rPr>
        <w:t>º</w:t>
      </w:r>
      <w:r w:rsidRPr="007748CA">
        <w:rPr>
          <w:rFonts w:ascii="Calibri" w:eastAsiaTheme="majorEastAsia" w:hAnsi="Calibri" w:cs="Arial"/>
          <w:kern w:val="28"/>
        </w:rPr>
        <w:t xml:space="preserve"> </w:t>
      </w:r>
      <w:r w:rsidR="002C72CF" w:rsidRPr="007748CA">
        <w:rPr>
          <w:rFonts w:ascii="Calibri" w:eastAsiaTheme="majorEastAsia" w:hAnsi="Calibri" w:cs="Arial"/>
          <w:kern w:val="28"/>
          <w:lang w:val="es-UY" w:eastAsia="en-US"/>
        </w:rPr>
        <w:t>19.196 de Responsabilidad Penal Empresarial.</w:t>
      </w:r>
    </w:p>
    <w:p w14:paraId="5AFCB865" w14:textId="77777777" w:rsidR="002C72CF" w:rsidRPr="007748CA" w:rsidRDefault="002C72CF" w:rsidP="00C5776B">
      <w:pPr>
        <w:pStyle w:val="Prrafodelista"/>
        <w:numPr>
          <w:ilvl w:val="0"/>
          <w:numId w:val="4"/>
        </w:numPr>
        <w:spacing w:line="360" w:lineRule="auto"/>
        <w:ind w:left="0" w:firstLine="0"/>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 xml:space="preserve">Leyes, decretos y resoluciones vigentes en la materia, a la fecha de apertura de la presente licitación. </w:t>
      </w:r>
    </w:p>
    <w:p w14:paraId="2C3ADB6D" w14:textId="75E1DED2" w:rsidR="002C72CF" w:rsidRPr="007748CA" w:rsidRDefault="001706F6" w:rsidP="00C5776B">
      <w:pPr>
        <w:pStyle w:val="Prrafodelista"/>
        <w:widowControl w:val="0"/>
        <w:numPr>
          <w:ilvl w:val="0"/>
          <w:numId w:val="4"/>
        </w:numPr>
        <w:spacing w:line="360" w:lineRule="auto"/>
        <w:ind w:left="0" w:firstLine="0"/>
        <w:jc w:val="both"/>
        <w:rPr>
          <w:rFonts w:ascii="Calibri" w:eastAsiaTheme="majorEastAsia" w:hAnsi="Calibri" w:cs="Arial"/>
          <w:kern w:val="28"/>
        </w:rPr>
      </w:pPr>
      <w:r>
        <w:rPr>
          <w:rFonts w:ascii="Calibri" w:eastAsiaTheme="majorEastAsia" w:hAnsi="Calibri" w:cs="Arial"/>
          <w:kern w:val="28"/>
        </w:rPr>
        <w:t>Ley</w:t>
      </w:r>
      <w:r w:rsidR="002C72CF" w:rsidRPr="007748CA">
        <w:rPr>
          <w:rFonts w:ascii="Calibri" w:eastAsiaTheme="majorEastAsia" w:hAnsi="Calibri" w:cs="Arial"/>
          <w:kern w:val="28"/>
        </w:rPr>
        <w:t xml:space="preserve"> </w:t>
      </w:r>
      <w:r w:rsidR="00AF71C2" w:rsidRPr="007748CA">
        <w:rPr>
          <w:rFonts w:ascii="Calibri" w:eastAsiaTheme="majorEastAsia" w:hAnsi="Calibri" w:cs="Arial"/>
          <w:kern w:val="28"/>
        </w:rPr>
        <w:t>N</w:t>
      </w:r>
      <w:r w:rsidR="00A53FF4" w:rsidRPr="007748CA">
        <w:rPr>
          <w:rFonts w:ascii="Calibri" w:eastAsiaTheme="majorEastAsia" w:hAnsi="Calibri" w:cs="Arial"/>
          <w:kern w:val="28"/>
        </w:rPr>
        <w:t>º</w:t>
      </w:r>
      <w:r w:rsidR="00AF71C2" w:rsidRPr="007748CA">
        <w:rPr>
          <w:rFonts w:ascii="Calibri" w:eastAsiaTheme="majorEastAsia" w:hAnsi="Calibri" w:cs="Arial"/>
          <w:kern w:val="28"/>
        </w:rPr>
        <w:t xml:space="preserve"> </w:t>
      </w:r>
      <w:r w:rsidR="002C72CF" w:rsidRPr="007748CA">
        <w:rPr>
          <w:rFonts w:ascii="Calibri" w:eastAsiaTheme="majorEastAsia" w:hAnsi="Calibri" w:cs="Arial"/>
          <w:kern w:val="28"/>
        </w:rPr>
        <w:t xml:space="preserve">18.098 de fecha 12 de enero de 2007: Empresas públicas, contratación con terceros. </w:t>
      </w:r>
    </w:p>
    <w:p w14:paraId="6900AB2E" w14:textId="02215E75" w:rsidR="002C72CF" w:rsidRPr="007748CA" w:rsidRDefault="00AF71C2" w:rsidP="00C5776B">
      <w:pPr>
        <w:pStyle w:val="Prrafodelista"/>
        <w:widowControl w:val="0"/>
        <w:numPr>
          <w:ilvl w:val="0"/>
          <w:numId w:val="4"/>
        </w:numPr>
        <w:spacing w:line="360" w:lineRule="auto"/>
        <w:ind w:left="0" w:firstLine="0"/>
        <w:jc w:val="both"/>
        <w:rPr>
          <w:rFonts w:ascii="Calibri" w:eastAsiaTheme="majorEastAsia" w:hAnsi="Calibri" w:cs="Arial"/>
          <w:kern w:val="28"/>
        </w:rPr>
      </w:pPr>
      <w:r w:rsidRPr="007748CA">
        <w:rPr>
          <w:rFonts w:ascii="Calibri" w:eastAsiaTheme="majorEastAsia" w:hAnsi="Calibri" w:cs="Arial"/>
          <w:kern w:val="28"/>
          <w:lang w:val="es-UY"/>
        </w:rPr>
        <w:t xml:space="preserve">Ley </w:t>
      </w:r>
      <w:r w:rsidRPr="007748CA">
        <w:rPr>
          <w:rFonts w:ascii="Calibri" w:eastAsiaTheme="majorEastAsia" w:hAnsi="Calibri" w:cs="Arial"/>
          <w:kern w:val="28"/>
        </w:rPr>
        <w:t>N</w:t>
      </w:r>
      <w:r w:rsidR="00A53FF4" w:rsidRPr="007748CA">
        <w:rPr>
          <w:rFonts w:ascii="Calibri" w:eastAsiaTheme="majorEastAsia" w:hAnsi="Calibri" w:cs="Arial"/>
          <w:kern w:val="28"/>
        </w:rPr>
        <w:t>º</w:t>
      </w:r>
      <w:r w:rsidRPr="007748CA">
        <w:rPr>
          <w:rFonts w:ascii="Calibri" w:eastAsiaTheme="majorEastAsia" w:hAnsi="Calibri" w:cs="Arial"/>
          <w:kern w:val="28"/>
          <w:lang w:val="es-UY"/>
        </w:rPr>
        <w:t xml:space="preserve"> </w:t>
      </w:r>
      <w:r w:rsidR="002C72CF" w:rsidRPr="007748CA">
        <w:rPr>
          <w:rFonts w:ascii="Calibri" w:eastAsiaTheme="majorEastAsia" w:hAnsi="Calibri" w:cs="Arial"/>
          <w:kern w:val="28"/>
        </w:rPr>
        <w:t xml:space="preserve">18.099, de fecha 24 de enero de 2007, Actividad privada, seguridad social, </w:t>
      </w:r>
      <w:r w:rsidRPr="007748CA">
        <w:rPr>
          <w:rFonts w:ascii="Calibri" w:eastAsiaTheme="majorEastAsia" w:hAnsi="Calibri" w:cs="Arial"/>
          <w:kern w:val="28"/>
        </w:rPr>
        <w:t>seguros por</w:t>
      </w:r>
      <w:r w:rsidR="002C72CF" w:rsidRPr="007748CA">
        <w:rPr>
          <w:rFonts w:ascii="Calibri" w:eastAsiaTheme="majorEastAsia" w:hAnsi="Calibri" w:cs="Arial"/>
          <w:kern w:val="28"/>
        </w:rPr>
        <w:t xml:space="preserve"> accidentes de trabajo y responsabilidad solidaria. </w:t>
      </w:r>
    </w:p>
    <w:p w14:paraId="59B3E198" w14:textId="77777777" w:rsidR="002C72CF" w:rsidRPr="007748CA" w:rsidRDefault="002C72CF" w:rsidP="00C5776B">
      <w:pPr>
        <w:pStyle w:val="Prrafodelista"/>
        <w:widowControl w:val="0"/>
        <w:numPr>
          <w:ilvl w:val="0"/>
          <w:numId w:val="4"/>
        </w:numPr>
        <w:spacing w:line="360" w:lineRule="auto"/>
        <w:ind w:left="0" w:firstLine="0"/>
        <w:jc w:val="both"/>
        <w:rPr>
          <w:rFonts w:ascii="Calibri" w:eastAsiaTheme="majorEastAsia" w:hAnsi="Calibri" w:cs="Arial"/>
          <w:kern w:val="28"/>
        </w:rPr>
      </w:pPr>
      <w:r w:rsidRPr="007748CA">
        <w:rPr>
          <w:rFonts w:ascii="Calibri" w:eastAsiaTheme="majorEastAsia" w:hAnsi="Calibri" w:cs="Arial"/>
          <w:kern w:val="28"/>
        </w:rPr>
        <w:t xml:space="preserve">Las disposiciones del presente pliego de condiciones particulares.              </w:t>
      </w:r>
    </w:p>
    <w:p w14:paraId="40E5D620" w14:textId="77777777" w:rsidR="00A53FF4" w:rsidRPr="00A53FF4" w:rsidRDefault="00A53FF4" w:rsidP="00A53FF4">
      <w:pPr>
        <w:rPr>
          <w:lang w:val="es-UY" w:eastAsia="en-US"/>
        </w:rPr>
      </w:pPr>
    </w:p>
    <w:p w14:paraId="4C544E55" w14:textId="1CD8C350" w:rsidR="00A53FF4" w:rsidRPr="007748CA" w:rsidRDefault="00A53FF4" w:rsidP="00C5776B">
      <w:pPr>
        <w:pStyle w:val="Ttulo1"/>
        <w:numPr>
          <w:ilvl w:val="0"/>
          <w:numId w:val="9"/>
        </w:numPr>
        <w:shd w:val="clear" w:color="auto" w:fill="D9E2F3" w:themeFill="accent5" w:themeFillTint="33"/>
        <w:rPr>
          <w:rFonts w:ascii="Calibri" w:hAnsi="Calibri"/>
          <w:color w:val="auto"/>
          <w:sz w:val="24"/>
          <w:szCs w:val="24"/>
          <w:lang w:val="es-UY" w:eastAsia="en-US"/>
        </w:rPr>
      </w:pPr>
      <w:bookmarkStart w:id="8" w:name="_Toc92311795"/>
      <w:r>
        <w:rPr>
          <w:rFonts w:ascii="Calibri" w:hAnsi="Calibri"/>
          <w:color w:val="auto"/>
          <w:sz w:val="24"/>
          <w:szCs w:val="24"/>
          <w:lang w:val="es-UY" w:eastAsia="en-US"/>
        </w:rPr>
        <w:lastRenderedPageBreak/>
        <w:t>EXCENCION DE RESPONSABILIDAD</w:t>
      </w:r>
      <w:bookmarkEnd w:id="8"/>
    </w:p>
    <w:p w14:paraId="0516A24F" w14:textId="77777777" w:rsidR="002C72CF" w:rsidRPr="007748CA" w:rsidRDefault="002C72CF" w:rsidP="007748CA">
      <w:pPr>
        <w:kinsoku w:val="0"/>
        <w:overflowPunct w:val="0"/>
        <w:spacing w:line="360" w:lineRule="auto"/>
        <w:jc w:val="both"/>
        <w:rPr>
          <w:rFonts w:ascii="Calibri" w:eastAsiaTheme="majorEastAsia" w:hAnsi="Calibri" w:cs="Arial"/>
          <w:kern w:val="28"/>
        </w:rPr>
      </w:pPr>
      <w:r w:rsidRPr="007748CA">
        <w:rPr>
          <w:rFonts w:ascii="Calibri" w:eastAsiaTheme="majorEastAsia" w:hAnsi="Calibri" w:cs="Arial"/>
          <w:kern w:val="28"/>
        </w:rPr>
        <w:t>La Dirección Nacional de Aduanas podrá desistir del llamado en cualquier etapa de su realización, o podrá desestimar todas las ofertas; reservándose también el derecho a rechazarlas si no las considera convenientes y de iniciar acciones en casos de incumplimiento de la oferta ya adjudicada. Ninguna de estas decisiones generará derecho alguno de los participantes a reclamar por gastos, honorarios o indemnizaciones por daños y perjuicios.</w:t>
      </w:r>
    </w:p>
    <w:p w14:paraId="505D57BC" w14:textId="77777777" w:rsidR="002C72CF" w:rsidRPr="007748CA" w:rsidRDefault="002C72CF" w:rsidP="00C5776B">
      <w:pPr>
        <w:pStyle w:val="Ttulo1"/>
        <w:numPr>
          <w:ilvl w:val="0"/>
          <w:numId w:val="9"/>
        </w:numPr>
        <w:shd w:val="clear" w:color="auto" w:fill="D9E2F3" w:themeFill="accent5" w:themeFillTint="33"/>
        <w:rPr>
          <w:rFonts w:ascii="Calibri" w:hAnsi="Calibri"/>
          <w:color w:val="auto"/>
          <w:sz w:val="24"/>
          <w:szCs w:val="24"/>
          <w:lang w:val="es-UY" w:eastAsia="en-US"/>
        </w:rPr>
      </w:pPr>
      <w:bookmarkStart w:id="9" w:name="_Toc92311796"/>
      <w:r w:rsidRPr="007748CA">
        <w:rPr>
          <w:rFonts w:ascii="Calibri" w:hAnsi="Calibri"/>
          <w:color w:val="auto"/>
          <w:sz w:val="24"/>
          <w:szCs w:val="24"/>
          <w:lang w:val="es-UY" w:eastAsia="en-US"/>
        </w:rPr>
        <w:t>PLAZOS, COMUNICACIONES, CONSULTAS, ACLARACIONES Y PRORROGAS</w:t>
      </w:r>
      <w:bookmarkEnd w:id="9"/>
    </w:p>
    <w:p w14:paraId="7F07C35A" w14:textId="10611377" w:rsidR="002C72CF" w:rsidRPr="00BB00A0" w:rsidRDefault="006E27AF" w:rsidP="007748CA">
      <w:pPr>
        <w:pStyle w:val="Ttulo2"/>
        <w:rPr>
          <w:rFonts w:ascii="Calibri" w:hAnsi="Calibri"/>
          <w:b/>
          <w:bCs/>
          <w:color w:val="auto"/>
          <w:sz w:val="24"/>
          <w:szCs w:val="24"/>
        </w:rPr>
      </w:pPr>
      <w:bookmarkStart w:id="10" w:name="_Toc456344566"/>
      <w:bookmarkStart w:id="11" w:name="_Toc456352682"/>
      <w:bookmarkStart w:id="12" w:name="_Toc489014591"/>
      <w:bookmarkStart w:id="13" w:name="_Toc489015043"/>
      <w:bookmarkStart w:id="14" w:name="_Toc511655054"/>
      <w:bookmarkStart w:id="15" w:name="_Toc92311797"/>
      <w:r w:rsidRPr="00BB00A0">
        <w:rPr>
          <w:rStyle w:val="Ttulo2Car"/>
          <w:rFonts w:ascii="Calibri" w:hAnsi="Calibri"/>
          <w:b/>
          <w:bCs/>
          <w:color w:val="auto"/>
          <w:sz w:val="24"/>
          <w:szCs w:val="24"/>
        </w:rPr>
        <w:t xml:space="preserve">4.1 </w:t>
      </w:r>
      <w:r w:rsidR="002C72CF" w:rsidRPr="00BB00A0">
        <w:rPr>
          <w:rStyle w:val="Ttulo2Car"/>
          <w:rFonts w:ascii="Calibri" w:hAnsi="Calibri"/>
          <w:b/>
          <w:bCs/>
          <w:color w:val="auto"/>
          <w:sz w:val="24"/>
          <w:szCs w:val="24"/>
        </w:rPr>
        <w:t>Comunicaciones</w:t>
      </w:r>
      <w:bookmarkEnd w:id="10"/>
      <w:bookmarkEnd w:id="11"/>
      <w:bookmarkEnd w:id="12"/>
      <w:bookmarkEnd w:id="13"/>
      <w:bookmarkEnd w:id="14"/>
      <w:bookmarkEnd w:id="15"/>
    </w:p>
    <w:p w14:paraId="44E93796" w14:textId="77777777" w:rsidR="00631D65" w:rsidRDefault="002C72CF" w:rsidP="00631D65">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Las comunicaciones podrán realizarse </w:t>
      </w:r>
      <w:r w:rsidR="00185F5E" w:rsidRPr="007748CA">
        <w:rPr>
          <w:rFonts w:ascii="Calibri" w:eastAsiaTheme="majorEastAsia" w:hAnsi="Calibri" w:cs="Arial"/>
          <w:kern w:val="28"/>
        </w:rPr>
        <w:t xml:space="preserve">exclusivamente </w:t>
      </w:r>
      <w:r w:rsidR="004D5B78">
        <w:rPr>
          <w:rFonts w:ascii="Calibri" w:eastAsiaTheme="majorEastAsia" w:hAnsi="Calibri" w:cs="Arial"/>
          <w:kern w:val="28"/>
        </w:rPr>
        <w:t xml:space="preserve">por </w:t>
      </w:r>
      <w:r w:rsidR="00185F5E" w:rsidRPr="007748CA">
        <w:rPr>
          <w:rFonts w:ascii="Calibri" w:eastAsiaTheme="majorEastAsia" w:hAnsi="Calibri" w:cs="Arial"/>
          <w:kern w:val="28"/>
        </w:rPr>
        <w:t>correo</w:t>
      </w:r>
      <w:r w:rsidR="00631D65">
        <w:rPr>
          <w:rFonts w:ascii="Calibri" w:eastAsiaTheme="majorEastAsia" w:hAnsi="Calibri" w:cs="Arial"/>
          <w:kern w:val="28"/>
        </w:rPr>
        <w:t xml:space="preserve"> electrónico:</w:t>
      </w:r>
    </w:p>
    <w:p w14:paraId="6AAF1BEF" w14:textId="102B2F8C" w:rsidR="002C72CF" w:rsidRPr="00631D65" w:rsidRDefault="00631D65" w:rsidP="00C5776B">
      <w:pPr>
        <w:pStyle w:val="Prrafodelista"/>
        <w:numPr>
          <w:ilvl w:val="0"/>
          <w:numId w:val="11"/>
        </w:numPr>
        <w:spacing w:line="360" w:lineRule="auto"/>
        <w:jc w:val="both"/>
        <w:rPr>
          <w:rFonts w:ascii="Calibri" w:eastAsiaTheme="majorEastAsia" w:hAnsi="Calibri" w:cs="Arial"/>
          <w:kern w:val="28"/>
        </w:rPr>
      </w:pPr>
      <w:r w:rsidRPr="00631D65">
        <w:rPr>
          <w:rFonts w:ascii="Calibri" w:eastAsiaTheme="majorEastAsia" w:hAnsi="Calibri" w:cs="Arial"/>
          <w:kern w:val="28"/>
          <w:lang w:val="es-UY" w:eastAsia="en-US"/>
        </w:rPr>
        <w:t>Enviando mensaje a</w:t>
      </w:r>
      <w:r w:rsidR="002C72CF" w:rsidRPr="00631D65">
        <w:rPr>
          <w:rFonts w:ascii="Calibri" w:eastAsiaTheme="majorEastAsia" w:hAnsi="Calibri" w:cs="Arial"/>
          <w:kern w:val="28"/>
          <w:lang w:val="es-UY" w:eastAsia="en-US"/>
        </w:rPr>
        <w:t xml:space="preserve"> </w:t>
      </w:r>
      <w:hyperlink r:id="rId13" w:history="1">
        <w:r w:rsidR="00DD5437" w:rsidRPr="00631D65">
          <w:rPr>
            <w:rStyle w:val="Hipervnculo"/>
            <w:rFonts w:ascii="Calibri" w:eastAsiaTheme="majorEastAsia" w:hAnsi="Calibri" w:cs="Arial"/>
            <w:color w:val="auto"/>
            <w:kern w:val="28"/>
            <w:lang w:val="es-UY" w:eastAsia="en-US"/>
          </w:rPr>
          <w:t>licitaciones@aduanas.gub.uy</w:t>
        </w:r>
      </w:hyperlink>
      <w:r w:rsidR="002C72CF" w:rsidRPr="00631D65">
        <w:rPr>
          <w:rFonts w:ascii="Calibri" w:eastAsiaTheme="majorEastAsia" w:hAnsi="Calibri" w:cs="Arial"/>
          <w:kern w:val="28"/>
          <w:lang w:val="es-UY" w:eastAsia="en-US"/>
        </w:rPr>
        <w:t>.</w:t>
      </w:r>
    </w:p>
    <w:p w14:paraId="6971C744" w14:textId="1B7C0C30" w:rsidR="00BA1CF6"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Quienes remitan comunicaciones o documentos a la Dirección Nacional de Aduanas, en cualquiera de las etapas de la negociación deberán conservar el comprobante de acuse de recibo por parte de ésta, el que podrá ser requerido siempre que se considere pertinente. De no presentarse el mis</w:t>
      </w:r>
      <w:r w:rsidR="00BA1CF6" w:rsidRPr="007748CA">
        <w:rPr>
          <w:rFonts w:ascii="Calibri" w:eastAsiaTheme="majorEastAsia" w:hAnsi="Calibri" w:cs="Arial"/>
          <w:kern w:val="28"/>
        </w:rPr>
        <w:t>mo</w:t>
      </w:r>
      <w:r w:rsidR="00631D65">
        <w:rPr>
          <w:rFonts w:ascii="Calibri" w:eastAsiaTheme="majorEastAsia" w:hAnsi="Calibri" w:cs="Arial"/>
          <w:kern w:val="28"/>
        </w:rPr>
        <w:t>,</w:t>
      </w:r>
      <w:r w:rsidR="00BA1CF6" w:rsidRPr="007748CA">
        <w:rPr>
          <w:rFonts w:ascii="Calibri" w:eastAsiaTheme="majorEastAsia" w:hAnsi="Calibri" w:cs="Arial"/>
          <w:kern w:val="28"/>
        </w:rPr>
        <w:t xml:space="preserve"> se tendrá por no presentada.</w:t>
      </w:r>
    </w:p>
    <w:p w14:paraId="2271A4D1" w14:textId="77777777" w:rsidR="005E7DFD" w:rsidRPr="007748CA" w:rsidRDefault="005E7DFD" w:rsidP="007748CA">
      <w:pPr>
        <w:spacing w:line="360" w:lineRule="auto"/>
        <w:jc w:val="both"/>
        <w:rPr>
          <w:rFonts w:ascii="Calibri" w:eastAsiaTheme="majorEastAsia" w:hAnsi="Calibri" w:cs="Arial"/>
          <w:kern w:val="28"/>
        </w:rPr>
      </w:pPr>
    </w:p>
    <w:p w14:paraId="4CF66906" w14:textId="035EF6E5" w:rsidR="002C72CF" w:rsidRPr="00BB00A0" w:rsidRDefault="006E27AF" w:rsidP="007748CA">
      <w:pPr>
        <w:pStyle w:val="Ttulo2"/>
        <w:rPr>
          <w:rFonts w:ascii="Calibri" w:hAnsi="Calibri"/>
          <w:b/>
          <w:bCs/>
          <w:color w:val="auto"/>
          <w:sz w:val="24"/>
          <w:szCs w:val="24"/>
          <w:lang w:val="es-UY" w:eastAsia="en-US"/>
        </w:rPr>
      </w:pPr>
      <w:bookmarkStart w:id="16" w:name="_Toc371401578"/>
      <w:bookmarkStart w:id="17" w:name="_Toc456344567"/>
      <w:bookmarkStart w:id="18" w:name="_Toc456352683"/>
      <w:bookmarkStart w:id="19" w:name="_Toc489014592"/>
      <w:bookmarkStart w:id="20" w:name="_Toc489015044"/>
      <w:bookmarkStart w:id="21" w:name="_Toc511655055"/>
      <w:bookmarkStart w:id="22" w:name="_Toc92311798"/>
      <w:r w:rsidRPr="00BB00A0">
        <w:rPr>
          <w:rFonts w:ascii="Calibri" w:hAnsi="Calibri"/>
          <w:b/>
          <w:bCs/>
          <w:color w:val="auto"/>
          <w:sz w:val="24"/>
          <w:szCs w:val="24"/>
          <w:lang w:val="es-UY" w:eastAsia="en-US"/>
        </w:rPr>
        <w:t>4.2</w:t>
      </w:r>
      <w:r w:rsidR="002C72CF" w:rsidRPr="00BB00A0">
        <w:rPr>
          <w:rFonts w:ascii="Calibri" w:hAnsi="Calibri"/>
          <w:b/>
          <w:bCs/>
          <w:color w:val="auto"/>
          <w:sz w:val="24"/>
          <w:szCs w:val="24"/>
          <w:lang w:val="es-UY" w:eastAsia="en-US"/>
        </w:rPr>
        <w:t xml:space="preserve"> Aclaraciones y consultas</w:t>
      </w:r>
      <w:bookmarkEnd w:id="16"/>
      <w:bookmarkEnd w:id="17"/>
      <w:bookmarkEnd w:id="18"/>
      <w:bookmarkEnd w:id="19"/>
      <w:bookmarkEnd w:id="20"/>
      <w:bookmarkEnd w:id="21"/>
      <w:bookmarkEnd w:id="22"/>
    </w:p>
    <w:p w14:paraId="2427E58C" w14:textId="45A73459"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Cualquier interesado en ofertar podrá solicitar a la Administración</w:t>
      </w:r>
      <w:r w:rsidR="001532D2" w:rsidRPr="007748CA">
        <w:rPr>
          <w:rFonts w:ascii="Calibri" w:eastAsiaTheme="majorEastAsia" w:hAnsi="Calibri" w:cs="Arial"/>
          <w:kern w:val="28"/>
        </w:rPr>
        <w:t xml:space="preserve"> a través del correo electrónico: </w:t>
      </w:r>
      <w:r w:rsidR="006A56AB">
        <w:rPr>
          <w:rFonts w:ascii="Calibri" w:eastAsiaTheme="majorEastAsia" w:hAnsi="Calibri" w:cs="Arial"/>
          <w:kern w:val="28"/>
          <w:u w:val="single"/>
        </w:rPr>
        <w:t>licitaciones</w:t>
      </w:r>
      <w:r w:rsidR="001532D2" w:rsidRPr="007748CA">
        <w:rPr>
          <w:rFonts w:ascii="Calibri" w:eastAsiaTheme="majorEastAsia" w:hAnsi="Calibri" w:cs="Arial"/>
          <w:kern w:val="28"/>
          <w:u w:val="single"/>
        </w:rPr>
        <w:t>@aduanas.gub.uy</w:t>
      </w:r>
      <w:r w:rsidR="001532D2" w:rsidRPr="007748CA">
        <w:rPr>
          <w:rFonts w:ascii="Calibri" w:eastAsiaTheme="majorEastAsia" w:hAnsi="Calibri" w:cs="Arial"/>
          <w:kern w:val="28"/>
        </w:rPr>
        <w:t>,</w:t>
      </w:r>
      <w:r w:rsidRPr="007748CA">
        <w:rPr>
          <w:rFonts w:ascii="Calibri" w:eastAsiaTheme="majorEastAsia" w:hAnsi="Calibri" w:cs="Arial"/>
          <w:kern w:val="28"/>
        </w:rPr>
        <w:t xml:space="preserve"> aclaraciones o consultas específicas mediante comunicación escrita dirigida al Señor Director Nacional de Aduanas, h</w:t>
      </w:r>
      <w:r w:rsidR="001D2CA5" w:rsidRPr="007748CA">
        <w:rPr>
          <w:rFonts w:ascii="Calibri" w:eastAsiaTheme="majorEastAsia" w:hAnsi="Calibri" w:cs="Arial"/>
          <w:kern w:val="28"/>
        </w:rPr>
        <w:t>asta el</w:t>
      </w:r>
      <w:r w:rsidR="00494935" w:rsidRPr="007748CA">
        <w:rPr>
          <w:rFonts w:ascii="Calibri" w:eastAsiaTheme="majorEastAsia" w:hAnsi="Calibri" w:cs="Arial"/>
          <w:kern w:val="28"/>
        </w:rPr>
        <w:t xml:space="preserve"> </w:t>
      </w:r>
      <w:r w:rsidR="002C3EFA" w:rsidRPr="002C3EFA">
        <w:rPr>
          <w:rFonts w:ascii="Calibri" w:eastAsiaTheme="majorEastAsia" w:hAnsi="Calibri" w:cs="Arial"/>
          <w:kern w:val="28"/>
        </w:rPr>
        <w:t>14</w:t>
      </w:r>
      <w:r w:rsidR="005E5EF4" w:rsidRPr="002C3EFA">
        <w:rPr>
          <w:rFonts w:ascii="Calibri" w:eastAsiaTheme="majorEastAsia" w:hAnsi="Calibri" w:cs="Arial"/>
          <w:kern w:val="28"/>
        </w:rPr>
        <w:t xml:space="preserve"> de </w:t>
      </w:r>
      <w:r w:rsidR="00B9269D" w:rsidRPr="002C3EFA">
        <w:rPr>
          <w:rFonts w:ascii="Calibri" w:eastAsiaTheme="majorEastAsia" w:hAnsi="Calibri" w:cs="Arial"/>
          <w:kern w:val="28"/>
        </w:rPr>
        <w:t>enero</w:t>
      </w:r>
      <w:r w:rsidR="00F657AD" w:rsidRPr="002C3EFA">
        <w:rPr>
          <w:rFonts w:ascii="Calibri" w:eastAsiaTheme="majorEastAsia" w:hAnsi="Calibri" w:cs="Arial"/>
          <w:kern w:val="28"/>
        </w:rPr>
        <w:t xml:space="preserve"> de 202</w:t>
      </w:r>
      <w:r w:rsidR="00B9269D">
        <w:rPr>
          <w:rFonts w:ascii="Calibri" w:eastAsiaTheme="majorEastAsia" w:hAnsi="Calibri" w:cs="Arial"/>
          <w:kern w:val="28"/>
        </w:rPr>
        <w:t>2</w:t>
      </w:r>
      <w:r w:rsidRPr="007748CA">
        <w:rPr>
          <w:rFonts w:ascii="Calibri" w:eastAsiaTheme="majorEastAsia" w:hAnsi="Calibri" w:cs="Arial"/>
          <w:kern w:val="28"/>
        </w:rPr>
        <w:t>. Los interesados deberán ide</w:t>
      </w:r>
      <w:r w:rsidR="00631D65">
        <w:rPr>
          <w:rFonts w:ascii="Calibri" w:eastAsiaTheme="majorEastAsia" w:hAnsi="Calibri" w:cs="Arial"/>
          <w:kern w:val="28"/>
        </w:rPr>
        <w:t>ntificarse con Razón Social, RUT</w:t>
      </w:r>
      <w:r w:rsidRPr="007748CA">
        <w:rPr>
          <w:rFonts w:ascii="Calibri" w:eastAsiaTheme="majorEastAsia" w:hAnsi="Calibri" w:cs="Arial"/>
          <w:kern w:val="28"/>
        </w:rPr>
        <w:t xml:space="preserve"> y demás datos de contacto. Vencido dicho término, la Dirección Nacional de Aduanas no estará obligada a proporcionar datos aclaratorios.</w:t>
      </w:r>
    </w:p>
    <w:p w14:paraId="299DE196"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Las consultas serán contestadas, siendo el único medio de publicación el sitio: </w:t>
      </w:r>
      <w:r w:rsidRPr="007748CA">
        <w:rPr>
          <w:rFonts w:ascii="Calibri" w:eastAsiaTheme="majorEastAsia" w:hAnsi="Calibri" w:cs="Arial"/>
          <w:kern w:val="28"/>
          <w:u w:val="single"/>
        </w:rPr>
        <w:t>http://www.comprasestatales.gub.uy</w:t>
      </w:r>
    </w:p>
    <w:p w14:paraId="28E3F409" w14:textId="77777777" w:rsidR="001A4AFD"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La Administración comunicará la prórroga o aclaración solicitadas, así como cualquier información ampliatoria que ella estime necesario realizar, a su exclusivo criterio, a través </w:t>
      </w:r>
      <w:bookmarkStart w:id="23" w:name="_Toc371401579"/>
      <w:bookmarkStart w:id="24" w:name="_Toc456344568"/>
      <w:bookmarkStart w:id="25" w:name="_Toc456352684"/>
      <w:r w:rsidRPr="007748CA">
        <w:rPr>
          <w:rFonts w:ascii="Calibri" w:eastAsiaTheme="majorEastAsia" w:hAnsi="Calibri" w:cs="Arial"/>
          <w:kern w:val="28"/>
        </w:rPr>
        <w:t xml:space="preserve">del sitio web. </w:t>
      </w:r>
      <w:bookmarkEnd w:id="23"/>
      <w:bookmarkEnd w:id="24"/>
      <w:bookmarkEnd w:id="25"/>
    </w:p>
    <w:p w14:paraId="4C15CE1E" w14:textId="77777777" w:rsidR="00BA1CF6" w:rsidRPr="007748CA" w:rsidRDefault="00BA1CF6" w:rsidP="007748CA">
      <w:pPr>
        <w:spacing w:line="360" w:lineRule="auto"/>
        <w:jc w:val="both"/>
        <w:rPr>
          <w:rFonts w:ascii="Calibri" w:eastAsiaTheme="majorEastAsia" w:hAnsi="Calibri" w:cs="Arial"/>
          <w:kern w:val="28"/>
        </w:rPr>
      </w:pPr>
    </w:p>
    <w:p w14:paraId="7B912E5C" w14:textId="746A655E" w:rsidR="002C72CF" w:rsidRPr="00BB00A0" w:rsidRDefault="00623261" w:rsidP="007748CA">
      <w:pPr>
        <w:pStyle w:val="Ttulo2"/>
        <w:rPr>
          <w:rFonts w:ascii="Calibri" w:hAnsi="Calibri"/>
          <w:b/>
          <w:bCs/>
          <w:color w:val="auto"/>
          <w:kern w:val="28"/>
          <w:sz w:val="24"/>
          <w:szCs w:val="24"/>
        </w:rPr>
      </w:pPr>
      <w:bookmarkStart w:id="26" w:name="_Toc92311799"/>
      <w:r w:rsidRPr="00BB00A0">
        <w:rPr>
          <w:rFonts w:ascii="Calibri" w:hAnsi="Calibri"/>
          <w:b/>
          <w:bCs/>
          <w:color w:val="auto"/>
          <w:sz w:val="24"/>
          <w:szCs w:val="24"/>
          <w:lang w:val="es-UY" w:eastAsia="en-US"/>
        </w:rPr>
        <w:lastRenderedPageBreak/>
        <w:t>4.3</w:t>
      </w:r>
      <w:r w:rsidR="002C72CF" w:rsidRPr="00BB00A0">
        <w:rPr>
          <w:rFonts w:ascii="Calibri" w:hAnsi="Calibri"/>
          <w:b/>
          <w:bCs/>
          <w:color w:val="auto"/>
          <w:sz w:val="24"/>
          <w:szCs w:val="24"/>
          <w:lang w:val="es-UY" w:eastAsia="en-US"/>
        </w:rPr>
        <w:t xml:space="preserve"> </w:t>
      </w:r>
      <w:bookmarkStart w:id="27" w:name="_Toc489014593"/>
      <w:bookmarkStart w:id="28" w:name="_Toc489015045"/>
      <w:bookmarkStart w:id="29" w:name="_Toc511655056"/>
      <w:r w:rsidR="002C72CF" w:rsidRPr="00BB00A0">
        <w:rPr>
          <w:rFonts w:ascii="Calibri" w:hAnsi="Calibri"/>
          <w:b/>
          <w:bCs/>
          <w:color w:val="auto"/>
          <w:sz w:val="24"/>
          <w:szCs w:val="24"/>
          <w:lang w:val="es-UY" w:eastAsia="en-US"/>
        </w:rPr>
        <w:t>Plazos</w:t>
      </w:r>
      <w:bookmarkEnd w:id="27"/>
      <w:bookmarkEnd w:id="28"/>
      <w:bookmarkEnd w:id="29"/>
      <w:bookmarkEnd w:id="26"/>
    </w:p>
    <w:p w14:paraId="0BAC7AFB"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Los plazos establecidos en este Pliego se computan en días hábiles administrativos, excepto aquellos mayores de quince días, que se computarán en días corridos o calendario. </w:t>
      </w:r>
    </w:p>
    <w:p w14:paraId="72F6B6E3"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Se entenderá por días hábiles aquellos en que funcionan las oficinas de la Administración Pública. Son horas hábiles las correspondientes al horario fijado para el funcionamiento de dichas oficinas (artículo 113 Decreto 500/991).</w:t>
      </w:r>
    </w:p>
    <w:p w14:paraId="7DD31C25" w14:textId="77777777" w:rsidR="002C72CF" w:rsidRPr="007748CA" w:rsidRDefault="002C72CF" w:rsidP="007748CA">
      <w:pPr>
        <w:spacing w:line="360" w:lineRule="auto"/>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Las fechas señaladas para realizar actos o hechos, y las fechas de vencimiento de los plazos, que resultaren inhábiles, se prorrogarán automáticamente hasta el día hábil inmediato siguiente.</w:t>
      </w:r>
    </w:p>
    <w:p w14:paraId="26EBB70C" w14:textId="77777777" w:rsidR="002C72CF" w:rsidRPr="007748CA" w:rsidRDefault="002C72CF" w:rsidP="007748CA">
      <w:pPr>
        <w:spacing w:line="360" w:lineRule="auto"/>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Los plazos se computan a partir del día siguiente al del acto o hecho que determina el decurso del plazo.</w:t>
      </w:r>
    </w:p>
    <w:p w14:paraId="36671F2C" w14:textId="5F66FA18" w:rsidR="002C72CF" w:rsidRPr="00BB00A0" w:rsidRDefault="00623261" w:rsidP="007748CA">
      <w:pPr>
        <w:pStyle w:val="Ttulo2"/>
        <w:rPr>
          <w:rFonts w:ascii="Calibri" w:hAnsi="Calibri"/>
          <w:b/>
          <w:bCs/>
          <w:color w:val="auto"/>
          <w:sz w:val="24"/>
          <w:szCs w:val="24"/>
          <w:lang w:val="es-UY" w:eastAsia="en-US"/>
        </w:rPr>
      </w:pPr>
      <w:bookmarkStart w:id="30" w:name="_Toc371401580"/>
      <w:bookmarkStart w:id="31" w:name="_Toc456344569"/>
      <w:bookmarkStart w:id="32" w:name="_Toc456352685"/>
      <w:bookmarkStart w:id="33" w:name="_Toc489014594"/>
      <w:bookmarkStart w:id="34" w:name="_Toc489015046"/>
      <w:bookmarkStart w:id="35" w:name="_Toc511655057"/>
      <w:bookmarkStart w:id="36" w:name="_Toc92311800"/>
      <w:r w:rsidRPr="00BB00A0">
        <w:rPr>
          <w:rFonts w:ascii="Calibri" w:hAnsi="Calibri"/>
          <w:b/>
          <w:bCs/>
          <w:color w:val="auto"/>
          <w:sz w:val="24"/>
          <w:szCs w:val="24"/>
          <w:lang w:val="es-UY" w:eastAsia="en-US"/>
        </w:rPr>
        <w:t xml:space="preserve">4.4 </w:t>
      </w:r>
      <w:r w:rsidR="002C72CF" w:rsidRPr="00BB00A0">
        <w:rPr>
          <w:rFonts w:ascii="Calibri" w:hAnsi="Calibri"/>
          <w:b/>
          <w:bCs/>
          <w:color w:val="auto"/>
          <w:sz w:val="24"/>
          <w:szCs w:val="24"/>
          <w:lang w:val="es-UY" w:eastAsia="en-US"/>
        </w:rPr>
        <w:t>Prorroga</w:t>
      </w:r>
      <w:bookmarkEnd w:id="30"/>
      <w:bookmarkEnd w:id="31"/>
      <w:bookmarkEnd w:id="32"/>
      <w:bookmarkEnd w:id="33"/>
      <w:bookmarkEnd w:id="34"/>
      <w:bookmarkEnd w:id="35"/>
      <w:bookmarkEnd w:id="36"/>
    </w:p>
    <w:p w14:paraId="2D23A218" w14:textId="41C514AC" w:rsidR="002C72CF" w:rsidRPr="007748CA" w:rsidRDefault="002C72CF" w:rsidP="007748CA">
      <w:pPr>
        <w:spacing w:line="360" w:lineRule="auto"/>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Los oferentes podrán solicitar prórroga para la fecha de a</w:t>
      </w:r>
      <w:r w:rsidR="006A56AB">
        <w:rPr>
          <w:rFonts w:ascii="Calibri" w:eastAsiaTheme="majorEastAsia" w:hAnsi="Calibri" w:cs="Arial"/>
          <w:kern w:val="28"/>
          <w:lang w:val="es-UY" w:eastAsia="en-US"/>
        </w:rPr>
        <w:t>pertura de las of</w:t>
      </w:r>
      <w:r w:rsidR="00E34A07">
        <w:rPr>
          <w:rFonts w:ascii="Calibri" w:eastAsiaTheme="majorEastAsia" w:hAnsi="Calibri" w:cs="Arial"/>
          <w:kern w:val="28"/>
          <w:lang w:val="es-UY" w:eastAsia="en-US"/>
        </w:rPr>
        <w:t xml:space="preserve">ertas hasta el </w:t>
      </w:r>
      <w:r w:rsidR="002C3EFA" w:rsidRPr="002C3EFA">
        <w:rPr>
          <w:rFonts w:ascii="Calibri" w:eastAsiaTheme="majorEastAsia" w:hAnsi="Calibri" w:cs="Arial"/>
          <w:kern w:val="28"/>
          <w:lang w:val="es-UY" w:eastAsia="en-US"/>
        </w:rPr>
        <w:t xml:space="preserve">14 </w:t>
      </w:r>
      <w:r w:rsidR="005E5EF4" w:rsidRPr="002C3EFA">
        <w:rPr>
          <w:rFonts w:ascii="Calibri" w:eastAsiaTheme="majorEastAsia" w:hAnsi="Calibri" w:cs="Arial"/>
          <w:kern w:val="28"/>
          <w:lang w:val="es-UY" w:eastAsia="en-US"/>
        </w:rPr>
        <w:t xml:space="preserve">de </w:t>
      </w:r>
      <w:r w:rsidR="00B9269D">
        <w:rPr>
          <w:rFonts w:ascii="Calibri" w:eastAsiaTheme="majorEastAsia" w:hAnsi="Calibri" w:cs="Arial"/>
          <w:kern w:val="28"/>
          <w:lang w:val="es-UY" w:eastAsia="en-US"/>
        </w:rPr>
        <w:t>enero</w:t>
      </w:r>
      <w:r w:rsidR="006A56AB">
        <w:rPr>
          <w:rFonts w:ascii="Calibri" w:eastAsiaTheme="majorEastAsia" w:hAnsi="Calibri" w:cs="Arial"/>
          <w:kern w:val="28"/>
          <w:lang w:val="es-UY" w:eastAsia="en-US"/>
        </w:rPr>
        <w:t xml:space="preserve"> </w:t>
      </w:r>
      <w:r w:rsidR="00F657AD" w:rsidRPr="007748CA">
        <w:rPr>
          <w:rFonts w:ascii="Calibri" w:eastAsiaTheme="majorEastAsia" w:hAnsi="Calibri" w:cs="Arial"/>
          <w:kern w:val="28"/>
          <w:lang w:val="es-UY" w:eastAsia="en-US"/>
        </w:rPr>
        <w:t>de 202</w:t>
      </w:r>
      <w:r w:rsidR="00B9269D">
        <w:rPr>
          <w:rFonts w:ascii="Calibri" w:eastAsiaTheme="majorEastAsia" w:hAnsi="Calibri" w:cs="Arial"/>
          <w:kern w:val="28"/>
          <w:lang w:val="es-UY" w:eastAsia="en-US"/>
        </w:rPr>
        <w:t>2</w:t>
      </w:r>
      <w:r w:rsidRPr="007748CA">
        <w:rPr>
          <w:rFonts w:ascii="Calibri" w:eastAsiaTheme="majorEastAsia" w:hAnsi="Calibri" w:cs="Arial"/>
          <w:kern w:val="28"/>
          <w:lang w:val="es-UY" w:eastAsia="en-US"/>
        </w:rPr>
        <w:t xml:space="preserve"> e</w:t>
      </w:r>
      <w:r w:rsidR="001A4AFD" w:rsidRPr="007748CA">
        <w:rPr>
          <w:rFonts w:ascii="Calibri" w:eastAsiaTheme="majorEastAsia" w:hAnsi="Calibri" w:cs="Arial"/>
          <w:kern w:val="28"/>
          <w:lang w:val="es-UY" w:eastAsia="en-US"/>
        </w:rPr>
        <w:t>xpresando fundamento para ello.</w:t>
      </w:r>
    </w:p>
    <w:p w14:paraId="4B0E34A8" w14:textId="6835417F" w:rsidR="002C72CF" w:rsidRPr="007748CA" w:rsidRDefault="001532D2" w:rsidP="00C5776B">
      <w:pPr>
        <w:pStyle w:val="Ttulo1"/>
        <w:numPr>
          <w:ilvl w:val="0"/>
          <w:numId w:val="6"/>
        </w:numPr>
        <w:shd w:val="clear" w:color="auto" w:fill="D9E2F3" w:themeFill="accent5" w:themeFillTint="33"/>
        <w:ind w:left="0" w:firstLine="0"/>
        <w:rPr>
          <w:rFonts w:ascii="Calibri" w:hAnsi="Calibri"/>
          <w:color w:val="auto"/>
          <w:sz w:val="24"/>
          <w:szCs w:val="24"/>
          <w:lang w:val="es-UY" w:eastAsia="en-US"/>
        </w:rPr>
      </w:pPr>
      <w:bookmarkStart w:id="37" w:name="_Toc92311801"/>
      <w:r w:rsidRPr="007748CA">
        <w:rPr>
          <w:rFonts w:ascii="Calibri" w:hAnsi="Calibri"/>
          <w:color w:val="auto"/>
          <w:sz w:val="24"/>
          <w:szCs w:val="24"/>
          <w:lang w:val="es-UY" w:eastAsia="en-US"/>
        </w:rPr>
        <w:t>MANTENIMIENTO DE OFERTA</w:t>
      </w:r>
      <w:bookmarkEnd w:id="37"/>
    </w:p>
    <w:p w14:paraId="7B06E4DF" w14:textId="69EB0DF0" w:rsidR="002C72CF" w:rsidRPr="007748CA" w:rsidRDefault="001532D2" w:rsidP="007748CA">
      <w:pPr>
        <w:spacing w:after="200" w:line="360" w:lineRule="auto"/>
        <w:contextualSpacing/>
        <w:jc w:val="both"/>
        <w:rPr>
          <w:rFonts w:ascii="Calibri" w:eastAsiaTheme="majorEastAsia" w:hAnsi="Calibri" w:cs="Calibri"/>
          <w:kern w:val="28"/>
          <w:lang w:val="es-UY" w:eastAsia="en-US"/>
        </w:rPr>
      </w:pPr>
      <w:r w:rsidRPr="007748CA">
        <w:rPr>
          <w:rFonts w:ascii="Calibri" w:eastAsiaTheme="majorEastAsia" w:hAnsi="Calibri" w:cs="Calibri"/>
          <w:kern w:val="28"/>
          <w:lang w:val="es-UY" w:eastAsia="en-US"/>
        </w:rPr>
        <w:t xml:space="preserve">Las ofertas se deben mantener durante un período de </w:t>
      </w:r>
      <w:r w:rsidR="00824887">
        <w:rPr>
          <w:rFonts w:ascii="Calibri" w:eastAsiaTheme="majorEastAsia" w:hAnsi="Calibri" w:cs="Calibri"/>
          <w:kern w:val="28"/>
          <w:lang w:val="es-UY" w:eastAsia="en-US"/>
        </w:rPr>
        <w:t>4</w:t>
      </w:r>
      <w:r w:rsidRPr="007748CA">
        <w:rPr>
          <w:rFonts w:ascii="Calibri" w:eastAsiaTheme="majorEastAsia" w:hAnsi="Calibri" w:cs="Calibri"/>
          <w:kern w:val="28"/>
          <w:lang w:val="es-UY" w:eastAsia="en-US"/>
        </w:rPr>
        <w:t xml:space="preserve"> meses a partir de la apertura </w:t>
      </w:r>
      <w:r w:rsidR="00E34A07">
        <w:rPr>
          <w:rFonts w:ascii="Calibri" w:eastAsiaTheme="majorEastAsia" w:hAnsi="Calibri" w:cs="Calibri"/>
          <w:kern w:val="28"/>
          <w:lang w:val="es-UY" w:eastAsia="en-US"/>
        </w:rPr>
        <w:t>d</w:t>
      </w:r>
      <w:r w:rsidRPr="007748CA">
        <w:rPr>
          <w:rFonts w:ascii="Calibri" w:eastAsiaTheme="majorEastAsia" w:hAnsi="Calibri" w:cs="Calibri"/>
          <w:kern w:val="28"/>
          <w:lang w:val="es-UY" w:eastAsia="en-US"/>
        </w:rPr>
        <w:t>e ofertas.</w:t>
      </w:r>
    </w:p>
    <w:p w14:paraId="461545F0" w14:textId="1843E85C" w:rsidR="001532D2" w:rsidRPr="007748CA" w:rsidRDefault="001532D2" w:rsidP="007748CA">
      <w:pPr>
        <w:spacing w:after="200" w:line="360" w:lineRule="auto"/>
        <w:contextualSpacing/>
        <w:jc w:val="both"/>
        <w:rPr>
          <w:rFonts w:ascii="Calibri" w:eastAsiaTheme="majorEastAsia" w:hAnsi="Calibri" w:cs="Calibri"/>
          <w:kern w:val="28"/>
          <w:lang w:val="es-UY" w:eastAsia="en-US"/>
        </w:rPr>
      </w:pPr>
      <w:r w:rsidRPr="007748CA">
        <w:rPr>
          <w:rFonts w:ascii="Calibri" w:eastAsiaTheme="majorEastAsia" w:hAnsi="Calibri" w:cs="Calibri"/>
          <w:kern w:val="28"/>
          <w:lang w:val="es-UY" w:eastAsia="en-US"/>
        </w:rPr>
        <w:t>Quien resultase adjudicatario y retirase su oferta antes del vencimiento del plazo estipulado, será sancionado con una suspensión de ofertar para el Organismo durante un periodo de un a</w:t>
      </w:r>
      <w:r w:rsidR="00631D65">
        <w:rPr>
          <w:rFonts w:ascii="Calibri" w:eastAsiaTheme="majorEastAsia" w:hAnsi="Calibri" w:cs="Calibri"/>
          <w:kern w:val="28"/>
          <w:lang w:val="es-UY" w:eastAsia="en-US"/>
        </w:rPr>
        <w:t>ño, quedando registrado</w:t>
      </w:r>
      <w:r w:rsidR="00301054" w:rsidRPr="007748CA">
        <w:rPr>
          <w:rFonts w:ascii="Calibri" w:eastAsiaTheme="majorEastAsia" w:hAnsi="Calibri" w:cs="Calibri"/>
          <w:kern w:val="28"/>
          <w:lang w:val="es-UY" w:eastAsia="en-US"/>
        </w:rPr>
        <w:t xml:space="preserve"> en el Registro de Proveedores del Estado (RUPE) dentro de los hechos relevantes del proveedor.</w:t>
      </w:r>
    </w:p>
    <w:p w14:paraId="6F9F881E" w14:textId="2D2E0A8A" w:rsidR="00301054" w:rsidRPr="007748CA" w:rsidRDefault="00301054" w:rsidP="007748CA">
      <w:pPr>
        <w:spacing w:after="200" w:line="360" w:lineRule="auto"/>
        <w:contextualSpacing/>
        <w:jc w:val="both"/>
        <w:rPr>
          <w:rFonts w:ascii="Calibri" w:eastAsiaTheme="majorEastAsia" w:hAnsi="Calibri" w:cs="Calibri"/>
          <w:kern w:val="28"/>
          <w:lang w:val="es-UY" w:eastAsia="en-US"/>
        </w:rPr>
      </w:pPr>
      <w:r w:rsidRPr="007748CA">
        <w:rPr>
          <w:rFonts w:ascii="Calibri" w:eastAsiaTheme="majorEastAsia" w:hAnsi="Calibri" w:cs="Calibri"/>
          <w:kern w:val="28"/>
          <w:lang w:val="es-UY" w:eastAsia="en-US"/>
        </w:rPr>
        <w:t>Si el proveedor estuviese en ingreso en el RUPE y no fuese posible el registro de la sanción, será pasible de una multa del 1% del importe de la oferta total.</w:t>
      </w:r>
    </w:p>
    <w:p w14:paraId="645D541C" w14:textId="5CEBB186" w:rsidR="00F4645B" w:rsidRPr="007748CA" w:rsidRDefault="00F4645B" w:rsidP="007748CA">
      <w:pPr>
        <w:spacing w:line="360" w:lineRule="auto"/>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 xml:space="preserve">Vencido el plazo de mantenimiento de oferta, si aún no </w:t>
      </w:r>
      <w:r w:rsidR="00024856">
        <w:rPr>
          <w:rFonts w:ascii="Calibri" w:eastAsiaTheme="majorEastAsia" w:hAnsi="Calibri" w:cs="Arial"/>
          <w:kern w:val="28"/>
          <w:lang w:val="es-UY" w:eastAsia="en-US"/>
        </w:rPr>
        <w:t>ha sido adjudicado el Concurso de Precios</w:t>
      </w:r>
      <w:r w:rsidRPr="007748CA">
        <w:rPr>
          <w:rFonts w:ascii="Calibri" w:eastAsiaTheme="majorEastAsia" w:hAnsi="Calibri" w:cs="Arial"/>
          <w:kern w:val="28"/>
          <w:lang w:val="es-UY" w:eastAsia="en-US"/>
        </w:rPr>
        <w:t>, los proponentes quedarán obligados al mantenimiento de las mismas, salvo que personalmente comuniquen por escrito al Departamento de Contrataciones y Suministros de la Dirección Nacional de Aduanas, que desiste de ella, en un plazo anterior a los 10 días hábiles del vencimiento.</w:t>
      </w:r>
    </w:p>
    <w:p w14:paraId="310C5174" w14:textId="5527480F" w:rsidR="005E1509" w:rsidRPr="007748CA" w:rsidRDefault="00F4645B" w:rsidP="007748CA">
      <w:pPr>
        <w:spacing w:after="200" w:line="360" w:lineRule="auto"/>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 xml:space="preserve">No se podrán establecer cláusulas que condicionen el mantenimiento de la oferta o que indiquen plazos de mantenimiento inferiores al establecido precedentemente; en </w:t>
      </w:r>
      <w:r w:rsidRPr="007748CA">
        <w:rPr>
          <w:rFonts w:ascii="Calibri" w:eastAsiaTheme="majorEastAsia" w:hAnsi="Calibri" w:cs="Arial"/>
          <w:kern w:val="28"/>
          <w:lang w:val="es-UY" w:eastAsia="en-US"/>
        </w:rPr>
        <w:lastRenderedPageBreak/>
        <w:t>caso que dichas previsiones surjan de la propuesta, la Administración podrá desestimar la oferta presentada.</w:t>
      </w:r>
    </w:p>
    <w:p w14:paraId="726A1E25" w14:textId="05B13841" w:rsidR="002C72CF" w:rsidRPr="007748CA" w:rsidRDefault="002C72CF" w:rsidP="00C5776B">
      <w:pPr>
        <w:pStyle w:val="Ttulo1"/>
        <w:numPr>
          <w:ilvl w:val="0"/>
          <w:numId w:val="7"/>
        </w:numPr>
        <w:shd w:val="clear" w:color="auto" w:fill="D9E2F3" w:themeFill="accent5" w:themeFillTint="33"/>
        <w:rPr>
          <w:rFonts w:ascii="Calibri" w:hAnsi="Calibri"/>
          <w:color w:val="auto"/>
          <w:sz w:val="24"/>
          <w:szCs w:val="24"/>
          <w:lang w:val="es-UY" w:eastAsia="en-US"/>
        </w:rPr>
      </w:pPr>
      <w:bookmarkStart w:id="38" w:name="_Toc56235554"/>
      <w:bookmarkStart w:id="39" w:name="_Toc56236715"/>
      <w:bookmarkStart w:id="40" w:name="_Toc56236942"/>
      <w:bookmarkStart w:id="41" w:name="_Toc56237021"/>
      <w:bookmarkStart w:id="42" w:name="_Toc56237071"/>
      <w:bookmarkStart w:id="43" w:name="_Toc56237255"/>
      <w:bookmarkStart w:id="44" w:name="_Toc56237349"/>
      <w:bookmarkStart w:id="45" w:name="_Toc56237523"/>
      <w:bookmarkStart w:id="46" w:name="_Toc56237572"/>
      <w:bookmarkStart w:id="47" w:name="_Toc56237621"/>
      <w:bookmarkStart w:id="48" w:name="_Toc56237977"/>
      <w:bookmarkStart w:id="49" w:name="_Toc56238298"/>
      <w:bookmarkStart w:id="50" w:name="_Toc56238623"/>
      <w:bookmarkStart w:id="51" w:name="_Toc56238961"/>
      <w:bookmarkStart w:id="52" w:name="_Toc56246885"/>
      <w:bookmarkStart w:id="53" w:name="_Toc56320699"/>
      <w:bookmarkStart w:id="54" w:name="_Toc56321863"/>
      <w:bookmarkStart w:id="55" w:name="_Toc56322286"/>
      <w:bookmarkStart w:id="56" w:name="_Toc56322821"/>
      <w:bookmarkStart w:id="57" w:name="_Toc57042834"/>
      <w:bookmarkStart w:id="58" w:name="_Toc57042885"/>
      <w:bookmarkStart w:id="59" w:name="_Toc57042996"/>
      <w:bookmarkStart w:id="60" w:name="_Toc57043046"/>
      <w:bookmarkStart w:id="61" w:name="_Toc57043096"/>
      <w:bookmarkStart w:id="62" w:name="_Toc57043459"/>
      <w:bookmarkStart w:id="63" w:name="_Toc57043538"/>
      <w:bookmarkStart w:id="64" w:name="_Toc57043600"/>
      <w:bookmarkStart w:id="65" w:name="_Toc57043892"/>
      <w:bookmarkStart w:id="66" w:name="_Toc57043946"/>
      <w:bookmarkStart w:id="67" w:name="_Toc57044000"/>
      <w:bookmarkStart w:id="68" w:name="_Toc57045999"/>
      <w:bookmarkStart w:id="69" w:name="_Toc57046052"/>
      <w:bookmarkStart w:id="70" w:name="_Toc57046105"/>
      <w:bookmarkStart w:id="71" w:name="_Toc57046450"/>
      <w:bookmarkStart w:id="72" w:name="_Toc57048257"/>
      <w:bookmarkStart w:id="73" w:name="_Toc56235555"/>
      <w:bookmarkStart w:id="74" w:name="_Toc56236716"/>
      <w:bookmarkStart w:id="75" w:name="_Toc56236943"/>
      <w:bookmarkStart w:id="76" w:name="_Toc56237022"/>
      <w:bookmarkStart w:id="77" w:name="_Toc56237072"/>
      <w:bookmarkStart w:id="78" w:name="_Toc56237256"/>
      <w:bookmarkStart w:id="79" w:name="_Toc56237350"/>
      <w:bookmarkStart w:id="80" w:name="_Toc56237524"/>
      <w:bookmarkStart w:id="81" w:name="_Toc56237573"/>
      <w:bookmarkStart w:id="82" w:name="_Toc56237622"/>
      <w:bookmarkStart w:id="83" w:name="_Toc56237978"/>
      <w:bookmarkStart w:id="84" w:name="_Toc56238299"/>
      <w:bookmarkStart w:id="85" w:name="_Toc56238624"/>
      <w:bookmarkStart w:id="86" w:name="_Toc56238962"/>
      <w:bookmarkStart w:id="87" w:name="_Toc56246886"/>
      <w:bookmarkStart w:id="88" w:name="_Toc56320700"/>
      <w:bookmarkStart w:id="89" w:name="_Toc56321864"/>
      <w:bookmarkStart w:id="90" w:name="_Toc56322287"/>
      <w:bookmarkStart w:id="91" w:name="_Toc56322822"/>
      <w:bookmarkStart w:id="92" w:name="_Toc57042835"/>
      <w:bookmarkStart w:id="93" w:name="_Toc57042886"/>
      <w:bookmarkStart w:id="94" w:name="_Toc57042997"/>
      <w:bookmarkStart w:id="95" w:name="_Toc57043047"/>
      <w:bookmarkStart w:id="96" w:name="_Toc57043097"/>
      <w:bookmarkStart w:id="97" w:name="_Toc57043460"/>
      <w:bookmarkStart w:id="98" w:name="_Toc57043539"/>
      <w:bookmarkStart w:id="99" w:name="_Toc57043601"/>
      <w:bookmarkStart w:id="100" w:name="_Toc57043893"/>
      <w:bookmarkStart w:id="101" w:name="_Toc57043947"/>
      <w:bookmarkStart w:id="102" w:name="_Toc57044001"/>
      <w:bookmarkStart w:id="103" w:name="_Toc57046000"/>
      <w:bookmarkStart w:id="104" w:name="_Toc57046053"/>
      <w:bookmarkStart w:id="105" w:name="_Toc57046106"/>
      <w:bookmarkStart w:id="106" w:name="_Toc57046451"/>
      <w:bookmarkStart w:id="107" w:name="_Toc57048258"/>
      <w:bookmarkStart w:id="108" w:name="_Toc56235558"/>
      <w:bookmarkStart w:id="109" w:name="_Toc56236719"/>
      <w:bookmarkStart w:id="110" w:name="_Toc56236946"/>
      <w:bookmarkStart w:id="111" w:name="_Toc56237025"/>
      <w:bookmarkStart w:id="112" w:name="_Toc56237075"/>
      <w:bookmarkStart w:id="113" w:name="_Toc56237259"/>
      <w:bookmarkStart w:id="114" w:name="_Toc56237353"/>
      <w:bookmarkStart w:id="115" w:name="_Toc56237527"/>
      <w:bookmarkStart w:id="116" w:name="_Toc56237576"/>
      <w:bookmarkStart w:id="117" w:name="_Toc56237625"/>
      <w:bookmarkStart w:id="118" w:name="_Toc56237981"/>
      <w:bookmarkStart w:id="119" w:name="_Toc56238302"/>
      <w:bookmarkStart w:id="120" w:name="_Toc56238627"/>
      <w:bookmarkStart w:id="121" w:name="_Toc56238965"/>
      <w:bookmarkStart w:id="122" w:name="_Toc56246889"/>
      <w:bookmarkStart w:id="123" w:name="_Toc56320703"/>
      <w:bookmarkStart w:id="124" w:name="_Toc56321867"/>
      <w:bookmarkStart w:id="125" w:name="_Toc56322290"/>
      <w:bookmarkStart w:id="126" w:name="_Toc56322825"/>
      <w:bookmarkStart w:id="127" w:name="_Toc57042838"/>
      <w:bookmarkStart w:id="128" w:name="_Toc57042889"/>
      <w:bookmarkStart w:id="129" w:name="_Toc57043000"/>
      <w:bookmarkStart w:id="130" w:name="_Toc57043050"/>
      <w:bookmarkStart w:id="131" w:name="_Toc57043100"/>
      <w:bookmarkStart w:id="132" w:name="_Toc57043463"/>
      <w:bookmarkStart w:id="133" w:name="_Toc57043542"/>
      <w:bookmarkStart w:id="134" w:name="_Toc57043604"/>
      <w:bookmarkStart w:id="135" w:name="_Toc57043896"/>
      <w:bookmarkStart w:id="136" w:name="_Toc57043950"/>
      <w:bookmarkStart w:id="137" w:name="_Toc57044004"/>
      <w:bookmarkStart w:id="138" w:name="_Toc57046003"/>
      <w:bookmarkStart w:id="139" w:name="_Toc57046056"/>
      <w:bookmarkStart w:id="140" w:name="_Toc57046109"/>
      <w:bookmarkStart w:id="141" w:name="_Toc57046454"/>
      <w:bookmarkStart w:id="142" w:name="_Toc57048261"/>
      <w:bookmarkStart w:id="143" w:name="_Toc92311802"/>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7748CA">
        <w:rPr>
          <w:rFonts w:ascii="Calibri" w:hAnsi="Calibri"/>
          <w:color w:val="auto"/>
          <w:sz w:val="24"/>
          <w:szCs w:val="24"/>
          <w:lang w:val="es-UY" w:eastAsia="en-US"/>
        </w:rPr>
        <w:t>PROPUESTA</w:t>
      </w:r>
      <w:bookmarkEnd w:id="143"/>
    </w:p>
    <w:p w14:paraId="3EB13312" w14:textId="62673765" w:rsidR="002C72CF" w:rsidRPr="00BB00A0" w:rsidRDefault="00DD6DE1" w:rsidP="007748CA">
      <w:pPr>
        <w:pStyle w:val="Ttulo2"/>
        <w:rPr>
          <w:rFonts w:ascii="Calibri" w:hAnsi="Calibri"/>
          <w:b/>
          <w:bCs/>
          <w:color w:val="auto"/>
          <w:sz w:val="24"/>
          <w:szCs w:val="24"/>
        </w:rPr>
      </w:pPr>
      <w:bookmarkStart w:id="144" w:name="_Toc338933405"/>
      <w:bookmarkStart w:id="145" w:name="_Toc371401589"/>
      <w:bookmarkStart w:id="146" w:name="_Toc456344578"/>
      <w:bookmarkStart w:id="147" w:name="_Toc456352694"/>
      <w:bookmarkStart w:id="148" w:name="_Toc489014604"/>
      <w:bookmarkStart w:id="149" w:name="_Toc489015056"/>
      <w:bookmarkStart w:id="150" w:name="_Toc511655067"/>
      <w:bookmarkStart w:id="151" w:name="_Toc92311803"/>
      <w:r w:rsidRPr="00BB00A0">
        <w:rPr>
          <w:rFonts w:ascii="Calibri" w:hAnsi="Calibri"/>
          <w:b/>
          <w:bCs/>
          <w:color w:val="auto"/>
          <w:sz w:val="24"/>
          <w:szCs w:val="24"/>
        </w:rPr>
        <w:t>6.</w:t>
      </w:r>
      <w:r w:rsidR="00193730" w:rsidRPr="00BB00A0">
        <w:rPr>
          <w:rFonts w:ascii="Calibri" w:hAnsi="Calibri"/>
          <w:b/>
          <w:bCs/>
          <w:color w:val="auto"/>
          <w:sz w:val="24"/>
          <w:szCs w:val="24"/>
        </w:rPr>
        <w:t>1</w:t>
      </w:r>
      <w:r w:rsidRPr="00BB00A0">
        <w:rPr>
          <w:rFonts w:ascii="Calibri" w:hAnsi="Calibri"/>
          <w:b/>
          <w:bCs/>
          <w:color w:val="auto"/>
          <w:sz w:val="24"/>
          <w:szCs w:val="24"/>
        </w:rPr>
        <w:t xml:space="preserve"> </w:t>
      </w:r>
      <w:r w:rsidR="002C72CF" w:rsidRPr="00BB00A0">
        <w:rPr>
          <w:rFonts w:ascii="Calibri" w:hAnsi="Calibri"/>
          <w:b/>
          <w:bCs/>
          <w:color w:val="auto"/>
          <w:sz w:val="24"/>
          <w:szCs w:val="24"/>
        </w:rPr>
        <w:t>Ingreso de ofertas en Compras Estatale</w:t>
      </w:r>
      <w:bookmarkEnd w:id="144"/>
      <w:bookmarkEnd w:id="145"/>
      <w:bookmarkEnd w:id="146"/>
      <w:bookmarkEnd w:id="147"/>
      <w:bookmarkEnd w:id="148"/>
      <w:bookmarkEnd w:id="149"/>
      <w:bookmarkEnd w:id="150"/>
      <w:r w:rsidR="002C72CF" w:rsidRPr="00BB00A0">
        <w:rPr>
          <w:rFonts w:ascii="Calibri" w:hAnsi="Calibri"/>
          <w:b/>
          <w:bCs/>
          <w:color w:val="auto"/>
          <w:sz w:val="24"/>
          <w:szCs w:val="24"/>
        </w:rPr>
        <w:t>s</w:t>
      </w:r>
      <w:bookmarkEnd w:id="151"/>
    </w:p>
    <w:p w14:paraId="2F0116AD" w14:textId="7906A8AF"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Las propuestas serán recibidas únicamente en línea. Los oferentes deberán ingresar sus ofertas en el sitio web </w:t>
      </w:r>
      <w:hyperlink r:id="rId14" w:history="1">
        <w:r w:rsidRPr="007748CA">
          <w:rPr>
            <w:rFonts w:ascii="Calibri" w:eastAsiaTheme="majorEastAsia" w:hAnsi="Calibri" w:cs="Arial"/>
            <w:kern w:val="28"/>
          </w:rPr>
          <w:t>www.comprasestatales.gub.uy</w:t>
        </w:r>
      </w:hyperlink>
      <w:r w:rsidRPr="007748CA">
        <w:rPr>
          <w:rFonts w:ascii="Calibri" w:eastAsiaTheme="majorEastAsia" w:hAnsi="Calibri" w:cs="Arial"/>
          <w:kern w:val="28"/>
        </w:rPr>
        <w:t xml:space="preserve">. No se recibirán ofertas por otra vía. </w:t>
      </w:r>
    </w:p>
    <w:p w14:paraId="57CFBC38" w14:textId="0035DCCE"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La documentación electrónica complementaria adjunta de la oferta se ingresará en archivos con formato </w:t>
      </w:r>
      <w:proofErr w:type="spellStart"/>
      <w:r w:rsidRPr="007748CA">
        <w:rPr>
          <w:rFonts w:ascii="Calibri" w:eastAsiaTheme="majorEastAsia" w:hAnsi="Calibri" w:cs="Arial"/>
          <w:kern w:val="28"/>
        </w:rPr>
        <w:t>txt</w:t>
      </w:r>
      <w:proofErr w:type="spellEnd"/>
      <w:r w:rsidRPr="007748CA">
        <w:rPr>
          <w:rFonts w:ascii="Calibri" w:eastAsiaTheme="majorEastAsia" w:hAnsi="Calibri" w:cs="Arial"/>
          <w:kern w:val="28"/>
        </w:rPr>
        <w:t xml:space="preserve">, </w:t>
      </w:r>
      <w:proofErr w:type="spellStart"/>
      <w:r w:rsidRPr="007748CA">
        <w:rPr>
          <w:rFonts w:ascii="Calibri" w:eastAsiaTheme="majorEastAsia" w:hAnsi="Calibri" w:cs="Arial"/>
          <w:kern w:val="28"/>
        </w:rPr>
        <w:t>rtf</w:t>
      </w:r>
      <w:proofErr w:type="spellEnd"/>
      <w:r w:rsidRPr="007748CA">
        <w:rPr>
          <w:rFonts w:ascii="Calibri" w:eastAsiaTheme="majorEastAsia" w:hAnsi="Calibri" w:cs="Arial"/>
          <w:kern w:val="28"/>
        </w:rPr>
        <w:t xml:space="preserve">, </w:t>
      </w:r>
      <w:proofErr w:type="spellStart"/>
      <w:r w:rsidRPr="007748CA">
        <w:rPr>
          <w:rFonts w:ascii="Calibri" w:eastAsiaTheme="majorEastAsia" w:hAnsi="Calibri" w:cs="Arial"/>
          <w:kern w:val="28"/>
        </w:rPr>
        <w:t>pdf</w:t>
      </w:r>
      <w:proofErr w:type="spellEnd"/>
      <w:r w:rsidRPr="007748CA">
        <w:rPr>
          <w:rFonts w:ascii="Calibri" w:eastAsiaTheme="majorEastAsia" w:hAnsi="Calibri" w:cs="Arial"/>
          <w:kern w:val="28"/>
        </w:rPr>
        <w:t xml:space="preserve">, </w:t>
      </w:r>
      <w:proofErr w:type="spellStart"/>
      <w:r w:rsidRPr="007748CA">
        <w:rPr>
          <w:rFonts w:ascii="Calibri" w:eastAsiaTheme="majorEastAsia" w:hAnsi="Calibri" w:cs="Arial"/>
          <w:kern w:val="28"/>
        </w:rPr>
        <w:t>doc</w:t>
      </w:r>
      <w:proofErr w:type="spellEnd"/>
      <w:r w:rsidRPr="007748CA">
        <w:rPr>
          <w:rFonts w:ascii="Calibri" w:eastAsiaTheme="majorEastAsia" w:hAnsi="Calibri" w:cs="Arial"/>
          <w:kern w:val="28"/>
        </w:rPr>
        <w:t xml:space="preserve">, </w:t>
      </w:r>
      <w:proofErr w:type="spellStart"/>
      <w:r w:rsidRPr="007748CA">
        <w:rPr>
          <w:rFonts w:ascii="Calibri" w:eastAsiaTheme="majorEastAsia" w:hAnsi="Calibri" w:cs="Arial"/>
          <w:kern w:val="28"/>
        </w:rPr>
        <w:t>docx</w:t>
      </w:r>
      <w:proofErr w:type="spellEnd"/>
      <w:r w:rsidRPr="007748CA">
        <w:rPr>
          <w:rFonts w:ascii="Calibri" w:eastAsiaTheme="majorEastAsia" w:hAnsi="Calibri" w:cs="Arial"/>
          <w:kern w:val="28"/>
        </w:rPr>
        <w:t xml:space="preserve">, </w:t>
      </w:r>
      <w:proofErr w:type="spellStart"/>
      <w:r w:rsidRPr="007748CA">
        <w:rPr>
          <w:rFonts w:ascii="Calibri" w:eastAsiaTheme="majorEastAsia" w:hAnsi="Calibri" w:cs="Arial"/>
          <w:kern w:val="28"/>
        </w:rPr>
        <w:t>xls</w:t>
      </w:r>
      <w:proofErr w:type="spellEnd"/>
      <w:r w:rsidRPr="007748CA">
        <w:rPr>
          <w:rFonts w:ascii="Calibri" w:eastAsiaTheme="majorEastAsia" w:hAnsi="Calibri" w:cs="Arial"/>
          <w:kern w:val="28"/>
        </w:rPr>
        <w:t xml:space="preserve">, </w:t>
      </w:r>
      <w:proofErr w:type="spellStart"/>
      <w:r w:rsidRPr="007748CA">
        <w:rPr>
          <w:rFonts w:ascii="Calibri" w:eastAsiaTheme="majorEastAsia" w:hAnsi="Calibri" w:cs="Arial"/>
          <w:kern w:val="28"/>
        </w:rPr>
        <w:t>xlsx</w:t>
      </w:r>
      <w:proofErr w:type="spellEnd"/>
      <w:r w:rsidRPr="007748CA">
        <w:rPr>
          <w:rFonts w:ascii="Calibri" w:eastAsiaTheme="majorEastAsia" w:hAnsi="Calibri" w:cs="Arial"/>
          <w:kern w:val="28"/>
        </w:rPr>
        <w:t xml:space="preserve">, </w:t>
      </w:r>
      <w:proofErr w:type="spellStart"/>
      <w:r w:rsidRPr="007748CA">
        <w:rPr>
          <w:rFonts w:ascii="Calibri" w:eastAsiaTheme="majorEastAsia" w:hAnsi="Calibri" w:cs="Arial"/>
          <w:kern w:val="28"/>
        </w:rPr>
        <w:t>odt</w:t>
      </w:r>
      <w:proofErr w:type="spellEnd"/>
      <w:r w:rsidRPr="007748CA">
        <w:rPr>
          <w:rFonts w:ascii="Calibri" w:eastAsiaTheme="majorEastAsia" w:hAnsi="Calibri" w:cs="Arial"/>
          <w:kern w:val="28"/>
        </w:rPr>
        <w:t xml:space="preserve">, </w:t>
      </w:r>
      <w:proofErr w:type="spellStart"/>
      <w:r w:rsidRPr="007748CA">
        <w:rPr>
          <w:rFonts w:ascii="Calibri" w:eastAsiaTheme="majorEastAsia" w:hAnsi="Calibri" w:cs="Arial"/>
          <w:kern w:val="28"/>
        </w:rPr>
        <w:t>ods</w:t>
      </w:r>
      <w:proofErr w:type="spellEnd"/>
      <w:r w:rsidRPr="007748CA">
        <w:rPr>
          <w:rFonts w:ascii="Calibri" w:eastAsiaTheme="majorEastAsia" w:hAnsi="Calibri" w:cs="Arial"/>
          <w:kern w:val="28"/>
        </w:rPr>
        <w:t xml:space="preserve">, </w:t>
      </w:r>
      <w:proofErr w:type="spellStart"/>
      <w:r w:rsidRPr="007748CA">
        <w:rPr>
          <w:rFonts w:ascii="Calibri" w:eastAsiaTheme="majorEastAsia" w:hAnsi="Calibri" w:cs="Arial"/>
          <w:kern w:val="28"/>
        </w:rPr>
        <w:t>zip</w:t>
      </w:r>
      <w:proofErr w:type="spellEnd"/>
      <w:r w:rsidRPr="007748CA">
        <w:rPr>
          <w:rFonts w:ascii="Calibri" w:eastAsiaTheme="majorEastAsia" w:hAnsi="Calibri" w:cs="Arial"/>
          <w:kern w:val="28"/>
        </w:rPr>
        <w:t xml:space="preserve">, </w:t>
      </w:r>
      <w:proofErr w:type="spellStart"/>
      <w:r w:rsidRPr="007748CA">
        <w:rPr>
          <w:rFonts w:ascii="Calibri" w:eastAsiaTheme="majorEastAsia" w:hAnsi="Calibri" w:cs="Arial"/>
          <w:kern w:val="28"/>
        </w:rPr>
        <w:t>rar</w:t>
      </w:r>
      <w:proofErr w:type="spellEnd"/>
      <w:r w:rsidRPr="007748CA">
        <w:rPr>
          <w:rFonts w:ascii="Calibri" w:eastAsiaTheme="majorEastAsia" w:hAnsi="Calibri" w:cs="Arial"/>
          <w:kern w:val="28"/>
        </w:rPr>
        <w:t xml:space="preserve"> y 7z, sin contraseñas ni bloqueos para su impresión o copiado. Cuando el oferente deba agregar en su oferta un documento o certificado</w:t>
      </w:r>
      <w:r w:rsidR="00631D65">
        <w:rPr>
          <w:rFonts w:ascii="Calibri" w:eastAsiaTheme="majorEastAsia" w:hAnsi="Calibri" w:cs="Arial"/>
          <w:kern w:val="28"/>
        </w:rPr>
        <w:t>,</w:t>
      </w:r>
      <w:r w:rsidRPr="007748CA">
        <w:rPr>
          <w:rFonts w:ascii="Calibri" w:eastAsiaTheme="majorEastAsia" w:hAnsi="Calibri" w:cs="Arial"/>
          <w:kern w:val="28"/>
        </w:rPr>
        <w:t xml:space="preserve"> cuyo original solo exista en soporte papel, deberá digitalizar el mismo (escanearlo) y subirlo con el resto de su oferta. En caso de resultar adjudicatario, deberá exhibir el documento o certificado original, conforme a lo establecido en el artículo 48 del TOCAF.</w:t>
      </w:r>
    </w:p>
    <w:p w14:paraId="57749439"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El formulario de identificación del oferente debe estar firmado por el titular, o representante con facultades suficientes para ese acto (contar con legitimación). </w:t>
      </w:r>
    </w:p>
    <w:p w14:paraId="2E672D6B"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La acreditación de dicha representación corresponde sea ingresada en el Registro Único de Proveedores del Estado (RUPE), con los datos de representantes y documentación de poderes ingresados y al menos verificados en el sistema. En caso que al momento de la apertura la misma no se encuentre en RUPE, la Administración podrá otorgar el plazo dispuesto en el artículo 65, inciso 7 del TOCAF a efectos de subsanar la referida carencia formal.</w:t>
      </w:r>
    </w:p>
    <w:p w14:paraId="6A17A1B0" w14:textId="1F5DFFC8" w:rsidR="002C72CF" w:rsidRPr="00BB00A0" w:rsidRDefault="00DD6DE1" w:rsidP="007748CA">
      <w:pPr>
        <w:pStyle w:val="Ttulo2"/>
        <w:rPr>
          <w:rFonts w:ascii="Calibri" w:hAnsi="Calibri"/>
          <w:b/>
          <w:bCs/>
          <w:color w:val="auto"/>
          <w:sz w:val="24"/>
          <w:szCs w:val="24"/>
          <w:lang w:val="es-UY" w:eastAsia="en-US"/>
        </w:rPr>
      </w:pPr>
      <w:bookmarkStart w:id="152" w:name="_Toc92311804"/>
      <w:r w:rsidRPr="00BB00A0">
        <w:rPr>
          <w:rFonts w:ascii="Calibri" w:hAnsi="Calibri"/>
          <w:b/>
          <w:bCs/>
          <w:color w:val="auto"/>
          <w:sz w:val="24"/>
          <w:szCs w:val="24"/>
          <w:lang w:val="es-UY" w:eastAsia="en-US"/>
        </w:rPr>
        <w:t>6.</w:t>
      </w:r>
      <w:r w:rsidR="00193730" w:rsidRPr="00BB00A0">
        <w:rPr>
          <w:rFonts w:ascii="Calibri" w:hAnsi="Calibri"/>
          <w:b/>
          <w:bCs/>
          <w:color w:val="auto"/>
          <w:sz w:val="24"/>
          <w:szCs w:val="24"/>
          <w:lang w:val="es-UY" w:eastAsia="en-US"/>
        </w:rPr>
        <w:t>2</w:t>
      </w:r>
      <w:r w:rsidRPr="00BB00A0">
        <w:rPr>
          <w:rFonts w:ascii="Calibri" w:hAnsi="Calibri"/>
          <w:b/>
          <w:bCs/>
          <w:color w:val="auto"/>
          <w:sz w:val="24"/>
          <w:szCs w:val="24"/>
          <w:lang w:val="es-UY" w:eastAsia="en-US"/>
        </w:rPr>
        <w:t xml:space="preserve"> </w:t>
      </w:r>
      <w:r w:rsidR="002C72CF" w:rsidRPr="00BB00A0">
        <w:rPr>
          <w:rFonts w:ascii="Calibri" w:hAnsi="Calibri"/>
          <w:b/>
          <w:bCs/>
          <w:color w:val="auto"/>
          <w:sz w:val="24"/>
          <w:szCs w:val="24"/>
          <w:lang w:val="es-UY" w:eastAsia="en-US"/>
        </w:rPr>
        <w:t>Redacción de ofertas</w:t>
      </w:r>
      <w:bookmarkEnd w:id="152"/>
    </w:p>
    <w:p w14:paraId="27A2C384"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Las ofertas deberán ser firmadas por el titular de la empresa o representante legal, redactadas en forma clara y precisa, en idioma castellano y conforme a lo dispuesto por el artículo 63 del TOCAF.</w:t>
      </w:r>
    </w:p>
    <w:p w14:paraId="3EE49CE4" w14:textId="193879D9" w:rsidR="002C72CF" w:rsidRPr="00BB00A0" w:rsidRDefault="002C72CF" w:rsidP="007748CA">
      <w:pPr>
        <w:pStyle w:val="Ttulo2"/>
        <w:rPr>
          <w:rFonts w:ascii="Calibri" w:eastAsiaTheme="minorEastAsia" w:hAnsi="Calibri"/>
          <w:b/>
          <w:bCs/>
          <w:color w:val="auto"/>
          <w:sz w:val="24"/>
          <w:szCs w:val="24"/>
          <w:lang w:val="es-UY" w:eastAsia="en-US"/>
        </w:rPr>
      </w:pPr>
      <w:r w:rsidRPr="00BB00A0">
        <w:rPr>
          <w:rFonts w:ascii="Calibri" w:eastAsiaTheme="minorEastAsia" w:hAnsi="Calibri"/>
          <w:b/>
          <w:bCs/>
          <w:color w:val="auto"/>
          <w:sz w:val="24"/>
          <w:szCs w:val="24"/>
          <w:lang w:val="es-UY" w:eastAsia="en-US"/>
        </w:rPr>
        <w:t xml:space="preserve"> </w:t>
      </w:r>
      <w:bookmarkStart w:id="153" w:name="_Toc92311805"/>
      <w:r w:rsidR="00DD6DE1" w:rsidRPr="00BB00A0">
        <w:rPr>
          <w:rFonts w:ascii="Calibri" w:eastAsiaTheme="minorEastAsia" w:hAnsi="Calibri"/>
          <w:b/>
          <w:bCs/>
          <w:color w:val="auto"/>
          <w:sz w:val="24"/>
          <w:szCs w:val="24"/>
          <w:lang w:val="es-UY" w:eastAsia="en-US"/>
        </w:rPr>
        <w:t>6.</w:t>
      </w:r>
      <w:r w:rsidR="00193730" w:rsidRPr="00BB00A0">
        <w:rPr>
          <w:rFonts w:ascii="Calibri" w:eastAsiaTheme="minorEastAsia" w:hAnsi="Calibri"/>
          <w:b/>
          <w:bCs/>
          <w:color w:val="auto"/>
          <w:sz w:val="24"/>
          <w:szCs w:val="24"/>
          <w:lang w:val="es-UY" w:eastAsia="en-US"/>
        </w:rPr>
        <w:t>3</w:t>
      </w:r>
      <w:r w:rsidR="00DD6DE1" w:rsidRPr="00BB00A0">
        <w:rPr>
          <w:rFonts w:ascii="Calibri" w:eastAsiaTheme="minorEastAsia" w:hAnsi="Calibri"/>
          <w:b/>
          <w:bCs/>
          <w:color w:val="auto"/>
          <w:sz w:val="24"/>
          <w:szCs w:val="24"/>
          <w:lang w:val="es-UY" w:eastAsia="en-US"/>
        </w:rPr>
        <w:t xml:space="preserve"> </w:t>
      </w:r>
      <w:r w:rsidRPr="00BB00A0">
        <w:rPr>
          <w:rFonts w:ascii="Calibri" w:hAnsi="Calibri"/>
          <w:b/>
          <w:bCs/>
          <w:color w:val="auto"/>
          <w:sz w:val="24"/>
          <w:szCs w:val="24"/>
          <w:lang w:val="es-UY" w:eastAsia="en-US"/>
        </w:rPr>
        <w:t>Apertura de Ofertas</w:t>
      </w:r>
      <w:bookmarkEnd w:id="153"/>
    </w:p>
    <w:p w14:paraId="6363BD54" w14:textId="77777777" w:rsidR="002C72CF" w:rsidRPr="007748CA" w:rsidRDefault="002C72CF" w:rsidP="007748CA">
      <w:pPr>
        <w:spacing w:line="360" w:lineRule="auto"/>
        <w:jc w:val="both"/>
        <w:rPr>
          <w:rFonts w:ascii="Calibri" w:hAnsi="Calibri" w:cs="Arial"/>
          <w:kern w:val="28"/>
        </w:rPr>
      </w:pPr>
      <w:r w:rsidRPr="007748CA">
        <w:rPr>
          <w:rFonts w:ascii="Calibri" w:eastAsiaTheme="majorEastAsia" w:hAnsi="Calibri" w:cs="Arial"/>
          <w:kern w:val="28"/>
        </w:rPr>
        <w:t xml:space="preserve">En la fecha y hora indicada se efectuará la apertura de ofertas en forma automática y el acta de apertura será publicada automáticamente en el sitio web </w:t>
      </w:r>
      <w:hyperlink r:id="rId15" w:history="1">
        <w:r w:rsidRPr="007748CA">
          <w:rPr>
            <w:rFonts w:ascii="Calibri" w:eastAsiaTheme="majorEastAsia" w:hAnsi="Calibri" w:cs="Arial"/>
            <w:kern w:val="28"/>
          </w:rPr>
          <w:t>www.comprasestatales.gub.uy</w:t>
        </w:r>
      </w:hyperlink>
      <w:r w:rsidRPr="007748CA">
        <w:rPr>
          <w:rFonts w:ascii="Calibri" w:eastAsiaTheme="majorEastAsia" w:hAnsi="Calibri" w:cs="Arial"/>
          <w:kern w:val="28"/>
        </w:rPr>
        <w:t xml:space="preserve">. Simultáneamente se remitirá a la dirección electrónica previamente registrada por cada oferente en el Registro Único de Proveedores del Estado (RUPE), la comunicación de publicación del acta. Será de responsabilidad de </w:t>
      </w:r>
      <w:r w:rsidRPr="007748CA">
        <w:rPr>
          <w:rFonts w:ascii="Calibri" w:eastAsiaTheme="majorEastAsia" w:hAnsi="Calibri" w:cs="Arial"/>
          <w:kern w:val="28"/>
        </w:rPr>
        <w:lastRenderedPageBreak/>
        <w:t xml:space="preserve">cada oferente asegurarse de que la dirección electrónica constituida sea correcta, válida y apta para la recepción de este tipo de mensajes. La no recepción del mensaje no será obstáculo para el acceso por parte del proveedor a la información de la apertura en el sitio web </w:t>
      </w:r>
      <w:hyperlink r:id="rId16" w:history="1">
        <w:r w:rsidRPr="007748CA">
          <w:rPr>
            <w:rFonts w:ascii="Calibri" w:eastAsiaTheme="majorEastAsia" w:hAnsi="Calibri" w:cs="Arial"/>
            <w:kern w:val="28"/>
            <w:u w:val="single"/>
          </w:rPr>
          <w:t>www.comprasestatales.gub.uy</w:t>
        </w:r>
      </w:hyperlink>
      <w:r w:rsidRPr="007748CA">
        <w:rPr>
          <w:rFonts w:ascii="Calibri" w:eastAsiaTheme="majorEastAsia" w:hAnsi="Calibri" w:cs="Arial"/>
          <w:kern w:val="28"/>
          <w:u w:val="single"/>
        </w:rPr>
        <w:t>.</w:t>
      </w:r>
    </w:p>
    <w:p w14:paraId="04632BF1" w14:textId="77777777" w:rsidR="00F657AD"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A partir de ese momento, las ofertas quedarán accesibles para la administración contratante y para el Tribunal de Cuentas, no pudiendo introducirse modificación alguna </w:t>
      </w:r>
    </w:p>
    <w:p w14:paraId="6B9969A8" w14:textId="77777777" w:rsidR="002C72CF" w:rsidRPr="007748CA" w:rsidRDefault="002C72CF" w:rsidP="007748CA">
      <w:pPr>
        <w:spacing w:line="360" w:lineRule="auto"/>
        <w:jc w:val="both"/>
        <w:rPr>
          <w:rFonts w:ascii="Calibri" w:eastAsiaTheme="majorEastAsia" w:hAnsi="Calibri" w:cs="Arial"/>
          <w:kern w:val="28"/>
        </w:rPr>
      </w:pPr>
      <w:proofErr w:type="gramStart"/>
      <w:r w:rsidRPr="007748CA">
        <w:rPr>
          <w:rFonts w:ascii="Calibri" w:eastAsiaTheme="majorEastAsia" w:hAnsi="Calibri" w:cs="Arial"/>
          <w:kern w:val="28"/>
        </w:rPr>
        <w:t>en</w:t>
      </w:r>
      <w:proofErr w:type="gramEnd"/>
      <w:r w:rsidRPr="007748CA">
        <w:rPr>
          <w:rFonts w:ascii="Calibri" w:eastAsiaTheme="majorEastAsia" w:hAnsi="Calibri" w:cs="Arial"/>
          <w:kern w:val="28"/>
        </w:rPr>
        <w:t xml:space="preserve"> las propuestas. Asimismo, las ofertas quedarán disponibles para todos los oferentes, con excepción de aquella información ingresada con carácter confidencial.</w:t>
      </w:r>
    </w:p>
    <w:p w14:paraId="77773934" w14:textId="77777777" w:rsidR="002C72CF" w:rsidRPr="007748CA" w:rsidRDefault="002C72CF" w:rsidP="007748CA">
      <w:pPr>
        <w:spacing w:line="360" w:lineRule="auto"/>
        <w:jc w:val="both"/>
        <w:rPr>
          <w:rFonts w:ascii="Calibri" w:eastAsiaTheme="majorEastAsia" w:hAnsi="Calibri" w:cs="Arial"/>
          <w:kern w:val="28"/>
          <w:u w:val="single"/>
        </w:rPr>
      </w:pPr>
      <w:r w:rsidRPr="007748CA">
        <w:rPr>
          <w:rFonts w:ascii="Calibri" w:eastAsiaTheme="majorEastAsia" w:hAnsi="Calibri" w:cs="Arial"/>
          <w:kern w:val="28"/>
          <w:u w:val="single"/>
        </w:rPr>
        <w:t>En caso de discrepancias entre la oferta económica cargada en la línea de cotización del sitio web de Compras y Contrataciones Estatales y la documentación cargada como archivo adjunto en dicho sitio, valdrá lo estab</w:t>
      </w:r>
      <w:r w:rsidR="00B85077" w:rsidRPr="007748CA">
        <w:rPr>
          <w:rFonts w:ascii="Calibri" w:eastAsiaTheme="majorEastAsia" w:hAnsi="Calibri" w:cs="Arial"/>
          <w:kern w:val="28"/>
          <w:u w:val="single"/>
        </w:rPr>
        <w:t>lecido en el archivo adjunto</w:t>
      </w:r>
      <w:r w:rsidRPr="007748CA">
        <w:rPr>
          <w:rFonts w:ascii="Calibri" w:eastAsiaTheme="majorEastAsia" w:hAnsi="Calibri" w:cs="Arial"/>
          <w:kern w:val="28"/>
          <w:u w:val="single"/>
        </w:rPr>
        <w:t>.</w:t>
      </w:r>
    </w:p>
    <w:p w14:paraId="33DA84BD"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Solo cuando la administración contratante solicite salvar defectos, carencias formales o errores evidentes o de escasa importancia de acuerdo a lo establecido en el artículo 65 del TOCAF, el oferente deberá agregar en línea la documentación solicitada.</w:t>
      </w:r>
    </w:p>
    <w:p w14:paraId="3422EDF9" w14:textId="32846AB0" w:rsidR="001706F6"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Los oferentes podrán hacer observaciones respecto de las ofertas hasta las 16:00 horas del día de la apertura de ofertas. Las observaciones deberán ser cursadas a través de la dirección de correo </w:t>
      </w:r>
      <w:r w:rsidRPr="007748CA">
        <w:rPr>
          <w:rFonts w:ascii="Calibri" w:eastAsiaTheme="majorEastAsia" w:hAnsi="Calibri" w:cs="Arial"/>
          <w:kern w:val="28"/>
          <w:u w:val="single"/>
        </w:rPr>
        <w:t>licitaciones@aduanas.gub.uy</w:t>
      </w:r>
      <w:r w:rsidRPr="007748CA">
        <w:rPr>
          <w:rFonts w:ascii="Calibri" w:eastAsiaTheme="majorEastAsia" w:hAnsi="Calibri" w:cs="Arial"/>
          <w:kern w:val="28"/>
        </w:rPr>
        <w:t xml:space="preserve"> y remitidos por la Administración contratante a todos los proveedores para su conocimiento.</w:t>
      </w:r>
    </w:p>
    <w:p w14:paraId="7C0E5287" w14:textId="3F68FCCD" w:rsidR="00B71476" w:rsidRPr="00692EDF" w:rsidRDefault="00692EDF" w:rsidP="00692EDF">
      <w:pPr>
        <w:pStyle w:val="Ttulo2"/>
        <w:rPr>
          <w:rFonts w:ascii="Calibri" w:hAnsi="Calibri"/>
          <w:b/>
          <w:bCs/>
          <w:color w:val="auto"/>
          <w:sz w:val="24"/>
          <w:szCs w:val="24"/>
        </w:rPr>
      </w:pPr>
      <w:bookmarkStart w:id="154" w:name="_Toc92311806"/>
      <w:r w:rsidRPr="00692EDF">
        <w:rPr>
          <w:rFonts w:ascii="Calibri" w:hAnsi="Calibri"/>
          <w:b/>
          <w:bCs/>
          <w:color w:val="auto"/>
          <w:sz w:val="24"/>
          <w:szCs w:val="24"/>
        </w:rPr>
        <w:t xml:space="preserve">6.4 </w:t>
      </w:r>
      <w:r w:rsidR="002C72CF" w:rsidRPr="00692EDF">
        <w:rPr>
          <w:rFonts w:ascii="Calibri" w:hAnsi="Calibri"/>
          <w:b/>
          <w:bCs/>
          <w:color w:val="auto"/>
          <w:sz w:val="24"/>
          <w:szCs w:val="24"/>
        </w:rPr>
        <w:t>Requisitos de admisibilidad</w:t>
      </w:r>
      <w:bookmarkEnd w:id="154"/>
    </w:p>
    <w:p w14:paraId="4C81035F" w14:textId="77777777" w:rsidR="00F657AD" w:rsidRDefault="002C72CF" w:rsidP="007748CA">
      <w:pPr>
        <w:rPr>
          <w:rFonts w:ascii="Calibri" w:eastAsiaTheme="majorEastAsia" w:hAnsi="Calibri"/>
        </w:rPr>
      </w:pPr>
      <w:bookmarkStart w:id="155" w:name="_Toc47700466"/>
      <w:bookmarkStart w:id="156" w:name="_Toc47700527"/>
      <w:bookmarkStart w:id="157" w:name="_Toc55915110"/>
      <w:bookmarkStart w:id="158" w:name="_Toc56016538"/>
      <w:bookmarkStart w:id="159" w:name="_Toc56016849"/>
      <w:r w:rsidRPr="007748CA">
        <w:rPr>
          <w:rFonts w:ascii="Calibri" w:eastAsiaTheme="majorEastAsia" w:hAnsi="Calibri"/>
        </w:rPr>
        <w:t>El oferente deberá presentar en forma obligatoria la siguiente documentación:</w:t>
      </w:r>
      <w:bookmarkEnd w:id="155"/>
      <w:bookmarkEnd w:id="156"/>
      <w:bookmarkEnd w:id="157"/>
      <w:bookmarkEnd w:id="158"/>
      <w:bookmarkEnd w:id="159"/>
    </w:p>
    <w:p w14:paraId="71F2B590" w14:textId="77777777" w:rsidR="00777E5C" w:rsidRPr="007748CA" w:rsidRDefault="00777E5C" w:rsidP="007748CA">
      <w:pPr>
        <w:rPr>
          <w:rFonts w:ascii="Calibri" w:eastAsiaTheme="majorEastAsia" w:hAnsi="Calibri"/>
          <w:i/>
          <w:u w:val="single"/>
          <w:lang w:val="es-UY" w:eastAsia="en-US"/>
        </w:rPr>
      </w:pPr>
    </w:p>
    <w:p w14:paraId="0C6B36F2" w14:textId="04DA0E99" w:rsidR="002C72CF" w:rsidRPr="007748CA" w:rsidRDefault="002C72CF" w:rsidP="007748CA">
      <w:pPr>
        <w:widowControl w:val="0"/>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0" w:firstLine="0"/>
        <w:jc w:val="both"/>
        <w:rPr>
          <w:rFonts w:ascii="Calibri" w:eastAsiaTheme="majorEastAsia" w:hAnsi="Calibri" w:cs="Arial"/>
          <w:kern w:val="28"/>
        </w:rPr>
      </w:pPr>
      <w:r w:rsidRPr="00924CA9">
        <w:rPr>
          <w:rFonts w:ascii="Calibri" w:eastAsiaTheme="majorEastAsia" w:hAnsi="Calibri" w:cs="Arial"/>
          <w:b/>
          <w:kern w:val="28"/>
        </w:rPr>
        <w:t>Anexo I:</w:t>
      </w:r>
      <w:r w:rsidRPr="007748CA">
        <w:rPr>
          <w:rFonts w:ascii="Calibri" w:eastAsiaTheme="majorEastAsia" w:hAnsi="Calibri" w:cs="Arial"/>
          <w:kern w:val="28"/>
        </w:rPr>
        <w:t xml:space="preserve"> Formulario de Identificación de Oferente, firmado por titular o representante de la emp</w:t>
      </w:r>
      <w:r w:rsidR="00D7494B" w:rsidRPr="007748CA">
        <w:rPr>
          <w:rFonts w:ascii="Calibri" w:eastAsiaTheme="majorEastAsia" w:hAnsi="Calibri" w:cs="Arial"/>
          <w:kern w:val="28"/>
        </w:rPr>
        <w:t xml:space="preserve">resa acreditado en RUPE </w:t>
      </w:r>
      <w:r w:rsidR="00EA44EF">
        <w:rPr>
          <w:rFonts w:ascii="Calibri" w:eastAsiaTheme="majorEastAsia" w:hAnsi="Calibri" w:cs="Arial"/>
          <w:kern w:val="28"/>
          <w:shd w:val="clear" w:color="auto" w:fill="DEEAF6" w:themeFill="accent1" w:themeFillTint="33"/>
        </w:rPr>
        <w:t>(fojas</w:t>
      </w:r>
      <w:r w:rsidR="004F3F2F">
        <w:rPr>
          <w:rFonts w:ascii="Calibri" w:eastAsiaTheme="majorEastAsia" w:hAnsi="Calibri" w:cs="Arial"/>
          <w:kern w:val="28"/>
          <w:shd w:val="clear" w:color="auto" w:fill="DEEAF6" w:themeFill="accent1" w:themeFillTint="33"/>
        </w:rPr>
        <w:t xml:space="preserve"> 15</w:t>
      </w:r>
      <w:r w:rsidR="00EA44EF">
        <w:rPr>
          <w:rFonts w:ascii="Calibri" w:eastAsiaTheme="majorEastAsia" w:hAnsi="Calibri" w:cs="Arial"/>
          <w:kern w:val="28"/>
          <w:shd w:val="clear" w:color="auto" w:fill="DEEAF6" w:themeFill="accent1" w:themeFillTint="33"/>
        </w:rPr>
        <w:t>)</w:t>
      </w:r>
      <w:r w:rsidR="005D5263">
        <w:rPr>
          <w:rFonts w:ascii="Calibri" w:eastAsiaTheme="majorEastAsia" w:hAnsi="Calibri" w:cs="Arial"/>
          <w:kern w:val="28"/>
          <w:shd w:val="clear" w:color="auto" w:fill="DEEAF6" w:themeFill="accent1" w:themeFillTint="33"/>
        </w:rPr>
        <w:t>.</w:t>
      </w:r>
    </w:p>
    <w:p w14:paraId="059633D5" w14:textId="43AC2F9A" w:rsidR="009331B1" w:rsidRPr="00C54CC6" w:rsidRDefault="00D7494B" w:rsidP="00A6475F">
      <w:pPr>
        <w:widowControl w:val="0"/>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0" w:firstLine="0"/>
        <w:jc w:val="both"/>
        <w:rPr>
          <w:rFonts w:ascii="Calibri" w:eastAsiaTheme="majorEastAsia" w:hAnsi="Calibri" w:cs="Arial"/>
          <w:kern w:val="28"/>
        </w:rPr>
      </w:pPr>
      <w:r w:rsidRPr="00924CA9">
        <w:rPr>
          <w:rFonts w:ascii="Calibri" w:eastAsiaTheme="majorEastAsia" w:hAnsi="Calibri" w:cs="Arial"/>
          <w:b/>
          <w:kern w:val="28"/>
        </w:rPr>
        <w:t>Anexo II</w:t>
      </w:r>
      <w:r w:rsidRPr="007748CA">
        <w:rPr>
          <w:rFonts w:ascii="Calibri" w:eastAsiaTheme="majorEastAsia" w:hAnsi="Calibri" w:cs="Arial"/>
          <w:kern w:val="28"/>
        </w:rPr>
        <w:t>: Oferta</w:t>
      </w:r>
      <w:r w:rsidR="002B4BFA" w:rsidRPr="002B4BFA">
        <w:rPr>
          <w:rFonts w:ascii="Arial" w:eastAsiaTheme="majorEastAsia" w:hAnsi="Arial" w:cs="Arial"/>
          <w:spacing w:val="-10"/>
          <w:kern w:val="28"/>
          <w:lang w:val="es-UY" w:eastAsia="en-US"/>
        </w:rPr>
        <w:t xml:space="preserve"> </w:t>
      </w:r>
      <w:r w:rsidR="002B4BFA" w:rsidRPr="002B4BFA">
        <w:rPr>
          <w:rFonts w:ascii="Calibri" w:eastAsiaTheme="majorEastAsia" w:hAnsi="Calibri" w:cs="Arial"/>
          <w:kern w:val="28"/>
          <w:lang w:val="es-UY"/>
        </w:rPr>
        <w:t>firmada por titular o representante de la empresa acreditado en RUPE</w:t>
      </w:r>
      <w:r w:rsidRPr="007748CA">
        <w:rPr>
          <w:rFonts w:ascii="Calibri" w:eastAsiaTheme="majorEastAsia" w:hAnsi="Calibri" w:cs="Arial"/>
          <w:kern w:val="28"/>
        </w:rPr>
        <w:t xml:space="preserve"> </w:t>
      </w:r>
      <w:r w:rsidR="00531AD5" w:rsidRPr="00531AD5">
        <w:rPr>
          <w:rFonts w:ascii="Calibri" w:eastAsiaTheme="majorEastAsia" w:hAnsi="Calibri" w:cs="Arial"/>
          <w:kern w:val="28"/>
          <w:shd w:val="clear" w:color="auto" w:fill="DEEAF6" w:themeFill="accent1" w:themeFillTint="33"/>
        </w:rPr>
        <w:t>(fojas</w:t>
      </w:r>
      <w:r w:rsidR="004F3F2F">
        <w:rPr>
          <w:rFonts w:ascii="Calibri" w:eastAsiaTheme="majorEastAsia" w:hAnsi="Calibri" w:cs="Arial"/>
          <w:kern w:val="28"/>
          <w:shd w:val="clear" w:color="auto" w:fill="DEEAF6" w:themeFill="accent1" w:themeFillTint="33"/>
        </w:rPr>
        <w:t xml:space="preserve"> 16</w:t>
      </w:r>
      <w:r w:rsidR="00531AD5" w:rsidRPr="00531AD5">
        <w:rPr>
          <w:rFonts w:ascii="Calibri" w:eastAsiaTheme="majorEastAsia" w:hAnsi="Calibri" w:cs="Arial"/>
          <w:kern w:val="28"/>
          <w:shd w:val="clear" w:color="auto" w:fill="DEEAF6" w:themeFill="accent1" w:themeFillTint="33"/>
        </w:rPr>
        <w:t>)</w:t>
      </w:r>
      <w:r w:rsidR="005D5263">
        <w:rPr>
          <w:rFonts w:ascii="Calibri" w:eastAsiaTheme="majorEastAsia" w:hAnsi="Calibri" w:cs="Arial"/>
          <w:kern w:val="28"/>
          <w:shd w:val="clear" w:color="auto" w:fill="DEEAF6" w:themeFill="accent1" w:themeFillTint="33"/>
        </w:rPr>
        <w:t>.</w:t>
      </w:r>
      <w:r w:rsidR="00463DEA">
        <w:rPr>
          <w:rFonts w:ascii="Calibri" w:eastAsiaTheme="majorEastAsia" w:hAnsi="Calibri" w:cs="Arial"/>
          <w:kern w:val="28"/>
          <w:shd w:val="clear" w:color="auto" w:fill="DEEAF6" w:themeFill="accent1" w:themeFillTint="33"/>
        </w:rPr>
        <w:t xml:space="preserve">   </w:t>
      </w:r>
    </w:p>
    <w:p w14:paraId="4C585C84" w14:textId="77777777" w:rsidR="00C54CC6" w:rsidRPr="00B9269D" w:rsidRDefault="00C54CC6" w:rsidP="00C54CC6">
      <w:pPr>
        <w:widowControl w:val="0"/>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0" w:firstLine="0"/>
        <w:jc w:val="both"/>
        <w:rPr>
          <w:rFonts w:ascii="Calibri" w:eastAsiaTheme="majorEastAsia" w:hAnsi="Calibri" w:cs="Arial"/>
          <w:kern w:val="28"/>
        </w:rPr>
      </w:pPr>
      <w:r w:rsidRPr="00B9269D">
        <w:rPr>
          <w:rFonts w:ascii="Calibri" w:eastAsiaTheme="majorEastAsia" w:hAnsi="Calibri" w:cs="Arial"/>
          <w:kern w:val="28"/>
        </w:rPr>
        <w:t>Habilitación de DIGEFE</w:t>
      </w:r>
    </w:p>
    <w:p w14:paraId="74E21A01" w14:textId="77777777" w:rsidR="00C54CC6" w:rsidRDefault="00C54CC6" w:rsidP="00C54CC6">
      <w:pPr>
        <w:widowControl w:val="0"/>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0" w:firstLine="0"/>
        <w:jc w:val="both"/>
        <w:rPr>
          <w:rFonts w:ascii="Calibri" w:eastAsiaTheme="majorEastAsia" w:hAnsi="Calibri" w:cs="Arial"/>
          <w:kern w:val="28"/>
        </w:rPr>
      </w:pPr>
      <w:r w:rsidRPr="00B9269D">
        <w:rPr>
          <w:rFonts w:ascii="Calibri" w:eastAsiaTheme="majorEastAsia" w:hAnsi="Calibri" w:cs="Arial"/>
          <w:kern w:val="28"/>
        </w:rPr>
        <w:t>Experiencia mínima en plaza de 3 años</w:t>
      </w:r>
    </w:p>
    <w:p w14:paraId="210C8157" w14:textId="77777777" w:rsidR="00C54CC6" w:rsidRPr="00735F6B" w:rsidRDefault="00C54CC6" w:rsidP="00735F6B">
      <w:pPr>
        <w:widowControl w:val="0"/>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0" w:firstLine="0"/>
        <w:jc w:val="both"/>
        <w:rPr>
          <w:rFonts w:ascii="Calibri" w:eastAsiaTheme="majorEastAsia" w:hAnsi="Calibri" w:cs="Arial"/>
          <w:kern w:val="28"/>
        </w:rPr>
      </w:pPr>
      <w:r w:rsidRPr="00735F6B">
        <w:rPr>
          <w:rFonts w:ascii="Calibri" w:eastAsiaTheme="majorEastAsia" w:hAnsi="Calibri" w:cs="Arial"/>
          <w:kern w:val="28"/>
        </w:rPr>
        <w:t xml:space="preserve">3 referencias de trabajos realizados en edificios o instituciones similares (indicar edificio, compañía o institución, tipo de sensores, persona de referencia y teléfono). </w:t>
      </w:r>
    </w:p>
    <w:p w14:paraId="774A7526" w14:textId="22EEF018" w:rsidR="002C72CF" w:rsidRPr="007748CA" w:rsidRDefault="002C72CF" w:rsidP="007748CA">
      <w:pPr>
        <w:rPr>
          <w:rFonts w:ascii="Calibri" w:eastAsiaTheme="majorEastAsia" w:hAnsi="Calibri"/>
          <w:lang w:val="es-UY" w:eastAsia="en-US"/>
        </w:rPr>
      </w:pPr>
      <w:bookmarkStart w:id="160" w:name="_Toc371401587"/>
      <w:bookmarkStart w:id="161" w:name="_Toc456344576"/>
      <w:bookmarkStart w:id="162" w:name="_Toc456352692"/>
      <w:bookmarkStart w:id="163" w:name="_Toc489014601"/>
      <w:bookmarkStart w:id="164" w:name="_Toc489015053"/>
      <w:bookmarkStart w:id="165" w:name="_Toc511655064"/>
    </w:p>
    <w:p w14:paraId="633EF381" w14:textId="58FFE683" w:rsidR="002C72CF" w:rsidRPr="00BB00A0" w:rsidRDefault="00DD6DE1" w:rsidP="007748CA">
      <w:pPr>
        <w:pStyle w:val="Ttulo2"/>
        <w:rPr>
          <w:rFonts w:ascii="Calibri" w:hAnsi="Calibri" w:cs="Arial"/>
          <w:b/>
          <w:bCs/>
          <w:color w:val="auto"/>
          <w:sz w:val="24"/>
          <w:szCs w:val="24"/>
          <w:lang w:val="es-UY" w:eastAsia="en-US"/>
        </w:rPr>
      </w:pPr>
      <w:bookmarkStart w:id="166" w:name="_Toc92311807"/>
      <w:r w:rsidRPr="00BB00A0">
        <w:rPr>
          <w:rFonts w:ascii="Calibri" w:hAnsi="Calibri"/>
          <w:b/>
          <w:bCs/>
          <w:color w:val="auto"/>
          <w:sz w:val="24"/>
          <w:szCs w:val="24"/>
          <w:lang w:val="es-UY" w:eastAsia="en-US"/>
        </w:rPr>
        <w:lastRenderedPageBreak/>
        <w:t>6.</w:t>
      </w:r>
      <w:r w:rsidR="00193730" w:rsidRPr="00BB00A0">
        <w:rPr>
          <w:rFonts w:ascii="Calibri" w:hAnsi="Calibri"/>
          <w:b/>
          <w:bCs/>
          <w:color w:val="auto"/>
          <w:sz w:val="24"/>
          <w:szCs w:val="24"/>
          <w:lang w:val="es-UY" w:eastAsia="en-US"/>
        </w:rPr>
        <w:t>5</w:t>
      </w:r>
      <w:r w:rsidRPr="00BB00A0">
        <w:rPr>
          <w:rFonts w:ascii="Calibri" w:hAnsi="Calibri"/>
          <w:b/>
          <w:bCs/>
          <w:color w:val="auto"/>
          <w:sz w:val="24"/>
          <w:szCs w:val="24"/>
          <w:lang w:val="es-UY" w:eastAsia="en-US"/>
        </w:rPr>
        <w:t xml:space="preserve"> </w:t>
      </w:r>
      <w:r w:rsidR="002C72CF" w:rsidRPr="00BB00A0">
        <w:rPr>
          <w:rFonts w:ascii="Calibri" w:hAnsi="Calibri"/>
          <w:b/>
          <w:bCs/>
          <w:color w:val="auto"/>
          <w:sz w:val="24"/>
          <w:szCs w:val="24"/>
          <w:lang w:val="es-UY" w:eastAsia="en-US"/>
        </w:rPr>
        <w:t>Confidencial</w:t>
      </w:r>
      <w:bookmarkEnd w:id="160"/>
      <w:bookmarkEnd w:id="161"/>
      <w:bookmarkEnd w:id="162"/>
      <w:bookmarkEnd w:id="163"/>
      <w:bookmarkEnd w:id="164"/>
      <w:bookmarkEnd w:id="165"/>
      <w:bookmarkEnd w:id="166"/>
    </w:p>
    <w:p w14:paraId="01107D93" w14:textId="77777777" w:rsidR="00B71476" w:rsidRPr="007748CA" w:rsidRDefault="002C72CF" w:rsidP="007748CA">
      <w:pPr>
        <w:spacing w:after="200" w:line="360" w:lineRule="auto"/>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 xml:space="preserve">Cuando los oferentes incluyan información considerada confidencial, al amparo de lo dispuesto en el artículo 10 literal I) de la Ley N° 18.381 y artículo 12.2 del Decreto Nº 131/014, la misma deberá ser ingresada en el sistema en tal carácter y en forma separada a la parte pública de la </w:t>
      </w:r>
      <w:r w:rsidR="00B71476" w:rsidRPr="007748CA">
        <w:rPr>
          <w:rFonts w:ascii="Calibri" w:eastAsiaTheme="majorEastAsia" w:hAnsi="Calibri" w:cs="Arial"/>
          <w:kern w:val="28"/>
          <w:lang w:val="es-UY" w:eastAsia="en-US"/>
        </w:rPr>
        <w:t>oferta.</w:t>
      </w:r>
    </w:p>
    <w:p w14:paraId="70AE1E7B" w14:textId="77777777" w:rsidR="002C72CF" w:rsidRPr="007748CA" w:rsidRDefault="002C72CF" w:rsidP="007748CA">
      <w:pPr>
        <w:spacing w:after="200" w:line="360" w:lineRule="auto"/>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 xml:space="preserve">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requisitos exigidos por la normativa referida. </w:t>
      </w:r>
    </w:p>
    <w:p w14:paraId="62D449B9" w14:textId="77777777" w:rsidR="002C72CF" w:rsidRPr="007748CA" w:rsidRDefault="002C72CF" w:rsidP="007748CA">
      <w:pPr>
        <w:spacing w:after="200" w:line="360" w:lineRule="auto"/>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El oferente deberá realizar la clasificación en base a los siguientes criterios:</w:t>
      </w:r>
    </w:p>
    <w:p w14:paraId="051D18F3" w14:textId="77777777" w:rsidR="002C72CF" w:rsidRPr="007748CA" w:rsidRDefault="002C72CF" w:rsidP="007748CA">
      <w:pPr>
        <w:spacing w:after="200" w:line="360" w:lineRule="auto"/>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Se considera información confidencial:</w:t>
      </w:r>
    </w:p>
    <w:p w14:paraId="4852D47B" w14:textId="77777777" w:rsidR="002C72CF" w:rsidRPr="007748CA" w:rsidRDefault="002C72CF" w:rsidP="00C5776B">
      <w:pPr>
        <w:numPr>
          <w:ilvl w:val="0"/>
          <w:numId w:val="2"/>
        </w:numPr>
        <w:tabs>
          <w:tab w:val="num" w:pos="567"/>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 información relativa a sus clientes, salvo aquella que sea requerida como factor de evaluación</w:t>
      </w:r>
    </w:p>
    <w:p w14:paraId="2CAE40FC" w14:textId="77777777" w:rsidR="002C72CF" w:rsidRPr="007748CA" w:rsidRDefault="002C72CF" w:rsidP="00C5776B">
      <w:pPr>
        <w:numPr>
          <w:ilvl w:val="0"/>
          <w:numId w:val="2"/>
        </w:numPr>
        <w:tabs>
          <w:tab w:val="left" w:pos="567"/>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 que pueda ser objeto de propiedad intelectual</w:t>
      </w:r>
    </w:p>
    <w:p w14:paraId="33FFD645" w14:textId="77777777" w:rsidR="002C72CF" w:rsidRPr="007748CA" w:rsidRDefault="002C72CF" w:rsidP="00C5776B">
      <w:pPr>
        <w:numPr>
          <w:ilvl w:val="0"/>
          <w:numId w:val="2"/>
        </w:numPr>
        <w:tabs>
          <w:tab w:val="num" w:pos="567"/>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 que refiera al patrimonio del oferente</w:t>
      </w:r>
    </w:p>
    <w:p w14:paraId="78CBDCEB" w14:textId="77777777" w:rsidR="002C72CF" w:rsidRPr="007748CA" w:rsidRDefault="002C72CF" w:rsidP="00C5776B">
      <w:pPr>
        <w:numPr>
          <w:ilvl w:val="0"/>
          <w:numId w:val="2"/>
        </w:numPr>
        <w:tabs>
          <w:tab w:val="left" w:pos="567"/>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 que comprenda hechos o actos de carácter económico, contable, jurídico o administrativo, relativos al oferente, que pudiera ser útil para un competidor</w:t>
      </w:r>
    </w:p>
    <w:p w14:paraId="3FE72AFE" w14:textId="77777777" w:rsidR="002C72CF" w:rsidRPr="007748CA" w:rsidRDefault="002C72CF" w:rsidP="00C5776B">
      <w:pPr>
        <w:numPr>
          <w:ilvl w:val="0"/>
          <w:numId w:val="2"/>
        </w:numPr>
        <w:tabs>
          <w:tab w:val="num" w:pos="567"/>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 que esté amparada en una cláusula contractual de confidencialidad, y</w:t>
      </w:r>
    </w:p>
    <w:p w14:paraId="2269236C" w14:textId="77777777" w:rsidR="002C72CF" w:rsidRPr="007748CA" w:rsidRDefault="002C72CF" w:rsidP="00C5776B">
      <w:pPr>
        <w:numPr>
          <w:ilvl w:val="0"/>
          <w:numId w:val="2"/>
        </w:numPr>
        <w:tabs>
          <w:tab w:val="num" w:pos="567"/>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aquella de naturaleza similar conforme a lo dispuesto en la Ley de Acceso a la Información (Ley Nº 18.381), y demás normas concordantes y complementarias.</w:t>
      </w:r>
    </w:p>
    <w:p w14:paraId="3680B536" w14:textId="77777777" w:rsidR="002C72CF" w:rsidRPr="007748CA" w:rsidRDefault="002C72CF" w:rsidP="007748CA">
      <w:pPr>
        <w:spacing w:after="200" w:line="360" w:lineRule="auto"/>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En ningún caso se cons</w:t>
      </w:r>
      <w:r w:rsidR="00B71476" w:rsidRPr="007748CA">
        <w:rPr>
          <w:rFonts w:ascii="Calibri" w:eastAsiaTheme="majorEastAsia" w:hAnsi="Calibri" w:cs="Arial"/>
          <w:kern w:val="28"/>
          <w:lang w:val="es-UY" w:eastAsia="en-US"/>
        </w:rPr>
        <w:t>idera información confidencial:</w:t>
      </w:r>
    </w:p>
    <w:p w14:paraId="02B49D55" w14:textId="77777777" w:rsidR="002C72CF" w:rsidRPr="007748CA" w:rsidRDefault="002C72CF" w:rsidP="00C5776B">
      <w:pPr>
        <w:numPr>
          <w:ilvl w:val="0"/>
          <w:numId w:val="3"/>
        </w:numPr>
        <w:tabs>
          <w:tab w:val="clear" w:pos="360"/>
          <w:tab w:val="num" w:pos="720"/>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 relativa a los precios</w:t>
      </w:r>
    </w:p>
    <w:p w14:paraId="660468A5" w14:textId="77777777" w:rsidR="002C72CF" w:rsidRPr="007748CA" w:rsidRDefault="002C72CF" w:rsidP="00C5776B">
      <w:pPr>
        <w:numPr>
          <w:ilvl w:val="0"/>
          <w:numId w:val="3"/>
        </w:numPr>
        <w:tabs>
          <w:tab w:val="clear" w:pos="360"/>
          <w:tab w:val="num" w:pos="720"/>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 descripción de bienes y servicios ofertados, y</w:t>
      </w:r>
    </w:p>
    <w:p w14:paraId="522F6692" w14:textId="77777777" w:rsidR="002C72CF" w:rsidRPr="007748CA" w:rsidRDefault="002C72CF" w:rsidP="00C5776B">
      <w:pPr>
        <w:numPr>
          <w:ilvl w:val="0"/>
          <w:numId w:val="3"/>
        </w:numPr>
        <w:tabs>
          <w:tab w:val="clear" w:pos="360"/>
          <w:tab w:val="num" w:pos="720"/>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las condiciones generales de la oferta</w:t>
      </w:r>
      <w:r w:rsidR="00B71476" w:rsidRPr="007748CA">
        <w:rPr>
          <w:rFonts w:ascii="Calibri" w:eastAsiaTheme="majorEastAsia" w:hAnsi="Calibri" w:cs="Arial"/>
          <w:kern w:val="28"/>
          <w:lang w:val="es-UY" w:eastAsia="en-US"/>
        </w:rPr>
        <w:t>.</w:t>
      </w:r>
    </w:p>
    <w:p w14:paraId="7F7EDDB4"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Los documentos que entregue un oferente en carácter confidencial, no serán divulgados a los restantes oferentes.</w:t>
      </w:r>
    </w:p>
    <w:p w14:paraId="410C4D75"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El oferente deberá incluir en la parte pública de la oferta un resumen no confidencial de la información confidencial que ingrese que deberá ser breve y conciso (artículo 30 del Decreto N° 232/010).</w:t>
      </w:r>
    </w:p>
    <w:p w14:paraId="10046024" w14:textId="77777777" w:rsidR="003E1741"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lastRenderedPageBreak/>
        <w:t xml:space="preserve">En caso que las ofertas contengan datos personales, el oferente, si correspondiere, deberá recabar el consentimiento de los titulares de los mismos, conforme a lo establecido en la Ley Nº 18.331, normas concordantes y complementarias. Asimismo se deberá informar a quienes se incluyen en el presente llamado, en los términos establecidos en el artículo 13 de la mencionada Ley. </w:t>
      </w:r>
    </w:p>
    <w:p w14:paraId="12E9085E" w14:textId="77777777" w:rsidR="00B71476" w:rsidRPr="007748CA" w:rsidRDefault="00B71476" w:rsidP="007748CA">
      <w:pPr>
        <w:spacing w:line="360" w:lineRule="auto"/>
        <w:jc w:val="both"/>
        <w:rPr>
          <w:rFonts w:ascii="Calibri" w:eastAsiaTheme="majorEastAsia" w:hAnsi="Calibri" w:cs="Arial"/>
          <w:kern w:val="28"/>
        </w:rPr>
      </w:pPr>
    </w:p>
    <w:p w14:paraId="10F2B5F9" w14:textId="328ED3FC" w:rsidR="002C72CF" w:rsidRPr="00BB00A0" w:rsidRDefault="00DD6DE1" w:rsidP="007748CA">
      <w:pPr>
        <w:pStyle w:val="Ttulo2"/>
        <w:rPr>
          <w:rFonts w:ascii="Calibri" w:hAnsi="Calibri"/>
          <w:b/>
          <w:bCs/>
          <w:color w:val="auto"/>
          <w:sz w:val="24"/>
          <w:szCs w:val="24"/>
          <w:lang w:val="es-UY" w:eastAsia="en-US"/>
        </w:rPr>
      </w:pPr>
      <w:bookmarkStart w:id="167" w:name="_Toc371401588"/>
      <w:bookmarkStart w:id="168" w:name="_Toc456344577"/>
      <w:bookmarkStart w:id="169" w:name="_Toc456352693"/>
      <w:bookmarkStart w:id="170" w:name="_Toc489014603"/>
      <w:bookmarkStart w:id="171" w:name="_Toc489015055"/>
      <w:bookmarkStart w:id="172" w:name="_Toc511655066"/>
      <w:bookmarkStart w:id="173" w:name="_Toc92311808"/>
      <w:r w:rsidRPr="00BB00A0">
        <w:rPr>
          <w:rFonts w:ascii="Calibri" w:hAnsi="Calibri"/>
          <w:b/>
          <w:bCs/>
          <w:color w:val="auto"/>
          <w:sz w:val="24"/>
          <w:szCs w:val="24"/>
          <w:lang w:val="es-UY" w:eastAsia="en-US"/>
        </w:rPr>
        <w:t>6.</w:t>
      </w:r>
      <w:r w:rsidR="00193730" w:rsidRPr="00BB00A0">
        <w:rPr>
          <w:rFonts w:ascii="Calibri" w:hAnsi="Calibri"/>
          <w:b/>
          <w:bCs/>
          <w:color w:val="auto"/>
          <w:sz w:val="24"/>
          <w:szCs w:val="24"/>
          <w:lang w:val="es-UY" w:eastAsia="en-US"/>
        </w:rPr>
        <w:t>6</w:t>
      </w:r>
      <w:r w:rsidRPr="00BB00A0">
        <w:rPr>
          <w:rFonts w:ascii="Calibri" w:hAnsi="Calibri"/>
          <w:b/>
          <w:bCs/>
          <w:color w:val="auto"/>
          <w:sz w:val="24"/>
          <w:szCs w:val="24"/>
          <w:lang w:val="es-UY" w:eastAsia="en-US"/>
        </w:rPr>
        <w:t xml:space="preserve"> </w:t>
      </w:r>
      <w:r w:rsidR="002C72CF" w:rsidRPr="00BB00A0">
        <w:rPr>
          <w:rFonts w:ascii="Calibri" w:hAnsi="Calibri"/>
          <w:b/>
          <w:bCs/>
          <w:color w:val="auto"/>
          <w:sz w:val="24"/>
          <w:szCs w:val="24"/>
          <w:lang w:val="es-UY" w:eastAsia="en-US"/>
        </w:rPr>
        <w:t>Plazo para presentar documentación faltante en la oferta</w:t>
      </w:r>
      <w:bookmarkEnd w:id="167"/>
      <w:bookmarkEnd w:id="168"/>
      <w:bookmarkEnd w:id="169"/>
      <w:bookmarkEnd w:id="170"/>
      <w:bookmarkEnd w:id="171"/>
      <w:bookmarkEnd w:id="172"/>
      <w:bookmarkEnd w:id="173"/>
    </w:p>
    <w:p w14:paraId="4A3BD14C"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La Administración podrá otorgar un plazo de dos días hábiles, para su cumplimiento, como lo establece el Artículo 65 del TOCAF.</w:t>
      </w:r>
    </w:p>
    <w:p w14:paraId="73D92128" w14:textId="77777777" w:rsidR="00BA1CF6" w:rsidRPr="007748CA" w:rsidRDefault="002C72CF" w:rsidP="007748CA">
      <w:pPr>
        <w:autoSpaceDE w:val="0"/>
        <w:autoSpaceDN w:val="0"/>
        <w:adjustRightInd w:val="0"/>
        <w:spacing w:line="360" w:lineRule="auto"/>
        <w:jc w:val="both"/>
        <w:rPr>
          <w:rFonts w:ascii="Calibri" w:eastAsiaTheme="majorEastAsia" w:hAnsi="Calibri" w:cs="Arial"/>
          <w:kern w:val="28"/>
        </w:rPr>
      </w:pPr>
      <w:r w:rsidRPr="00AE46ED">
        <w:rPr>
          <w:rFonts w:ascii="Calibri" w:eastAsiaTheme="majorEastAsia" w:hAnsi="Calibri" w:cs="Arial"/>
          <w:kern w:val="28"/>
        </w:rPr>
        <w:t>El plazo antes mencionado no se otorgará cuando a juicio de la Administración se altere materialmente la igualdad de los oferentes, cuando existan defectos o errores habituales en un oferente determinado, o cuando se presuma la existencia de alguna maniobra destinada</w:t>
      </w:r>
      <w:r w:rsidR="00BA1CF6" w:rsidRPr="00AE46ED">
        <w:rPr>
          <w:rFonts w:ascii="Calibri" w:eastAsiaTheme="majorEastAsia" w:hAnsi="Calibri" w:cs="Arial"/>
          <w:kern w:val="28"/>
        </w:rPr>
        <w:t xml:space="preserve"> a obtener una ventaja indebida.</w:t>
      </w:r>
    </w:p>
    <w:p w14:paraId="6BD9DF7C" w14:textId="77777777" w:rsidR="008B4954" w:rsidRPr="007748CA" w:rsidRDefault="008B4954" w:rsidP="00C5776B">
      <w:pPr>
        <w:pStyle w:val="Ttulo1"/>
        <w:numPr>
          <w:ilvl w:val="0"/>
          <w:numId w:val="7"/>
        </w:numPr>
        <w:shd w:val="clear" w:color="auto" w:fill="D9E2F3" w:themeFill="accent5" w:themeFillTint="33"/>
        <w:rPr>
          <w:rFonts w:ascii="Calibri" w:hAnsi="Calibri"/>
          <w:color w:val="auto"/>
          <w:sz w:val="24"/>
          <w:szCs w:val="24"/>
          <w:lang w:val="es-UY" w:eastAsia="en-US"/>
        </w:rPr>
      </w:pPr>
      <w:bookmarkStart w:id="174" w:name="_Toc92311809"/>
      <w:r w:rsidRPr="007748CA">
        <w:rPr>
          <w:rFonts w:ascii="Calibri" w:hAnsi="Calibri"/>
          <w:color w:val="auto"/>
          <w:sz w:val="24"/>
          <w:szCs w:val="24"/>
          <w:lang w:val="es-UY" w:eastAsia="en-US"/>
        </w:rPr>
        <w:t>EVALUACIÓN DE LAS OFERTAS</w:t>
      </w:r>
      <w:bookmarkEnd w:id="174"/>
    </w:p>
    <w:p w14:paraId="7FE50825" w14:textId="23E5BF3C" w:rsidR="0066288B" w:rsidRPr="0066288B" w:rsidRDefault="0066288B" w:rsidP="0066288B">
      <w:pPr>
        <w:spacing w:after="200" w:line="360" w:lineRule="auto"/>
        <w:contextualSpacing/>
        <w:jc w:val="both"/>
        <w:rPr>
          <w:rFonts w:ascii="Calibri" w:eastAsiaTheme="majorEastAsia" w:hAnsi="Calibri" w:cs="Arial"/>
          <w:kern w:val="28"/>
          <w:lang w:val="es-UY" w:eastAsia="en-US"/>
        </w:rPr>
      </w:pPr>
      <w:r w:rsidRPr="0066288B">
        <w:rPr>
          <w:rFonts w:ascii="Calibri" w:eastAsiaTheme="majorEastAsia" w:hAnsi="Calibri" w:cs="Arial"/>
          <w:kern w:val="28"/>
          <w:lang w:val="es-UY" w:eastAsia="en-US"/>
        </w:rPr>
        <w:t xml:space="preserve">Se estudiará el cumplimiento de los requisitos de admisibilidad de las ofertas y luego para aquellas que cumplan, se estudiará si lo ofertado cumple con lo solicitado. </w:t>
      </w:r>
    </w:p>
    <w:p w14:paraId="10767B11" w14:textId="77777777" w:rsidR="0066288B" w:rsidRPr="0066288B" w:rsidRDefault="0066288B" w:rsidP="0066288B">
      <w:pPr>
        <w:spacing w:after="200" w:line="360" w:lineRule="auto"/>
        <w:contextualSpacing/>
        <w:jc w:val="both"/>
        <w:rPr>
          <w:rFonts w:ascii="Calibri" w:eastAsiaTheme="majorEastAsia" w:hAnsi="Calibri" w:cs="Arial"/>
          <w:kern w:val="28"/>
          <w:lang w:val="es-UY" w:eastAsia="en-US"/>
        </w:rPr>
      </w:pPr>
    </w:p>
    <w:p w14:paraId="2C5BE5F6" w14:textId="77777777" w:rsidR="0066288B" w:rsidRPr="0066288B" w:rsidRDefault="0066288B" w:rsidP="0066288B">
      <w:pPr>
        <w:spacing w:after="200" w:line="360" w:lineRule="auto"/>
        <w:contextualSpacing/>
        <w:jc w:val="both"/>
        <w:rPr>
          <w:rFonts w:ascii="Calibri" w:eastAsiaTheme="majorEastAsia" w:hAnsi="Calibri" w:cs="Arial"/>
          <w:kern w:val="28"/>
          <w:lang w:val="es-UY" w:eastAsia="en-US"/>
        </w:rPr>
      </w:pPr>
      <w:r w:rsidRPr="0066288B">
        <w:rPr>
          <w:rFonts w:ascii="Calibri" w:eastAsiaTheme="majorEastAsia" w:hAnsi="Calibri" w:cs="Arial"/>
          <w:kern w:val="28"/>
          <w:lang w:val="es-UY" w:eastAsia="en-US"/>
        </w:rPr>
        <w:t>La D.N.A se reserva el derecho de realizar por su cuenta las averiguaciones pertinentes a fin de constatar los antecedentes comerciales de los oferentes.</w:t>
      </w:r>
    </w:p>
    <w:p w14:paraId="5C91DD57" w14:textId="77777777" w:rsidR="0066288B" w:rsidRPr="0066288B" w:rsidRDefault="0066288B" w:rsidP="0066288B">
      <w:pPr>
        <w:spacing w:after="200" w:line="360" w:lineRule="auto"/>
        <w:contextualSpacing/>
        <w:jc w:val="both"/>
        <w:rPr>
          <w:rFonts w:ascii="Calibri" w:eastAsiaTheme="majorEastAsia" w:hAnsi="Calibri" w:cs="Arial"/>
          <w:kern w:val="28"/>
          <w:lang w:val="es-UY" w:eastAsia="en-US"/>
        </w:rPr>
      </w:pPr>
    </w:p>
    <w:p w14:paraId="7BA8A21A" w14:textId="0C2FA2E8" w:rsidR="00D03900" w:rsidRPr="0066288B" w:rsidRDefault="0066288B" w:rsidP="0066288B">
      <w:pPr>
        <w:spacing w:after="200" w:line="360" w:lineRule="auto"/>
        <w:contextualSpacing/>
        <w:jc w:val="both"/>
        <w:rPr>
          <w:rFonts w:ascii="Calibri" w:eastAsiaTheme="majorEastAsia" w:hAnsi="Calibri" w:cs="Arial"/>
          <w:kern w:val="28"/>
          <w:lang w:val="es-UY" w:eastAsia="en-US"/>
        </w:rPr>
      </w:pPr>
      <w:r w:rsidRPr="0066288B">
        <w:rPr>
          <w:rFonts w:ascii="Calibri" w:eastAsiaTheme="majorEastAsia" w:hAnsi="Calibri" w:cs="Arial"/>
          <w:kern w:val="28"/>
          <w:lang w:val="es-UY" w:eastAsia="en-US"/>
        </w:rPr>
        <w:t>Verificado que las ofertas cumplan con los requisitos de admisibilidad, y las especificaciones solicitadas, se adjudicará a la oferta más económica, de acuerdo lo previsto en el numeral 2 del artículo 48 del TOCAF, aplicando el fa</w:t>
      </w:r>
      <w:r>
        <w:rPr>
          <w:rFonts w:ascii="Calibri" w:eastAsiaTheme="majorEastAsia" w:hAnsi="Calibri" w:cs="Arial"/>
          <w:kern w:val="28"/>
          <w:lang w:val="es-UY" w:eastAsia="en-US"/>
        </w:rPr>
        <w:t>ctor precio en forma exclusiva.</w:t>
      </w:r>
    </w:p>
    <w:p w14:paraId="2796F828" w14:textId="62F7B243" w:rsidR="00B71476" w:rsidRPr="007748CA" w:rsidRDefault="00A53FF4" w:rsidP="00C5776B">
      <w:pPr>
        <w:pStyle w:val="Ttulo1"/>
        <w:numPr>
          <w:ilvl w:val="0"/>
          <w:numId w:val="8"/>
        </w:numPr>
        <w:shd w:val="clear" w:color="auto" w:fill="D9E2F3" w:themeFill="accent5" w:themeFillTint="33"/>
        <w:rPr>
          <w:rFonts w:ascii="Calibri" w:hAnsi="Calibri"/>
          <w:color w:val="auto"/>
          <w:sz w:val="24"/>
          <w:szCs w:val="24"/>
          <w:lang w:val="es-UY" w:eastAsia="en-US"/>
        </w:rPr>
      </w:pPr>
      <w:bookmarkStart w:id="175" w:name="_Toc92311810"/>
      <w:r>
        <w:rPr>
          <w:rFonts w:ascii="Calibri" w:hAnsi="Calibri"/>
          <w:color w:val="auto"/>
          <w:sz w:val="24"/>
          <w:szCs w:val="24"/>
          <w:lang w:val="es-UY" w:eastAsia="en-US"/>
        </w:rPr>
        <w:t>COTIZAC</w:t>
      </w:r>
      <w:r w:rsidR="002C72CF" w:rsidRPr="007748CA">
        <w:rPr>
          <w:rFonts w:ascii="Calibri" w:hAnsi="Calibri"/>
          <w:color w:val="auto"/>
          <w:sz w:val="24"/>
          <w:szCs w:val="24"/>
          <w:lang w:val="es-UY" w:eastAsia="en-US"/>
        </w:rPr>
        <w:t>IÓN DE LA PROPUESTA, AJUSTE DE PRECIOS, FORMA DE PAGO.</w:t>
      </w:r>
      <w:bookmarkEnd w:id="175"/>
    </w:p>
    <w:p w14:paraId="4AAAD779" w14:textId="75C39D59" w:rsidR="002C72CF" w:rsidRPr="0074344E" w:rsidRDefault="00FF074D" w:rsidP="007748CA">
      <w:pPr>
        <w:pStyle w:val="Ttulo2"/>
        <w:rPr>
          <w:rFonts w:ascii="Calibri" w:hAnsi="Calibri"/>
          <w:b/>
          <w:bCs/>
          <w:color w:val="auto"/>
          <w:sz w:val="24"/>
          <w:szCs w:val="24"/>
          <w:lang w:val="es-UY" w:eastAsia="en-US"/>
        </w:rPr>
      </w:pPr>
      <w:bookmarkStart w:id="176" w:name="_Toc92311811"/>
      <w:r w:rsidRPr="0074344E">
        <w:rPr>
          <w:rFonts w:ascii="Calibri" w:hAnsi="Calibri"/>
          <w:b/>
          <w:bCs/>
          <w:color w:val="auto"/>
          <w:sz w:val="24"/>
          <w:szCs w:val="24"/>
          <w:lang w:val="es-UY" w:eastAsia="en-US"/>
        </w:rPr>
        <w:t>8.1 Cotizaciones</w:t>
      </w:r>
      <w:bookmarkEnd w:id="176"/>
    </w:p>
    <w:p w14:paraId="17192CE7" w14:textId="6096DF20" w:rsidR="002C72CF" w:rsidRPr="007748CA" w:rsidRDefault="00601F75" w:rsidP="007748CA">
      <w:pPr>
        <w:pStyle w:val="Prrafodelista"/>
        <w:widowControl w:val="0"/>
        <w:tabs>
          <w:tab w:val="left" w:pos="461"/>
        </w:tabs>
        <w:kinsoku w:val="0"/>
        <w:overflowPunct w:val="0"/>
        <w:autoSpaceDE w:val="0"/>
        <w:autoSpaceDN w:val="0"/>
        <w:adjustRightInd w:val="0"/>
        <w:spacing w:before="1" w:line="360" w:lineRule="auto"/>
        <w:ind w:left="0"/>
        <w:jc w:val="both"/>
        <w:rPr>
          <w:rFonts w:ascii="Calibri" w:eastAsiaTheme="majorEastAsia" w:hAnsi="Calibri" w:cs="Arial"/>
          <w:spacing w:val="-10"/>
          <w:kern w:val="28"/>
        </w:rPr>
      </w:pPr>
      <w:r w:rsidRPr="007748CA">
        <w:rPr>
          <w:rFonts w:ascii="Calibri" w:eastAsiaTheme="majorEastAsia" w:hAnsi="Calibri" w:cs="Arial"/>
          <w:kern w:val="28"/>
          <w:lang w:val="es-UY" w:eastAsia="en-US"/>
        </w:rPr>
        <w:t>Se deberá cotizar de acuerdo al Anexo II, cuadro de Oferta</w:t>
      </w:r>
    </w:p>
    <w:p w14:paraId="3BDC5BA1" w14:textId="77777777" w:rsidR="002C72CF" w:rsidRPr="007748CA" w:rsidRDefault="002C72CF" w:rsidP="007748CA">
      <w:pPr>
        <w:spacing w:after="200" w:line="360" w:lineRule="auto"/>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 xml:space="preserve">Se cotizará en moneda nacional. Aquellos oferentes que se aparten de cotizar en la moneda solicitada, no serán tenidos en cuenta. </w:t>
      </w:r>
    </w:p>
    <w:p w14:paraId="0FB414CB" w14:textId="77777777" w:rsidR="002C72CF" w:rsidRPr="007748CA" w:rsidRDefault="002C72CF" w:rsidP="007748CA">
      <w:pPr>
        <w:spacing w:after="200" w:line="360" w:lineRule="auto"/>
        <w:contextualSpacing/>
        <w:jc w:val="both"/>
        <w:rPr>
          <w:rFonts w:ascii="Calibri" w:eastAsiaTheme="majorEastAsia" w:hAnsi="Calibri" w:cs="Arial"/>
          <w:kern w:val="28"/>
          <w:u w:val="single"/>
          <w:lang w:val="es-UY" w:eastAsia="en-US"/>
        </w:rPr>
      </w:pPr>
      <w:r w:rsidRPr="007748CA">
        <w:rPr>
          <w:rFonts w:ascii="Calibri" w:eastAsiaTheme="majorEastAsia" w:hAnsi="Calibri" w:cs="Arial"/>
          <w:kern w:val="28"/>
          <w:u w:val="single"/>
          <w:lang w:val="es-UY" w:eastAsia="en-US"/>
        </w:rPr>
        <w:t xml:space="preserve">En caso de discrepancia entre la oferta ingresada en línea y la declarada en el Anexo II de la oferta, se considerará como válida la oferta </w:t>
      </w:r>
      <w:r w:rsidR="00B85077" w:rsidRPr="007748CA">
        <w:rPr>
          <w:rFonts w:ascii="Calibri" w:eastAsiaTheme="majorEastAsia" w:hAnsi="Calibri" w:cs="Arial"/>
          <w:kern w:val="28"/>
          <w:u w:val="single"/>
          <w:lang w:val="es-UY" w:eastAsia="en-US"/>
        </w:rPr>
        <w:t>del Anexo II.</w:t>
      </w:r>
    </w:p>
    <w:p w14:paraId="0A8E7967" w14:textId="77777777" w:rsidR="008061FD" w:rsidRPr="007748CA" w:rsidRDefault="008061FD" w:rsidP="007748CA">
      <w:pPr>
        <w:spacing w:after="200" w:line="360" w:lineRule="auto"/>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lastRenderedPageBreak/>
        <w:t>La presentación de la propuesta implica que el oferente conoce y acepta en todos sus términos las cláusulas del presente Pliego de Condiciones Particulares.</w:t>
      </w:r>
    </w:p>
    <w:p w14:paraId="4689F76E" w14:textId="294E8CB5" w:rsidR="002C72CF" w:rsidRDefault="00FF074D" w:rsidP="007748CA">
      <w:pPr>
        <w:pStyle w:val="Ttulo2"/>
        <w:rPr>
          <w:rFonts w:ascii="Calibri" w:hAnsi="Calibri"/>
          <w:b/>
          <w:bCs/>
          <w:color w:val="auto"/>
          <w:sz w:val="24"/>
          <w:szCs w:val="24"/>
          <w:lang w:val="es-UY" w:eastAsia="en-US"/>
        </w:rPr>
      </w:pPr>
      <w:bookmarkStart w:id="177" w:name="_Toc489014611"/>
      <w:bookmarkStart w:id="178" w:name="_Toc489015063"/>
      <w:bookmarkStart w:id="179" w:name="_Toc511655075"/>
      <w:bookmarkStart w:id="180" w:name="_Toc92311812"/>
      <w:r w:rsidRPr="0074344E">
        <w:rPr>
          <w:rFonts w:ascii="Calibri" w:hAnsi="Calibri"/>
          <w:b/>
          <w:bCs/>
          <w:color w:val="auto"/>
          <w:sz w:val="24"/>
          <w:szCs w:val="24"/>
          <w:lang w:val="es-UY" w:eastAsia="en-US"/>
        </w:rPr>
        <w:t>8.</w:t>
      </w:r>
      <w:r w:rsidR="0074344E" w:rsidRPr="0074344E">
        <w:rPr>
          <w:rFonts w:ascii="Calibri" w:hAnsi="Calibri"/>
          <w:b/>
          <w:bCs/>
          <w:color w:val="auto"/>
          <w:sz w:val="24"/>
          <w:szCs w:val="24"/>
          <w:lang w:val="es-UY" w:eastAsia="en-US"/>
        </w:rPr>
        <w:t>2</w:t>
      </w:r>
      <w:r w:rsidRPr="0074344E">
        <w:rPr>
          <w:rFonts w:ascii="Calibri" w:hAnsi="Calibri"/>
          <w:b/>
          <w:bCs/>
          <w:color w:val="auto"/>
          <w:sz w:val="24"/>
          <w:szCs w:val="24"/>
          <w:lang w:val="es-UY" w:eastAsia="en-US"/>
        </w:rPr>
        <w:t xml:space="preserve"> </w:t>
      </w:r>
      <w:r w:rsidR="002C72CF" w:rsidRPr="0074344E">
        <w:rPr>
          <w:rFonts w:ascii="Calibri" w:hAnsi="Calibri"/>
          <w:b/>
          <w:bCs/>
          <w:color w:val="auto"/>
          <w:sz w:val="24"/>
          <w:szCs w:val="24"/>
          <w:lang w:val="es-UY" w:eastAsia="en-US"/>
        </w:rPr>
        <w:t>Ajuste de precios</w:t>
      </w:r>
      <w:bookmarkEnd w:id="177"/>
      <w:bookmarkEnd w:id="178"/>
      <w:bookmarkEnd w:id="179"/>
      <w:bookmarkEnd w:id="180"/>
    </w:p>
    <w:p w14:paraId="367D5EC2" w14:textId="1A895D26" w:rsidR="00CE33C4" w:rsidRPr="00CE33C4" w:rsidRDefault="00CE33C4" w:rsidP="00CE33C4">
      <w:pPr>
        <w:spacing w:line="360" w:lineRule="auto"/>
        <w:jc w:val="both"/>
        <w:rPr>
          <w:rFonts w:ascii="Calibri" w:eastAsiaTheme="majorEastAsia" w:hAnsi="Calibri" w:cs="Arial"/>
          <w:kern w:val="28"/>
          <w:u w:val="single"/>
          <w:lang w:val="es-UY"/>
        </w:rPr>
      </w:pPr>
      <w:r>
        <w:rPr>
          <w:rFonts w:ascii="Calibri" w:eastAsiaTheme="majorEastAsia" w:hAnsi="Calibri" w:cs="Arial"/>
          <w:kern w:val="28"/>
          <w:u w:val="single"/>
          <w:lang w:val="es-UY"/>
        </w:rPr>
        <w:t xml:space="preserve">Los   precios se ajustaran en </w:t>
      </w:r>
      <w:r w:rsidRPr="00CE33C4">
        <w:rPr>
          <w:rFonts w:ascii="Calibri" w:eastAsiaTheme="majorEastAsia" w:hAnsi="Calibri" w:cs="Arial"/>
          <w:kern w:val="28"/>
          <w:u w:val="single"/>
          <w:lang w:val="es-UY"/>
        </w:rPr>
        <w:t xml:space="preserve">Enero y Julio de cada año por el índice de precios al consumo (IPC), tomando como base el IPC del mes anterior al de la apertura de ofertas.- El primer ajuste se realizará en julio </w:t>
      </w:r>
      <w:r w:rsidR="0066288B">
        <w:rPr>
          <w:rFonts w:ascii="Calibri" w:eastAsiaTheme="majorEastAsia" w:hAnsi="Calibri" w:cs="Arial"/>
          <w:kern w:val="28"/>
          <w:u w:val="single"/>
          <w:lang w:val="es-UY"/>
        </w:rPr>
        <w:t xml:space="preserve">de </w:t>
      </w:r>
      <w:r w:rsidRPr="00CE33C4">
        <w:rPr>
          <w:rFonts w:ascii="Calibri" w:eastAsiaTheme="majorEastAsia" w:hAnsi="Calibri" w:cs="Arial"/>
          <w:kern w:val="28"/>
          <w:u w:val="single"/>
          <w:lang w:val="es-UY"/>
        </w:rPr>
        <w:t>2022.-</w:t>
      </w:r>
    </w:p>
    <w:p w14:paraId="6F5C3EAD" w14:textId="77777777" w:rsidR="00FA3DF1" w:rsidRPr="00FA3DF1" w:rsidRDefault="00FA3DF1" w:rsidP="00101C8D">
      <w:pPr>
        <w:spacing w:line="360" w:lineRule="auto"/>
        <w:jc w:val="both"/>
        <w:rPr>
          <w:rFonts w:ascii="Calibri" w:eastAsiaTheme="majorEastAsia" w:hAnsi="Calibri" w:cs="Arial"/>
          <w:kern w:val="28"/>
          <w:lang w:val="es-UY" w:eastAsia="en-US"/>
        </w:rPr>
      </w:pPr>
    </w:p>
    <w:p w14:paraId="450ADB80" w14:textId="61FCCB7B" w:rsidR="002C72CF" w:rsidRDefault="00FF074D" w:rsidP="00101C8D">
      <w:pPr>
        <w:pStyle w:val="Ttulo2"/>
        <w:spacing w:line="360" w:lineRule="auto"/>
        <w:rPr>
          <w:rFonts w:ascii="Calibri" w:hAnsi="Calibri"/>
          <w:b/>
          <w:bCs/>
          <w:color w:val="auto"/>
          <w:sz w:val="24"/>
          <w:szCs w:val="24"/>
          <w:lang w:val="es-UY" w:eastAsia="en-US"/>
        </w:rPr>
      </w:pPr>
      <w:bookmarkStart w:id="181" w:name="_Toc489014612"/>
      <w:bookmarkStart w:id="182" w:name="_Toc489015064"/>
      <w:bookmarkStart w:id="183" w:name="_Toc511655076"/>
      <w:bookmarkStart w:id="184" w:name="_Toc92311813"/>
      <w:r w:rsidRPr="00B8729D">
        <w:rPr>
          <w:rFonts w:ascii="Calibri" w:hAnsi="Calibri"/>
          <w:b/>
          <w:bCs/>
          <w:color w:val="auto"/>
          <w:sz w:val="24"/>
          <w:szCs w:val="24"/>
          <w:lang w:val="es-UY" w:eastAsia="en-US"/>
        </w:rPr>
        <w:t xml:space="preserve">8.4 </w:t>
      </w:r>
      <w:r w:rsidR="002C72CF" w:rsidRPr="00B8729D">
        <w:rPr>
          <w:rFonts w:ascii="Calibri" w:hAnsi="Calibri"/>
          <w:b/>
          <w:bCs/>
          <w:color w:val="auto"/>
          <w:sz w:val="24"/>
          <w:szCs w:val="24"/>
          <w:lang w:val="es-UY" w:eastAsia="en-US"/>
        </w:rPr>
        <w:t>Facturación</w:t>
      </w:r>
      <w:bookmarkEnd w:id="181"/>
      <w:bookmarkEnd w:id="182"/>
      <w:bookmarkEnd w:id="183"/>
      <w:bookmarkEnd w:id="184"/>
    </w:p>
    <w:p w14:paraId="508ED793" w14:textId="7BC5BBAA" w:rsidR="0066288B" w:rsidRPr="0066288B" w:rsidRDefault="0066288B" w:rsidP="0066288B">
      <w:pPr>
        <w:spacing w:line="360" w:lineRule="auto"/>
        <w:jc w:val="both"/>
        <w:rPr>
          <w:rFonts w:ascii="Calibri" w:eastAsiaTheme="majorEastAsia" w:hAnsi="Calibri" w:cs="Arial"/>
          <w:kern w:val="28"/>
        </w:rPr>
      </w:pPr>
      <w:r w:rsidRPr="0066288B">
        <w:rPr>
          <w:rFonts w:ascii="Calibri" w:eastAsiaTheme="majorEastAsia" w:hAnsi="Calibri" w:cs="Arial"/>
          <w:kern w:val="28"/>
        </w:rPr>
        <w:t>Se emitirá una factura por cada local</w:t>
      </w:r>
      <w:r>
        <w:rPr>
          <w:rFonts w:ascii="Calibri" w:eastAsiaTheme="majorEastAsia" w:hAnsi="Calibri" w:cs="Arial"/>
          <w:kern w:val="28"/>
        </w:rPr>
        <w:t>,</w:t>
      </w:r>
      <w:r w:rsidRPr="0066288B">
        <w:rPr>
          <w:rFonts w:ascii="Calibri" w:eastAsiaTheme="majorEastAsia" w:hAnsi="Calibri" w:cs="Arial"/>
          <w:kern w:val="28"/>
        </w:rPr>
        <w:t xml:space="preserve"> el último</w:t>
      </w:r>
      <w:r>
        <w:rPr>
          <w:rFonts w:ascii="Calibri" w:eastAsiaTheme="majorEastAsia" w:hAnsi="Calibri" w:cs="Arial"/>
          <w:kern w:val="28"/>
        </w:rPr>
        <w:t xml:space="preserve"> día hábil del mes que se brinda el servicio.</w:t>
      </w:r>
    </w:p>
    <w:p w14:paraId="08B4CE96" w14:textId="1557E9D8" w:rsidR="00CE33C4" w:rsidRPr="00CE33C4" w:rsidRDefault="00CE33C4" w:rsidP="00D72B6E">
      <w:pPr>
        <w:spacing w:line="360" w:lineRule="auto"/>
        <w:jc w:val="both"/>
        <w:rPr>
          <w:rFonts w:ascii="Calibri" w:eastAsiaTheme="majorEastAsia" w:hAnsi="Calibri" w:cs="Arial"/>
          <w:kern w:val="28"/>
        </w:rPr>
      </w:pPr>
      <w:bookmarkStart w:id="185" w:name="_Toc502753316"/>
      <w:bookmarkStart w:id="186" w:name="_Toc502753699"/>
      <w:bookmarkStart w:id="187" w:name="_Toc503258627"/>
      <w:bookmarkStart w:id="188" w:name="_Toc488668024"/>
      <w:bookmarkStart w:id="189" w:name="_Toc489014613"/>
      <w:bookmarkStart w:id="190" w:name="_Toc489015065"/>
      <w:r w:rsidRPr="00CE33C4">
        <w:rPr>
          <w:rFonts w:ascii="Calibri" w:eastAsiaTheme="majorEastAsia" w:hAnsi="Calibri" w:cs="Arial"/>
          <w:kern w:val="28"/>
        </w:rPr>
        <w:t xml:space="preserve">Previo al inicio de la gestión del pago, la factura será conformada por el </w:t>
      </w:r>
      <w:bookmarkEnd w:id="185"/>
      <w:bookmarkEnd w:id="186"/>
      <w:bookmarkEnd w:id="187"/>
      <w:bookmarkEnd w:id="188"/>
      <w:bookmarkEnd w:id="189"/>
      <w:bookmarkEnd w:id="190"/>
      <w:r w:rsidR="0066288B">
        <w:rPr>
          <w:rFonts w:ascii="Calibri" w:eastAsiaTheme="majorEastAsia" w:hAnsi="Calibri" w:cs="Arial"/>
          <w:kern w:val="28"/>
        </w:rPr>
        <w:t>Administrador de Aduana.</w:t>
      </w:r>
    </w:p>
    <w:p w14:paraId="55807CB0" w14:textId="77777777" w:rsidR="00057B4B" w:rsidRPr="00411648" w:rsidRDefault="00057B4B" w:rsidP="00101C8D">
      <w:pPr>
        <w:spacing w:line="360" w:lineRule="auto"/>
        <w:rPr>
          <w:rFonts w:ascii="Calibri" w:eastAsiaTheme="majorEastAsia" w:hAnsi="Calibri" w:cs="Arial"/>
          <w:kern w:val="28"/>
        </w:rPr>
      </w:pPr>
    </w:p>
    <w:p w14:paraId="4E0A8BAF" w14:textId="29FAD5E0" w:rsidR="00B71476" w:rsidRPr="00057B4B" w:rsidRDefault="00FF074D" w:rsidP="00101C8D">
      <w:pPr>
        <w:pStyle w:val="Ttulo2"/>
        <w:spacing w:line="360" w:lineRule="auto"/>
        <w:rPr>
          <w:rFonts w:ascii="Calibri" w:hAnsi="Calibri"/>
          <w:b/>
          <w:bCs/>
          <w:color w:val="auto"/>
          <w:sz w:val="24"/>
          <w:szCs w:val="24"/>
        </w:rPr>
      </w:pPr>
      <w:bookmarkStart w:id="191" w:name="_Toc489014615"/>
      <w:bookmarkStart w:id="192" w:name="_Toc489015067"/>
      <w:bookmarkStart w:id="193" w:name="_Toc511655079"/>
      <w:bookmarkStart w:id="194" w:name="_Toc92311814"/>
      <w:r w:rsidRPr="00057B4B">
        <w:rPr>
          <w:rFonts w:ascii="Calibri" w:hAnsi="Calibri"/>
          <w:b/>
          <w:bCs/>
          <w:color w:val="auto"/>
          <w:sz w:val="24"/>
          <w:szCs w:val="24"/>
        </w:rPr>
        <w:t xml:space="preserve">8.5 </w:t>
      </w:r>
      <w:r w:rsidR="002C72CF" w:rsidRPr="00057B4B">
        <w:rPr>
          <w:rFonts w:ascii="Calibri" w:hAnsi="Calibri"/>
          <w:b/>
          <w:bCs/>
          <w:color w:val="auto"/>
          <w:sz w:val="24"/>
          <w:szCs w:val="24"/>
        </w:rPr>
        <w:t>Forma de pago</w:t>
      </w:r>
      <w:bookmarkEnd w:id="191"/>
      <w:bookmarkEnd w:id="192"/>
      <w:bookmarkEnd w:id="193"/>
      <w:bookmarkEnd w:id="194"/>
    </w:p>
    <w:p w14:paraId="059D87C7" w14:textId="77777777" w:rsidR="002C72CF" w:rsidRPr="00411648" w:rsidRDefault="002C72CF" w:rsidP="00101C8D">
      <w:pPr>
        <w:spacing w:line="360" w:lineRule="auto"/>
        <w:jc w:val="both"/>
        <w:rPr>
          <w:rFonts w:ascii="Calibri" w:eastAsiaTheme="majorEastAsia" w:hAnsi="Calibri" w:cs="Arial"/>
          <w:kern w:val="28"/>
        </w:rPr>
      </w:pPr>
      <w:bookmarkStart w:id="195" w:name="_Toc47700480"/>
      <w:bookmarkStart w:id="196" w:name="_Toc47700541"/>
      <w:bookmarkStart w:id="197" w:name="_Toc55915123"/>
      <w:bookmarkStart w:id="198" w:name="_Toc56016551"/>
      <w:bookmarkStart w:id="199" w:name="_Toc56016862"/>
      <w:r w:rsidRPr="00411648">
        <w:rPr>
          <w:rFonts w:ascii="Calibri" w:eastAsiaTheme="majorEastAsia" w:hAnsi="Calibri" w:cs="Arial"/>
          <w:kern w:val="28"/>
        </w:rPr>
        <w:t>Los pagos se realizarán crédito SIIF 60 días luego de la conformación de la factura.</w:t>
      </w:r>
      <w:bookmarkEnd w:id="195"/>
      <w:bookmarkEnd w:id="196"/>
      <w:bookmarkEnd w:id="197"/>
      <w:bookmarkEnd w:id="198"/>
      <w:bookmarkEnd w:id="199"/>
    </w:p>
    <w:p w14:paraId="02BBDEAB" w14:textId="5B44E5B1" w:rsidR="002C72CF" w:rsidRPr="00411648" w:rsidRDefault="002C72CF" w:rsidP="00C5776B">
      <w:pPr>
        <w:pStyle w:val="Ttulo1"/>
        <w:numPr>
          <w:ilvl w:val="0"/>
          <w:numId w:val="8"/>
        </w:numPr>
        <w:shd w:val="clear" w:color="auto" w:fill="D9E2F3" w:themeFill="accent5" w:themeFillTint="33"/>
        <w:rPr>
          <w:rFonts w:ascii="Calibri" w:hAnsi="Calibri" w:cs="Arial"/>
          <w:color w:val="auto"/>
          <w:kern w:val="28"/>
          <w:sz w:val="24"/>
          <w:szCs w:val="24"/>
        </w:rPr>
      </w:pPr>
      <w:bookmarkStart w:id="200" w:name="_Toc92311815"/>
      <w:r w:rsidRPr="00411648">
        <w:rPr>
          <w:rFonts w:ascii="Calibri" w:hAnsi="Calibri" w:cs="Arial"/>
          <w:color w:val="auto"/>
          <w:kern w:val="28"/>
          <w:sz w:val="24"/>
          <w:szCs w:val="24"/>
        </w:rPr>
        <w:t>MEJORA DE OFERTA</w:t>
      </w:r>
      <w:bookmarkEnd w:id="200"/>
    </w:p>
    <w:p w14:paraId="22FFD1CD"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En caso de similitud en las ofertas, la Administración podrá aplicar lo establecido en el Artículo 66 del TOCAF.</w:t>
      </w:r>
    </w:p>
    <w:p w14:paraId="4B206DEE"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La comparación de las ofertas se verificará incluyendo los impuestos y leyes sociales que correspondan. Cuando el oferente no desglose el importe de impuestos y leyes sociales, se considerarán incluidos en el monto de la oferta. </w:t>
      </w:r>
    </w:p>
    <w:p w14:paraId="54394BD4" w14:textId="77777777" w:rsidR="00A53FF4" w:rsidRPr="00A53FF4" w:rsidRDefault="00A53FF4" w:rsidP="00A53FF4">
      <w:pPr>
        <w:rPr>
          <w:lang w:val="es-UY" w:eastAsia="en-US"/>
        </w:rPr>
      </w:pPr>
    </w:p>
    <w:p w14:paraId="351EF83B" w14:textId="6B38E13B" w:rsidR="00A53FF4" w:rsidRPr="007748CA" w:rsidRDefault="00A53FF4" w:rsidP="00C5776B">
      <w:pPr>
        <w:pStyle w:val="Ttulo1"/>
        <w:numPr>
          <w:ilvl w:val="0"/>
          <w:numId w:val="8"/>
        </w:numPr>
        <w:shd w:val="clear" w:color="auto" w:fill="D9E2F3" w:themeFill="accent5" w:themeFillTint="33"/>
        <w:rPr>
          <w:rFonts w:ascii="Calibri" w:hAnsi="Calibri"/>
          <w:color w:val="auto"/>
          <w:sz w:val="24"/>
          <w:szCs w:val="24"/>
          <w:lang w:val="es-UY" w:eastAsia="en-US"/>
        </w:rPr>
      </w:pPr>
      <w:bookmarkStart w:id="201" w:name="_Toc92311816"/>
      <w:r>
        <w:rPr>
          <w:rFonts w:ascii="Calibri" w:hAnsi="Calibri"/>
          <w:color w:val="auto"/>
          <w:sz w:val="24"/>
          <w:szCs w:val="24"/>
          <w:lang w:val="es-UY" w:eastAsia="en-US"/>
        </w:rPr>
        <w:t>DERECHO DE LA ADMINISTRACIÓN</w:t>
      </w:r>
      <w:bookmarkEnd w:id="201"/>
    </w:p>
    <w:p w14:paraId="630D891E" w14:textId="77777777" w:rsidR="002C72CF" w:rsidRPr="007748CA" w:rsidRDefault="002C72CF" w:rsidP="007748CA">
      <w:pPr>
        <w:numPr>
          <w:ilvl w:val="1"/>
          <w:numId w:val="0"/>
        </w:numPr>
        <w:tabs>
          <w:tab w:val="num" w:pos="360"/>
        </w:tabs>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La Administración se reserva el derecho de: </w:t>
      </w:r>
    </w:p>
    <w:p w14:paraId="19524168" w14:textId="77777777" w:rsidR="002C72CF" w:rsidRPr="007748CA" w:rsidRDefault="002C72CF" w:rsidP="007748CA">
      <w:pPr>
        <w:numPr>
          <w:ilvl w:val="1"/>
          <w:numId w:val="0"/>
        </w:numPr>
        <w:tabs>
          <w:tab w:val="num" w:pos="360"/>
        </w:tabs>
        <w:spacing w:line="360" w:lineRule="auto"/>
        <w:jc w:val="both"/>
        <w:rPr>
          <w:rFonts w:ascii="Calibri" w:eastAsiaTheme="majorEastAsia" w:hAnsi="Calibri" w:cs="Arial"/>
          <w:kern w:val="28"/>
        </w:rPr>
      </w:pPr>
      <w:r w:rsidRPr="007748CA">
        <w:rPr>
          <w:rFonts w:ascii="Calibri" w:eastAsiaTheme="majorEastAsia" w:hAnsi="Calibri" w:cs="Arial"/>
          <w:kern w:val="28"/>
        </w:rPr>
        <w:t>a) rechazar una propuesta por falta de información suficiente.</w:t>
      </w:r>
    </w:p>
    <w:p w14:paraId="03A3EFC7" w14:textId="77777777" w:rsidR="002C72CF" w:rsidRPr="007748CA" w:rsidRDefault="002C72CF" w:rsidP="007748CA">
      <w:pPr>
        <w:numPr>
          <w:ilvl w:val="1"/>
          <w:numId w:val="0"/>
        </w:numPr>
        <w:tabs>
          <w:tab w:val="num" w:pos="360"/>
        </w:tabs>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b) rechazar una propuesta en las situaciones de concusión, cohecho, soborno, fraude, abuso de funciones, tráfico de influencias, tratar de influir en los funcionarios actuantes en el proceso de licitación, para obtener una decisión favorable, sin perjuicio de las denuncias penales correspondientes. </w:t>
      </w:r>
    </w:p>
    <w:p w14:paraId="43325339" w14:textId="77777777" w:rsidR="002C72CF" w:rsidRPr="007748CA" w:rsidRDefault="002C72CF" w:rsidP="007748CA">
      <w:pPr>
        <w:numPr>
          <w:ilvl w:val="1"/>
          <w:numId w:val="0"/>
        </w:numPr>
        <w:tabs>
          <w:tab w:val="num" w:pos="360"/>
        </w:tabs>
        <w:spacing w:line="360" w:lineRule="auto"/>
        <w:jc w:val="both"/>
        <w:rPr>
          <w:rFonts w:ascii="Calibri" w:eastAsiaTheme="majorEastAsia" w:hAnsi="Calibri" w:cs="Arial"/>
          <w:kern w:val="28"/>
        </w:rPr>
      </w:pPr>
      <w:r w:rsidRPr="007748CA">
        <w:rPr>
          <w:rFonts w:ascii="Calibri" w:eastAsiaTheme="majorEastAsia" w:hAnsi="Calibri" w:cs="Arial"/>
          <w:kern w:val="28"/>
        </w:rPr>
        <w:t>c) solicitar información complementaria, a fin de emitir un juicio fundado.</w:t>
      </w:r>
    </w:p>
    <w:p w14:paraId="7CAF98CE" w14:textId="77777777" w:rsidR="002C72CF" w:rsidRPr="007748CA" w:rsidRDefault="002C72CF" w:rsidP="007748CA">
      <w:pPr>
        <w:numPr>
          <w:ilvl w:val="1"/>
          <w:numId w:val="0"/>
        </w:numPr>
        <w:tabs>
          <w:tab w:val="num" w:pos="360"/>
        </w:tabs>
        <w:spacing w:line="360" w:lineRule="auto"/>
        <w:jc w:val="both"/>
        <w:rPr>
          <w:rFonts w:ascii="Calibri" w:eastAsiaTheme="majorEastAsia" w:hAnsi="Calibri" w:cs="Arial"/>
          <w:kern w:val="28"/>
        </w:rPr>
      </w:pPr>
      <w:r w:rsidRPr="007748CA">
        <w:rPr>
          <w:rFonts w:ascii="Calibri" w:eastAsiaTheme="majorEastAsia" w:hAnsi="Calibri" w:cs="Arial"/>
          <w:kern w:val="28"/>
        </w:rPr>
        <w:t>d) adjudicar por ítem.</w:t>
      </w:r>
    </w:p>
    <w:p w14:paraId="778614A3" w14:textId="77777777" w:rsidR="00A45807" w:rsidRDefault="002C72CF" w:rsidP="007748CA">
      <w:pPr>
        <w:numPr>
          <w:ilvl w:val="1"/>
          <w:numId w:val="0"/>
        </w:numPr>
        <w:tabs>
          <w:tab w:val="num" w:pos="360"/>
        </w:tabs>
        <w:spacing w:line="360" w:lineRule="auto"/>
        <w:jc w:val="both"/>
        <w:rPr>
          <w:rFonts w:ascii="Calibri" w:eastAsiaTheme="majorEastAsia" w:hAnsi="Calibri" w:cs="Arial"/>
          <w:kern w:val="28"/>
        </w:rPr>
      </w:pPr>
      <w:r w:rsidRPr="007748CA">
        <w:rPr>
          <w:rFonts w:ascii="Calibri" w:eastAsiaTheme="majorEastAsia" w:hAnsi="Calibri" w:cs="Arial"/>
          <w:kern w:val="28"/>
        </w:rPr>
        <w:lastRenderedPageBreak/>
        <w:t>e) no adjudicar algún ítem.</w:t>
      </w:r>
    </w:p>
    <w:p w14:paraId="002592D8" w14:textId="78806E31" w:rsidR="00A53FF4" w:rsidRPr="007748CA" w:rsidRDefault="00A53FF4" w:rsidP="007748CA">
      <w:pPr>
        <w:numPr>
          <w:ilvl w:val="1"/>
          <w:numId w:val="0"/>
        </w:numPr>
        <w:tabs>
          <w:tab w:val="num" w:pos="360"/>
        </w:tabs>
        <w:spacing w:line="360" w:lineRule="auto"/>
        <w:jc w:val="both"/>
        <w:rPr>
          <w:rFonts w:ascii="Calibri" w:eastAsiaTheme="majorEastAsia" w:hAnsi="Calibri" w:cs="Arial"/>
          <w:kern w:val="28"/>
        </w:rPr>
      </w:pPr>
      <w:r>
        <w:rPr>
          <w:rFonts w:ascii="Calibri" w:eastAsiaTheme="majorEastAsia" w:hAnsi="Calibri" w:cs="Arial"/>
          <w:kern w:val="28"/>
        </w:rPr>
        <w:t>f) adjudicar menor cantidad a la requerida por cada ítem.</w:t>
      </w:r>
    </w:p>
    <w:p w14:paraId="6DD2B084" w14:textId="77777777" w:rsidR="002C72CF" w:rsidRPr="007748CA" w:rsidRDefault="002C72CF" w:rsidP="00C5776B">
      <w:pPr>
        <w:pStyle w:val="Ttulo1"/>
        <w:numPr>
          <w:ilvl w:val="0"/>
          <w:numId w:val="8"/>
        </w:numPr>
        <w:shd w:val="clear" w:color="auto" w:fill="D9E2F3" w:themeFill="accent5" w:themeFillTint="33"/>
        <w:rPr>
          <w:rFonts w:ascii="Calibri" w:hAnsi="Calibri"/>
          <w:color w:val="auto"/>
          <w:sz w:val="24"/>
          <w:szCs w:val="24"/>
          <w:lang w:val="es-UY" w:eastAsia="en-US"/>
        </w:rPr>
      </w:pPr>
      <w:bookmarkStart w:id="202" w:name="_Toc92311817"/>
      <w:r w:rsidRPr="007748CA">
        <w:rPr>
          <w:rFonts w:ascii="Calibri" w:hAnsi="Calibri"/>
          <w:color w:val="auto"/>
          <w:sz w:val="24"/>
          <w:szCs w:val="24"/>
          <w:lang w:val="es-UY" w:eastAsia="en-US"/>
        </w:rPr>
        <w:t>ADJUDICACIÓN</w:t>
      </w:r>
      <w:bookmarkEnd w:id="202"/>
    </w:p>
    <w:p w14:paraId="67C8C224" w14:textId="00F1481A" w:rsidR="002C72CF" w:rsidRPr="00B8729D" w:rsidRDefault="00DD1164" w:rsidP="007748CA">
      <w:pPr>
        <w:pStyle w:val="Ttulo2"/>
        <w:rPr>
          <w:rFonts w:ascii="Calibri" w:hAnsi="Calibri"/>
          <w:b/>
          <w:bCs/>
          <w:color w:val="auto"/>
          <w:sz w:val="24"/>
          <w:szCs w:val="24"/>
          <w:lang w:val="es-UY" w:eastAsia="en-US"/>
        </w:rPr>
      </w:pPr>
      <w:bookmarkStart w:id="203" w:name="_Toc489014624"/>
      <w:bookmarkStart w:id="204" w:name="_Toc489015076"/>
      <w:bookmarkStart w:id="205" w:name="_Toc511655088"/>
      <w:bookmarkStart w:id="206" w:name="_Toc92311818"/>
      <w:r w:rsidRPr="00B8729D">
        <w:rPr>
          <w:rFonts w:ascii="Calibri" w:hAnsi="Calibri"/>
          <w:b/>
          <w:bCs/>
          <w:color w:val="auto"/>
          <w:sz w:val="24"/>
          <w:szCs w:val="24"/>
          <w:lang w:val="es-UY" w:eastAsia="en-US"/>
        </w:rPr>
        <w:t xml:space="preserve">11.1 </w:t>
      </w:r>
      <w:r w:rsidR="002C72CF" w:rsidRPr="00B8729D">
        <w:rPr>
          <w:rFonts w:ascii="Calibri" w:hAnsi="Calibri"/>
          <w:b/>
          <w:bCs/>
          <w:color w:val="auto"/>
          <w:sz w:val="24"/>
          <w:szCs w:val="24"/>
          <w:lang w:val="es-UY" w:eastAsia="en-US"/>
        </w:rPr>
        <w:t>Notificaciones y Orden de Compra</w:t>
      </w:r>
      <w:bookmarkEnd w:id="203"/>
      <w:bookmarkEnd w:id="204"/>
      <w:bookmarkEnd w:id="205"/>
      <w:bookmarkEnd w:id="206"/>
    </w:p>
    <w:p w14:paraId="1BCCD205" w14:textId="77777777" w:rsidR="002C72CF" w:rsidRPr="007748CA" w:rsidRDefault="002C72CF" w:rsidP="007748CA">
      <w:pPr>
        <w:spacing w:line="360" w:lineRule="auto"/>
        <w:jc w:val="both"/>
        <w:rPr>
          <w:rFonts w:ascii="Calibri" w:eastAsiaTheme="majorEastAsia" w:hAnsi="Calibri" w:cs="Arial"/>
          <w:kern w:val="28"/>
        </w:rPr>
      </w:pPr>
      <w:bookmarkStart w:id="207" w:name="_Toc371401606"/>
      <w:bookmarkStart w:id="208" w:name="_Toc456344594"/>
      <w:bookmarkStart w:id="209" w:name="_Toc456352710"/>
      <w:bookmarkStart w:id="210" w:name="_Toc489014625"/>
      <w:bookmarkStart w:id="211" w:name="_Toc489015077"/>
      <w:bookmarkStart w:id="212" w:name="_Toc511655089"/>
      <w:r w:rsidRPr="007748CA">
        <w:rPr>
          <w:rFonts w:ascii="Calibri" w:eastAsiaTheme="majorEastAsia" w:hAnsi="Calibri" w:cs="Arial"/>
          <w:kern w:val="28"/>
        </w:rPr>
        <w:t>La notificación de la Resolución de Adjudicación conjuntamente con la Orden de Compra correspondiente a la firma adjudicataria, constituirá a todos los efectos legales el contrato correspondiente a que se refieren las disposiciones de este Pliego, siendo las obligaciones y derechos del contratista las que surgen de las normas jurídicas aplicables, los Pliegos, y su oferta.</w:t>
      </w:r>
    </w:p>
    <w:p w14:paraId="1BA1D5B9"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Toda notificación o comunicación que la DNA deba realizar en el marco del presente llamado, se realizará por cualquier medio fehaciente. En particular, se acepta como válida toda notificación o comunicación realizada a la dirección electrónica previamente registrada por cada oferente en la sección “Comunicación” incluida en la pestaña “Datos Generales” del Registro Único de Proveedores del Estado (RUPE). No obstante también se notificará a la dirección declarada en el Anexo I de Identificación del Oferente. </w:t>
      </w:r>
    </w:p>
    <w:p w14:paraId="2A90CDC2" w14:textId="4367CCFC" w:rsidR="002C72CF" w:rsidRPr="00B8729D" w:rsidRDefault="00DD1164" w:rsidP="007748CA">
      <w:pPr>
        <w:pStyle w:val="Ttulo2"/>
        <w:rPr>
          <w:rFonts w:ascii="Calibri" w:hAnsi="Calibri"/>
          <w:b/>
          <w:bCs/>
          <w:color w:val="auto"/>
          <w:sz w:val="24"/>
          <w:szCs w:val="24"/>
          <w:lang w:val="es-UY" w:eastAsia="en-US"/>
        </w:rPr>
      </w:pPr>
      <w:bookmarkStart w:id="213" w:name="_Toc92311819"/>
      <w:r w:rsidRPr="00B8729D">
        <w:rPr>
          <w:rFonts w:ascii="Calibri" w:hAnsi="Calibri"/>
          <w:b/>
          <w:bCs/>
          <w:color w:val="auto"/>
          <w:sz w:val="24"/>
          <w:szCs w:val="24"/>
          <w:lang w:val="es-UY" w:eastAsia="en-US"/>
        </w:rPr>
        <w:t xml:space="preserve">11.2 </w:t>
      </w:r>
      <w:r w:rsidR="002C72CF" w:rsidRPr="00B8729D">
        <w:rPr>
          <w:rFonts w:ascii="Calibri" w:hAnsi="Calibri"/>
          <w:b/>
          <w:bCs/>
          <w:color w:val="auto"/>
          <w:sz w:val="24"/>
          <w:szCs w:val="24"/>
          <w:lang w:val="es-UY" w:eastAsia="en-US"/>
        </w:rPr>
        <w:t>Documentación a Presentar por el Adjudicatario</w:t>
      </w:r>
      <w:bookmarkEnd w:id="207"/>
      <w:bookmarkEnd w:id="208"/>
      <w:bookmarkEnd w:id="209"/>
      <w:bookmarkEnd w:id="210"/>
      <w:bookmarkEnd w:id="211"/>
      <w:bookmarkEnd w:id="212"/>
      <w:bookmarkEnd w:id="213"/>
    </w:p>
    <w:p w14:paraId="1032641F" w14:textId="77777777" w:rsidR="002C72CF" w:rsidRPr="007748CA" w:rsidRDefault="002C72CF" w:rsidP="007748CA">
      <w:pPr>
        <w:suppressAutoHyphens/>
        <w:spacing w:line="360" w:lineRule="auto"/>
        <w:jc w:val="both"/>
        <w:rPr>
          <w:rFonts w:ascii="Calibri" w:eastAsiaTheme="majorEastAsia" w:hAnsi="Calibri" w:cs="Arial"/>
          <w:kern w:val="28"/>
        </w:rPr>
      </w:pPr>
      <w:r w:rsidRPr="007748CA">
        <w:rPr>
          <w:rFonts w:ascii="Calibri" w:eastAsiaTheme="majorEastAsia" w:hAnsi="Calibri" w:cs="Arial"/>
          <w:kern w:val="28"/>
        </w:rPr>
        <w:t>El adjudicatario deberá estar inscripto en el RUPE (Registro Único de Proveedores del Estado) en estado ACTIVO, según Decreto Nº 155/2013, de fecha 21 de mayo de 2013.</w:t>
      </w:r>
    </w:p>
    <w:p w14:paraId="693B72D3" w14:textId="77777777" w:rsidR="00DD1164" w:rsidRPr="007748CA" w:rsidRDefault="002C72CF" w:rsidP="007748CA">
      <w:pPr>
        <w:suppressAutoHyphens/>
        <w:spacing w:line="360" w:lineRule="auto"/>
        <w:jc w:val="both"/>
        <w:rPr>
          <w:rFonts w:ascii="Calibri" w:eastAsiaTheme="majorEastAsia" w:hAnsi="Calibri" w:cs="Arial"/>
          <w:kern w:val="28"/>
        </w:rPr>
      </w:pPr>
      <w:r w:rsidRPr="007748CA">
        <w:rPr>
          <w:rFonts w:ascii="Calibri" w:eastAsiaTheme="majorEastAsia" w:hAnsi="Calibri" w:cs="Arial"/>
          <w:kern w:val="28"/>
        </w:rPr>
        <w:t>El adjudicatario dispondrá de un plazo de 2 (dos) días hábiles a partir del día siguiente a la notificación de Resolución de Adjudicación para presentar la garantía de fiel cumplimiento del co</w:t>
      </w:r>
      <w:r w:rsidR="004433C8" w:rsidRPr="007748CA">
        <w:rPr>
          <w:rFonts w:ascii="Calibri" w:eastAsiaTheme="majorEastAsia" w:hAnsi="Calibri" w:cs="Arial"/>
          <w:kern w:val="28"/>
        </w:rPr>
        <w:t>ntrato en caso de corresponder.</w:t>
      </w:r>
    </w:p>
    <w:p w14:paraId="345B7862" w14:textId="20858D81" w:rsidR="002C72CF" w:rsidRPr="00B8729D" w:rsidRDefault="00DD1164" w:rsidP="007748CA">
      <w:pPr>
        <w:pStyle w:val="Ttulo2"/>
        <w:rPr>
          <w:rFonts w:ascii="Calibri" w:hAnsi="Calibri"/>
          <w:b/>
          <w:bCs/>
          <w:color w:val="auto"/>
          <w:sz w:val="24"/>
          <w:szCs w:val="24"/>
          <w:lang w:val="es-UY" w:eastAsia="en-US"/>
        </w:rPr>
      </w:pPr>
      <w:bookmarkStart w:id="214" w:name="_Toc489014610"/>
      <w:bookmarkStart w:id="215" w:name="_Toc489015062"/>
      <w:bookmarkStart w:id="216" w:name="_Toc511655074"/>
      <w:bookmarkStart w:id="217" w:name="_Toc92311820"/>
      <w:r w:rsidRPr="00B8729D">
        <w:rPr>
          <w:rFonts w:ascii="Calibri" w:hAnsi="Calibri"/>
          <w:b/>
          <w:bCs/>
          <w:color w:val="auto"/>
          <w:sz w:val="24"/>
          <w:szCs w:val="24"/>
          <w:lang w:val="es-UY" w:eastAsia="en-US"/>
        </w:rPr>
        <w:t xml:space="preserve">11.4 </w:t>
      </w:r>
      <w:r w:rsidR="002C72CF" w:rsidRPr="00B8729D">
        <w:rPr>
          <w:rFonts w:ascii="Calibri" w:hAnsi="Calibri"/>
          <w:b/>
          <w:bCs/>
          <w:color w:val="auto"/>
          <w:sz w:val="24"/>
          <w:szCs w:val="24"/>
          <w:lang w:val="es-UY" w:eastAsia="en-US"/>
        </w:rPr>
        <w:t>Aumento o disminución de la contratación</w:t>
      </w:r>
      <w:bookmarkEnd w:id="214"/>
      <w:bookmarkEnd w:id="215"/>
      <w:bookmarkEnd w:id="216"/>
      <w:bookmarkEnd w:id="217"/>
    </w:p>
    <w:p w14:paraId="34260AE3"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Las prestaciones objeto de este contrato podrán aumentarse o disminuirse, según el artículo 74 del TOCAF y la legislación vigente sobre los contratos del Estado.</w:t>
      </w:r>
    </w:p>
    <w:p w14:paraId="327C84A7" w14:textId="485083A6" w:rsidR="002C72CF" w:rsidRPr="007748CA" w:rsidRDefault="002C72CF" w:rsidP="00C5776B">
      <w:pPr>
        <w:pStyle w:val="Ttulo1"/>
        <w:numPr>
          <w:ilvl w:val="0"/>
          <w:numId w:val="8"/>
        </w:numPr>
        <w:shd w:val="clear" w:color="auto" w:fill="D9E2F3" w:themeFill="accent5" w:themeFillTint="33"/>
        <w:rPr>
          <w:rFonts w:ascii="Calibri" w:hAnsi="Calibri"/>
          <w:color w:val="auto"/>
          <w:sz w:val="24"/>
          <w:szCs w:val="24"/>
          <w:lang w:val="es-UY" w:eastAsia="en-US"/>
        </w:rPr>
      </w:pPr>
      <w:bookmarkStart w:id="218" w:name="_Toc92311821"/>
      <w:r w:rsidRPr="007748CA">
        <w:rPr>
          <w:rFonts w:ascii="Calibri" w:hAnsi="Calibri"/>
          <w:color w:val="auto"/>
          <w:sz w:val="24"/>
          <w:szCs w:val="24"/>
          <w:lang w:val="es-UY" w:eastAsia="en-US"/>
        </w:rPr>
        <w:t>CESION DE CR</w:t>
      </w:r>
      <w:r w:rsidR="006A73DA">
        <w:rPr>
          <w:rFonts w:ascii="Calibri" w:hAnsi="Calibri"/>
          <w:color w:val="auto"/>
          <w:sz w:val="24"/>
          <w:szCs w:val="24"/>
          <w:lang w:val="es-UY" w:eastAsia="en-US"/>
        </w:rPr>
        <w:t>E</w:t>
      </w:r>
      <w:r w:rsidRPr="007748CA">
        <w:rPr>
          <w:rFonts w:ascii="Calibri" w:hAnsi="Calibri"/>
          <w:color w:val="auto"/>
          <w:sz w:val="24"/>
          <w:szCs w:val="24"/>
          <w:lang w:val="es-UY" w:eastAsia="en-US"/>
        </w:rPr>
        <w:t>DITOS</w:t>
      </w:r>
      <w:bookmarkEnd w:id="218"/>
    </w:p>
    <w:p w14:paraId="2074DDC7" w14:textId="77777777" w:rsidR="002C72CF" w:rsidRPr="007748CA" w:rsidRDefault="002C72CF" w:rsidP="006A73DA">
      <w:pPr>
        <w:suppressAutoHyphens/>
        <w:spacing w:line="360" w:lineRule="auto"/>
        <w:jc w:val="both"/>
        <w:rPr>
          <w:rFonts w:ascii="Calibri" w:eastAsiaTheme="majorEastAsia" w:hAnsi="Calibri" w:cs="Arial"/>
          <w:kern w:val="28"/>
        </w:rPr>
      </w:pPr>
      <w:r w:rsidRPr="007748CA">
        <w:rPr>
          <w:rFonts w:ascii="Calibri" w:eastAsiaTheme="majorEastAsia" w:hAnsi="Calibri" w:cs="Arial"/>
          <w:kern w:val="28"/>
        </w:rPr>
        <w:t>Cuando se configure una cesión de crédito, según los artículos 1737 y siguientes del Código Civil: a) la Administración se reservará el derecho de oponer al cesionario todas las excepciones que se hubieran podido oponer al cedente, aún las meramente personales, b) la existencia y cobro de los créditos dependerá y se podrá hacer efectiva, en la forma y en la medida que sean exigibles según el Pliego y, por el cumplimiento del suministro.</w:t>
      </w:r>
    </w:p>
    <w:p w14:paraId="79BA5D23" w14:textId="5090637D" w:rsidR="00504A78" w:rsidRPr="00504A78" w:rsidRDefault="00504A78" w:rsidP="00C5776B">
      <w:pPr>
        <w:pStyle w:val="Ttulo1"/>
        <w:numPr>
          <w:ilvl w:val="0"/>
          <w:numId w:val="8"/>
        </w:numPr>
        <w:shd w:val="clear" w:color="auto" w:fill="D9E2F3" w:themeFill="accent5" w:themeFillTint="33"/>
        <w:rPr>
          <w:rFonts w:ascii="Calibri" w:hAnsi="Calibri"/>
          <w:color w:val="auto"/>
          <w:sz w:val="24"/>
          <w:szCs w:val="24"/>
          <w:lang w:val="es-UY" w:eastAsia="en-US"/>
        </w:rPr>
      </w:pPr>
      <w:bookmarkStart w:id="219" w:name="_Toc92311822"/>
      <w:r>
        <w:rPr>
          <w:rFonts w:ascii="Calibri" w:hAnsi="Calibri"/>
          <w:color w:val="auto"/>
          <w:sz w:val="24"/>
          <w:szCs w:val="24"/>
          <w:lang w:val="es-UY" w:eastAsia="en-US"/>
        </w:rPr>
        <w:lastRenderedPageBreak/>
        <w:t>MULTAS</w:t>
      </w:r>
      <w:bookmarkEnd w:id="219"/>
    </w:p>
    <w:p w14:paraId="46CFD040" w14:textId="77777777" w:rsidR="00504A78" w:rsidRPr="004972F8" w:rsidRDefault="00504A78" w:rsidP="00AF366A">
      <w:pPr>
        <w:spacing w:line="360" w:lineRule="auto"/>
        <w:jc w:val="both"/>
        <w:rPr>
          <w:rFonts w:ascii="Calibri" w:eastAsiaTheme="majorEastAsia" w:hAnsi="Calibri" w:cs="Arial"/>
          <w:kern w:val="28"/>
        </w:rPr>
      </w:pPr>
      <w:r w:rsidRPr="004972F8">
        <w:rPr>
          <w:rFonts w:ascii="Calibri" w:eastAsiaTheme="majorEastAsia" w:hAnsi="Calibri" w:cs="Arial"/>
          <w:kern w:val="28"/>
        </w:rPr>
        <w:t xml:space="preserve">El adjudicatario caerá en mora de pleno derecho sin necesidad de interpelación judicial o extrajudicial alguna por el sólo vencimiento de los términos o por hacer algo contrario a lo estipulado. </w:t>
      </w:r>
    </w:p>
    <w:p w14:paraId="2D750D9A" w14:textId="3DBB551C" w:rsidR="00504A78" w:rsidRPr="004972F8" w:rsidRDefault="00504A78" w:rsidP="00AF366A">
      <w:pPr>
        <w:shd w:val="clear" w:color="auto" w:fill="FFFFFF"/>
        <w:spacing w:line="360" w:lineRule="auto"/>
        <w:jc w:val="both"/>
        <w:rPr>
          <w:rFonts w:ascii="Calibri" w:eastAsiaTheme="majorEastAsia" w:hAnsi="Calibri" w:cs="Arial"/>
          <w:kern w:val="28"/>
        </w:rPr>
      </w:pPr>
      <w:r w:rsidRPr="004972F8">
        <w:rPr>
          <w:rFonts w:ascii="Calibri" w:eastAsiaTheme="majorEastAsia" w:hAnsi="Calibri" w:cs="Arial"/>
          <w:kern w:val="28"/>
        </w:rPr>
        <w:t xml:space="preserve">La mora será penada con multa equivalente al 2% (2 por </w:t>
      </w:r>
      <w:r w:rsidR="00FD4E43">
        <w:rPr>
          <w:rFonts w:ascii="Calibri" w:eastAsiaTheme="majorEastAsia" w:hAnsi="Calibri" w:cs="Arial"/>
          <w:kern w:val="28"/>
        </w:rPr>
        <w:t>ciento), del valor del servicio</w:t>
      </w:r>
      <w:r w:rsidRPr="004972F8">
        <w:rPr>
          <w:rFonts w:ascii="Calibri" w:eastAsiaTheme="majorEastAsia" w:hAnsi="Calibri" w:cs="Arial"/>
          <w:kern w:val="28"/>
        </w:rPr>
        <w:t xml:space="preserve"> o producto a entregar, por cada semana o fracción de semana de atraso. -</w:t>
      </w:r>
    </w:p>
    <w:p w14:paraId="7E97AB6D" w14:textId="77777777" w:rsidR="00504A78" w:rsidRPr="004972F8" w:rsidRDefault="00504A78" w:rsidP="00AF366A">
      <w:pPr>
        <w:shd w:val="clear" w:color="auto" w:fill="FFFFFF"/>
        <w:spacing w:line="360" w:lineRule="auto"/>
        <w:jc w:val="both"/>
        <w:rPr>
          <w:rFonts w:ascii="Calibri" w:eastAsiaTheme="majorEastAsia" w:hAnsi="Calibri" w:cs="Arial"/>
          <w:kern w:val="28"/>
        </w:rPr>
      </w:pPr>
    </w:p>
    <w:p w14:paraId="1B9876AD" w14:textId="77777777" w:rsidR="00504A78" w:rsidRPr="004972F8" w:rsidRDefault="00504A78" w:rsidP="00AF366A">
      <w:pPr>
        <w:shd w:val="clear" w:color="auto" w:fill="FFFFFF"/>
        <w:spacing w:line="360" w:lineRule="auto"/>
        <w:jc w:val="both"/>
        <w:rPr>
          <w:rFonts w:ascii="Calibri" w:eastAsiaTheme="majorEastAsia" w:hAnsi="Calibri" w:cs="Arial"/>
          <w:kern w:val="28"/>
        </w:rPr>
      </w:pPr>
      <w:r w:rsidRPr="004972F8">
        <w:rPr>
          <w:rFonts w:ascii="Calibri" w:eastAsiaTheme="majorEastAsia" w:hAnsi="Calibri" w:cs="Arial"/>
          <w:kern w:val="28"/>
        </w:rPr>
        <w:t>Si la Administración, además de la multa, exigiere el cumplimiento de la obligación, el adjudicatario deberá pagar la multa generada hasta el momento de su cumplimiento tardío.</w:t>
      </w:r>
    </w:p>
    <w:p w14:paraId="430D8AE9" w14:textId="77777777" w:rsidR="00504A78" w:rsidRPr="004972F8" w:rsidRDefault="00504A78" w:rsidP="00AF366A">
      <w:pPr>
        <w:shd w:val="clear" w:color="auto" w:fill="FFFFFF"/>
        <w:spacing w:line="360" w:lineRule="auto"/>
        <w:jc w:val="both"/>
        <w:rPr>
          <w:rFonts w:ascii="Calibri" w:eastAsiaTheme="majorEastAsia" w:hAnsi="Calibri" w:cs="Arial"/>
          <w:kern w:val="28"/>
        </w:rPr>
      </w:pPr>
      <w:r w:rsidRPr="004972F8">
        <w:rPr>
          <w:rFonts w:ascii="Calibri" w:eastAsiaTheme="majorEastAsia" w:hAnsi="Calibri" w:cs="Arial"/>
          <w:kern w:val="28"/>
        </w:rPr>
        <w:t>El plazo máximo de atraso, computable a efectos de la multa, es de 30 días.-</w:t>
      </w:r>
    </w:p>
    <w:p w14:paraId="7996F218" w14:textId="77777777" w:rsidR="00504A78" w:rsidRPr="004972F8" w:rsidRDefault="00504A78" w:rsidP="00AF366A">
      <w:pPr>
        <w:shd w:val="clear" w:color="auto" w:fill="FFFFFF"/>
        <w:spacing w:line="360" w:lineRule="auto"/>
        <w:jc w:val="both"/>
        <w:rPr>
          <w:rFonts w:ascii="Calibri" w:eastAsiaTheme="majorEastAsia" w:hAnsi="Calibri" w:cs="Arial"/>
          <w:kern w:val="28"/>
        </w:rPr>
      </w:pPr>
      <w:r w:rsidRPr="004972F8">
        <w:rPr>
          <w:rFonts w:ascii="Calibri" w:eastAsiaTheme="majorEastAsia" w:hAnsi="Calibri" w:cs="Arial"/>
          <w:kern w:val="28"/>
        </w:rPr>
        <w:t>Vencido este plazo, la multa se elevará al 10 % (diez por ciento) del valor actualizado del suministro en mora. Las multas comenzarán a aplicarse automáticamente, a partir del día siguiente al del vencimiento del plazo de cumplimiento del contrato y la Administración descontará su valor de la garantía de cumplimiento de contrato y/o de los créditos que el adjudicatario tuviere a su favor, por éste u otro contrato.</w:t>
      </w:r>
    </w:p>
    <w:p w14:paraId="7ED123A0" w14:textId="4A0A6565" w:rsidR="00D33114" w:rsidRPr="004972F8" w:rsidRDefault="00504A78" w:rsidP="00AF366A">
      <w:pPr>
        <w:spacing w:line="360" w:lineRule="auto"/>
        <w:jc w:val="both"/>
        <w:rPr>
          <w:rFonts w:ascii="Calibri" w:eastAsiaTheme="majorEastAsia" w:hAnsi="Calibri" w:cs="Arial"/>
          <w:kern w:val="28"/>
        </w:rPr>
      </w:pPr>
      <w:r w:rsidRPr="004972F8">
        <w:rPr>
          <w:rFonts w:ascii="Calibri" w:eastAsiaTheme="majorEastAsia" w:hAnsi="Calibri" w:cs="Arial"/>
          <w:kern w:val="28"/>
        </w:rPr>
        <w:t>Asimismo, se comunicará la situación al RUPE, solicitando la suspensión o eliminación de la empresa infractora, sin perjuicio de otras acciones administrativas y/o civiles que correspondan.</w:t>
      </w:r>
    </w:p>
    <w:p w14:paraId="3850A1D1" w14:textId="77777777" w:rsidR="00D33114" w:rsidRPr="00B05E94" w:rsidRDefault="00D33114" w:rsidP="00C5776B">
      <w:pPr>
        <w:pStyle w:val="Ttulo1"/>
        <w:numPr>
          <w:ilvl w:val="0"/>
          <w:numId w:val="10"/>
        </w:numPr>
        <w:shd w:val="clear" w:color="auto" w:fill="D9E2F3" w:themeFill="accent5" w:themeFillTint="33"/>
        <w:spacing w:before="360" w:after="40"/>
        <w:rPr>
          <w:rFonts w:ascii="Arial" w:hAnsi="Arial" w:cs="Arial"/>
          <w:color w:val="auto"/>
          <w:sz w:val="24"/>
          <w:szCs w:val="24"/>
        </w:rPr>
      </w:pPr>
      <w:bookmarkStart w:id="220" w:name="_Toc511655093"/>
      <w:bookmarkStart w:id="221" w:name="_Toc92311823"/>
      <w:r w:rsidRPr="00B05E94">
        <w:rPr>
          <w:rFonts w:ascii="Arial" w:hAnsi="Arial" w:cs="Arial"/>
          <w:color w:val="auto"/>
          <w:sz w:val="24"/>
          <w:szCs w:val="24"/>
        </w:rPr>
        <w:t>CAUSALES DE RESCISIÓN</w:t>
      </w:r>
      <w:bookmarkEnd w:id="220"/>
      <w:r w:rsidRPr="00B05E94">
        <w:rPr>
          <w:rFonts w:ascii="Arial" w:hAnsi="Arial" w:cs="Arial"/>
          <w:color w:val="auto"/>
          <w:sz w:val="24"/>
          <w:szCs w:val="24"/>
        </w:rPr>
        <w:t xml:space="preserve"> DEL CONTRATO</w:t>
      </w:r>
      <w:bookmarkEnd w:id="221"/>
    </w:p>
    <w:p w14:paraId="66D72C75" w14:textId="77777777" w:rsidR="00D33114" w:rsidRPr="004972F8" w:rsidRDefault="00D33114" w:rsidP="00AF366A">
      <w:pPr>
        <w:spacing w:line="360" w:lineRule="auto"/>
        <w:jc w:val="both"/>
        <w:rPr>
          <w:rFonts w:ascii="Calibri" w:eastAsiaTheme="majorEastAsia" w:hAnsi="Calibri" w:cs="Arial"/>
          <w:kern w:val="28"/>
        </w:rPr>
      </w:pPr>
      <w:r w:rsidRPr="004972F8">
        <w:rPr>
          <w:rFonts w:ascii="Calibri" w:eastAsiaTheme="majorEastAsia" w:hAnsi="Calibri" w:cs="Arial"/>
          <w:kern w:val="28"/>
        </w:rPr>
        <w:t>La Administración podrá declarar rescindido el contrato, en los siguientes casos, que se enumeran a título enunciativo:</w:t>
      </w:r>
    </w:p>
    <w:p w14:paraId="67D17844" w14:textId="77777777" w:rsidR="00D33114" w:rsidRPr="004972F8" w:rsidRDefault="00D33114" w:rsidP="00AF366A">
      <w:pPr>
        <w:spacing w:line="360" w:lineRule="auto"/>
        <w:jc w:val="both"/>
        <w:rPr>
          <w:rFonts w:ascii="Calibri" w:eastAsiaTheme="majorEastAsia" w:hAnsi="Calibri" w:cs="Arial"/>
          <w:kern w:val="28"/>
        </w:rPr>
      </w:pPr>
      <w:r w:rsidRPr="004972F8">
        <w:rPr>
          <w:rFonts w:ascii="Calibri" w:eastAsiaTheme="majorEastAsia" w:hAnsi="Calibri" w:cs="Arial"/>
          <w:kern w:val="28"/>
        </w:rPr>
        <w:t>1.- Declaración de quiebra, concurso, liquidación o solicitud de concordato.</w:t>
      </w:r>
    </w:p>
    <w:p w14:paraId="69FFBAE4" w14:textId="77777777" w:rsidR="00D33114" w:rsidRPr="004972F8" w:rsidRDefault="00D33114" w:rsidP="00AF366A">
      <w:pPr>
        <w:spacing w:line="360" w:lineRule="auto"/>
        <w:jc w:val="both"/>
        <w:rPr>
          <w:rFonts w:ascii="Calibri" w:eastAsiaTheme="majorEastAsia" w:hAnsi="Calibri" w:cs="Arial"/>
          <w:kern w:val="28"/>
        </w:rPr>
      </w:pPr>
      <w:r w:rsidRPr="004972F8">
        <w:rPr>
          <w:rFonts w:ascii="Calibri" w:eastAsiaTheme="majorEastAsia" w:hAnsi="Calibri" w:cs="Arial"/>
          <w:kern w:val="28"/>
        </w:rPr>
        <w:t>2.- Atraso en la entrega mayor a 60 días, contados a partir del día siguiente al del vencimiento del plazo.</w:t>
      </w:r>
    </w:p>
    <w:p w14:paraId="12B1B624" w14:textId="77777777" w:rsidR="00D33114" w:rsidRPr="004972F8" w:rsidRDefault="00D33114" w:rsidP="00AF366A">
      <w:pPr>
        <w:spacing w:line="360" w:lineRule="auto"/>
        <w:jc w:val="both"/>
        <w:rPr>
          <w:rFonts w:ascii="Calibri" w:eastAsiaTheme="majorEastAsia" w:hAnsi="Calibri" w:cs="Arial"/>
          <w:kern w:val="28"/>
        </w:rPr>
      </w:pPr>
      <w:r w:rsidRPr="004972F8">
        <w:rPr>
          <w:rFonts w:ascii="Calibri" w:eastAsiaTheme="majorEastAsia" w:hAnsi="Calibri" w:cs="Arial"/>
          <w:kern w:val="28"/>
        </w:rPr>
        <w:t>3.- Mutuo acuerdo.</w:t>
      </w:r>
    </w:p>
    <w:p w14:paraId="46A5397A" w14:textId="77777777" w:rsidR="00D33114" w:rsidRPr="004972F8" w:rsidRDefault="00D33114" w:rsidP="00AF366A">
      <w:pPr>
        <w:spacing w:line="360" w:lineRule="auto"/>
        <w:jc w:val="both"/>
        <w:rPr>
          <w:rFonts w:ascii="Calibri" w:eastAsiaTheme="majorEastAsia" w:hAnsi="Calibri" w:cs="Arial"/>
          <w:kern w:val="28"/>
        </w:rPr>
      </w:pPr>
      <w:r w:rsidRPr="004972F8">
        <w:rPr>
          <w:rFonts w:ascii="Calibri" w:eastAsiaTheme="majorEastAsia" w:hAnsi="Calibri" w:cs="Arial"/>
          <w:kern w:val="28"/>
        </w:rPr>
        <w:t>4.- La DNA podrá en forma unilateral rescindir la contratación por razones de índole presupuestal, comunicándole al adjudicatario con una antelación mínima de 30 días.</w:t>
      </w:r>
    </w:p>
    <w:p w14:paraId="4B9AD237" w14:textId="77777777" w:rsidR="00D33114" w:rsidRPr="004972F8" w:rsidRDefault="00D33114" w:rsidP="00AF366A">
      <w:pPr>
        <w:spacing w:line="360" w:lineRule="auto"/>
        <w:jc w:val="both"/>
        <w:rPr>
          <w:rFonts w:ascii="Calibri" w:eastAsiaTheme="majorEastAsia" w:hAnsi="Calibri" w:cs="Arial"/>
          <w:kern w:val="28"/>
        </w:rPr>
      </w:pPr>
      <w:r w:rsidRPr="004972F8">
        <w:rPr>
          <w:rFonts w:ascii="Calibri" w:eastAsiaTheme="majorEastAsia" w:hAnsi="Calibri" w:cs="Arial"/>
          <w:kern w:val="28"/>
        </w:rPr>
        <w:t>Las causales enunciadas de los numerales 1 al 3 de este artículo, podrán dar lugar al cobro de la garantía de fiel cumplimiento de contrato si esta hubiera sido exigible, sin perjuicio de la multa correspondiente.</w:t>
      </w:r>
    </w:p>
    <w:p w14:paraId="69B07447" w14:textId="7D1F7B70" w:rsidR="00D33114" w:rsidRPr="004972F8" w:rsidRDefault="00D33114" w:rsidP="00AF366A">
      <w:pPr>
        <w:spacing w:line="360" w:lineRule="auto"/>
        <w:jc w:val="both"/>
        <w:rPr>
          <w:rFonts w:ascii="Calibri" w:eastAsiaTheme="majorEastAsia" w:hAnsi="Calibri" w:cs="Arial"/>
          <w:kern w:val="28"/>
        </w:rPr>
      </w:pPr>
      <w:r w:rsidRPr="004972F8">
        <w:rPr>
          <w:rFonts w:ascii="Calibri" w:eastAsiaTheme="majorEastAsia" w:hAnsi="Calibri" w:cs="Arial"/>
          <w:kern w:val="28"/>
        </w:rPr>
        <w:lastRenderedPageBreak/>
        <w:t>Las causales mencionadas precedentemente se enumeran a título enunciativo, pudiendo la Dirección Nacional de Aduanas evaluar otras causales de rescisión, conforme a Derecho.</w:t>
      </w:r>
    </w:p>
    <w:p w14:paraId="35D7EAC6" w14:textId="73E241FC" w:rsidR="00FC1F3F" w:rsidRDefault="00D33114" w:rsidP="00AF366A">
      <w:pPr>
        <w:spacing w:line="360" w:lineRule="auto"/>
        <w:jc w:val="both"/>
        <w:rPr>
          <w:rFonts w:eastAsiaTheme="majorEastAsia"/>
          <w:b/>
          <w:bCs/>
          <w:i/>
          <w:iCs/>
          <w:spacing w:val="-10"/>
          <w:kern w:val="28"/>
          <w:lang w:eastAsia="en-US"/>
        </w:rPr>
      </w:pPr>
      <w:r w:rsidRPr="004972F8">
        <w:rPr>
          <w:rFonts w:ascii="Calibri" w:eastAsiaTheme="majorEastAsia" w:hAnsi="Calibri" w:cs="Arial"/>
          <w:kern w:val="28"/>
        </w:rPr>
        <w:t>En caso de recisión del contrato antes de iniciarse su ejecución material, el ordenador podrá efectuar la adjudicación al siguiente mejor ofere</w:t>
      </w:r>
      <w:r w:rsidR="00510B7A" w:rsidRPr="004972F8">
        <w:rPr>
          <w:rFonts w:ascii="Calibri" w:eastAsiaTheme="majorEastAsia" w:hAnsi="Calibri" w:cs="Arial"/>
          <w:kern w:val="28"/>
        </w:rPr>
        <w:t>nte, previa aceptación de éste</w:t>
      </w:r>
      <w:r w:rsidR="00510B7A">
        <w:rPr>
          <w:rFonts w:eastAsiaTheme="majorEastAsia"/>
          <w:b/>
          <w:bCs/>
          <w:i/>
          <w:iCs/>
          <w:spacing w:val="-10"/>
          <w:kern w:val="28"/>
          <w:lang w:eastAsia="en-US"/>
        </w:rPr>
        <w:t>.</w:t>
      </w:r>
    </w:p>
    <w:p w14:paraId="5F193555" w14:textId="77777777" w:rsidR="00981009" w:rsidRDefault="00FD4E43" w:rsidP="00735F6B">
      <w:pPr>
        <w:tabs>
          <w:tab w:val="left" w:pos="5310"/>
        </w:tabs>
        <w:spacing w:line="360" w:lineRule="auto"/>
        <w:jc w:val="both"/>
        <w:rPr>
          <w:rFonts w:ascii="Calibri" w:eastAsiaTheme="majorEastAsia" w:hAnsi="Calibri" w:cs="Arial"/>
          <w:kern w:val="28"/>
        </w:rPr>
      </w:pPr>
      <w:r w:rsidRPr="00FD4E43">
        <w:rPr>
          <w:rFonts w:ascii="Calibri" w:eastAsiaTheme="majorEastAsia" w:hAnsi="Calibri" w:cs="Arial"/>
          <w:kern w:val="28"/>
        </w:rPr>
        <w:t>5.- Los motivos del artículo 10 del Anexo técnico.</w:t>
      </w:r>
      <w:bookmarkStart w:id="222" w:name="_Toc503258650"/>
    </w:p>
    <w:p w14:paraId="683215DA" w14:textId="77777777" w:rsidR="009F11D9" w:rsidRDefault="009F11D9" w:rsidP="00735F6B">
      <w:pPr>
        <w:tabs>
          <w:tab w:val="left" w:pos="5310"/>
        </w:tabs>
        <w:spacing w:line="360" w:lineRule="auto"/>
        <w:jc w:val="both"/>
        <w:rPr>
          <w:rFonts w:ascii="Calibri" w:eastAsiaTheme="majorEastAsia" w:hAnsi="Calibri" w:cs="Arial"/>
          <w:kern w:val="28"/>
        </w:rPr>
      </w:pPr>
    </w:p>
    <w:p w14:paraId="22D0C5DF" w14:textId="77777777" w:rsidR="009F11D9" w:rsidRDefault="009F11D9" w:rsidP="00735F6B">
      <w:pPr>
        <w:tabs>
          <w:tab w:val="left" w:pos="5310"/>
        </w:tabs>
        <w:spacing w:line="360" w:lineRule="auto"/>
        <w:jc w:val="both"/>
        <w:rPr>
          <w:rFonts w:ascii="Calibri" w:eastAsiaTheme="majorEastAsia" w:hAnsi="Calibri" w:cs="Arial"/>
          <w:kern w:val="28"/>
        </w:rPr>
      </w:pPr>
    </w:p>
    <w:p w14:paraId="3E43BABA" w14:textId="77777777" w:rsidR="009F11D9" w:rsidRDefault="009F11D9" w:rsidP="00735F6B">
      <w:pPr>
        <w:tabs>
          <w:tab w:val="left" w:pos="5310"/>
        </w:tabs>
        <w:spacing w:line="360" w:lineRule="auto"/>
        <w:jc w:val="both"/>
        <w:rPr>
          <w:rFonts w:ascii="Calibri" w:eastAsiaTheme="majorEastAsia" w:hAnsi="Calibri" w:cs="Arial"/>
          <w:kern w:val="28"/>
        </w:rPr>
      </w:pPr>
    </w:p>
    <w:p w14:paraId="475F4CAF" w14:textId="77777777" w:rsidR="009F11D9" w:rsidRDefault="009F11D9" w:rsidP="00735F6B">
      <w:pPr>
        <w:tabs>
          <w:tab w:val="left" w:pos="5310"/>
        </w:tabs>
        <w:spacing w:line="360" w:lineRule="auto"/>
        <w:jc w:val="both"/>
        <w:rPr>
          <w:rFonts w:ascii="Calibri" w:eastAsiaTheme="majorEastAsia" w:hAnsi="Calibri" w:cs="Arial"/>
          <w:kern w:val="28"/>
        </w:rPr>
      </w:pPr>
    </w:p>
    <w:p w14:paraId="4000A59A" w14:textId="77777777" w:rsidR="002E7CA8" w:rsidRDefault="002E7CA8" w:rsidP="00735F6B">
      <w:pPr>
        <w:tabs>
          <w:tab w:val="left" w:pos="5310"/>
        </w:tabs>
        <w:spacing w:line="360" w:lineRule="auto"/>
        <w:jc w:val="both"/>
        <w:rPr>
          <w:rFonts w:ascii="Calibri" w:eastAsiaTheme="majorEastAsia" w:hAnsi="Calibri" w:cs="Arial"/>
          <w:kern w:val="28"/>
        </w:rPr>
      </w:pPr>
    </w:p>
    <w:p w14:paraId="63E67ADB" w14:textId="77777777" w:rsidR="00BC5C17" w:rsidRDefault="00BC5C17" w:rsidP="00735F6B">
      <w:pPr>
        <w:tabs>
          <w:tab w:val="left" w:pos="5310"/>
        </w:tabs>
        <w:spacing w:line="360" w:lineRule="auto"/>
        <w:jc w:val="both"/>
        <w:rPr>
          <w:rFonts w:ascii="Calibri" w:eastAsiaTheme="majorEastAsia" w:hAnsi="Calibri" w:cs="Arial"/>
          <w:kern w:val="28"/>
        </w:rPr>
      </w:pPr>
    </w:p>
    <w:p w14:paraId="1C040EC9" w14:textId="77777777" w:rsidR="00BC5C17" w:rsidRDefault="00BC5C17" w:rsidP="00735F6B">
      <w:pPr>
        <w:tabs>
          <w:tab w:val="left" w:pos="5310"/>
        </w:tabs>
        <w:spacing w:line="360" w:lineRule="auto"/>
        <w:jc w:val="both"/>
        <w:rPr>
          <w:rFonts w:ascii="Calibri" w:eastAsiaTheme="majorEastAsia" w:hAnsi="Calibri" w:cs="Arial"/>
          <w:kern w:val="28"/>
        </w:rPr>
      </w:pPr>
    </w:p>
    <w:p w14:paraId="62B7E5B9" w14:textId="77777777" w:rsidR="00BC5C17" w:rsidRDefault="00BC5C17" w:rsidP="00735F6B">
      <w:pPr>
        <w:tabs>
          <w:tab w:val="left" w:pos="5310"/>
        </w:tabs>
        <w:spacing w:line="360" w:lineRule="auto"/>
        <w:jc w:val="both"/>
        <w:rPr>
          <w:rFonts w:ascii="Calibri" w:eastAsiaTheme="majorEastAsia" w:hAnsi="Calibri" w:cs="Arial"/>
          <w:kern w:val="28"/>
        </w:rPr>
      </w:pPr>
    </w:p>
    <w:p w14:paraId="43F4C698" w14:textId="77777777" w:rsidR="00BC5C17" w:rsidRDefault="00BC5C17" w:rsidP="00735F6B">
      <w:pPr>
        <w:tabs>
          <w:tab w:val="left" w:pos="5310"/>
        </w:tabs>
        <w:spacing w:line="360" w:lineRule="auto"/>
        <w:jc w:val="both"/>
        <w:rPr>
          <w:rFonts w:ascii="Calibri" w:eastAsiaTheme="majorEastAsia" w:hAnsi="Calibri" w:cs="Arial"/>
          <w:kern w:val="28"/>
        </w:rPr>
      </w:pPr>
    </w:p>
    <w:p w14:paraId="20738DA3" w14:textId="77777777" w:rsidR="00BC5C17" w:rsidRDefault="00BC5C17" w:rsidP="00735F6B">
      <w:pPr>
        <w:tabs>
          <w:tab w:val="left" w:pos="5310"/>
        </w:tabs>
        <w:spacing w:line="360" w:lineRule="auto"/>
        <w:jc w:val="both"/>
        <w:rPr>
          <w:rFonts w:ascii="Calibri" w:eastAsiaTheme="majorEastAsia" w:hAnsi="Calibri" w:cs="Arial"/>
          <w:kern w:val="28"/>
        </w:rPr>
      </w:pPr>
    </w:p>
    <w:p w14:paraId="0C0D6695" w14:textId="77777777" w:rsidR="00BC5C17" w:rsidRDefault="00BC5C17" w:rsidP="00735F6B">
      <w:pPr>
        <w:tabs>
          <w:tab w:val="left" w:pos="5310"/>
        </w:tabs>
        <w:spacing w:line="360" w:lineRule="auto"/>
        <w:jc w:val="both"/>
        <w:rPr>
          <w:rFonts w:ascii="Calibri" w:eastAsiaTheme="majorEastAsia" w:hAnsi="Calibri" w:cs="Arial"/>
          <w:kern w:val="28"/>
        </w:rPr>
      </w:pPr>
    </w:p>
    <w:p w14:paraId="792516BA" w14:textId="77777777" w:rsidR="00BC5C17" w:rsidRDefault="00BC5C17" w:rsidP="00735F6B">
      <w:pPr>
        <w:tabs>
          <w:tab w:val="left" w:pos="5310"/>
        </w:tabs>
        <w:spacing w:line="360" w:lineRule="auto"/>
        <w:jc w:val="both"/>
        <w:rPr>
          <w:rFonts w:ascii="Calibri" w:eastAsiaTheme="majorEastAsia" w:hAnsi="Calibri" w:cs="Arial"/>
          <w:kern w:val="28"/>
        </w:rPr>
      </w:pPr>
    </w:p>
    <w:p w14:paraId="1EE5CB0B" w14:textId="77777777" w:rsidR="00BC5C17" w:rsidRDefault="00BC5C17" w:rsidP="00735F6B">
      <w:pPr>
        <w:tabs>
          <w:tab w:val="left" w:pos="5310"/>
        </w:tabs>
        <w:spacing w:line="360" w:lineRule="auto"/>
        <w:jc w:val="both"/>
        <w:rPr>
          <w:rFonts w:ascii="Calibri" w:eastAsiaTheme="majorEastAsia" w:hAnsi="Calibri" w:cs="Arial"/>
          <w:kern w:val="28"/>
        </w:rPr>
      </w:pPr>
    </w:p>
    <w:p w14:paraId="70AB2701" w14:textId="77777777" w:rsidR="00BC5C17" w:rsidRDefault="00BC5C17" w:rsidP="00735F6B">
      <w:pPr>
        <w:tabs>
          <w:tab w:val="left" w:pos="5310"/>
        </w:tabs>
        <w:spacing w:line="360" w:lineRule="auto"/>
        <w:jc w:val="both"/>
        <w:rPr>
          <w:rFonts w:ascii="Calibri" w:eastAsiaTheme="majorEastAsia" w:hAnsi="Calibri" w:cs="Arial"/>
          <w:kern w:val="28"/>
        </w:rPr>
      </w:pPr>
    </w:p>
    <w:p w14:paraId="71045289" w14:textId="77777777" w:rsidR="00BC5C17" w:rsidRDefault="00BC5C17" w:rsidP="00735F6B">
      <w:pPr>
        <w:tabs>
          <w:tab w:val="left" w:pos="5310"/>
        </w:tabs>
        <w:spacing w:line="360" w:lineRule="auto"/>
        <w:jc w:val="both"/>
        <w:rPr>
          <w:rFonts w:ascii="Calibri" w:eastAsiaTheme="majorEastAsia" w:hAnsi="Calibri" w:cs="Arial"/>
          <w:kern w:val="28"/>
        </w:rPr>
      </w:pPr>
    </w:p>
    <w:p w14:paraId="4DDF57AA" w14:textId="77777777" w:rsidR="00BC5C17" w:rsidRDefault="00BC5C17" w:rsidP="00735F6B">
      <w:pPr>
        <w:tabs>
          <w:tab w:val="left" w:pos="5310"/>
        </w:tabs>
        <w:spacing w:line="360" w:lineRule="auto"/>
        <w:jc w:val="both"/>
        <w:rPr>
          <w:rFonts w:ascii="Calibri" w:eastAsiaTheme="majorEastAsia" w:hAnsi="Calibri" w:cs="Arial"/>
          <w:kern w:val="28"/>
        </w:rPr>
      </w:pPr>
    </w:p>
    <w:p w14:paraId="0C330561" w14:textId="77777777" w:rsidR="00BC5C17" w:rsidRDefault="00BC5C17" w:rsidP="00735F6B">
      <w:pPr>
        <w:tabs>
          <w:tab w:val="left" w:pos="5310"/>
        </w:tabs>
        <w:spacing w:line="360" w:lineRule="auto"/>
        <w:jc w:val="both"/>
        <w:rPr>
          <w:rFonts w:ascii="Calibri" w:eastAsiaTheme="majorEastAsia" w:hAnsi="Calibri" w:cs="Arial"/>
          <w:kern w:val="28"/>
        </w:rPr>
      </w:pPr>
    </w:p>
    <w:p w14:paraId="1C620DF1" w14:textId="77777777" w:rsidR="00BC5C17" w:rsidRDefault="00BC5C17" w:rsidP="00735F6B">
      <w:pPr>
        <w:tabs>
          <w:tab w:val="left" w:pos="5310"/>
        </w:tabs>
        <w:spacing w:line="360" w:lineRule="auto"/>
        <w:jc w:val="both"/>
        <w:rPr>
          <w:rFonts w:ascii="Calibri" w:eastAsiaTheme="majorEastAsia" w:hAnsi="Calibri" w:cs="Arial"/>
          <w:kern w:val="28"/>
        </w:rPr>
      </w:pPr>
    </w:p>
    <w:p w14:paraId="78BD96C3" w14:textId="77777777" w:rsidR="00BC5C17" w:rsidRDefault="00BC5C17" w:rsidP="00735F6B">
      <w:pPr>
        <w:tabs>
          <w:tab w:val="left" w:pos="5310"/>
        </w:tabs>
        <w:spacing w:line="360" w:lineRule="auto"/>
        <w:jc w:val="both"/>
        <w:rPr>
          <w:rFonts w:ascii="Calibri" w:eastAsiaTheme="majorEastAsia" w:hAnsi="Calibri" w:cs="Arial"/>
          <w:kern w:val="28"/>
        </w:rPr>
      </w:pPr>
    </w:p>
    <w:p w14:paraId="1C4DAA3B" w14:textId="77777777" w:rsidR="00BC5C17" w:rsidRDefault="00BC5C17" w:rsidP="00735F6B">
      <w:pPr>
        <w:tabs>
          <w:tab w:val="left" w:pos="5310"/>
        </w:tabs>
        <w:spacing w:line="360" w:lineRule="auto"/>
        <w:jc w:val="both"/>
        <w:rPr>
          <w:rFonts w:ascii="Calibri" w:eastAsiaTheme="majorEastAsia" w:hAnsi="Calibri" w:cs="Arial"/>
          <w:kern w:val="28"/>
        </w:rPr>
      </w:pPr>
    </w:p>
    <w:p w14:paraId="6A8868C8" w14:textId="77777777" w:rsidR="00BC5C17" w:rsidRDefault="00BC5C17" w:rsidP="00735F6B">
      <w:pPr>
        <w:tabs>
          <w:tab w:val="left" w:pos="5310"/>
        </w:tabs>
        <w:spacing w:line="360" w:lineRule="auto"/>
        <w:jc w:val="both"/>
        <w:rPr>
          <w:rFonts w:ascii="Calibri" w:eastAsiaTheme="majorEastAsia" w:hAnsi="Calibri" w:cs="Arial"/>
          <w:kern w:val="28"/>
        </w:rPr>
      </w:pPr>
    </w:p>
    <w:p w14:paraId="0E28A836" w14:textId="77777777" w:rsidR="00BC5C17" w:rsidRDefault="00BC5C17" w:rsidP="00735F6B">
      <w:pPr>
        <w:tabs>
          <w:tab w:val="left" w:pos="5310"/>
        </w:tabs>
        <w:spacing w:line="360" w:lineRule="auto"/>
        <w:jc w:val="both"/>
        <w:rPr>
          <w:rFonts w:ascii="Calibri" w:eastAsiaTheme="majorEastAsia" w:hAnsi="Calibri" w:cs="Arial"/>
          <w:kern w:val="28"/>
        </w:rPr>
      </w:pPr>
    </w:p>
    <w:p w14:paraId="48C9D424" w14:textId="77777777" w:rsidR="00BC5C17" w:rsidRDefault="00BC5C17" w:rsidP="00735F6B">
      <w:pPr>
        <w:tabs>
          <w:tab w:val="left" w:pos="5310"/>
        </w:tabs>
        <w:spacing w:line="360" w:lineRule="auto"/>
        <w:jc w:val="both"/>
        <w:rPr>
          <w:rFonts w:ascii="Calibri" w:eastAsiaTheme="majorEastAsia" w:hAnsi="Calibri" w:cs="Arial"/>
          <w:kern w:val="28"/>
        </w:rPr>
      </w:pPr>
    </w:p>
    <w:p w14:paraId="01DC4F96" w14:textId="77777777" w:rsidR="00BC5C17" w:rsidRDefault="00BC5C17" w:rsidP="00735F6B">
      <w:pPr>
        <w:tabs>
          <w:tab w:val="left" w:pos="5310"/>
        </w:tabs>
        <w:spacing w:line="360" w:lineRule="auto"/>
        <w:jc w:val="both"/>
        <w:rPr>
          <w:rFonts w:ascii="Calibri" w:eastAsiaTheme="majorEastAsia" w:hAnsi="Calibri" w:cs="Arial"/>
          <w:kern w:val="28"/>
        </w:rPr>
      </w:pPr>
    </w:p>
    <w:p w14:paraId="7BE5CD2F" w14:textId="77777777" w:rsidR="00BC5C17" w:rsidRDefault="00BC5C17" w:rsidP="00735F6B">
      <w:pPr>
        <w:tabs>
          <w:tab w:val="left" w:pos="5310"/>
        </w:tabs>
        <w:spacing w:line="360" w:lineRule="auto"/>
        <w:jc w:val="both"/>
        <w:rPr>
          <w:rFonts w:ascii="Calibri" w:eastAsiaTheme="majorEastAsia" w:hAnsi="Calibri" w:cs="Arial"/>
          <w:kern w:val="28"/>
        </w:rPr>
      </w:pPr>
    </w:p>
    <w:p w14:paraId="39FD7DE9" w14:textId="77777777" w:rsidR="00BC5C17" w:rsidRDefault="00BC5C17" w:rsidP="00735F6B">
      <w:pPr>
        <w:tabs>
          <w:tab w:val="left" w:pos="5310"/>
        </w:tabs>
        <w:spacing w:line="360" w:lineRule="auto"/>
        <w:jc w:val="both"/>
        <w:rPr>
          <w:rFonts w:ascii="Calibri" w:eastAsiaTheme="majorEastAsia" w:hAnsi="Calibri" w:cs="Arial"/>
          <w:kern w:val="28"/>
        </w:rPr>
      </w:pPr>
    </w:p>
    <w:tbl>
      <w:tblPr>
        <w:tblpPr w:leftFromText="141" w:rightFromText="141" w:vertAnchor="page" w:horzAnchor="margin" w:tblpY="2536"/>
        <w:tblW w:w="8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738"/>
        <w:gridCol w:w="526"/>
        <w:gridCol w:w="263"/>
        <w:gridCol w:w="789"/>
        <w:gridCol w:w="262"/>
        <w:gridCol w:w="1446"/>
        <w:gridCol w:w="264"/>
        <w:gridCol w:w="2334"/>
      </w:tblGrid>
      <w:tr w:rsidR="00D551BE" w:rsidRPr="009D5C61" w14:paraId="172C18BD" w14:textId="77777777" w:rsidTr="00AC4493">
        <w:trPr>
          <w:trHeight w:val="639"/>
        </w:trPr>
        <w:tc>
          <w:tcPr>
            <w:tcW w:w="8622" w:type="dxa"/>
            <w:gridSpan w:val="8"/>
            <w:shd w:val="clear" w:color="auto" w:fill="auto"/>
          </w:tcPr>
          <w:p w14:paraId="5E87B4B3" w14:textId="77777777" w:rsidR="00D551BE" w:rsidRPr="009D5C61" w:rsidRDefault="00D551BE" w:rsidP="00AC4493">
            <w:pPr>
              <w:spacing w:line="360" w:lineRule="auto"/>
              <w:jc w:val="both"/>
              <w:rPr>
                <w:rFonts w:ascii="Calibri" w:eastAsiaTheme="majorEastAsia" w:hAnsi="Calibri" w:cs="Arial"/>
                <w:b/>
                <w:kern w:val="28"/>
                <w:lang w:val="es-UY"/>
              </w:rPr>
            </w:pPr>
            <w:bookmarkStart w:id="223" w:name="_Toc47700564"/>
            <w:bookmarkStart w:id="224" w:name="_Toc56322864"/>
            <w:r w:rsidRPr="009D5C61">
              <w:rPr>
                <w:rFonts w:ascii="Calibri" w:eastAsiaTheme="majorEastAsia" w:hAnsi="Calibri" w:cs="Arial"/>
                <w:b/>
                <w:kern w:val="28"/>
                <w:lang w:val="es-UY"/>
              </w:rPr>
              <w:lastRenderedPageBreak/>
              <w:t>ANEXO I</w:t>
            </w:r>
            <w:bookmarkStart w:id="225" w:name="_Toc482789126"/>
            <w:bookmarkStart w:id="226" w:name="_Toc482792678"/>
            <w:bookmarkStart w:id="227" w:name="_Toc482795335"/>
            <w:bookmarkStart w:id="228" w:name="_Toc482952585"/>
            <w:bookmarkStart w:id="229" w:name="_Toc482953178"/>
            <w:bookmarkStart w:id="230" w:name="_Toc482953297"/>
            <w:bookmarkStart w:id="231" w:name="_Toc483302716"/>
            <w:bookmarkStart w:id="232" w:name="_Toc483302819"/>
            <w:bookmarkStart w:id="233" w:name="_Toc489015084"/>
            <w:bookmarkStart w:id="234" w:name="_Toc511655097"/>
            <w:r w:rsidRPr="009D5C61">
              <w:rPr>
                <w:rFonts w:ascii="Calibri" w:eastAsiaTheme="majorEastAsia" w:hAnsi="Calibri" w:cs="Arial"/>
                <w:b/>
                <w:kern w:val="28"/>
                <w:lang w:val="es-UY"/>
              </w:rPr>
              <w:t xml:space="preserve">: </w:t>
            </w:r>
            <w:r w:rsidRPr="009D5C61">
              <w:rPr>
                <w:rFonts w:ascii="Calibri" w:eastAsiaTheme="majorEastAsia" w:hAnsi="Calibri" w:cs="Arial"/>
                <w:b/>
                <w:kern w:val="28"/>
                <w:lang w:val="es-ES_tradnl"/>
              </w:rPr>
              <w:t>FORMULARIO DE IDENTIFICACION DEL OFERENTE</w:t>
            </w:r>
            <w:bookmarkEnd w:id="223"/>
            <w:bookmarkEnd w:id="224"/>
            <w:bookmarkEnd w:id="225"/>
            <w:bookmarkEnd w:id="226"/>
            <w:bookmarkEnd w:id="227"/>
            <w:bookmarkEnd w:id="228"/>
            <w:bookmarkEnd w:id="229"/>
            <w:bookmarkEnd w:id="230"/>
            <w:bookmarkEnd w:id="231"/>
            <w:bookmarkEnd w:id="232"/>
            <w:bookmarkEnd w:id="233"/>
            <w:bookmarkEnd w:id="234"/>
          </w:p>
        </w:tc>
      </w:tr>
      <w:tr w:rsidR="00D551BE" w:rsidRPr="009D5C61" w14:paraId="607DE53A" w14:textId="77777777" w:rsidTr="00AC4493">
        <w:trPr>
          <w:trHeight w:val="584"/>
        </w:trPr>
        <w:tc>
          <w:tcPr>
            <w:tcW w:w="3527" w:type="dxa"/>
            <w:gridSpan w:val="3"/>
            <w:shd w:val="clear" w:color="auto" w:fill="auto"/>
          </w:tcPr>
          <w:p w14:paraId="11BDB8BF" w14:textId="77777777" w:rsidR="00D551BE" w:rsidRPr="009D5C61" w:rsidRDefault="00D551BE" w:rsidP="00AC4493">
            <w:pPr>
              <w:spacing w:line="360" w:lineRule="auto"/>
              <w:jc w:val="both"/>
              <w:rPr>
                <w:rFonts w:ascii="Calibri" w:eastAsiaTheme="majorEastAsia" w:hAnsi="Calibri" w:cs="Arial"/>
                <w:b/>
                <w:kern w:val="28"/>
              </w:rPr>
            </w:pPr>
            <w:r w:rsidRPr="009D5C61">
              <w:rPr>
                <w:rFonts w:ascii="Calibri" w:eastAsiaTheme="majorEastAsia" w:hAnsi="Calibri" w:cs="Arial"/>
                <w:b/>
                <w:kern w:val="28"/>
              </w:rPr>
              <w:t>PROCEDIMIENTO DE COMPRA</w:t>
            </w:r>
          </w:p>
        </w:tc>
        <w:tc>
          <w:tcPr>
            <w:tcW w:w="5095" w:type="dxa"/>
            <w:gridSpan w:val="5"/>
            <w:shd w:val="clear" w:color="auto" w:fill="auto"/>
          </w:tcPr>
          <w:p w14:paraId="36651FB3" w14:textId="2AF1515B" w:rsidR="00D551BE" w:rsidRPr="009D5C61" w:rsidRDefault="00D551BE" w:rsidP="00D551BE">
            <w:pPr>
              <w:spacing w:line="360" w:lineRule="auto"/>
              <w:jc w:val="both"/>
              <w:rPr>
                <w:rFonts w:ascii="Calibri" w:eastAsiaTheme="majorEastAsia" w:hAnsi="Calibri" w:cs="Arial"/>
                <w:b/>
                <w:kern w:val="28"/>
              </w:rPr>
            </w:pPr>
            <w:r w:rsidRPr="009D5C61">
              <w:rPr>
                <w:rFonts w:ascii="Calibri" w:eastAsiaTheme="majorEastAsia" w:hAnsi="Calibri" w:cs="Arial"/>
                <w:b/>
                <w:kern w:val="28"/>
              </w:rPr>
              <w:t>CONCURSO DE PRECIOS  N°</w:t>
            </w:r>
            <w:r>
              <w:rPr>
                <w:rFonts w:ascii="Calibri" w:eastAsiaTheme="majorEastAsia" w:hAnsi="Calibri" w:cs="Arial"/>
                <w:b/>
                <w:kern w:val="28"/>
              </w:rPr>
              <w:t>1</w:t>
            </w:r>
            <w:r w:rsidRPr="009D5C61">
              <w:rPr>
                <w:rFonts w:ascii="Calibri" w:eastAsiaTheme="majorEastAsia" w:hAnsi="Calibri" w:cs="Arial"/>
                <w:b/>
                <w:kern w:val="28"/>
              </w:rPr>
              <w:t xml:space="preserve"> /202</w:t>
            </w:r>
            <w:r>
              <w:rPr>
                <w:rFonts w:ascii="Calibri" w:eastAsiaTheme="majorEastAsia" w:hAnsi="Calibri" w:cs="Arial"/>
                <w:b/>
                <w:kern w:val="28"/>
              </w:rPr>
              <w:t>2</w:t>
            </w:r>
          </w:p>
        </w:tc>
      </w:tr>
      <w:tr w:rsidR="00D551BE" w:rsidRPr="009D5C61" w14:paraId="63ADDE24" w14:textId="77777777" w:rsidTr="00AC4493">
        <w:trPr>
          <w:trHeight w:val="387"/>
        </w:trPr>
        <w:tc>
          <w:tcPr>
            <w:tcW w:w="3527" w:type="dxa"/>
            <w:gridSpan w:val="3"/>
            <w:shd w:val="clear" w:color="auto" w:fill="auto"/>
          </w:tcPr>
          <w:p w14:paraId="58CFBBAF" w14:textId="77777777" w:rsidR="00D551BE" w:rsidRPr="009D5C61" w:rsidRDefault="00D551BE" w:rsidP="00AC4493">
            <w:pPr>
              <w:spacing w:line="360" w:lineRule="auto"/>
              <w:jc w:val="both"/>
              <w:rPr>
                <w:rFonts w:ascii="Calibri" w:eastAsiaTheme="majorEastAsia" w:hAnsi="Calibri" w:cs="Arial"/>
                <w:kern w:val="28"/>
              </w:rPr>
            </w:pPr>
            <w:r w:rsidRPr="009D5C61">
              <w:rPr>
                <w:rFonts w:ascii="Calibri" w:eastAsiaTheme="majorEastAsia" w:hAnsi="Calibri" w:cs="Arial"/>
                <w:b/>
                <w:kern w:val="28"/>
              </w:rPr>
              <w:t>RAZON SOCIAL DE LA EMPRESA</w:t>
            </w:r>
          </w:p>
        </w:tc>
        <w:tc>
          <w:tcPr>
            <w:tcW w:w="5095" w:type="dxa"/>
            <w:gridSpan w:val="5"/>
            <w:shd w:val="clear" w:color="auto" w:fill="auto"/>
          </w:tcPr>
          <w:p w14:paraId="34600BB5" w14:textId="77777777" w:rsidR="00D551BE" w:rsidRPr="009D5C61" w:rsidRDefault="00D551BE" w:rsidP="00AC4493">
            <w:pPr>
              <w:spacing w:line="360" w:lineRule="auto"/>
              <w:jc w:val="both"/>
              <w:rPr>
                <w:rFonts w:ascii="Calibri" w:eastAsiaTheme="majorEastAsia" w:hAnsi="Calibri" w:cs="Arial"/>
                <w:b/>
                <w:kern w:val="28"/>
              </w:rPr>
            </w:pPr>
            <w:r w:rsidRPr="009D5C61">
              <w:rPr>
                <w:rFonts w:ascii="Calibri" w:eastAsiaTheme="majorEastAsia" w:hAnsi="Calibri" w:cs="Arial"/>
                <w:b/>
                <w:kern w:val="28"/>
              </w:rPr>
              <w:tab/>
            </w:r>
            <w:r w:rsidRPr="009D5C61">
              <w:rPr>
                <w:rFonts w:ascii="Calibri" w:eastAsiaTheme="majorEastAsia" w:hAnsi="Calibri" w:cs="Arial"/>
                <w:b/>
                <w:kern w:val="28"/>
              </w:rPr>
              <w:tab/>
            </w:r>
          </w:p>
        </w:tc>
      </w:tr>
      <w:tr w:rsidR="00D551BE" w:rsidRPr="009D5C61" w14:paraId="2BD73EFE" w14:textId="77777777" w:rsidTr="00AC4493">
        <w:trPr>
          <w:trHeight w:val="492"/>
        </w:trPr>
        <w:tc>
          <w:tcPr>
            <w:tcW w:w="3527" w:type="dxa"/>
            <w:gridSpan w:val="3"/>
            <w:shd w:val="clear" w:color="auto" w:fill="auto"/>
          </w:tcPr>
          <w:p w14:paraId="202FFE8B" w14:textId="77777777" w:rsidR="00D551BE" w:rsidRPr="009D5C61" w:rsidRDefault="00D551BE" w:rsidP="00AC4493">
            <w:pPr>
              <w:spacing w:line="360" w:lineRule="auto"/>
              <w:jc w:val="both"/>
              <w:rPr>
                <w:rFonts w:ascii="Calibri" w:eastAsiaTheme="majorEastAsia" w:hAnsi="Calibri" w:cs="Arial"/>
                <w:b/>
                <w:kern w:val="28"/>
              </w:rPr>
            </w:pPr>
            <w:r w:rsidRPr="009D5C61">
              <w:rPr>
                <w:rFonts w:ascii="Calibri" w:eastAsiaTheme="majorEastAsia" w:hAnsi="Calibri" w:cs="Arial"/>
                <w:b/>
                <w:kern w:val="28"/>
              </w:rPr>
              <w:t>NOMBRE COMERCIAL DE LA EMPRESA</w:t>
            </w:r>
          </w:p>
        </w:tc>
        <w:tc>
          <w:tcPr>
            <w:tcW w:w="5095" w:type="dxa"/>
            <w:gridSpan w:val="5"/>
            <w:shd w:val="clear" w:color="auto" w:fill="auto"/>
          </w:tcPr>
          <w:p w14:paraId="6C44F0D0" w14:textId="77777777" w:rsidR="00D551BE" w:rsidRPr="009D5C61" w:rsidRDefault="00D551BE" w:rsidP="00AC4493">
            <w:pPr>
              <w:spacing w:line="360" w:lineRule="auto"/>
              <w:jc w:val="both"/>
              <w:rPr>
                <w:rFonts w:ascii="Calibri" w:eastAsiaTheme="majorEastAsia" w:hAnsi="Calibri" w:cs="Arial"/>
                <w:b/>
                <w:kern w:val="28"/>
              </w:rPr>
            </w:pPr>
          </w:p>
        </w:tc>
      </w:tr>
      <w:tr w:rsidR="00D551BE" w:rsidRPr="009D5C61" w14:paraId="3F6D429B" w14:textId="77777777" w:rsidTr="00AC4493">
        <w:trPr>
          <w:trHeight w:val="506"/>
        </w:trPr>
        <w:tc>
          <w:tcPr>
            <w:tcW w:w="3527" w:type="dxa"/>
            <w:gridSpan w:val="3"/>
            <w:shd w:val="clear" w:color="auto" w:fill="auto"/>
          </w:tcPr>
          <w:p w14:paraId="7B98719C" w14:textId="77777777" w:rsidR="00D551BE" w:rsidRPr="009D5C61" w:rsidRDefault="00D551BE" w:rsidP="00AC4493">
            <w:pPr>
              <w:spacing w:line="360" w:lineRule="auto"/>
              <w:jc w:val="both"/>
              <w:rPr>
                <w:rFonts w:ascii="Calibri" w:eastAsiaTheme="majorEastAsia" w:hAnsi="Calibri" w:cs="Arial"/>
                <w:b/>
                <w:kern w:val="28"/>
              </w:rPr>
            </w:pPr>
            <w:r w:rsidRPr="009D5C61">
              <w:rPr>
                <w:rFonts w:ascii="Calibri" w:eastAsiaTheme="majorEastAsia" w:hAnsi="Calibri" w:cs="Arial"/>
                <w:b/>
                <w:kern w:val="28"/>
              </w:rPr>
              <w:t>R.U.T:</w:t>
            </w:r>
            <w:r w:rsidRPr="009D5C61">
              <w:rPr>
                <w:rFonts w:ascii="Calibri" w:eastAsiaTheme="majorEastAsia" w:hAnsi="Calibri" w:cs="Arial"/>
                <w:b/>
                <w:kern w:val="28"/>
              </w:rPr>
              <w:tab/>
            </w:r>
          </w:p>
        </w:tc>
        <w:tc>
          <w:tcPr>
            <w:tcW w:w="5095" w:type="dxa"/>
            <w:gridSpan w:val="5"/>
            <w:shd w:val="clear" w:color="auto" w:fill="auto"/>
          </w:tcPr>
          <w:p w14:paraId="224B579F" w14:textId="77777777" w:rsidR="00D551BE" w:rsidRPr="009D5C61" w:rsidRDefault="00D551BE" w:rsidP="00AC4493">
            <w:pPr>
              <w:spacing w:line="360" w:lineRule="auto"/>
              <w:jc w:val="both"/>
              <w:rPr>
                <w:rFonts w:ascii="Calibri" w:eastAsiaTheme="majorEastAsia" w:hAnsi="Calibri" w:cs="Arial"/>
                <w:b/>
                <w:kern w:val="28"/>
              </w:rPr>
            </w:pPr>
          </w:p>
        </w:tc>
      </w:tr>
      <w:tr w:rsidR="00D551BE" w:rsidRPr="009D5C61" w14:paraId="7B1CE662" w14:textId="77777777" w:rsidTr="00AC4493">
        <w:trPr>
          <w:trHeight w:val="506"/>
        </w:trPr>
        <w:tc>
          <w:tcPr>
            <w:tcW w:w="3527" w:type="dxa"/>
            <w:gridSpan w:val="3"/>
            <w:shd w:val="clear" w:color="auto" w:fill="auto"/>
          </w:tcPr>
          <w:p w14:paraId="5DA117F6" w14:textId="77777777" w:rsidR="00D551BE" w:rsidRPr="009D5C61" w:rsidRDefault="00D551BE" w:rsidP="00AC4493">
            <w:pPr>
              <w:spacing w:line="360" w:lineRule="auto"/>
              <w:jc w:val="both"/>
              <w:rPr>
                <w:rFonts w:ascii="Calibri" w:eastAsiaTheme="majorEastAsia" w:hAnsi="Calibri" w:cs="Arial"/>
                <w:b/>
                <w:kern w:val="28"/>
              </w:rPr>
            </w:pPr>
            <w:r w:rsidRPr="009D5C61">
              <w:rPr>
                <w:rFonts w:ascii="Calibri" w:eastAsiaTheme="majorEastAsia" w:hAnsi="Calibri" w:cs="Arial"/>
                <w:b/>
                <w:kern w:val="28"/>
              </w:rPr>
              <w:t>ANTIGÜEDAD DE LA EMPRESA EN EL RAMO</w:t>
            </w:r>
          </w:p>
        </w:tc>
        <w:tc>
          <w:tcPr>
            <w:tcW w:w="5095" w:type="dxa"/>
            <w:gridSpan w:val="5"/>
            <w:shd w:val="clear" w:color="auto" w:fill="auto"/>
          </w:tcPr>
          <w:p w14:paraId="0821288A" w14:textId="77777777" w:rsidR="00D551BE" w:rsidRPr="009D5C61" w:rsidRDefault="00D551BE" w:rsidP="00AC4493">
            <w:pPr>
              <w:spacing w:line="360" w:lineRule="auto"/>
              <w:jc w:val="both"/>
              <w:rPr>
                <w:rFonts w:ascii="Calibri" w:eastAsiaTheme="majorEastAsia" w:hAnsi="Calibri" w:cs="Arial"/>
                <w:b/>
                <w:kern w:val="28"/>
              </w:rPr>
            </w:pPr>
          </w:p>
        </w:tc>
      </w:tr>
      <w:tr w:rsidR="00D551BE" w:rsidRPr="009D5C61" w14:paraId="29905B23" w14:textId="77777777" w:rsidTr="00AC4493">
        <w:trPr>
          <w:trHeight w:val="479"/>
        </w:trPr>
        <w:tc>
          <w:tcPr>
            <w:tcW w:w="8622" w:type="dxa"/>
            <w:gridSpan w:val="8"/>
            <w:shd w:val="clear" w:color="auto" w:fill="auto"/>
          </w:tcPr>
          <w:p w14:paraId="1EBF3CE8" w14:textId="77777777" w:rsidR="00D551BE" w:rsidRPr="009D5C61" w:rsidRDefault="00D551BE" w:rsidP="00AC4493">
            <w:pPr>
              <w:spacing w:line="360" w:lineRule="auto"/>
              <w:jc w:val="both"/>
              <w:rPr>
                <w:rFonts w:ascii="Calibri" w:eastAsiaTheme="majorEastAsia" w:hAnsi="Calibri" w:cs="Arial"/>
                <w:b/>
                <w:kern w:val="28"/>
              </w:rPr>
            </w:pPr>
            <w:r w:rsidRPr="009D5C61">
              <w:rPr>
                <w:rFonts w:ascii="Calibri" w:eastAsiaTheme="majorEastAsia" w:hAnsi="Calibri" w:cs="Arial"/>
                <w:b/>
                <w:kern w:val="28"/>
              </w:rPr>
              <w:t>DOMICILIO Y DEMAS DATOS A EFECTOS DEL PRESENTE CONCURSO DE PRECIOS:</w:t>
            </w:r>
          </w:p>
        </w:tc>
      </w:tr>
      <w:tr w:rsidR="00D551BE" w:rsidRPr="009D5C61" w14:paraId="37A52935" w14:textId="77777777" w:rsidTr="00AC4493">
        <w:trPr>
          <w:trHeight w:val="541"/>
        </w:trPr>
        <w:tc>
          <w:tcPr>
            <w:tcW w:w="4578" w:type="dxa"/>
            <w:gridSpan w:val="5"/>
            <w:shd w:val="clear" w:color="auto" w:fill="auto"/>
          </w:tcPr>
          <w:p w14:paraId="220512CD" w14:textId="77777777" w:rsidR="00D551BE" w:rsidRPr="009D5C61" w:rsidRDefault="00D551BE" w:rsidP="00AC4493">
            <w:pPr>
              <w:spacing w:line="360" w:lineRule="auto"/>
              <w:jc w:val="both"/>
              <w:rPr>
                <w:rFonts w:ascii="Calibri" w:eastAsiaTheme="majorEastAsia" w:hAnsi="Calibri" w:cs="Arial"/>
                <w:kern w:val="28"/>
              </w:rPr>
            </w:pPr>
            <w:r w:rsidRPr="009D5C61">
              <w:rPr>
                <w:rFonts w:ascii="Calibri" w:eastAsiaTheme="majorEastAsia" w:hAnsi="Calibri" w:cs="Arial"/>
                <w:b/>
                <w:kern w:val="28"/>
              </w:rPr>
              <w:t xml:space="preserve">CALLE: </w:t>
            </w:r>
          </w:p>
        </w:tc>
        <w:tc>
          <w:tcPr>
            <w:tcW w:w="1446" w:type="dxa"/>
            <w:shd w:val="clear" w:color="auto" w:fill="auto"/>
          </w:tcPr>
          <w:p w14:paraId="37AF0815" w14:textId="77777777" w:rsidR="00D551BE" w:rsidRPr="009D5C61" w:rsidRDefault="00D551BE" w:rsidP="00AC4493">
            <w:pPr>
              <w:spacing w:line="360" w:lineRule="auto"/>
              <w:jc w:val="both"/>
              <w:rPr>
                <w:rFonts w:ascii="Calibri" w:eastAsiaTheme="majorEastAsia" w:hAnsi="Calibri" w:cs="Arial"/>
                <w:b/>
                <w:kern w:val="28"/>
              </w:rPr>
            </w:pPr>
            <w:r w:rsidRPr="009D5C61">
              <w:rPr>
                <w:rFonts w:ascii="Calibri" w:eastAsiaTheme="majorEastAsia" w:hAnsi="Calibri" w:cs="Arial"/>
                <w:b/>
                <w:kern w:val="28"/>
              </w:rPr>
              <w:t xml:space="preserve">Nº </w:t>
            </w:r>
          </w:p>
        </w:tc>
        <w:tc>
          <w:tcPr>
            <w:tcW w:w="2598" w:type="dxa"/>
            <w:gridSpan w:val="2"/>
            <w:shd w:val="clear" w:color="auto" w:fill="auto"/>
          </w:tcPr>
          <w:p w14:paraId="50D5DDA7" w14:textId="77777777" w:rsidR="00D551BE" w:rsidRPr="009D5C61" w:rsidRDefault="00D551BE" w:rsidP="00AC4493">
            <w:pPr>
              <w:spacing w:line="360" w:lineRule="auto"/>
              <w:jc w:val="both"/>
              <w:rPr>
                <w:rFonts w:ascii="Calibri" w:eastAsiaTheme="majorEastAsia" w:hAnsi="Calibri" w:cs="Arial"/>
                <w:b/>
                <w:kern w:val="28"/>
              </w:rPr>
            </w:pPr>
            <w:r w:rsidRPr="009D5C61">
              <w:rPr>
                <w:rFonts w:ascii="Calibri" w:eastAsiaTheme="majorEastAsia" w:hAnsi="Calibri" w:cs="Arial"/>
                <w:b/>
                <w:kern w:val="28"/>
              </w:rPr>
              <w:t>C. Postal</w:t>
            </w:r>
          </w:p>
        </w:tc>
      </w:tr>
      <w:tr w:rsidR="00D551BE" w:rsidRPr="009D5C61" w14:paraId="35C95A54" w14:textId="77777777" w:rsidTr="00AC4493">
        <w:trPr>
          <w:trHeight w:val="953"/>
        </w:trPr>
        <w:tc>
          <w:tcPr>
            <w:tcW w:w="4316" w:type="dxa"/>
            <w:gridSpan w:val="4"/>
            <w:shd w:val="clear" w:color="auto" w:fill="auto"/>
          </w:tcPr>
          <w:p w14:paraId="562AB26A" w14:textId="77777777" w:rsidR="00D551BE" w:rsidRPr="009D5C61" w:rsidRDefault="00D551BE" w:rsidP="00AC4493">
            <w:pPr>
              <w:spacing w:line="360" w:lineRule="auto"/>
              <w:jc w:val="both"/>
              <w:rPr>
                <w:rFonts w:ascii="Calibri" w:eastAsiaTheme="majorEastAsia" w:hAnsi="Calibri" w:cs="Arial"/>
                <w:b/>
                <w:kern w:val="28"/>
              </w:rPr>
            </w:pPr>
            <w:r w:rsidRPr="009D5C61">
              <w:rPr>
                <w:rFonts w:ascii="Calibri" w:eastAsiaTheme="majorEastAsia" w:hAnsi="Calibri" w:cs="Arial"/>
                <w:b/>
                <w:kern w:val="28"/>
              </w:rPr>
              <w:t>CIUDAD</w:t>
            </w:r>
          </w:p>
        </w:tc>
        <w:tc>
          <w:tcPr>
            <w:tcW w:w="4306" w:type="dxa"/>
            <w:gridSpan w:val="4"/>
            <w:shd w:val="clear" w:color="auto" w:fill="auto"/>
          </w:tcPr>
          <w:p w14:paraId="3F0B7662" w14:textId="77777777" w:rsidR="00D551BE" w:rsidRPr="009D5C61" w:rsidRDefault="00D551BE" w:rsidP="00AC4493">
            <w:pPr>
              <w:spacing w:line="360" w:lineRule="auto"/>
              <w:jc w:val="both"/>
              <w:rPr>
                <w:rFonts w:ascii="Calibri" w:eastAsiaTheme="majorEastAsia" w:hAnsi="Calibri" w:cs="Arial"/>
                <w:b/>
                <w:kern w:val="28"/>
              </w:rPr>
            </w:pPr>
            <w:r w:rsidRPr="009D5C61">
              <w:rPr>
                <w:rFonts w:ascii="Calibri" w:eastAsiaTheme="majorEastAsia" w:hAnsi="Calibri" w:cs="Arial"/>
                <w:b/>
                <w:kern w:val="28"/>
              </w:rPr>
              <w:t>DEPARTAMENTO</w:t>
            </w:r>
          </w:p>
        </w:tc>
      </w:tr>
      <w:tr w:rsidR="00D551BE" w:rsidRPr="009D5C61" w14:paraId="08E4B554" w14:textId="77777777" w:rsidTr="00AC4493">
        <w:trPr>
          <w:trHeight w:val="387"/>
        </w:trPr>
        <w:tc>
          <w:tcPr>
            <w:tcW w:w="2738" w:type="dxa"/>
            <w:shd w:val="clear" w:color="auto" w:fill="auto"/>
          </w:tcPr>
          <w:p w14:paraId="089B225C" w14:textId="77777777" w:rsidR="00D551BE" w:rsidRPr="009D5C61" w:rsidRDefault="00D551BE" w:rsidP="00AC4493">
            <w:pPr>
              <w:spacing w:line="360" w:lineRule="auto"/>
              <w:jc w:val="both"/>
              <w:rPr>
                <w:rFonts w:ascii="Calibri" w:eastAsiaTheme="majorEastAsia" w:hAnsi="Calibri" w:cs="Arial"/>
                <w:b/>
                <w:kern w:val="28"/>
              </w:rPr>
            </w:pPr>
            <w:r w:rsidRPr="009D5C61">
              <w:rPr>
                <w:rFonts w:ascii="Calibri" w:eastAsiaTheme="majorEastAsia" w:hAnsi="Calibri" w:cs="Arial"/>
                <w:b/>
                <w:kern w:val="28"/>
              </w:rPr>
              <w:t>TELEFONOS</w:t>
            </w:r>
          </w:p>
        </w:tc>
        <w:tc>
          <w:tcPr>
            <w:tcW w:w="5884" w:type="dxa"/>
            <w:gridSpan w:val="7"/>
            <w:shd w:val="clear" w:color="auto" w:fill="auto"/>
          </w:tcPr>
          <w:p w14:paraId="4281CEBB" w14:textId="77777777" w:rsidR="00D551BE" w:rsidRPr="009D5C61" w:rsidRDefault="00D551BE" w:rsidP="00AC4493">
            <w:pPr>
              <w:spacing w:line="360" w:lineRule="auto"/>
              <w:jc w:val="both"/>
              <w:rPr>
                <w:rFonts w:ascii="Calibri" w:eastAsiaTheme="majorEastAsia" w:hAnsi="Calibri" w:cs="Arial"/>
                <w:b/>
                <w:kern w:val="28"/>
              </w:rPr>
            </w:pPr>
          </w:p>
        </w:tc>
      </w:tr>
      <w:tr w:rsidR="00D551BE" w:rsidRPr="009D5C61" w14:paraId="370F9740" w14:textId="77777777" w:rsidTr="00AC4493">
        <w:trPr>
          <w:trHeight w:val="387"/>
        </w:trPr>
        <w:tc>
          <w:tcPr>
            <w:tcW w:w="2738" w:type="dxa"/>
            <w:shd w:val="clear" w:color="auto" w:fill="auto"/>
          </w:tcPr>
          <w:p w14:paraId="490CFF61" w14:textId="77777777" w:rsidR="00D551BE" w:rsidRPr="009D5C61" w:rsidRDefault="00D551BE" w:rsidP="00AC4493">
            <w:pPr>
              <w:spacing w:line="360" w:lineRule="auto"/>
              <w:jc w:val="both"/>
              <w:rPr>
                <w:rFonts w:ascii="Calibri" w:eastAsiaTheme="majorEastAsia" w:hAnsi="Calibri" w:cs="Arial"/>
                <w:b/>
                <w:kern w:val="28"/>
              </w:rPr>
            </w:pPr>
            <w:r w:rsidRPr="009D5C61">
              <w:rPr>
                <w:rFonts w:ascii="Calibri" w:eastAsiaTheme="majorEastAsia" w:hAnsi="Calibri" w:cs="Arial"/>
                <w:b/>
                <w:kern w:val="28"/>
              </w:rPr>
              <w:t>CEL</w:t>
            </w:r>
          </w:p>
        </w:tc>
        <w:tc>
          <w:tcPr>
            <w:tcW w:w="5884" w:type="dxa"/>
            <w:gridSpan w:val="7"/>
            <w:shd w:val="clear" w:color="auto" w:fill="auto"/>
          </w:tcPr>
          <w:p w14:paraId="12ADF7FE" w14:textId="77777777" w:rsidR="00D551BE" w:rsidRPr="009D5C61" w:rsidRDefault="00D551BE" w:rsidP="00AC4493">
            <w:pPr>
              <w:spacing w:line="360" w:lineRule="auto"/>
              <w:jc w:val="both"/>
              <w:rPr>
                <w:rFonts w:ascii="Calibri" w:eastAsiaTheme="majorEastAsia" w:hAnsi="Calibri" w:cs="Arial"/>
                <w:b/>
                <w:kern w:val="28"/>
              </w:rPr>
            </w:pPr>
          </w:p>
        </w:tc>
      </w:tr>
      <w:tr w:rsidR="00D551BE" w:rsidRPr="009D5C61" w14:paraId="333B27A8" w14:textId="77777777" w:rsidTr="00AC4493">
        <w:trPr>
          <w:trHeight w:val="387"/>
        </w:trPr>
        <w:tc>
          <w:tcPr>
            <w:tcW w:w="2738" w:type="dxa"/>
            <w:shd w:val="clear" w:color="auto" w:fill="auto"/>
          </w:tcPr>
          <w:p w14:paraId="6C2A5321" w14:textId="77777777" w:rsidR="00D551BE" w:rsidRPr="009D5C61" w:rsidRDefault="00D551BE" w:rsidP="00AC4493">
            <w:pPr>
              <w:spacing w:line="360" w:lineRule="auto"/>
              <w:jc w:val="both"/>
              <w:rPr>
                <w:rFonts w:ascii="Calibri" w:eastAsiaTheme="majorEastAsia" w:hAnsi="Calibri" w:cs="Arial"/>
                <w:b/>
                <w:kern w:val="28"/>
              </w:rPr>
            </w:pPr>
            <w:r w:rsidRPr="009D5C61">
              <w:rPr>
                <w:rFonts w:ascii="Calibri" w:eastAsiaTheme="majorEastAsia" w:hAnsi="Calibri" w:cs="Arial"/>
                <w:b/>
                <w:kern w:val="28"/>
              </w:rPr>
              <w:t>E-MAIL</w:t>
            </w:r>
          </w:p>
        </w:tc>
        <w:tc>
          <w:tcPr>
            <w:tcW w:w="5884" w:type="dxa"/>
            <w:gridSpan w:val="7"/>
            <w:shd w:val="clear" w:color="auto" w:fill="auto"/>
          </w:tcPr>
          <w:p w14:paraId="2EC413DF" w14:textId="77777777" w:rsidR="00D551BE" w:rsidRPr="009D5C61" w:rsidRDefault="00D551BE" w:rsidP="00AC4493">
            <w:pPr>
              <w:spacing w:line="360" w:lineRule="auto"/>
              <w:jc w:val="both"/>
              <w:rPr>
                <w:rFonts w:ascii="Calibri" w:eastAsiaTheme="majorEastAsia" w:hAnsi="Calibri" w:cs="Arial"/>
                <w:b/>
                <w:kern w:val="28"/>
              </w:rPr>
            </w:pPr>
          </w:p>
        </w:tc>
      </w:tr>
      <w:tr w:rsidR="00D551BE" w:rsidRPr="009D5C61" w14:paraId="18E8C32A" w14:textId="77777777" w:rsidTr="00AC4493">
        <w:trPr>
          <w:trHeight w:val="443"/>
        </w:trPr>
        <w:tc>
          <w:tcPr>
            <w:tcW w:w="8622" w:type="dxa"/>
            <w:gridSpan w:val="8"/>
            <w:shd w:val="clear" w:color="auto" w:fill="auto"/>
          </w:tcPr>
          <w:p w14:paraId="7F6D231B" w14:textId="77777777" w:rsidR="00D551BE" w:rsidRPr="009D5C61" w:rsidRDefault="00D551BE" w:rsidP="00AC4493">
            <w:pPr>
              <w:spacing w:line="360" w:lineRule="auto"/>
              <w:jc w:val="both"/>
              <w:rPr>
                <w:rFonts w:ascii="Calibri" w:eastAsiaTheme="majorEastAsia" w:hAnsi="Calibri" w:cs="Arial"/>
                <w:b/>
                <w:kern w:val="28"/>
              </w:rPr>
            </w:pPr>
            <w:r w:rsidRPr="009D5C61">
              <w:rPr>
                <w:rFonts w:ascii="Calibri" w:eastAsiaTheme="majorEastAsia" w:hAnsi="Calibri" w:cs="Arial"/>
                <w:b/>
                <w:kern w:val="28"/>
              </w:rPr>
              <w:t>SOCIOS O INTEGRANTES DEL DIRECTORIO DE LA EMPRESA</w:t>
            </w:r>
          </w:p>
        </w:tc>
      </w:tr>
      <w:tr w:rsidR="00D551BE" w:rsidRPr="009D5C61" w14:paraId="573FB816" w14:textId="77777777" w:rsidTr="00AC4493">
        <w:trPr>
          <w:trHeight w:val="387"/>
        </w:trPr>
        <w:tc>
          <w:tcPr>
            <w:tcW w:w="3264" w:type="dxa"/>
            <w:gridSpan w:val="2"/>
            <w:shd w:val="clear" w:color="auto" w:fill="auto"/>
          </w:tcPr>
          <w:p w14:paraId="3493DB94" w14:textId="77777777" w:rsidR="00D551BE" w:rsidRPr="009D5C61" w:rsidRDefault="00D551BE" w:rsidP="00AC4493">
            <w:pPr>
              <w:spacing w:line="360" w:lineRule="auto"/>
              <w:jc w:val="both"/>
              <w:rPr>
                <w:rFonts w:ascii="Calibri" w:eastAsiaTheme="majorEastAsia" w:hAnsi="Calibri" w:cs="Arial"/>
                <w:b/>
                <w:kern w:val="28"/>
              </w:rPr>
            </w:pPr>
            <w:r w:rsidRPr="009D5C61">
              <w:rPr>
                <w:rFonts w:ascii="Calibri" w:eastAsiaTheme="majorEastAsia" w:hAnsi="Calibri" w:cs="Arial"/>
                <w:b/>
                <w:kern w:val="28"/>
              </w:rPr>
              <w:t>Nombre:</w:t>
            </w:r>
          </w:p>
        </w:tc>
        <w:tc>
          <w:tcPr>
            <w:tcW w:w="3024" w:type="dxa"/>
            <w:gridSpan w:val="5"/>
            <w:shd w:val="clear" w:color="auto" w:fill="auto"/>
          </w:tcPr>
          <w:p w14:paraId="275B94E2" w14:textId="77777777" w:rsidR="00D551BE" w:rsidRPr="009D5C61" w:rsidRDefault="00D551BE" w:rsidP="00AC4493">
            <w:pPr>
              <w:spacing w:line="360" w:lineRule="auto"/>
              <w:jc w:val="both"/>
              <w:rPr>
                <w:rFonts w:ascii="Calibri" w:eastAsiaTheme="majorEastAsia" w:hAnsi="Calibri" w:cs="Arial"/>
                <w:b/>
                <w:kern w:val="28"/>
              </w:rPr>
            </w:pPr>
            <w:r w:rsidRPr="009D5C61">
              <w:rPr>
                <w:rFonts w:ascii="Calibri" w:eastAsiaTheme="majorEastAsia" w:hAnsi="Calibri" w:cs="Arial"/>
                <w:b/>
                <w:kern w:val="28"/>
              </w:rPr>
              <w:t>Cargo</w:t>
            </w:r>
          </w:p>
        </w:tc>
        <w:tc>
          <w:tcPr>
            <w:tcW w:w="2334" w:type="dxa"/>
            <w:shd w:val="clear" w:color="auto" w:fill="auto"/>
          </w:tcPr>
          <w:p w14:paraId="7F6B6CF4" w14:textId="77777777" w:rsidR="00D551BE" w:rsidRPr="009D5C61" w:rsidRDefault="00D551BE" w:rsidP="00AC4493">
            <w:pPr>
              <w:spacing w:line="360" w:lineRule="auto"/>
              <w:jc w:val="both"/>
              <w:rPr>
                <w:rFonts w:ascii="Calibri" w:eastAsiaTheme="majorEastAsia" w:hAnsi="Calibri" w:cs="Arial"/>
                <w:b/>
                <w:kern w:val="28"/>
              </w:rPr>
            </w:pPr>
            <w:r w:rsidRPr="009D5C61">
              <w:rPr>
                <w:rFonts w:ascii="Calibri" w:eastAsiaTheme="majorEastAsia" w:hAnsi="Calibri" w:cs="Arial"/>
                <w:b/>
                <w:kern w:val="28"/>
              </w:rPr>
              <w:t>Documento</w:t>
            </w:r>
          </w:p>
        </w:tc>
      </w:tr>
      <w:tr w:rsidR="00D551BE" w:rsidRPr="009D5C61" w14:paraId="28650A3D" w14:textId="77777777" w:rsidTr="00AC4493">
        <w:trPr>
          <w:trHeight w:val="387"/>
        </w:trPr>
        <w:tc>
          <w:tcPr>
            <w:tcW w:w="3264" w:type="dxa"/>
            <w:gridSpan w:val="2"/>
            <w:shd w:val="clear" w:color="auto" w:fill="auto"/>
          </w:tcPr>
          <w:p w14:paraId="4286101D" w14:textId="77777777" w:rsidR="00D551BE" w:rsidRPr="009D5C61" w:rsidRDefault="00D551BE" w:rsidP="00AC4493">
            <w:pPr>
              <w:spacing w:line="360" w:lineRule="auto"/>
              <w:jc w:val="both"/>
              <w:rPr>
                <w:rFonts w:ascii="Calibri" w:eastAsiaTheme="majorEastAsia" w:hAnsi="Calibri" w:cs="Arial"/>
                <w:kern w:val="28"/>
              </w:rPr>
            </w:pPr>
          </w:p>
        </w:tc>
        <w:tc>
          <w:tcPr>
            <w:tcW w:w="3024" w:type="dxa"/>
            <w:gridSpan w:val="5"/>
            <w:shd w:val="clear" w:color="auto" w:fill="auto"/>
          </w:tcPr>
          <w:p w14:paraId="2C25067F" w14:textId="77777777" w:rsidR="00D551BE" w:rsidRPr="009D5C61" w:rsidRDefault="00D551BE" w:rsidP="00AC4493">
            <w:pPr>
              <w:spacing w:line="360" w:lineRule="auto"/>
              <w:jc w:val="both"/>
              <w:rPr>
                <w:rFonts w:ascii="Calibri" w:eastAsiaTheme="majorEastAsia" w:hAnsi="Calibri" w:cs="Arial"/>
                <w:kern w:val="28"/>
              </w:rPr>
            </w:pPr>
          </w:p>
        </w:tc>
        <w:tc>
          <w:tcPr>
            <w:tcW w:w="2334" w:type="dxa"/>
            <w:shd w:val="clear" w:color="auto" w:fill="auto"/>
          </w:tcPr>
          <w:p w14:paraId="23770770" w14:textId="77777777" w:rsidR="00D551BE" w:rsidRPr="009D5C61" w:rsidRDefault="00D551BE" w:rsidP="00AC4493">
            <w:pPr>
              <w:spacing w:line="360" w:lineRule="auto"/>
              <w:jc w:val="both"/>
              <w:rPr>
                <w:rFonts w:ascii="Calibri" w:eastAsiaTheme="majorEastAsia" w:hAnsi="Calibri" w:cs="Arial"/>
                <w:kern w:val="28"/>
              </w:rPr>
            </w:pPr>
          </w:p>
        </w:tc>
      </w:tr>
      <w:tr w:rsidR="00D551BE" w:rsidRPr="009D5C61" w14:paraId="3AB38C31" w14:textId="77777777" w:rsidTr="00AC4493">
        <w:trPr>
          <w:trHeight w:val="387"/>
        </w:trPr>
        <w:tc>
          <w:tcPr>
            <w:tcW w:w="3264" w:type="dxa"/>
            <w:gridSpan w:val="2"/>
            <w:shd w:val="clear" w:color="auto" w:fill="auto"/>
          </w:tcPr>
          <w:p w14:paraId="474682A1" w14:textId="77777777" w:rsidR="00D551BE" w:rsidRPr="009D5C61" w:rsidRDefault="00D551BE" w:rsidP="00AC4493">
            <w:pPr>
              <w:spacing w:line="360" w:lineRule="auto"/>
              <w:jc w:val="both"/>
              <w:rPr>
                <w:rFonts w:ascii="Calibri" w:eastAsiaTheme="majorEastAsia" w:hAnsi="Calibri" w:cs="Arial"/>
                <w:b/>
                <w:kern w:val="28"/>
              </w:rPr>
            </w:pPr>
          </w:p>
        </w:tc>
        <w:tc>
          <w:tcPr>
            <w:tcW w:w="3024" w:type="dxa"/>
            <w:gridSpan w:val="5"/>
            <w:shd w:val="clear" w:color="auto" w:fill="auto"/>
          </w:tcPr>
          <w:p w14:paraId="770E245D" w14:textId="77777777" w:rsidR="00D551BE" w:rsidRPr="009D5C61" w:rsidRDefault="00D551BE" w:rsidP="00AC4493">
            <w:pPr>
              <w:spacing w:line="360" w:lineRule="auto"/>
              <w:jc w:val="both"/>
              <w:rPr>
                <w:rFonts w:ascii="Calibri" w:eastAsiaTheme="majorEastAsia" w:hAnsi="Calibri" w:cs="Arial"/>
                <w:b/>
                <w:kern w:val="28"/>
              </w:rPr>
            </w:pPr>
          </w:p>
        </w:tc>
        <w:tc>
          <w:tcPr>
            <w:tcW w:w="2334" w:type="dxa"/>
            <w:shd w:val="clear" w:color="auto" w:fill="auto"/>
          </w:tcPr>
          <w:p w14:paraId="749607BB" w14:textId="77777777" w:rsidR="00D551BE" w:rsidRPr="009D5C61" w:rsidRDefault="00D551BE" w:rsidP="00AC4493">
            <w:pPr>
              <w:spacing w:line="360" w:lineRule="auto"/>
              <w:jc w:val="both"/>
              <w:rPr>
                <w:rFonts w:ascii="Calibri" w:eastAsiaTheme="majorEastAsia" w:hAnsi="Calibri" w:cs="Arial"/>
                <w:b/>
                <w:kern w:val="28"/>
              </w:rPr>
            </w:pPr>
          </w:p>
        </w:tc>
      </w:tr>
      <w:tr w:rsidR="00D551BE" w:rsidRPr="009D5C61" w14:paraId="1807AB20" w14:textId="77777777" w:rsidTr="00AC4493">
        <w:trPr>
          <w:trHeight w:val="408"/>
        </w:trPr>
        <w:tc>
          <w:tcPr>
            <w:tcW w:w="3264" w:type="dxa"/>
            <w:gridSpan w:val="2"/>
            <w:shd w:val="clear" w:color="auto" w:fill="auto"/>
          </w:tcPr>
          <w:p w14:paraId="15160600" w14:textId="77777777" w:rsidR="00D551BE" w:rsidRPr="009D5C61" w:rsidRDefault="00D551BE" w:rsidP="00AC4493">
            <w:pPr>
              <w:spacing w:line="360" w:lineRule="auto"/>
              <w:jc w:val="both"/>
              <w:rPr>
                <w:rFonts w:ascii="Calibri" w:eastAsiaTheme="majorEastAsia" w:hAnsi="Calibri" w:cs="Arial"/>
                <w:kern w:val="28"/>
              </w:rPr>
            </w:pPr>
          </w:p>
        </w:tc>
        <w:tc>
          <w:tcPr>
            <w:tcW w:w="3024" w:type="dxa"/>
            <w:gridSpan w:val="5"/>
            <w:shd w:val="clear" w:color="auto" w:fill="auto"/>
          </w:tcPr>
          <w:p w14:paraId="08F0EB72" w14:textId="77777777" w:rsidR="00D551BE" w:rsidRPr="009D5C61" w:rsidRDefault="00D551BE" w:rsidP="00AC4493">
            <w:pPr>
              <w:spacing w:line="360" w:lineRule="auto"/>
              <w:jc w:val="both"/>
              <w:rPr>
                <w:rFonts w:ascii="Calibri" w:eastAsiaTheme="majorEastAsia" w:hAnsi="Calibri" w:cs="Arial"/>
                <w:kern w:val="28"/>
              </w:rPr>
            </w:pPr>
          </w:p>
        </w:tc>
        <w:tc>
          <w:tcPr>
            <w:tcW w:w="2334" w:type="dxa"/>
            <w:shd w:val="clear" w:color="auto" w:fill="auto"/>
          </w:tcPr>
          <w:p w14:paraId="1D8525CB" w14:textId="77777777" w:rsidR="00D551BE" w:rsidRPr="009D5C61" w:rsidRDefault="00D551BE" w:rsidP="00AC4493">
            <w:pPr>
              <w:spacing w:line="360" w:lineRule="auto"/>
              <w:jc w:val="both"/>
              <w:rPr>
                <w:rFonts w:ascii="Calibri" w:eastAsiaTheme="majorEastAsia" w:hAnsi="Calibri" w:cs="Arial"/>
                <w:kern w:val="28"/>
              </w:rPr>
            </w:pPr>
          </w:p>
        </w:tc>
      </w:tr>
      <w:tr w:rsidR="00D551BE" w:rsidRPr="009D5C61" w14:paraId="10B601B5" w14:textId="77777777" w:rsidTr="00AC4493">
        <w:trPr>
          <w:trHeight w:val="387"/>
        </w:trPr>
        <w:tc>
          <w:tcPr>
            <w:tcW w:w="3264" w:type="dxa"/>
            <w:gridSpan w:val="2"/>
            <w:shd w:val="clear" w:color="auto" w:fill="auto"/>
          </w:tcPr>
          <w:p w14:paraId="793C9DF3" w14:textId="77777777" w:rsidR="00D551BE" w:rsidRPr="009D5C61" w:rsidRDefault="00D551BE" w:rsidP="00AC4493">
            <w:pPr>
              <w:spacing w:line="360" w:lineRule="auto"/>
              <w:jc w:val="both"/>
              <w:rPr>
                <w:rFonts w:ascii="Calibri" w:eastAsiaTheme="majorEastAsia" w:hAnsi="Calibri" w:cs="Arial"/>
                <w:b/>
                <w:kern w:val="28"/>
              </w:rPr>
            </w:pPr>
          </w:p>
        </w:tc>
        <w:tc>
          <w:tcPr>
            <w:tcW w:w="3024" w:type="dxa"/>
            <w:gridSpan w:val="5"/>
            <w:shd w:val="clear" w:color="auto" w:fill="auto"/>
          </w:tcPr>
          <w:p w14:paraId="25845D61" w14:textId="77777777" w:rsidR="00D551BE" w:rsidRPr="009D5C61" w:rsidRDefault="00D551BE" w:rsidP="00AC4493">
            <w:pPr>
              <w:spacing w:line="360" w:lineRule="auto"/>
              <w:jc w:val="both"/>
              <w:rPr>
                <w:rFonts w:ascii="Calibri" w:eastAsiaTheme="majorEastAsia" w:hAnsi="Calibri" w:cs="Arial"/>
                <w:b/>
                <w:kern w:val="28"/>
              </w:rPr>
            </w:pPr>
          </w:p>
        </w:tc>
        <w:tc>
          <w:tcPr>
            <w:tcW w:w="2334" w:type="dxa"/>
            <w:shd w:val="clear" w:color="auto" w:fill="auto"/>
          </w:tcPr>
          <w:p w14:paraId="61FF0D81" w14:textId="77777777" w:rsidR="00D551BE" w:rsidRPr="009D5C61" w:rsidRDefault="00D551BE" w:rsidP="00AC4493">
            <w:pPr>
              <w:spacing w:line="360" w:lineRule="auto"/>
              <w:jc w:val="both"/>
              <w:rPr>
                <w:rFonts w:ascii="Calibri" w:eastAsiaTheme="majorEastAsia" w:hAnsi="Calibri" w:cs="Arial"/>
                <w:b/>
                <w:kern w:val="28"/>
              </w:rPr>
            </w:pPr>
          </w:p>
        </w:tc>
      </w:tr>
      <w:tr w:rsidR="00D551BE" w:rsidRPr="009D5C61" w14:paraId="288C187A" w14:textId="77777777" w:rsidTr="00AC4493">
        <w:trPr>
          <w:trHeight w:val="639"/>
        </w:trPr>
        <w:tc>
          <w:tcPr>
            <w:tcW w:w="3264" w:type="dxa"/>
            <w:gridSpan w:val="2"/>
            <w:shd w:val="clear" w:color="auto" w:fill="auto"/>
          </w:tcPr>
          <w:p w14:paraId="316C2930" w14:textId="77777777" w:rsidR="00D551BE" w:rsidRPr="009D5C61" w:rsidRDefault="00D551BE" w:rsidP="00AC4493">
            <w:pPr>
              <w:spacing w:line="360" w:lineRule="auto"/>
              <w:jc w:val="both"/>
              <w:rPr>
                <w:rFonts w:ascii="Calibri" w:eastAsiaTheme="majorEastAsia" w:hAnsi="Calibri" w:cs="Arial"/>
                <w:kern w:val="28"/>
              </w:rPr>
            </w:pPr>
            <w:r w:rsidRPr="009D5C61">
              <w:rPr>
                <w:rFonts w:ascii="Calibri" w:eastAsiaTheme="majorEastAsia" w:hAnsi="Calibri" w:cs="Arial"/>
                <w:kern w:val="28"/>
              </w:rPr>
              <w:t>FIRMA</w:t>
            </w:r>
          </w:p>
        </w:tc>
        <w:tc>
          <w:tcPr>
            <w:tcW w:w="5358" w:type="dxa"/>
            <w:gridSpan w:val="6"/>
            <w:shd w:val="clear" w:color="auto" w:fill="auto"/>
          </w:tcPr>
          <w:p w14:paraId="1D74E544" w14:textId="77777777" w:rsidR="00D551BE" w:rsidRPr="009D5C61" w:rsidRDefault="00D551BE" w:rsidP="00AC4493">
            <w:pPr>
              <w:spacing w:line="360" w:lineRule="auto"/>
              <w:jc w:val="both"/>
              <w:rPr>
                <w:rFonts w:ascii="Calibri" w:eastAsiaTheme="majorEastAsia" w:hAnsi="Calibri" w:cs="Arial"/>
                <w:kern w:val="28"/>
              </w:rPr>
            </w:pPr>
          </w:p>
        </w:tc>
      </w:tr>
      <w:tr w:rsidR="00D551BE" w:rsidRPr="009D5C61" w14:paraId="3F7D5E6C" w14:textId="77777777" w:rsidTr="00AC4493">
        <w:trPr>
          <w:trHeight w:val="639"/>
        </w:trPr>
        <w:tc>
          <w:tcPr>
            <w:tcW w:w="3264" w:type="dxa"/>
            <w:gridSpan w:val="2"/>
            <w:shd w:val="clear" w:color="auto" w:fill="auto"/>
          </w:tcPr>
          <w:p w14:paraId="2193D1B2" w14:textId="77777777" w:rsidR="00D551BE" w:rsidRPr="009D5C61" w:rsidRDefault="00D551BE" w:rsidP="00AC4493">
            <w:pPr>
              <w:spacing w:line="360" w:lineRule="auto"/>
              <w:jc w:val="both"/>
              <w:rPr>
                <w:rFonts w:ascii="Calibri" w:eastAsiaTheme="majorEastAsia" w:hAnsi="Calibri" w:cs="Arial"/>
                <w:kern w:val="28"/>
              </w:rPr>
            </w:pPr>
            <w:r w:rsidRPr="009D5C61">
              <w:rPr>
                <w:rFonts w:ascii="Calibri" w:eastAsiaTheme="majorEastAsia" w:hAnsi="Calibri" w:cs="Arial"/>
                <w:kern w:val="28"/>
              </w:rPr>
              <w:t>ACLARACION DE FIRMA</w:t>
            </w:r>
          </w:p>
        </w:tc>
        <w:tc>
          <w:tcPr>
            <w:tcW w:w="5358" w:type="dxa"/>
            <w:gridSpan w:val="6"/>
            <w:shd w:val="clear" w:color="auto" w:fill="auto"/>
          </w:tcPr>
          <w:p w14:paraId="3EE0572E" w14:textId="77777777" w:rsidR="00D551BE" w:rsidRPr="009D5C61" w:rsidRDefault="00D551BE" w:rsidP="00AC4493">
            <w:pPr>
              <w:spacing w:line="360" w:lineRule="auto"/>
              <w:jc w:val="both"/>
              <w:rPr>
                <w:rFonts w:ascii="Calibri" w:eastAsiaTheme="majorEastAsia" w:hAnsi="Calibri" w:cs="Arial"/>
                <w:kern w:val="28"/>
              </w:rPr>
            </w:pPr>
          </w:p>
        </w:tc>
      </w:tr>
      <w:tr w:rsidR="00D551BE" w:rsidRPr="009D5C61" w14:paraId="432D8089" w14:textId="77777777" w:rsidTr="00AC4493">
        <w:trPr>
          <w:trHeight w:val="387"/>
        </w:trPr>
        <w:tc>
          <w:tcPr>
            <w:tcW w:w="3264" w:type="dxa"/>
            <w:gridSpan w:val="2"/>
            <w:shd w:val="clear" w:color="auto" w:fill="auto"/>
          </w:tcPr>
          <w:p w14:paraId="479C1F7D" w14:textId="77777777" w:rsidR="00D551BE" w:rsidRPr="009D5C61" w:rsidRDefault="00D551BE" w:rsidP="00AC4493">
            <w:pPr>
              <w:spacing w:line="360" w:lineRule="auto"/>
              <w:jc w:val="both"/>
              <w:rPr>
                <w:rFonts w:ascii="Calibri" w:eastAsiaTheme="majorEastAsia" w:hAnsi="Calibri" w:cs="Arial"/>
                <w:kern w:val="28"/>
              </w:rPr>
            </w:pPr>
            <w:r w:rsidRPr="009D5C61">
              <w:rPr>
                <w:rFonts w:ascii="Calibri" w:eastAsiaTheme="majorEastAsia" w:hAnsi="Calibri" w:cs="Arial"/>
                <w:kern w:val="28"/>
              </w:rPr>
              <w:t>Cedula de Identidad</w:t>
            </w:r>
          </w:p>
        </w:tc>
        <w:tc>
          <w:tcPr>
            <w:tcW w:w="5358" w:type="dxa"/>
            <w:gridSpan w:val="6"/>
            <w:shd w:val="clear" w:color="auto" w:fill="auto"/>
          </w:tcPr>
          <w:p w14:paraId="4B70D879" w14:textId="77777777" w:rsidR="00D551BE" w:rsidRPr="009D5C61" w:rsidRDefault="00D551BE" w:rsidP="00AC4493">
            <w:pPr>
              <w:spacing w:line="360" w:lineRule="auto"/>
              <w:jc w:val="both"/>
              <w:rPr>
                <w:rFonts w:ascii="Calibri" w:eastAsiaTheme="majorEastAsia" w:hAnsi="Calibri" w:cs="Arial"/>
                <w:kern w:val="28"/>
              </w:rPr>
            </w:pPr>
          </w:p>
        </w:tc>
      </w:tr>
      <w:tr w:rsidR="00D551BE" w:rsidRPr="009D5C61" w14:paraId="3EF86575" w14:textId="77777777" w:rsidTr="00AC4493">
        <w:trPr>
          <w:trHeight w:val="775"/>
        </w:trPr>
        <w:tc>
          <w:tcPr>
            <w:tcW w:w="8622" w:type="dxa"/>
            <w:gridSpan w:val="8"/>
            <w:shd w:val="clear" w:color="auto" w:fill="auto"/>
          </w:tcPr>
          <w:p w14:paraId="43A8D4CC" w14:textId="77777777" w:rsidR="00D551BE" w:rsidRPr="009D5C61" w:rsidRDefault="00D551BE" w:rsidP="00AC4493">
            <w:pPr>
              <w:spacing w:line="360" w:lineRule="auto"/>
              <w:jc w:val="both"/>
              <w:rPr>
                <w:rFonts w:ascii="Calibri" w:eastAsiaTheme="majorEastAsia" w:hAnsi="Calibri" w:cs="Arial"/>
                <w:b/>
                <w:kern w:val="28"/>
              </w:rPr>
            </w:pPr>
            <w:r w:rsidRPr="009D5C61">
              <w:rPr>
                <w:rFonts w:ascii="Calibri" w:eastAsiaTheme="majorEastAsia" w:hAnsi="Calibri" w:cs="Arial"/>
                <w:b/>
                <w:kern w:val="28"/>
              </w:rPr>
              <w:t>(el firmante debe aclarar en calidad de que firma, si como propietario, director autorizado por contrato, representante legal autorizado u otro)</w:t>
            </w:r>
          </w:p>
        </w:tc>
      </w:tr>
    </w:tbl>
    <w:p w14:paraId="1763A5B6" w14:textId="77777777" w:rsidR="009F11D9" w:rsidRDefault="009F11D9" w:rsidP="00735F6B">
      <w:pPr>
        <w:tabs>
          <w:tab w:val="left" w:pos="5310"/>
        </w:tabs>
        <w:spacing w:line="360" w:lineRule="auto"/>
        <w:jc w:val="both"/>
        <w:rPr>
          <w:rFonts w:ascii="Calibri" w:eastAsiaTheme="majorEastAsia" w:hAnsi="Calibri" w:cs="Arial"/>
          <w:kern w:val="28"/>
        </w:rPr>
      </w:pPr>
    </w:p>
    <w:p w14:paraId="64D9050A" w14:textId="77777777" w:rsidR="009F11D9" w:rsidRDefault="009F11D9" w:rsidP="00735F6B">
      <w:pPr>
        <w:tabs>
          <w:tab w:val="left" w:pos="5310"/>
        </w:tabs>
        <w:spacing w:line="360" w:lineRule="auto"/>
        <w:jc w:val="both"/>
        <w:rPr>
          <w:rFonts w:ascii="Calibri" w:eastAsiaTheme="majorEastAsia" w:hAnsi="Calibri" w:cs="Arial"/>
          <w:kern w:val="28"/>
        </w:rPr>
      </w:pPr>
    </w:p>
    <w:p w14:paraId="76AF4EA5" w14:textId="040A66F7" w:rsidR="00105E55" w:rsidRDefault="00D551BE" w:rsidP="007748CA">
      <w:pPr>
        <w:pStyle w:val="Ttulo1"/>
        <w:pBdr>
          <w:top w:val="single" w:sz="4" w:space="1" w:color="auto"/>
          <w:left w:val="single" w:sz="4" w:space="4" w:color="auto"/>
          <w:bottom w:val="single" w:sz="4" w:space="1" w:color="auto"/>
          <w:right w:val="single" w:sz="4" w:space="4" w:color="auto"/>
        </w:pBdr>
        <w:jc w:val="center"/>
        <w:rPr>
          <w:rFonts w:ascii="Calibri" w:hAnsi="Calibri"/>
          <w:b/>
          <w:color w:val="auto"/>
          <w:sz w:val="24"/>
          <w:szCs w:val="24"/>
          <w:lang w:val="es-UY" w:eastAsia="en-US"/>
        </w:rPr>
      </w:pPr>
      <w:bookmarkStart w:id="235" w:name="_Toc47700565"/>
      <w:bookmarkStart w:id="236" w:name="_Toc92311824"/>
      <w:bookmarkEnd w:id="222"/>
      <w:r>
        <w:rPr>
          <w:rFonts w:ascii="Calibri" w:hAnsi="Calibri"/>
          <w:b/>
          <w:color w:val="auto"/>
          <w:sz w:val="24"/>
          <w:szCs w:val="24"/>
          <w:lang w:val="es-UY" w:eastAsia="en-US"/>
        </w:rPr>
        <w:lastRenderedPageBreak/>
        <w:t>A</w:t>
      </w:r>
      <w:r w:rsidR="00105E55" w:rsidRPr="00C458FE">
        <w:rPr>
          <w:rFonts w:ascii="Calibri" w:hAnsi="Calibri"/>
          <w:b/>
          <w:color w:val="auto"/>
          <w:sz w:val="24"/>
          <w:szCs w:val="24"/>
          <w:lang w:val="es-UY" w:eastAsia="en-US"/>
        </w:rPr>
        <w:t>NEXO II OFERTA</w:t>
      </w:r>
      <w:bookmarkEnd w:id="235"/>
      <w:bookmarkEnd w:id="236"/>
    </w:p>
    <w:p w14:paraId="1FDCCC8A" w14:textId="77777777" w:rsidR="000A7C86" w:rsidRDefault="000A7C86" w:rsidP="000A7C86">
      <w:pPr>
        <w:rPr>
          <w:lang w:val="es-UY" w:eastAsia="en-US"/>
        </w:rPr>
      </w:pPr>
    </w:p>
    <w:p w14:paraId="3E6913F7" w14:textId="77777777" w:rsidR="00105E55" w:rsidRPr="007748CA" w:rsidRDefault="00105E55" w:rsidP="007748CA">
      <w:pPr>
        <w:rPr>
          <w:rFonts w:ascii="Calibri" w:hAnsi="Calibri" w:cs="Arial"/>
        </w:rPr>
      </w:pPr>
    </w:p>
    <w:p w14:paraId="2841C087" w14:textId="77777777" w:rsidR="004972F8" w:rsidRPr="004972F8" w:rsidRDefault="004972F8" w:rsidP="004972F8">
      <w:pPr>
        <w:jc w:val="both"/>
        <w:rPr>
          <w:rFonts w:ascii="Calibri" w:hAnsi="Calibri" w:cs="Arial"/>
        </w:rPr>
      </w:pPr>
      <w:r w:rsidRPr="004972F8">
        <w:rPr>
          <w:rFonts w:ascii="Calibri" w:hAnsi="Calibri" w:cs="Arial"/>
        </w:rPr>
        <w:t>Sres.</w:t>
      </w:r>
    </w:p>
    <w:p w14:paraId="7D83D1E2" w14:textId="77777777" w:rsidR="004972F8" w:rsidRPr="004972F8" w:rsidRDefault="004972F8" w:rsidP="004972F8">
      <w:pPr>
        <w:jc w:val="both"/>
        <w:rPr>
          <w:rFonts w:ascii="Calibri" w:hAnsi="Calibri" w:cs="Arial"/>
        </w:rPr>
      </w:pPr>
      <w:r w:rsidRPr="004972F8">
        <w:rPr>
          <w:rFonts w:ascii="Calibri" w:hAnsi="Calibri" w:cs="Arial"/>
        </w:rPr>
        <w:t>Ministerio de Economía y Finanzas.</w:t>
      </w:r>
    </w:p>
    <w:p w14:paraId="4517B8F2" w14:textId="77777777" w:rsidR="004972F8" w:rsidRPr="004972F8" w:rsidRDefault="004972F8" w:rsidP="004972F8">
      <w:pPr>
        <w:jc w:val="both"/>
        <w:rPr>
          <w:rFonts w:ascii="Calibri" w:hAnsi="Calibri" w:cs="Arial"/>
        </w:rPr>
      </w:pPr>
      <w:r w:rsidRPr="004972F8">
        <w:rPr>
          <w:rFonts w:ascii="Calibri" w:hAnsi="Calibri" w:cs="Arial"/>
        </w:rPr>
        <w:t>Dirección Nacional de Aduanas.</w:t>
      </w:r>
    </w:p>
    <w:p w14:paraId="3A1F00D8" w14:textId="77777777" w:rsidR="004972F8" w:rsidRPr="004972F8" w:rsidRDefault="004972F8" w:rsidP="004972F8">
      <w:pPr>
        <w:jc w:val="both"/>
        <w:rPr>
          <w:rFonts w:ascii="Calibri" w:hAnsi="Calibri" w:cs="Arial"/>
          <w:u w:val="words"/>
        </w:rPr>
      </w:pPr>
      <w:r w:rsidRPr="004972F8">
        <w:rPr>
          <w:rFonts w:ascii="Calibri" w:hAnsi="Calibri" w:cs="Arial"/>
          <w:u w:val="words"/>
        </w:rPr>
        <w:t>Presente</w:t>
      </w:r>
    </w:p>
    <w:p w14:paraId="52702BA5" w14:textId="77777777" w:rsidR="004972F8" w:rsidRPr="004972F8" w:rsidRDefault="004972F8" w:rsidP="004972F8">
      <w:pPr>
        <w:jc w:val="both"/>
        <w:rPr>
          <w:rFonts w:ascii="Calibri" w:hAnsi="Calibri" w:cs="Arial"/>
        </w:rPr>
      </w:pPr>
    </w:p>
    <w:p w14:paraId="3447363A" w14:textId="77777777" w:rsidR="004972F8" w:rsidRPr="004972F8" w:rsidRDefault="004972F8" w:rsidP="004972F8">
      <w:pPr>
        <w:jc w:val="both"/>
        <w:rPr>
          <w:rFonts w:ascii="Calibri" w:hAnsi="Calibri" w:cs="Arial"/>
        </w:rPr>
      </w:pPr>
      <w:r w:rsidRPr="004972F8">
        <w:rPr>
          <w:rFonts w:ascii="Calibri" w:hAnsi="Calibri" w:cs="Arial"/>
        </w:rPr>
        <w:t>Montevideo, __ de _______________________</w:t>
      </w:r>
    </w:p>
    <w:p w14:paraId="2AF82E61" w14:textId="77777777" w:rsidR="004972F8" w:rsidRPr="004972F8" w:rsidRDefault="004972F8" w:rsidP="004972F8">
      <w:pPr>
        <w:jc w:val="both"/>
        <w:rPr>
          <w:rFonts w:ascii="Calibri" w:hAnsi="Calibri" w:cs="Arial"/>
        </w:rPr>
      </w:pPr>
    </w:p>
    <w:p w14:paraId="0E181AE1" w14:textId="2C696FFA" w:rsidR="004972F8" w:rsidRPr="004972F8" w:rsidRDefault="004972F8" w:rsidP="004972F8">
      <w:pPr>
        <w:jc w:val="both"/>
        <w:rPr>
          <w:rFonts w:ascii="Calibri" w:hAnsi="Calibri" w:cs="Arial"/>
        </w:rPr>
      </w:pPr>
      <w:r w:rsidRPr="004972F8">
        <w:rPr>
          <w:rFonts w:ascii="Calibri" w:hAnsi="Calibri" w:cs="Arial"/>
        </w:rPr>
        <w:t>El suscrito ___________________________ titular de la cédula de identidad Nº ___________________ en representación de la empresa ___________________con número de Rut ___________________, se compromete realizar el servicio de</w:t>
      </w:r>
      <w:r w:rsidR="003D4A32">
        <w:rPr>
          <w:rFonts w:ascii="Calibri" w:hAnsi="Calibri" w:cs="Arial"/>
        </w:rPr>
        <w:t xml:space="preserve"> monitoreo y respuesta de alarmas</w:t>
      </w:r>
      <w:r w:rsidRPr="004972F8">
        <w:rPr>
          <w:rFonts w:ascii="Calibri" w:hAnsi="Calibri" w:cs="Arial"/>
        </w:rPr>
        <w:t xml:space="preserve"> requeridos por Anexo Técnico, que forma parte de la solicitud de Concurso de precios Nº </w:t>
      </w:r>
      <w:r w:rsidR="00981009">
        <w:rPr>
          <w:rFonts w:ascii="Calibri" w:hAnsi="Calibri" w:cs="Arial"/>
        </w:rPr>
        <w:t>1</w:t>
      </w:r>
      <w:r w:rsidRPr="004972F8">
        <w:rPr>
          <w:rFonts w:ascii="Calibri" w:hAnsi="Calibri" w:cs="Arial"/>
        </w:rPr>
        <w:t>/2</w:t>
      </w:r>
      <w:r w:rsidR="009630DB">
        <w:rPr>
          <w:rFonts w:ascii="Calibri" w:hAnsi="Calibri" w:cs="Arial"/>
        </w:rPr>
        <w:t>2</w:t>
      </w:r>
      <w:r w:rsidRPr="004972F8">
        <w:rPr>
          <w:rFonts w:ascii="Calibri" w:hAnsi="Calibri" w:cs="Arial"/>
        </w:rPr>
        <w:t xml:space="preserve">. La oferta económica </w:t>
      </w:r>
      <w:r w:rsidR="00DD57A4">
        <w:rPr>
          <w:rFonts w:ascii="Calibri" w:hAnsi="Calibri" w:cs="Arial"/>
        </w:rPr>
        <w:t xml:space="preserve">es por un monto total </w:t>
      </w:r>
      <w:r w:rsidR="00D735B1">
        <w:rPr>
          <w:rFonts w:ascii="Calibri" w:hAnsi="Calibri" w:cs="Arial"/>
        </w:rPr>
        <w:t>de $ _____________</w:t>
      </w:r>
      <w:r w:rsidR="00A24EFE">
        <w:rPr>
          <w:rFonts w:ascii="Calibri" w:hAnsi="Calibri" w:cs="Arial"/>
        </w:rPr>
        <w:t xml:space="preserve">  </w:t>
      </w:r>
      <w:r w:rsidR="00DD57A4">
        <w:rPr>
          <w:rFonts w:ascii="Calibri" w:hAnsi="Calibri" w:cs="Arial"/>
        </w:rPr>
        <w:t xml:space="preserve">(pesos uruguayos </w:t>
      </w:r>
      <w:r w:rsidR="00D735B1">
        <w:rPr>
          <w:rFonts w:ascii="Calibri" w:hAnsi="Calibri" w:cs="Arial"/>
        </w:rPr>
        <w:t xml:space="preserve">__________________________) </w:t>
      </w:r>
      <w:r w:rsidRPr="004972F8">
        <w:rPr>
          <w:rFonts w:ascii="Calibri" w:hAnsi="Calibri" w:cs="Arial"/>
        </w:rPr>
        <w:t>impuestos incluidos.</w:t>
      </w:r>
    </w:p>
    <w:p w14:paraId="3B0D64C8" w14:textId="68E3E211" w:rsidR="00B81376" w:rsidRDefault="004972F8" w:rsidP="004972F8">
      <w:pPr>
        <w:jc w:val="both"/>
        <w:rPr>
          <w:rFonts w:ascii="Calibri" w:hAnsi="Calibri" w:cs="Arial"/>
        </w:rPr>
      </w:pPr>
      <w:r w:rsidRPr="004972F8">
        <w:rPr>
          <w:rFonts w:ascii="Calibri" w:hAnsi="Calibri" w:cs="Arial"/>
        </w:rPr>
        <w:t xml:space="preserve">                    </w:t>
      </w:r>
      <w:bookmarkStart w:id="237" w:name="_MON_1556559085"/>
      <w:bookmarkEnd w:id="237"/>
      <w:r w:rsidR="00735F6B" w:rsidRPr="004972F8">
        <w:rPr>
          <w:rFonts w:ascii="Calibri" w:hAnsi="Calibri" w:cs="Arial"/>
        </w:rPr>
        <w:object w:dxaOrig="11823" w:dyaOrig="7502" w14:anchorId="19C4A6DA">
          <v:shape id="_x0000_i1026" type="#_x0000_t75" style="width:460.5pt;height:4in" o:ole="">
            <v:imagedata r:id="rId17" o:title=""/>
          </v:shape>
          <o:OLEObject Type="Embed" ProgID="Excel.Sheet.12" ShapeID="_x0000_i1026" DrawAspect="Content" ObjectID="_1703415760" r:id="rId18"/>
        </w:object>
      </w:r>
    </w:p>
    <w:p w14:paraId="7FAC04E1" w14:textId="50C3E50C" w:rsidR="004972F8" w:rsidRPr="00BC5C17" w:rsidRDefault="004972F8" w:rsidP="004972F8">
      <w:pPr>
        <w:jc w:val="both"/>
        <w:rPr>
          <w:rFonts w:ascii="Calibri" w:hAnsi="Calibri" w:cs="Arial"/>
          <w:b/>
          <w:sz w:val="28"/>
          <w:szCs w:val="28"/>
        </w:rPr>
      </w:pPr>
      <w:r w:rsidRPr="004972F8">
        <w:rPr>
          <w:rFonts w:ascii="Calibri" w:hAnsi="Calibri" w:cs="Arial"/>
        </w:rPr>
        <w:t xml:space="preserve"> </w:t>
      </w:r>
      <w:r w:rsidR="00BC5C17" w:rsidRPr="00BC5C17">
        <w:rPr>
          <w:rFonts w:ascii="Calibri" w:hAnsi="Calibri" w:cs="Arial"/>
          <w:b/>
          <w:sz w:val="28"/>
          <w:szCs w:val="28"/>
        </w:rPr>
        <w:t xml:space="preserve">Declaro </w:t>
      </w:r>
      <w:proofErr w:type="spellStart"/>
      <w:r w:rsidR="00BC5C17" w:rsidRPr="0062350C">
        <w:rPr>
          <w:rFonts w:ascii="Calibri" w:hAnsi="Calibri" w:cs="Arial"/>
          <w:b/>
          <w:sz w:val="28"/>
          <w:szCs w:val="28"/>
          <w:highlight w:val="yellow"/>
        </w:rPr>
        <w:t>xxxxx</w:t>
      </w:r>
      <w:proofErr w:type="spellEnd"/>
      <w:r w:rsidR="00BC5C17" w:rsidRPr="00BC5C17">
        <w:rPr>
          <w:rFonts w:ascii="Calibri" w:hAnsi="Calibri" w:cs="Arial"/>
          <w:b/>
          <w:sz w:val="28"/>
          <w:szCs w:val="28"/>
        </w:rPr>
        <w:t xml:space="preserve"> años en plaza, brindando servicios similares a los ofertados</w:t>
      </w:r>
    </w:p>
    <w:p w14:paraId="2F881BAA" w14:textId="77777777" w:rsidR="00BC5C17" w:rsidRPr="00BC5C17" w:rsidRDefault="00BC5C17" w:rsidP="004972F8">
      <w:pPr>
        <w:jc w:val="both"/>
        <w:rPr>
          <w:rFonts w:ascii="Calibri" w:hAnsi="Calibri" w:cs="Arial"/>
          <w:b/>
          <w:sz w:val="28"/>
          <w:szCs w:val="28"/>
        </w:rPr>
      </w:pPr>
    </w:p>
    <w:p w14:paraId="1A0BC652" w14:textId="77777777" w:rsidR="00BC5C17" w:rsidRPr="004972F8" w:rsidRDefault="00BC5C17" w:rsidP="004972F8">
      <w:pPr>
        <w:jc w:val="both"/>
        <w:rPr>
          <w:rFonts w:ascii="Calibri" w:hAnsi="Calibri" w:cs="Arial"/>
        </w:rPr>
      </w:pPr>
    </w:p>
    <w:p w14:paraId="05442247" w14:textId="13C05595" w:rsidR="004972F8" w:rsidRPr="004972F8" w:rsidRDefault="004972F8" w:rsidP="004972F8">
      <w:pPr>
        <w:jc w:val="both"/>
        <w:rPr>
          <w:rFonts w:ascii="Calibri" w:hAnsi="Calibri" w:cs="Arial"/>
        </w:rPr>
      </w:pPr>
      <w:r w:rsidRPr="004972F8">
        <w:rPr>
          <w:rFonts w:ascii="Calibri" w:hAnsi="Calibri" w:cs="Arial"/>
        </w:rPr>
        <w:t>Firma</w:t>
      </w:r>
      <w:r w:rsidR="00DD57A4">
        <w:rPr>
          <w:rFonts w:ascii="Calibri" w:hAnsi="Calibri" w:cs="Arial"/>
        </w:rPr>
        <w:t xml:space="preserve"> </w:t>
      </w:r>
      <w:r w:rsidR="00DD57A4" w:rsidRPr="00DD57A4">
        <w:rPr>
          <w:rFonts w:ascii="Calibri" w:hAnsi="Calibri" w:cs="Arial"/>
        </w:rPr>
        <w:t>___________________________</w:t>
      </w:r>
    </w:p>
    <w:p w14:paraId="41BB16B0" w14:textId="1E87E312" w:rsidR="007C4F21" w:rsidRPr="00DD57A4" w:rsidRDefault="004972F8" w:rsidP="007748CA">
      <w:pPr>
        <w:jc w:val="both"/>
        <w:rPr>
          <w:rFonts w:ascii="Calibri" w:hAnsi="Calibri" w:cs="Arial"/>
        </w:rPr>
        <w:sectPr w:rsidR="007C4F21" w:rsidRPr="00DD57A4" w:rsidSect="009719C4">
          <w:headerReference w:type="default" r:id="rId19"/>
          <w:footerReference w:type="default" r:id="rId20"/>
          <w:headerReference w:type="first" r:id="rId21"/>
          <w:footerReference w:type="first" r:id="rId22"/>
          <w:pgSz w:w="11906" w:h="16838"/>
          <w:pgMar w:top="1417" w:right="1701" w:bottom="1417" w:left="1701" w:header="964" w:footer="708" w:gutter="0"/>
          <w:pgNumType w:chapStyle="1"/>
          <w:cols w:space="708"/>
          <w:titlePg/>
          <w:docGrid w:linePitch="360"/>
        </w:sectPr>
      </w:pPr>
      <w:r w:rsidRPr="004972F8">
        <w:rPr>
          <w:rFonts w:ascii="Calibri" w:hAnsi="Calibri" w:cs="Arial"/>
        </w:rPr>
        <w:t>Aclaración</w:t>
      </w:r>
      <w:r w:rsidR="00DD57A4">
        <w:rPr>
          <w:rFonts w:ascii="Calibri" w:hAnsi="Calibri" w:cs="Arial"/>
        </w:rPr>
        <w:t xml:space="preserve"> </w:t>
      </w:r>
      <w:r w:rsidR="001D6125">
        <w:rPr>
          <w:rFonts w:ascii="Calibri" w:hAnsi="Calibri" w:cs="Arial"/>
          <w:i/>
          <w:u w:val="single"/>
        </w:rPr>
        <w:t>__________________________</w:t>
      </w:r>
    </w:p>
    <w:p w14:paraId="463CA937" w14:textId="77777777" w:rsidR="00011CE7" w:rsidRDefault="00011CE7" w:rsidP="00C54970">
      <w:pPr>
        <w:rPr>
          <w:rFonts w:ascii="Calibri" w:hAnsi="Calibri"/>
        </w:rPr>
      </w:pPr>
    </w:p>
    <w:tbl>
      <w:tblPr>
        <w:tblW w:w="8564" w:type="dxa"/>
        <w:jc w:val="center"/>
        <w:tblCellMar>
          <w:left w:w="70" w:type="dxa"/>
          <w:right w:w="70" w:type="dxa"/>
        </w:tblCellMar>
        <w:tblLook w:val="04A0" w:firstRow="1" w:lastRow="0" w:firstColumn="1" w:lastColumn="0" w:noHBand="0" w:noVBand="1"/>
      </w:tblPr>
      <w:tblGrid>
        <w:gridCol w:w="1446"/>
        <w:gridCol w:w="1396"/>
        <w:gridCol w:w="1396"/>
        <w:gridCol w:w="1396"/>
        <w:gridCol w:w="1154"/>
        <w:gridCol w:w="1776"/>
      </w:tblGrid>
      <w:tr w:rsidR="00A80FCD" w:rsidRPr="00A80FCD" w14:paraId="2FC5A915" w14:textId="77777777" w:rsidTr="00464102">
        <w:trPr>
          <w:trHeight w:val="810"/>
          <w:jc w:val="center"/>
        </w:trPr>
        <w:tc>
          <w:tcPr>
            <w:tcW w:w="144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BAABB1" w14:textId="77777777" w:rsidR="00A80FCD" w:rsidRPr="00A80FCD" w:rsidRDefault="00A80FCD" w:rsidP="00A80FCD">
            <w:pPr>
              <w:rPr>
                <w:rFonts w:asciiTheme="majorHAnsi" w:hAnsiTheme="majorHAnsi"/>
                <w:b/>
                <w:bCs/>
                <w:sz w:val="18"/>
                <w:szCs w:val="18"/>
                <w:u w:val="single"/>
                <w:lang w:val="es-UY"/>
              </w:rPr>
            </w:pPr>
            <w:r w:rsidRPr="00A80FCD">
              <w:rPr>
                <w:rFonts w:asciiTheme="majorHAnsi" w:hAnsiTheme="majorHAnsi"/>
                <w:b/>
                <w:bCs/>
                <w:sz w:val="18"/>
                <w:szCs w:val="18"/>
                <w:u w:val="single"/>
              </w:rPr>
              <w:t>ADMINISTRACIÓN</w:t>
            </w:r>
          </w:p>
        </w:tc>
        <w:tc>
          <w:tcPr>
            <w:tcW w:w="1396" w:type="dxa"/>
            <w:tcBorders>
              <w:top w:val="single" w:sz="8" w:space="0" w:color="auto"/>
              <w:left w:val="nil"/>
              <w:bottom w:val="single" w:sz="8" w:space="0" w:color="auto"/>
              <w:right w:val="single" w:sz="8" w:space="0" w:color="auto"/>
            </w:tcBorders>
            <w:shd w:val="clear" w:color="auto" w:fill="auto"/>
            <w:noWrap/>
            <w:vAlign w:val="center"/>
            <w:hideMark/>
          </w:tcPr>
          <w:p w14:paraId="0F597A59" w14:textId="77777777" w:rsidR="00A80FCD" w:rsidRPr="00A80FCD" w:rsidRDefault="00A80FCD" w:rsidP="00A80FCD">
            <w:pPr>
              <w:rPr>
                <w:rFonts w:asciiTheme="majorHAnsi" w:hAnsiTheme="majorHAnsi"/>
                <w:b/>
                <w:bCs/>
                <w:sz w:val="18"/>
                <w:szCs w:val="18"/>
                <w:u w:val="single"/>
              </w:rPr>
            </w:pPr>
            <w:r w:rsidRPr="00A80FCD">
              <w:rPr>
                <w:rFonts w:asciiTheme="majorHAnsi" w:hAnsiTheme="majorHAnsi"/>
                <w:b/>
                <w:bCs/>
                <w:sz w:val="18"/>
                <w:szCs w:val="18"/>
                <w:u w:val="single"/>
              </w:rPr>
              <w:t>ADMINISTRADOR</w:t>
            </w:r>
          </w:p>
        </w:tc>
        <w:tc>
          <w:tcPr>
            <w:tcW w:w="1396" w:type="dxa"/>
            <w:tcBorders>
              <w:top w:val="single" w:sz="8" w:space="0" w:color="auto"/>
              <w:left w:val="nil"/>
              <w:bottom w:val="single" w:sz="8" w:space="0" w:color="auto"/>
              <w:right w:val="single" w:sz="8" w:space="0" w:color="auto"/>
            </w:tcBorders>
            <w:shd w:val="clear" w:color="auto" w:fill="auto"/>
            <w:noWrap/>
            <w:vAlign w:val="center"/>
            <w:hideMark/>
          </w:tcPr>
          <w:p w14:paraId="76B76206" w14:textId="77777777" w:rsidR="00A80FCD" w:rsidRPr="00A80FCD" w:rsidRDefault="00A80FCD" w:rsidP="00A80FCD">
            <w:pPr>
              <w:rPr>
                <w:rFonts w:asciiTheme="majorHAnsi" w:hAnsiTheme="majorHAnsi"/>
                <w:b/>
                <w:bCs/>
                <w:sz w:val="18"/>
                <w:szCs w:val="18"/>
                <w:u w:val="single"/>
              </w:rPr>
            </w:pPr>
            <w:r w:rsidRPr="00A80FCD">
              <w:rPr>
                <w:rFonts w:asciiTheme="majorHAnsi" w:hAnsiTheme="majorHAnsi"/>
                <w:b/>
                <w:bCs/>
                <w:sz w:val="18"/>
                <w:szCs w:val="18"/>
                <w:u w:val="single"/>
              </w:rPr>
              <w:t>SUB ADMINISTRADOR</w:t>
            </w:r>
          </w:p>
        </w:tc>
        <w:tc>
          <w:tcPr>
            <w:tcW w:w="1396" w:type="dxa"/>
            <w:tcBorders>
              <w:top w:val="single" w:sz="8" w:space="0" w:color="auto"/>
              <w:left w:val="nil"/>
              <w:bottom w:val="single" w:sz="8" w:space="0" w:color="auto"/>
              <w:right w:val="single" w:sz="8" w:space="0" w:color="auto"/>
            </w:tcBorders>
            <w:shd w:val="clear" w:color="auto" w:fill="auto"/>
            <w:vAlign w:val="center"/>
            <w:hideMark/>
          </w:tcPr>
          <w:p w14:paraId="74387B22" w14:textId="77777777" w:rsidR="00A80FCD" w:rsidRPr="00A80FCD" w:rsidRDefault="00A80FCD" w:rsidP="00A80FCD">
            <w:pPr>
              <w:rPr>
                <w:rFonts w:asciiTheme="majorHAnsi" w:hAnsiTheme="majorHAnsi"/>
                <w:b/>
                <w:bCs/>
                <w:sz w:val="18"/>
                <w:szCs w:val="18"/>
                <w:u w:val="single"/>
              </w:rPr>
            </w:pPr>
            <w:r w:rsidRPr="00A80FCD">
              <w:rPr>
                <w:rFonts w:asciiTheme="majorHAnsi" w:hAnsiTheme="majorHAnsi"/>
                <w:b/>
                <w:bCs/>
                <w:sz w:val="18"/>
                <w:szCs w:val="18"/>
                <w:u w:val="single"/>
              </w:rPr>
              <w:t>TEL. DESPACHO ADMINISTRADOR</w:t>
            </w:r>
          </w:p>
        </w:tc>
        <w:tc>
          <w:tcPr>
            <w:tcW w:w="1154" w:type="dxa"/>
            <w:tcBorders>
              <w:top w:val="single" w:sz="8" w:space="0" w:color="auto"/>
              <w:left w:val="nil"/>
              <w:bottom w:val="single" w:sz="8" w:space="0" w:color="auto"/>
              <w:right w:val="single" w:sz="8" w:space="0" w:color="auto"/>
            </w:tcBorders>
            <w:shd w:val="clear" w:color="auto" w:fill="auto"/>
            <w:vAlign w:val="center"/>
            <w:hideMark/>
          </w:tcPr>
          <w:p w14:paraId="35D8CA67" w14:textId="77777777" w:rsidR="00A80FCD" w:rsidRPr="00A80FCD" w:rsidRDefault="00A80FCD" w:rsidP="00A80FCD">
            <w:pPr>
              <w:rPr>
                <w:rFonts w:asciiTheme="majorHAnsi" w:hAnsiTheme="majorHAnsi"/>
                <w:b/>
                <w:bCs/>
                <w:sz w:val="18"/>
                <w:szCs w:val="18"/>
                <w:u w:val="single"/>
              </w:rPr>
            </w:pPr>
            <w:r w:rsidRPr="00A80FCD">
              <w:rPr>
                <w:rFonts w:asciiTheme="majorHAnsi" w:hAnsiTheme="majorHAnsi"/>
                <w:b/>
                <w:bCs/>
                <w:sz w:val="18"/>
                <w:szCs w:val="18"/>
                <w:u w:val="single"/>
              </w:rPr>
              <w:t>Teléfonos o Internos Secretarías</w:t>
            </w:r>
          </w:p>
        </w:tc>
        <w:tc>
          <w:tcPr>
            <w:tcW w:w="1776" w:type="dxa"/>
            <w:tcBorders>
              <w:top w:val="single" w:sz="8" w:space="0" w:color="auto"/>
              <w:left w:val="nil"/>
              <w:bottom w:val="single" w:sz="8" w:space="0" w:color="auto"/>
              <w:right w:val="single" w:sz="8" w:space="0" w:color="000000"/>
            </w:tcBorders>
            <w:shd w:val="clear" w:color="auto" w:fill="auto"/>
            <w:vAlign w:val="center"/>
            <w:hideMark/>
          </w:tcPr>
          <w:p w14:paraId="58D99F6B" w14:textId="77777777" w:rsidR="00A80FCD" w:rsidRPr="00A80FCD" w:rsidRDefault="00A80FCD" w:rsidP="00A80FCD">
            <w:pPr>
              <w:rPr>
                <w:rFonts w:asciiTheme="majorHAnsi" w:hAnsiTheme="majorHAnsi"/>
                <w:b/>
                <w:bCs/>
                <w:sz w:val="18"/>
                <w:szCs w:val="18"/>
                <w:u w:val="single"/>
              </w:rPr>
            </w:pPr>
            <w:r w:rsidRPr="00A80FCD">
              <w:rPr>
                <w:rFonts w:asciiTheme="majorHAnsi" w:hAnsiTheme="majorHAnsi"/>
                <w:b/>
                <w:bCs/>
                <w:sz w:val="18"/>
                <w:szCs w:val="18"/>
                <w:u w:val="single"/>
              </w:rPr>
              <w:t>DIRECCIÓN</w:t>
            </w:r>
          </w:p>
        </w:tc>
      </w:tr>
      <w:tr w:rsidR="00A80FCD" w:rsidRPr="00A80FCD" w14:paraId="760E34BE" w14:textId="77777777" w:rsidTr="00464102">
        <w:trPr>
          <w:trHeight w:val="150"/>
          <w:jc w:val="center"/>
        </w:trPr>
        <w:tc>
          <w:tcPr>
            <w:tcW w:w="1446" w:type="dxa"/>
            <w:tcBorders>
              <w:top w:val="nil"/>
              <w:left w:val="single" w:sz="8" w:space="0" w:color="auto"/>
              <w:bottom w:val="single" w:sz="8" w:space="0" w:color="auto"/>
              <w:right w:val="single" w:sz="8" w:space="0" w:color="auto"/>
            </w:tcBorders>
            <w:shd w:val="clear" w:color="auto" w:fill="auto"/>
            <w:noWrap/>
            <w:vAlign w:val="center"/>
            <w:hideMark/>
          </w:tcPr>
          <w:p w14:paraId="4CF462F8" w14:textId="77777777" w:rsidR="00A80FCD" w:rsidRPr="00A80FCD" w:rsidRDefault="00A80FCD" w:rsidP="00A80FCD">
            <w:pPr>
              <w:rPr>
                <w:rFonts w:asciiTheme="majorHAnsi" w:hAnsiTheme="majorHAnsi"/>
                <w:b/>
                <w:bCs/>
                <w:sz w:val="18"/>
                <w:szCs w:val="18"/>
              </w:rPr>
            </w:pPr>
            <w:r w:rsidRPr="00A80FCD">
              <w:rPr>
                <w:rFonts w:asciiTheme="majorHAnsi" w:hAnsiTheme="majorHAnsi"/>
                <w:b/>
                <w:bCs/>
                <w:sz w:val="18"/>
                <w:szCs w:val="18"/>
              </w:rPr>
              <w:t> </w:t>
            </w:r>
          </w:p>
        </w:tc>
        <w:tc>
          <w:tcPr>
            <w:tcW w:w="1396" w:type="dxa"/>
            <w:tcBorders>
              <w:top w:val="nil"/>
              <w:left w:val="nil"/>
              <w:bottom w:val="single" w:sz="8" w:space="0" w:color="auto"/>
              <w:right w:val="single" w:sz="8" w:space="0" w:color="auto"/>
            </w:tcBorders>
            <w:shd w:val="clear" w:color="auto" w:fill="auto"/>
            <w:noWrap/>
            <w:vAlign w:val="center"/>
            <w:hideMark/>
          </w:tcPr>
          <w:p w14:paraId="5685A3DA" w14:textId="77777777" w:rsidR="00A80FCD" w:rsidRPr="00A80FCD" w:rsidRDefault="00A80FCD" w:rsidP="00A80FCD">
            <w:pPr>
              <w:rPr>
                <w:rFonts w:asciiTheme="majorHAnsi" w:hAnsiTheme="majorHAnsi"/>
                <w:b/>
                <w:bCs/>
                <w:sz w:val="18"/>
                <w:szCs w:val="18"/>
              </w:rPr>
            </w:pPr>
            <w:r w:rsidRPr="00A80FCD">
              <w:rPr>
                <w:rFonts w:asciiTheme="majorHAnsi" w:hAnsiTheme="majorHAnsi"/>
                <w:b/>
                <w:bCs/>
                <w:sz w:val="18"/>
                <w:szCs w:val="18"/>
              </w:rPr>
              <w:t> </w:t>
            </w:r>
          </w:p>
        </w:tc>
        <w:tc>
          <w:tcPr>
            <w:tcW w:w="1396" w:type="dxa"/>
            <w:tcBorders>
              <w:top w:val="nil"/>
              <w:left w:val="nil"/>
              <w:bottom w:val="single" w:sz="8" w:space="0" w:color="auto"/>
              <w:right w:val="single" w:sz="8" w:space="0" w:color="auto"/>
            </w:tcBorders>
            <w:shd w:val="clear" w:color="auto" w:fill="auto"/>
            <w:noWrap/>
            <w:vAlign w:val="center"/>
            <w:hideMark/>
          </w:tcPr>
          <w:p w14:paraId="5FEBC147" w14:textId="77777777" w:rsidR="00A80FCD" w:rsidRPr="00A80FCD" w:rsidRDefault="00A80FCD" w:rsidP="00A80FCD">
            <w:pPr>
              <w:rPr>
                <w:rFonts w:asciiTheme="majorHAnsi" w:hAnsiTheme="majorHAnsi"/>
                <w:b/>
                <w:bCs/>
                <w:sz w:val="18"/>
                <w:szCs w:val="18"/>
              </w:rPr>
            </w:pPr>
            <w:r w:rsidRPr="00A80FCD">
              <w:rPr>
                <w:rFonts w:asciiTheme="majorHAnsi" w:hAnsiTheme="majorHAnsi"/>
                <w:b/>
                <w:bCs/>
                <w:sz w:val="18"/>
                <w:szCs w:val="18"/>
              </w:rPr>
              <w:t> </w:t>
            </w:r>
          </w:p>
        </w:tc>
        <w:tc>
          <w:tcPr>
            <w:tcW w:w="1396" w:type="dxa"/>
            <w:tcBorders>
              <w:top w:val="nil"/>
              <w:left w:val="nil"/>
              <w:bottom w:val="single" w:sz="8" w:space="0" w:color="auto"/>
              <w:right w:val="single" w:sz="8" w:space="0" w:color="auto"/>
            </w:tcBorders>
            <w:shd w:val="clear" w:color="auto" w:fill="auto"/>
            <w:noWrap/>
            <w:vAlign w:val="center"/>
            <w:hideMark/>
          </w:tcPr>
          <w:p w14:paraId="7262ADE3" w14:textId="77777777" w:rsidR="00A80FCD" w:rsidRPr="00A80FCD" w:rsidRDefault="00A80FCD" w:rsidP="00A80FCD">
            <w:pPr>
              <w:rPr>
                <w:rFonts w:asciiTheme="majorHAnsi" w:hAnsiTheme="majorHAnsi"/>
                <w:b/>
                <w:bCs/>
                <w:sz w:val="18"/>
                <w:szCs w:val="18"/>
              </w:rPr>
            </w:pPr>
            <w:r w:rsidRPr="00A80FCD">
              <w:rPr>
                <w:rFonts w:asciiTheme="majorHAnsi" w:hAnsiTheme="majorHAnsi"/>
                <w:b/>
                <w:bCs/>
                <w:sz w:val="18"/>
                <w:szCs w:val="18"/>
              </w:rPr>
              <w:t> </w:t>
            </w:r>
          </w:p>
        </w:tc>
        <w:tc>
          <w:tcPr>
            <w:tcW w:w="1154" w:type="dxa"/>
            <w:tcBorders>
              <w:top w:val="nil"/>
              <w:left w:val="nil"/>
              <w:bottom w:val="single" w:sz="8" w:space="0" w:color="auto"/>
              <w:right w:val="single" w:sz="8" w:space="0" w:color="auto"/>
            </w:tcBorders>
            <w:shd w:val="clear" w:color="auto" w:fill="auto"/>
            <w:noWrap/>
            <w:vAlign w:val="center"/>
            <w:hideMark/>
          </w:tcPr>
          <w:p w14:paraId="4EB5C949" w14:textId="77777777" w:rsidR="00A80FCD" w:rsidRPr="00A80FCD" w:rsidRDefault="00A80FCD" w:rsidP="00A80FCD">
            <w:pPr>
              <w:rPr>
                <w:rFonts w:asciiTheme="majorHAnsi" w:hAnsiTheme="majorHAnsi"/>
                <w:b/>
                <w:bCs/>
                <w:sz w:val="18"/>
                <w:szCs w:val="18"/>
              </w:rPr>
            </w:pPr>
            <w:r w:rsidRPr="00A80FCD">
              <w:rPr>
                <w:rFonts w:asciiTheme="majorHAnsi" w:hAnsiTheme="majorHAnsi"/>
                <w:b/>
                <w:bCs/>
                <w:sz w:val="18"/>
                <w:szCs w:val="18"/>
              </w:rPr>
              <w:t> </w:t>
            </w:r>
          </w:p>
        </w:tc>
        <w:tc>
          <w:tcPr>
            <w:tcW w:w="1776" w:type="dxa"/>
            <w:tcBorders>
              <w:top w:val="nil"/>
              <w:left w:val="nil"/>
              <w:bottom w:val="nil"/>
              <w:right w:val="nil"/>
            </w:tcBorders>
            <w:shd w:val="clear" w:color="auto" w:fill="auto"/>
            <w:vAlign w:val="bottom"/>
            <w:hideMark/>
          </w:tcPr>
          <w:p w14:paraId="2EF7DE0C" w14:textId="77777777" w:rsidR="00A80FCD" w:rsidRPr="00A80FCD" w:rsidRDefault="00A80FCD" w:rsidP="00A80FCD">
            <w:pPr>
              <w:rPr>
                <w:rFonts w:asciiTheme="majorHAnsi" w:hAnsiTheme="majorHAnsi"/>
                <w:b/>
                <w:bCs/>
                <w:sz w:val="18"/>
                <w:szCs w:val="18"/>
              </w:rPr>
            </w:pPr>
          </w:p>
        </w:tc>
      </w:tr>
      <w:tr w:rsidR="00A80FCD" w:rsidRPr="00A80FCD" w14:paraId="27A54A54" w14:textId="77777777" w:rsidTr="00464102">
        <w:trPr>
          <w:trHeight w:val="495"/>
          <w:jc w:val="center"/>
        </w:trPr>
        <w:tc>
          <w:tcPr>
            <w:tcW w:w="1446" w:type="dxa"/>
            <w:tcBorders>
              <w:top w:val="nil"/>
              <w:left w:val="single" w:sz="8" w:space="0" w:color="auto"/>
              <w:bottom w:val="single" w:sz="8" w:space="0" w:color="auto"/>
              <w:right w:val="single" w:sz="8" w:space="0" w:color="auto"/>
            </w:tcBorders>
            <w:shd w:val="clear" w:color="auto" w:fill="auto"/>
            <w:noWrap/>
            <w:vAlign w:val="center"/>
            <w:hideMark/>
          </w:tcPr>
          <w:p w14:paraId="1A0A5AAE" w14:textId="5EC4393D" w:rsidR="00A80FCD" w:rsidRPr="00A80FCD" w:rsidRDefault="00464102" w:rsidP="00464102">
            <w:pPr>
              <w:rPr>
                <w:rFonts w:asciiTheme="majorHAnsi" w:hAnsiTheme="majorHAnsi"/>
                <w:b/>
                <w:bCs/>
                <w:sz w:val="18"/>
                <w:szCs w:val="18"/>
              </w:rPr>
            </w:pPr>
            <w:r>
              <w:rPr>
                <w:rFonts w:asciiTheme="majorHAnsi" w:hAnsiTheme="majorHAnsi"/>
                <w:b/>
                <w:bCs/>
                <w:sz w:val="18"/>
                <w:szCs w:val="18"/>
              </w:rPr>
              <w:t>FRAY BENTOS</w:t>
            </w:r>
          </w:p>
        </w:tc>
        <w:tc>
          <w:tcPr>
            <w:tcW w:w="1396" w:type="dxa"/>
            <w:tcBorders>
              <w:top w:val="nil"/>
              <w:left w:val="nil"/>
              <w:bottom w:val="single" w:sz="8" w:space="0" w:color="auto"/>
              <w:right w:val="single" w:sz="8" w:space="0" w:color="auto"/>
            </w:tcBorders>
            <w:shd w:val="clear" w:color="auto" w:fill="auto"/>
            <w:noWrap/>
            <w:vAlign w:val="center"/>
            <w:hideMark/>
          </w:tcPr>
          <w:p w14:paraId="1A459037" w14:textId="68AA8066" w:rsidR="00A80FCD" w:rsidRPr="00A80FCD" w:rsidRDefault="00A80FCD" w:rsidP="00464102">
            <w:pPr>
              <w:rPr>
                <w:rFonts w:asciiTheme="majorHAnsi" w:hAnsiTheme="majorHAnsi"/>
                <w:b/>
                <w:bCs/>
                <w:sz w:val="18"/>
                <w:szCs w:val="18"/>
              </w:rPr>
            </w:pPr>
            <w:r w:rsidRPr="00A80FCD">
              <w:rPr>
                <w:rFonts w:asciiTheme="majorHAnsi" w:hAnsiTheme="majorHAnsi"/>
                <w:b/>
                <w:bCs/>
                <w:sz w:val="18"/>
                <w:szCs w:val="18"/>
              </w:rPr>
              <w:t xml:space="preserve"> </w:t>
            </w:r>
            <w:r w:rsidR="00464102">
              <w:rPr>
                <w:rFonts w:asciiTheme="majorHAnsi" w:hAnsiTheme="majorHAnsi"/>
                <w:b/>
                <w:bCs/>
                <w:sz w:val="18"/>
                <w:szCs w:val="18"/>
              </w:rPr>
              <w:t>ELVIS PEREYRA</w:t>
            </w:r>
          </w:p>
        </w:tc>
        <w:tc>
          <w:tcPr>
            <w:tcW w:w="1396" w:type="dxa"/>
            <w:tcBorders>
              <w:top w:val="nil"/>
              <w:left w:val="nil"/>
              <w:bottom w:val="single" w:sz="8" w:space="0" w:color="auto"/>
              <w:right w:val="single" w:sz="8" w:space="0" w:color="auto"/>
            </w:tcBorders>
            <w:shd w:val="clear" w:color="auto" w:fill="auto"/>
            <w:noWrap/>
            <w:vAlign w:val="center"/>
            <w:hideMark/>
          </w:tcPr>
          <w:p w14:paraId="79BA60FF" w14:textId="3F53D3E4" w:rsidR="00A80FCD" w:rsidRPr="00A80FCD" w:rsidRDefault="00464102" w:rsidP="00464102">
            <w:pPr>
              <w:rPr>
                <w:rFonts w:asciiTheme="majorHAnsi" w:hAnsiTheme="majorHAnsi"/>
                <w:b/>
                <w:bCs/>
                <w:sz w:val="18"/>
                <w:szCs w:val="18"/>
              </w:rPr>
            </w:pPr>
            <w:r>
              <w:rPr>
                <w:rFonts w:asciiTheme="majorHAnsi" w:hAnsiTheme="majorHAnsi"/>
                <w:b/>
                <w:bCs/>
                <w:sz w:val="18"/>
                <w:szCs w:val="18"/>
              </w:rPr>
              <w:t>Néstor Fans</w:t>
            </w:r>
          </w:p>
        </w:tc>
        <w:tc>
          <w:tcPr>
            <w:tcW w:w="1396" w:type="dxa"/>
            <w:tcBorders>
              <w:top w:val="nil"/>
              <w:left w:val="nil"/>
              <w:bottom w:val="single" w:sz="8" w:space="0" w:color="auto"/>
              <w:right w:val="single" w:sz="8" w:space="0" w:color="auto"/>
            </w:tcBorders>
            <w:shd w:val="clear" w:color="auto" w:fill="auto"/>
            <w:noWrap/>
            <w:vAlign w:val="center"/>
            <w:hideMark/>
          </w:tcPr>
          <w:p w14:paraId="7E2820BA" w14:textId="7B1820E2" w:rsidR="00A80FCD" w:rsidRPr="00A80FCD" w:rsidRDefault="00A80FCD" w:rsidP="00464102">
            <w:pPr>
              <w:rPr>
                <w:rFonts w:asciiTheme="majorHAnsi" w:hAnsiTheme="majorHAnsi"/>
                <w:b/>
                <w:bCs/>
                <w:sz w:val="18"/>
                <w:szCs w:val="18"/>
              </w:rPr>
            </w:pPr>
            <w:r w:rsidRPr="00A80FCD">
              <w:rPr>
                <w:rFonts w:asciiTheme="majorHAnsi" w:hAnsiTheme="majorHAnsi"/>
                <w:b/>
                <w:bCs/>
                <w:sz w:val="18"/>
                <w:szCs w:val="18"/>
              </w:rPr>
              <w:t>4</w:t>
            </w:r>
            <w:r w:rsidR="00464102">
              <w:rPr>
                <w:rFonts w:asciiTheme="majorHAnsi" w:hAnsiTheme="majorHAnsi"/>
                <w:b/>
                <w:bCs/>
                <w:sz w:val="18"/>
                <w:szCs w:val="18"/>
              </w:rPr>
              <w:t>5622931</w:t>
            </w:r>
          </w:p>
        </w:tc>
        <w:tc>
          <w:tcPr>
            <w:tcW w:w="1154" w:type="dxa"/>
            <w:tcBorders>
              <w:top w:val="nil"/>
              <w:left w:val="nil"/>
              <w:bottom w:val="single" w:sz="8" w:space="0" w:color="auto"/>
              <w:right w:val="single" w:sz="8" w:space="0" w:color="auto"/>
            </w:tcBorders>
            <w:shd w:val="clear" w:color="auto" w:fill="auto"/>
            <w:noWrap/>
            <w:vAlign w:val="center"/>
            <w:hideMark/>
          </w:tcPr>
          <w:p w14:paraId="647C76C8" w14:textId="3C69A01C" w:rsidR="00A80FCD" w:rsidRPr="00A80FCD" w:rsidRDefault="00DF5144" w:rsidP="00464102">
            <w:pPr>
              <w:rPr>
                <w:rFonts w:asciiTheme="majorHAnsi" w:hAnsiTheme="majorHAnsi"/>
                <w:b/>
                <w:bCs/>
                <w:sz w:val="18"/>
                <w:szCs w:val="18"/>
              </w:rPr>
            </w:pPr>
            <w:r>
              <w:rPr>
                <w:rFonts w:asciiTheme="majorHAnsi" w:hAnsiTheme="majorHAnsi"/>
                <w:b/>
                <w:bCs/>
                <w:sz w:val="18"/>
                <w:szCs w:val="18"/>
              </w:rPr>
              <w:t>099560627</w:t>
            </w:r>
          </w:p>
        </w:tc>
        <w:tc>
          <w:tcPr>
            <w:tcW w:w="1776" w:type="dxa"/>
            <w:tcBorders>
              <w:top w:val="single" w:sz="8" w:space="0" w:color="auto"/>
              <w:left w:val="nil"/>
              <w:bottom w:val="single" w:sz="8" w:space="0" w:color="auto"/>
              <w:right w:val="single" w:sz="8" w:space="0" w:color="000000"/>
            </w:tcBorders>
            <w:shd w:val="clear" w:color="auto" w:fill="auto"/>
            <w:vAlign w:val="center"/>
            <w:hideMark/>
          </w:tcPr>
          <w:p w14:paraId="15E5B033" w14:textId="6A13FC5F" w:rsidR="00A80FCD" w:rsidRPr="00A80FCD" w:rsidRDefault="00981009" w:rsidP="003F24C9">
            <w:pPr>
              <w:rPr>
                <w:rFonts w:asciiTheme="majorHAnsi" w:hAnsiTheme="majorHAnsi"/>
                <w:sz w:val="18"/>
                <w:szCs w:val="18"/>
              </w:rPr>
            </w:pPr>
            <w:r>
              <w:rPr>
                <w:rFonts w:asciiTheme="majorHAnsi" w:hAnsiTheme="majorHAnsi"/>
                <w:sz w:val="18"/>
                <w:szCs w:val="18"/>
              </w:rPr>
              <w:t>25 de mayo</w:t>
            </w:r>
            <w:r w:rsidR="003F24C9">
              <w:rPr>
                <w:rFonts w:asciiTheme="majorHAnsi" w:hAnsiTheme="majorHAnsi"/>
                <w:sz w:val="18"/>
                <w:szCs w:val="18"/>
              </w:rPr>
              <w:t xml:space="preserve"> N° 3460</w:t>
            </w:r>
          </w:p>
        </w:tc>
      </w:tr>
      <w:tr w:rsidR="00A80FCD" w:rsidRPr="00A80FCD" w14:paraId="5C1D551A" w14:textId="77777777" w:rsidTr="00464102">
        <w:trPr>
          <w:trHeight w:val="315"/>
          <w:jc w:val="center"/>
        </w:trPr>
        <w:tc>
          <w:tcPr>
            <w:tcW w:w="1446" w:type="dxa"/>
            <w:tcBorders>
              <w:top w:val="nil"/>
              <w:left w:val="single" w:sz="8" w:space="0" w:color="auto"/>
              <w:bottom w:val="single" w:sz="8" w:space="0" w:color="auto"/>
              <w:right w:val="single" w:sz="8" w:space="0" w:color="auto"/>
            </w:tcBorders>
            <w:shd w:val="clear" w:color="auto" w:fill="auto"/>
            <w:noWrap/>
            <w:vAlign w:val="center"/>
            <w:hideMark/>
          </w:tcPr>
          <w:p w14:paraId="0B213C08" w14:textId="77777777" w:rsidR="00A80FCD" w:rsidRPr="00A80FCD" w:rsidRDefault="00A80FCD" w:rsidP="00A80FCD">
            <w:pPr>
              <w:rPr>
                <w:rFonts w:asciiTheme="majorHAnsi" w:hAnsiTheme="majorHAnsi"/>
                <w:b/>
                <w:bCs/>
                <w:sz w:val="18"/>
                <w:szCs w:val="18"/>
              </w:rPr>
            </w:pPr>
            <w:r w:rsidRPr="00A80FCD">
              <w:rPr>
                <w:rFonts w:asciiTheme="majorHAnsi" w:hAnsiTheme="majorHAnsi"/>
                <w:b/>
                <w:bCs/>
                <w:sz w:val="18"/>
                <w:szCs w:val="18"/>
              </w:rPr>
              <w:t> </w:t>
            </w:r>
          </w:p>
        </w:tc>
        <w:tc>
          <w:tcPr>
            <w:tcW w:w="1396" w:type="dxa"/>
            <w:tcBorders>
              <w:top w:val="nil"/>
              <w:left w:val="nil"/>
              <w:bottom w:val="single" w:sz="8" w:space="0" w:color="auto"/>
              <w:right w:val="single" w:sz="8" w:space="0" w:color="auto"/>
            </w:tcBorders>
            <w:shd w:val="clear" w:color="auto" w:fill="auto"/>
            <w:noWrap/>
            <w:vAlign w:val="center"/>
            <w:hideMark/>
          </w:tcPr>
          <w:p w14:paraId="1508A546" w14:textId="77777777" w:rsidR="00A80FCD" w:rsidRPr="00A80FCD" w:rsidRDefault="00A80FCD" w:rsidP="00A80FCD">
            <w:pPr>
              <w:rPr>
                <w:rFonts w:asciiTheme="majorHAnsi" w:hAnsiTheme="majorHAnsi"/>
                <w:b/>
                <w:bCs/>
                <w:sz w:val="18"/>
                <w:szCs w:val="18"/>
              </w:rPr>
            </w:pPr>
            <w:r w:rsidRPr="00A80FCD">
              <w:rPr>
                <w:rFonts w:asciiTheme="majorHAnsi" w:hAnsiTheme="majorHAnsi"/>
                <w:b/>
                <w:bCs/>
                <w:sz w:val="18"/>
                <w:szCs w:val="18"/>
              </w:rPr>
              <w:t> </w:t>
            </w:r>
          </w:p>
        </w:tc>
        <w:tc>
          <w:tcPr>
            <w:tcW w:w="1396" w:type="dxa"/>
            <w:tcBorders>
              <w:top w:val="nil"/>
              <w:left w:val="nil"/>
              <w:bottom w:val="single" w:sz="8" w:space="0" w:color="auto"/>
              <w:right w:val="single" w:sz="8" w:space="0" w:color="auto"/>
            </w:tcBorders>
            <w:shd w:val="clear" w:color="auto" w:fill="auto"/>
            <w:noWrap/>
            <w:vAlign w:val="center"/>
            <w:hideMark/>
          </w:tcPr>
          <w:p w14:paraId="07B921E9" w14:textId="77777777" w:rsidR="00A80FCD" w:rsidRPr="00A80FCD" w:rsidRDefault="00A80FCD" w:rsidP="00A80FCD">
            <w:pPr>
              <w:rPr>
                <w:rFonts w:asciiTheme="majorHAnsi" w:hAnsiTheme="majorHAnsi"/>
                <w:b/>
                <w:bCs/>
                <w:sz w:val="18"/>
                <w:szCs w:val="18"/>
              </w:rPr>
            </w:pPr>
            <w:r w:rsidRPr="00A80FCD">
              <w:rPr>
                <w:rFonts w:asciiTheme="majorHAnsi" w:hAnsiTheme="majorHAnsi"/>
                <w:b/>
                <w:bCs/>
                <w:sz w:val="18"/>
                <w:szCs w:val="18"/>
              </w:rPr>
              <w:t> </w:t>
            </w:r>
          </w:p>
        </w:tc>
        <w:tc>
          <w:tcPr>
            <w:tcW w:w="1396" w:type="dxa"/>
            <w:tcBorders>
              <w:top w:val="nil"/>
              <w:left w:val="nil"/>
              <w:bottom w:val="single" w:sz="8" w:space="0" w:color="auto"/>
              <w:right w:val="single" w:sz="8" w:space="0" w:color="auto"/>
            </w:tcBorders>
            <w:shd w:val="clear" w:color="auto" w:fill="auto"/>
            <w:noWrap/>
            <w:vAlign w:val="center"/>
            <w:hideMark/>
          </w:tcPr>
          <w:p w14:paraId="645692F4" w14:textId="77777777" w:rsidR="00A80FCD" w:rsidRPr="00A80FCD" w:rsidRDefault="00A80FCD" w:rsidP="00A80FCD">
            <w:pPr>
              <w:rPr>
                <w:rFonts w:asciiTheme="majorHAnsi" w:hAnsiTheme="majorHAnsi"/>
                <w:b/>
                <w:bCs/>
                <w:sz w:val="18"/>
                <w:szCs w:val="18"/>
              </w:rPr>
            </w:pPr>
            <w:r w:rsidRPr="00A80FCD">
              <w:rPr>
                <w:rFonts w:asciiTheme="majorHAnsi" w:hAnsiTheme="majorHAnsi"/>
                <w:b/>
                <w:bCs/>
                <w:sz w:val="18"/>
                <w:szCs w:val="18"/>
              </w:rPr>
              <w:t> </w:t>
            </w:r>
          </w:p>
        </w:tc>
        <w:tc>
          <w:tcPr>
            <w:tcW w:w="1154" w:type="dxa"/>
            <w:tcBorders>
              <w:top w:val="nil"/>
              <w:left w:val="nil"/>
              <w:bottom w:val="single" w:sz="8" w:space="0" w:color="auto"/>
              <w:right w:val="single" w:sz="8" w:space="0" w:color="auto"/>
            </w:tcBorders>
            <w:shd w:val="clear" w:color="auto" w:fill="auto"/>
            <w:noWrap/>
            <w:vAlign w:val="center"/>
            <w:hideMark/>
          </w:tcPr>
          <w:p w14:paraId="68507407" w14:textId="77777777" w:rsidR="00A80FCD" w:rsidRPr="00A80FCD" w:rsidRDefault="00A80FCD" w:rsidP="00A80FCD">
            <w:pPr>
              <w:rPr>
                <w:rFonts w:asciiTheme="majorHAnsi" w:hAnsiTheme="majorHAnsi"/>
                <w:b/>
                <w:bCs/>
                <w:sz w:val="18"/>
                <w:szCs w:val="18"/>
              </w:rPr>
            </w:pPr>
            <w:r w:rsidRPr="00A80FCD">
              <w:rPr>
                <w:rFonts w:asciiTheme="majorHAnsi" w:hAnsiTheme="majorHAnsi"/>
                <w:b/>
                <w:bCs/>
                <w:sz w:val="18"/>
                <w:szCs w:val="18"/>
              </w:rPr>
              <w:t> </w:t>
            </w:r>
          </w:p>
        </w:tc>
        <w:tc>
          <w:tcPr>
            <w:tcW w:w="1776" w:type="dxa"/>
            <w:tcBorders>
              <w:top w:val="nil"/>
              <w:left w:val="nil"/>
              <w:bottom w:val="nil"/>
              <w:right w:val="nil"/>
            </w:tcBorders>
            <w:shd w:val="clear" w:color="auto" w:fill="auto"/>
            <w:vAlign w:val="bottom"/>
            <w:hideMark/>
          </w:tcPr>
          <w:p w14:paraId="71802521" w14:textId="77777777" w:rsidR="00A80FCD" w:rsidRPr="00A80FCD" w:rsidRDefault="00A80FCD" w:rsidP="00A80FCD">
            <w:pPr>
              <w:rPr>
                <w:rFonts w:asciiTheme="majorHAnsi" w:hAnsiTheme="majorHAnsi"/>
                <w:b/>
                <w:bCs/>
                <w:sz w:val="18"/>
                <w:szCs w:val="18"/>
              </w:rPr>
            </w:pPr>
          </w:p>
        </w:tc>
      </w:tr>
      <w:tr w:rsidR="00A80FCD" w:rsidRPr="00A80FCD" w14:paraId="5448E0C6" w14:textId="77777777" w:rsidTr="00464102">
        <w:trPr>
          <w:trHeight w:val="600"/>
          <w:jc w:val="center"/>
        </w:trPr>
        <w:tc>
          <w:tcPr>
            <w:tcW w:w="1446" w:type="dxa"/>
            <w:tcBorders>
              <w:top w:val="nil"/>
              <w:left w:val="single" w:sz="8" w:space="0" w:color="auto"/>
              <w:bottom w:val="single" w:sz="8" w:space="0" w:color="auto"/>
              <w:right w:val="single" w:sz="8" w:space="0" w:color="auto"/>
            </w:tcBorders>
            <w:shd w:val="clear" w:color="auto" w:fill="auto"/>
            <w:noWrap/>
            <w:vAlign w:val="center"/>
            <w:hideMark/>
          </w:tcPr>
          <w:p w14:paraId="6C56B8DC" w14:textId="3BFDA95F" w:rsidR="00A80FCD" w:rsidRPr="00A80FCD" w:rsidRDefault="00464102" w:rsidP="00A80FCD">
            <w:pPr>
              <w:rPr>
                <w:rFonts w:asciiTheme="majorHAnsi" w:hAnsiTheme="majorHAnsi"/>
                <w:b/>
                <w:bCs/>
                <w:sz w:val="18"/>
                <w:szCs w:val="18"/>
              </w:rPr>
            </w:pPr>
            <w:r>
              <w:rPr>
                <w:rFonts w:asciiTheme="majorHAnsi" w:hAnsiTheme="majorHAnsi"/>
                <w:b/>
                <w:bCs/>
                <w:sz w:val="18"/>
                <w:szCs w:val="18"/>
              </w:rPr>
              <w:t>PAYSANDU</w:t>
            </w:r>
          </w:p>
        </w:tc>
        <w:tc>
          <w:tcPr>
            <w:tcW w:w="1396" w:type="dxa"/>
            <w:tcBorders>
              <w:top w:val="nil"/>
              <w:left w:val="nil"/>
              <w:bottom w:val="single" w:sz="8" w:space="0" w:color="auto"/>
              <w:right w:val="single" w:sz="8" w:space="0" w:color="auto"/>
            </w:tcBorders>
            <w:shd w:val="clear" w:color="auto" w:fill="auto"/>
            <w:noWrap/>
            <w:vAlign w:val="center"/>
            <w:hideMark/>
          </w:tcPr>
          <w:p w14:paraId="55FEB7C6" w14:textId="6BAA39A5" w:rsidR="00A80FCD" w:rsidRPr="00A80FCD" w:rsidRDefault="00464102" w:rsidP="00A80FCD">
            <w:pPr>
              <w:rPr>
                <w:rFonts w:asciiTheme="majorHAnsi" w:hAnsiTheme="majorHAnsi"/>
                <w:b/>
                <w:bCs/>
                <w:sz w:val="18"/>
                <w:szCs w:val="18"/>
              </w:rPr>
            </w:pPr>
            <w:r>
              <w:rPr>
                <w:rFonts w:asciiTheme="majorHAnsi" w:hAnsiTheme="majorHAnsi"/>
                <w:b/>
                <w:bCs/>
                <w:sz w:val="18"/>
                <w:szCs w:val="18"/>
              </w:rPr>
              <w:t>DIEGO JUANICOTENEA</w:t>
            </w:r>
          </w:p>
        </w:tc>
        <w:tc>
          <w:tcPr>
            <w:tcW w:w="1396" w:type="dxa"/>
            <w:tcBorders>
              <w:top w:val="nil"/>
              <w:left w:val="nil"/>
              <w:bottom w:val="single" w:sz="8" w:space="0" w:color="auto"/>
              <w:right w:val="single" w:sz="8" w:space="0" w:color="auto"/>
            </w:tcBorders>
            <w:shd w:val="clear" w:color="auto" w:fill="auto"/>
            <w:noWrap/>
            <w:vAlign w:val="center"/>
            <w:hideMark/>
          </w:tcPr>
          <w:p w14:paraId="27DCF77B" w14:textId="54B84AEB" w:rsidR="00A80FCD" w:rsidRPr="00A80FCD" w:rsidRDefault="00B40F52" w:rsidP="00B40F52">
            <w:pPr>
              <w:rPr>
                <w:rFonts w:asciiTheme="majorHAnsi" w:hAnsiTheme="majorHAnsi"/>
                <w:b/>
                <w:bCs/>
                <w:sz w:val="18"/>
                <w:szCs w:val="18"/>
              </w:rPr>
            </w:pPr>
            <w:r>
              <w:rPr>
                <w:rFonts w:asciiTheme="majorHAnsi" w:hAnsiTheme="majorHAnsi"/>
                <w:b/>
                <w:bCs/>
                <w:sz w:val="18"/>
                <w:szCs w:val="18"/>
              </w:rPr>
              <w:t>Juan</w:t>
            </w:r>
            <w:r w:rsidR="00A80FCD" w:rsidRPr="00A80FCD">
              <w:rPr>
                <w:rFonts w:asciiTheme="majorHAnsi" w:hAnsiTheme="majorHAnsi"/>
                <w:b/>
                <w:bCs/>
                <w:sz w:val="18"/>
                <w:szCs w:val="18"/>
              </w:rPr>
              <w:t xml:space="preserve"> R</w:t>
            </w:r>
            <w:r>
              <w:rPr>
                <w:rFonts w:asciiTheme="majorHAnsi" w:hAnsiTheme="majorHAnsi"/>
                <w:b/>
                <w:bCs/>
                <w:sz w:val="18"/>
                <w:szCs w:val="18"/>
              </w:rPr>
              <w:t>odríguez</w:t>
            </w:r>
          </w:p>
        </w:tc>
        <w:tc>
          <w:tcPr>
            <w:tcW w:w="1396" w:type="dxa"/>
            <w:tcBorders>
              <w:top w:val="nil"/>
              <w:left w:val="nil"/>
              <w:bottom w:val="single" w:sz="8" w:space="0" w:color="auto"/>
              <w:right w:val="single" w:sz="8" w:space="0" w:color="auto"/>
            </w:tcBorders>
            <w:shd w:val="clear" w:color="auto" w:fill="auto"/>
            <w:noWrap/>
            <w:vAlign w:val="center"/>
            <w:hideMark/>
          </w:tcPr>
          <w:p w14:paraId="630EE746" w14:textId="204E4345" w:rsidR="00A80FCD" w:rsidRPr="00A80FCD" w:rsidRDefault="00464102" w:rsidP="00464102">
            <w:pPr>
              <w:rPr>
                <w:rFonts w:asciiTheme="majorHAnsi" w:hAnsiTheme="majorHAnsi"/>
                <w:b/>
                <w:bCs/>
                <w:sz w:val="18"/>
                <w:szCs w:val="18"/>
              </w:rPr>
            </w:pPr>
            <w:r>
              <w:rPr>
                <w:rFonts w:asciiTheme="majorHAnsi" w:hAnsiTheme="majorHAnsi"/>
                <w:b/>
                <w:bCs/>
                <w:sz w:val="18"/>
                <w:szCs w:val="18"/>
              </w:rPr>
              <w:t xml:space="preserve">47227963 </w:t>
            </w:r>
            <w:proofErr w:type="spellStart"/>
            <w:r>
              <w:rPr>
                <w:rFonts w:asciiTheme="majorHAnsi" w:hAnsiTheme="majorHAnsi"/>
                <w:b/>
                <w:bCs/>
                <w:sz w:val="18"/>
                <w:szCs w:val="18"/>
              </w:rPr>
              <w:t>Int</w:t>
            </w:r>
            <w:proofErr w:type="spellEnd"/>
            <w:r>
              <w:rPr>
                <w:rFonts w:asciiTheme="majorHAnsi" w:hAnsiTheme="majorHAnsi"/>
                <w:b/>
                <w:bCs/>
                <w:sz w:val="18"/>
                <w:szCs w:val="18"/>
              </w:rPr>
              <w:t>. 201</w:t>
            </w:r>
          </w:p>
        </w:tc>
        <w:tc>
          <w:tcPr>
            <w:tcW w:w="1154" w:type="dxa"/>
            <w:tcBorders>
              <w:top w:val="nil"/>
              <w:left w:val="nil"/>
              <w:bottom w:val="single" w:sz="8" w:space="0" w:color="auto"/>
              <w:right w:val="single" w:sz="8" w:space="0" w:color="auto"/>
            </w:tcBorders>
            <w:shd w:val="clear" w:color="auto" w:fill="auto"/>
            <w:noWrap/>
            <w:vAlign w:val="center"/>
            <w:hideMark/>
          </w:tcPr>
          <w:p w14:paraId="4DCB4E1B" w14:textId="7AD234CC" w:rsidR="00A80FCD" w:rsidRPr="00A80FCD" w:rsidRDefault="00B40F52" w:rsidP="00A80FCD">
            <w:pPr>
              <w:rPr>
                <w:rFonts w:asciiTheme="majorHAnsi" w:hAnsiTheme="majorHAnsi"/>
                <w:b/>
                <w:bCs/>
                <w:sz w:val="18"/>
                <w:szCs w:val="18"/>
              </w:rPr>
            </w:pPr>
            <w:r>
              <w:rPr>
                <w:rFonts w:asciiTheme="majorHAnsi" w:hAnsiTheme="majorHAnsi"/>
                <w:b/>
                <w:bCs/>
                <w:sz w:val="18"/>
                <w:szCs w:val="18"/>
              </w:rPr>
              <w:t xml:space="preserve">47227963 </w:t>
            </w:r>
            <w:proofErr w:type="spellStart"/>
            <w:r>
              <w:rPr>
                <w:rFonts w:asciiTheme="majorHAnsi" w:hAnsiTheme="majorHAnsi"/>
                <w:b/>
                <w:bCs/>
                <w:sz w:val="18"/>
                <w:szCs w:val="18"/>
              </w:rPr>
              <w:t>Int</w:t>
            </w:r>
            <w:proofErr w:type="spellEnd"/>
            <w:r>
              <w:rPr>
                <w:rFonts w:asciiTheme="majorHAnsi" w:hAnsiTheme="majorHAnsi"/>
                <w:b/>
                <w:bCs/>
                <w:sz w:val="18"/>
                <w:szCs w:val="18"/>
              </w:rPr>
              <w:t>. 9350</w:t>
            </w:r>
          </w:p>
        </w:tc>
        <w:tc>
          <w:tcPr>
            <w:tcW w:w="1776" w:type="dxa"/>
            <w:tcBorders>
              <w:top w:val="single" w:sz="8" w:space="0" w:color="auto"/>
              <w:left w:val="nil"/>
              <w:bottom w:val="single" w:sz="8" w:space="0" w:color="auto"/>
              <w:right w:val="single" w:sz="8" w:space="0" w:color="000000"/>
            </w:tcBorders>
            <w:shd w:val="clear" w:color="auto" w:fill="auto"/>
            <w:vAlign w:val="center"/>
            <w:hideMark/>
          </w:tcPr>
          <w:p w14:paraId="0B804E4F" w14:textId="4AA46A51" w:rsidR="00A80FCD" w:rsidRPr="00A80FCD" w:rsidRDefault="00464102" w:rsidP="00E03CC8">
            <w:pPr>
              <w:rPr>
                <w:rFonts w:asciiTheme="majorHAnsi" w:hAnsiTheme="majorHAnsi"/>
                <w:sz w:val="18"/>
                <w:szCs w:val="18"/>
              </w:rPr>
            </w:pPr>
            <w:r>
              <w:rPr>
                <w:rFonts w:asciiTheme="majorHAnsi" w:hAnsiTheme="majorHAnsi"/>
                <w:sz w:val="18"/>
                <w:szCs w:val="18"/>
              </w:rPr>
              <w:t>Florida N° 1113</w:t>
            </w:r>
            <w:r w:rsidR="00E03CC8">
              <w:rPr>
                <w:rFonts w:asciiTheme="majorHAnsi" w:hAnsiTheme="majorHAnsi"/>
                <w:sz w:val="18"/>
                <w:szCs w:val="18"/>
              </w:rPr>
              <w:t xml:space="preserve"> casi 19 de Abril</w:t>
            </w:r>
            <w:r w:rsidR="00A80FCD" w:rsidRPr="00A80FCD">
              <w:rPr>
                <w:rFonts w:asciiTheme="majorHAnsi" w:hAnsiTheme="majorHAnsi"/>
                <w:sz w:val="18"/>
                <w:szCs w:val="18"/>
              </w:rPr>
              <w:t xml:space="preserve"> - </w:t>
            </w:r>
            <w:r w:rsidR="00E03CC8">
              <w:rPr>
                <w:rFonts w:asciiTheme="majorHAnsi" w:hAnsiTheme="majorHAnsi"/>
                <w:sz w:val="18"/>
                <w:szCs w:val="18"/>
              </w:rPr>
              <w:t>Paysandú</w:t>
            </w:r>
          </w:p>
        </w:tc>
      </w:tr>
      <w:tr w:rsidR="00A80FCD" w:rsidRPr="00A80FCD" w14:paraId="6515DB8E" w14:textId="77777777" w:rsidTr="00464102">
        <w:trPr>
          <w:trHeight w:val="315"/>
          <w:jc w:val="center"/>
        </w:trPr>
        <w:tc>
          <w:tcPr>
            <w:tcW w:w="1446" w:type="dxa"/>
            <w:tcBorders>
              <w:top w:val="nil"/>
              <w:left w:val="single" w:sz="8" w:space="0" w:color="auto"/>
              <w:bottom w:val="single" w:sz="8" w:space="0" w:color="auto"/>
              <w:right w:val="single" w:sz="8" w:space="0" w:color="auto"/>
            </w:tcBorders>
            <w:shd w:val="clear" w:color="auto" w:fill="auto"/>
            <w:noWrap/>
            <w:vAlign w:val="center"/>
            <w:hideMark/>
          </w:tcPr>
          <w:p w14:paraId="0AE3EEFD" w14:textId="77777777" w:rsidR="00A80FCD" w:rsidRPr="00A80FCD" w:rsidRDefault="00A80FCD" w:rsidP="00A80FCD">
            <w:pPr>
              <w:rPr>
                <w:rFonts w:asciiTheme="majorHAnsi" w:hAnsiTheme="majorHAnsi"/>
                <w:b/>
                <w:bCs/>
                <w:sz w:val="18"/>
                <w:szCs w:val="18"/>
              </w:rPr>
            </w:pPr>
            <w:r w:rsidRPr="00A80FCD">
              <w:rPr>
                <w:rFonts w:asciiTheme="majorHAnsi" w:hAnsiTheme="majorHAnsi"/>
                <w:b/>
                <w:bCs/>
                <w:sz w:val="18"/>
                <w:szCs w:val="18"/>
              </w:rPr>
              <w:t> </w:t>
            </w:r>
          </w:p>
        </w:tc>
        <w:tc>
          <w:tcPr>
            <w:tcW w:w="1396" w:type="dxa"/>
            <w:tcBorders>
              <w:top w:val="nil"/>
              <w:left w:val="nil"/>
              <w:bottom w:val="single" w:sz="8" w:space="0" w:color="auto"/>
              <w:right w:val="single" w:sz="8" w:space="0" w:color="auto"/>
            </w:tcBorders>
            <w:shd w:val="clear" w:color="auto" w:fill="auto"/>
            <w:noWrap/>
            <w:vAlign w:val="center"/>
            <w:hideMark/>
          </w:tcPr>
          <w:p w14:paraId="65541854" w14:textId="77777777" w:rsidR="00A80FCD" w:rsidRPr="00A80FCD" w:rsidRDefault="00A80FCD" w:rsidP="00A80FCD">
            <w:pPr>
              <w:rPr>
                <w:rFonts w:asciiTheme="majorHAnsi" w:hAnsiTheme="majorHAnsi"/>
                <w:b/>
                <w:bCs/>
                <w:sz w:val="18"/>
                <w:szCs w:val="18"/>
              </w:rPr>
            </w:pPr>
            <w:r w:rsidRPr="00A80FCD">
              <w:rPr>
                <w:rFonts w:asciiTheme="majorHAnsi" w:hAnsiTheme="majorHAnsi"/>
                <w:b/>
                <w:bCs/>
                <w:sz w:val="18"/>
                <w:szCs w:val="18"/>
              </w:rPr>
              <w:t> </w:t>
            </w:r>
          </w:p>
        </w:tc>
        <w:tc>
          <w:tcPr>
            <w:tcW w:w="1396" w:type="dxa"/>
            <w:tcBorders>
              <w:top w:val="nil"/>
              <w:left w:val="nil"/>
              <w:bottom w:val="single" w:sz="8" w:space="0" w:color="auto"/>
              <w:right w:val="single" w:sz="8" w:space="0" w:color="auto"/>
            </w:tcBorders>
            <w:shd w:val="clear" w:color="auto" w:fill="auto"/>
            <w:noWrap/>
            <w:vAlign w:val="center"/>
            <w:hideMark/>
          </w:tcPr>
          <w:p w14:paraId="66364619" w14:textId="77777777" w:rsidR="00A80FCD" w:rsidRPr="00A80FCD" w:rsidRDefault="00A80FCD" w:rsidP="00A80FCD">
            <w:pPr>
              <w:rPr>
                <w:rFonts w:asciiTheme="majorHAnsi" w:hAnsiTheme="majorHAnsi"/>
                <w:b/>
                <w:bCs/>
                <w:sz w:val="18"/>
                <w:szCs w:val="18"/>
              </w:rPr>
            </w:pPr>
            <w:r w:rsidRPr="00A80FCD">
              <w:rPr>
                <w:rFonts w:asciiTheme="majorHAnsi" w:hAnsiTheme="majorHAnsi"/>
                <w:b/>
                <w:bCs/>
                <w:sz w:val="18"/>
                <w:szCs w:val="18"/>
              </w:rPr>
              <w:t> </w:t>
            </w:r>
          </w:p>
        </w:tc>
        <w:tc>
          <w:tcPr>
            <w:tcW w:w="1396" w:type="dxa"/>
            <w:tcBorders>
              <w:top w:val="nil"/>
              <w:left w:val="nil"/>
              <w:bottom w:val="single" w:sz="8" w:space="0" w:color="auto"/>
              <w:right w:val="single" w:sz="8" w:space="0" w:color="auto"/>
            </w:tcBorders>
            <w:shd w:val="clear" w:color="auto" w:fill="auto"/>
            <w:noWrap/>
            <w:vAlign w:val="center"/>
            <w:hideMark/>
          </w:tcPr>
          <w:p w14:paraId="4B2C2963" w14:textId="77777777" w:rsidR="00A80FCD" w:rsidRPr="00A80FCD" w:rsidRDefault="00A80FCD" w:rsidP="00A80FCD">
            <w:pPr>
              <w:rPr>
                <w:rFonts w:asciiTheme="majorHAnsi" w:hAnsiTheme="majorHAnsi"/>
                <w:b/>
                <w:bCs/>
                <w:sz w:val="18"/>
                <w:szCs w:val="18"/>
              </w:rPr>
            </w:pPr>
            <w:r w:rsidRPr="00A80FCD">
              <w:rPr>
                <w:rFonts w:asciiTheme="majorHAnsi" w:hAnsiTheme="majorHAnsi"/>
                <w:b/>
                <w:bCs/>
                <w:sz w:val="18"/>
                <w:szCs w:val="18"/>
              </w:rPr>
              <w:t> </w:t>
            </w:r>
          </w:p>
        </w:tc>
        <w:tc>
          <w:tcPr>
            <w:tcW w:w="1154" w:type="dxa"/>
            <w:tcBorders>
              <w:top w:val="nil"/>
              <w:left w:val="nil"/>
              <w:bottom w:val="single" w:sz="8" w:space="0" w:color="auto"/>
              <w:right w:val="single" w:sz="8" w:space="0" w:color="auto"/>
            </w:tcBorders>
            <w:shd w:val="clear" w:color="auto" w:fill="auto"/>
            <w:noWrap/>
            <w:vAlign w:val="center"/>
            <w:hideMark/>
          </w:tcPr>
          <w:p w14:paraId="783CA1EA" w14:textId="77777777" w:rsidR="00A80FCD" w:rsidRPr="00A80FCD" w:rsidRDefault="00A80FCD" w:rsidP="00A80FCD">
            <w:pPr>
              <w:rPr>
                <w:rFonts w:asciiTheme="majorHAnsi" w:hAnsiTheme="majorHAnsi"/>
                <w:b/>
                <w:bCs/>
                <w:sz w:val="18"/>
                <w:szCs w:val="18"/>
              </w:rPr>
            </w:pPr>
            <w:r w:rsidRPr="00A80FCD">
              <w:rPr>
                <w:rFonts w:asciiTheme="majorHAnsi" w:hAnsiTheme="majorHAnsi"/>
                <w:b/>
                <w:bCs/>
                <w:sz w:val="18"/>
                <w:szCs w:val="18"/>
              </w:rPr>
              <w:t> </w:t>
            </w:r>
          </w:p>
        </w:tc>
        <w:tc>
          <w:tcPr>
            <w:tcW w:w="1776" w:type="dxa"/>
            <w:tcBorders>
              <w:top w:val="nil"/>
              <w:left w:val="nil"/>
              <w:bottom w:val="single" w:sz="8" w:space="0" w:color="auto"/>
              <w:right w:val="nil"/>
            </w:tcBorders>
            <w:shd w:val="clear" w:color="auto" w:fill="auto"/>
            <w:vAlign w:val="center"/>
            <w:hideMark/>
          </w:tcPr>
          <w:p w14:paraId="491C7DE0" w14:textId="77777777" w:rsidR="00A80FCD" w:rsidRPr="00A80FCD" w:rsidRDefault="00A80FCD" w:rsidP="00A80FCD">
            <w:pPr>
              <w:rPr>
                <w:rFonts w:asciiTheme="majorHAnsi" w:hAnsiTheme="majorHAnsi"/>
                <w:sz w:val="18"/>
                <w:szCs w:val="18"/>
              </w:rPr>
            </w:pPr>
            <w:r w:rsidRPr="00A80FCD">
              <w:rPr>
                <w:rFonts w:asciiTheme="majorHAnsi" w:hAnsiTheme="majorHAnsi"/>
                <w:sz w:val="18"/>
                <w:szCs w:val="18"/>
              </w:rPr>
              <w:t> </w:t>
            </w:r>
          </w:p>
        </w:tc>
      </w:tr>
    </w:tbl>
    <w:p w14:paraId="5E1EF883" w14:textId="77777777" w:rsidR="001D6125" w:rsidRDefault="001D6125" w:rsidP="00C54970">
      <w:pPr>
        <w:rPr>
          <w:rFonts w:ascii="Calibri" w:hAnsi="Calibri"/>
        </w:rPr>
      </w:pPr>
    </w:p>
    <w:p w14:paraId="20348C1B" w14:textId="77777777" w:rsidR="00011CE7" w:rsidRDefault="00011CE7" w:rsidP="00C54970">
      <w:pPr>
        <w:rPr>
          <w:rFonts w:ascii="Calibri" w:hAnsi="Calibri"/>
        </w:rPr>
      </w:pPr>
    </w:p>
    <w:p w14:paraId="1AEFBB95" w14:textId="77777777" w:rsidR="00011CE7" w:rsidRDefault="00011CE7" w:rsidP="00C54970">
      <w:pPr>
        <w:rPr>
          <w:rFonts w:ascii="Calibri" w:hAnsi="Calibri"/>
        </w:rPr>
      </w:pPr>
    </w:p>
    <w:p w14:paraId="28D7ACDB" w14:textId="77777777" w:rsidR="001D6125" w:rsidRDefault="001D6125" w:rsidP="001D6125">
      <w:pPr>
        <w:jc w:val="right"/>
        <w:rPr>
          <w:rFonts w:ascii="Calibri" w:hAnsi="Calibri" w:cs="Arial"/>
          <w:i/>
          <w:lang w:eastAsia="en-US"/>
        </w:rPr>
      </w:pPr>
    </w:p>
    <w:p w14:paraId="39629B01" w14:textId="1F2F8731" w:rsidR="009930AC" w:rsidRDefault="009930AC" w:rsidP="001D6125">
      <w:pPr>
        <w:jc w:val="right"/>
        <w:rPr>
          <w:rFonts w:ascii="Calibri" w:hAnsi="Calibri" w:cs="Arial"/>
          <w:i/>
          <w:lang w:eastAsia="en-US"/>
        </w:rPr>
      </w:pPr>
    </w:p>
    <w:p w14:paraId="7D62203D" w14:textId="77777777" w:rsidR="009930AC" w:rsidRDefault="009930AC">
      <w:pPr>
        <w:spacing w:after="160" w:line="259" w:lineRule="auto"/>
        <w:rPr>
          <w:rFonts w:ascii="Calibri" w:hAnsi="Calibri" w:cs="Arial"/>
          <w:i/>
          <w:lang w:eastAsia="en-US"/>
        </w:rPr>
      </w:pPr>
      <w:r>
        <w:rPr>
          <w:rFonts w:ascii="Calibri" w:hAnsi="Calibri" w:cs="Arial"/>
          <w:i/>
          <w:lang w:eastAsia="en-US"/>
        </w:rPr>
        <w:br w:type="page"/>
      </w:r>
    </w:p>
    <w:p w14:paraId="1FFAF2CA" w14:textId="2C843358" w:rsidR="009930AC" w:rsidRDefault="009930AC" w:rsidP="009930AC">
      <w:pPr>
        <w:jc w:val="center"/>
        <w:rPr>
          <w:rFonts w:ascii="Arial" w:hAnsi="Arial" w:cs="Arial"/>
          <w:b/>
          <w:sz w:val="28"/>
          <w:szCs w:val="20"/>
          <w:u w:val="single"/>
        </w:rPr>
      </w:pPr>
      <w:bookmarkStart w:id="238" w:name="_Toc12371466"/>
      <w:r>
        <w:rPr>
          <w:rFonts w:ascii="Arial" w:hAnsi="Arial" w:cs="Arial"/>
          <w:b/>
          <w:sz w:val="28"/>
          <w:szCs w:val="20"/>
          <w:u w:val="single"/>
        </w:rPr>
        <w:lastRenderedPageBreak/>
        <w:t xml:space="preserve">ANEXO </w:t>
      </w:r>
      <w:r>
        <w:rPr>
          <w:rFonts w:ascii="Arial" w:hAnsi="Arial" w:cs="Arial"/>
          <w:b/>
          <w:sz w:val="28"/>
          <w:szCs w:val="20"/>
          <w:u w:val="single"/>
        </w:rPr>
        <w:t xml:space="preserve">TECNICO DEL </w:t>
      </w:r>
      <w:r>
        <w:rPr>
          <w:rFonts w:ascii="Arial" w:hAnsi="Arial" w:cs="Arial"/>
          <w:b/>
          <w:sz w:val="28"/>
          <w:szCs w:val="20"/>
          <w:u w:val="single"/>
        </w:rPr>
        <w:t>SISTEMAS DE ALARMAS</w:t>
      </w:r>
    </w:p>
    <w:p w14:paraId="7940EA46" w14:textId="77777777" w:rsidR="009930AC" w:rsidRDefault="009930AC" w:rsidP="009930AC">
      <w:pPr>
        <w:pStyle w:val="Ttulo1"/>
        <w:numPr>
          <w:ilvl w:val="0"/>
          <w:numId w:val="13"/>
        </w:numPr>
        <w:spacing w:before="360" w:after="40"/>
        <w:rPr>
          <w:rFonts w:ascii="Arial" w:hAnsi="Arial" w:cs="Arial"/>
          <w:b/>
          <w:color w:val="auto"/>
          <w:sz w:val="22"/>
          <w:szCs w:val="20"/>
          <w:u w:val="single"/>
        </w:rPr>
      </w:pPr>
      <w:r>
        <w:rPr>
          <w:rFonts w:ascii="Arial" w:hAnsi="Arial" w:cs="Arial"/>
          <w:b/>
          <w:color w:val="auto"/>
          <w:sz w:val="28"/>
          <w:szCs w:val="20"/>
          <w:u w:val="single"/>
        </w:rPr>
        <w:t>OBJETO</w:t>
      </w:r>
      <w:bookmarkEnd w:id="238"/>
    </w:p>
    <w:p w14:paraId="4A6876CA" w14:textId="77777777" w:rsidR="009930AC" w:rsidRDefault="009930AC" w:rsidP="009930AC">
      <w:pPr>
        <w:rPr>
          <w:rFonts w:asciiTheme="minorHAnsi" w:hAnsiTheme="minorHAnsi" w:cstheme="minorBidi"/>
          <w:sz w:val="21"/>
          <w:szCs w:val="21"/>
        </w:rPr>
      </w:pPr>
      <w:bookmarkStart w:id="239" w:name="_GoBack"/>
      <w:bookmarkEnd w:id="239"/>
    </w:p>
    <w:p w14:paraId="24A20ADC" w14:textId="77777777" w:rsidR="009930AC" w:rsidRDefault="009930AC" w:rsidP="009930AC">
      <w:pPr>
        <w:jc w:val="both"/>
        <w:rPr>
          <w:rFonts w:ascii="Arial" w:eastAsiaTheme="majorEastAsia" w:hAnsi="Arial" w:cs="Arial"/>
          <w:spacing w:val="-10"/>
          <w:kern w:val="28"/>
          <w:sz w:val="22"/>
          <w:szCs w:val="20"/>
        </w:rPr>
      </w:pPr>
      <w:r>
        <w:rPr>
          <w:rFonts w:ascii="Arial" w:eastAsiaTheme="majorEastAsia" w:hAnsi="Arial" w:cs="Arial"/>
          <w:spacing w:val="-10"/>
          <w:kern w:val="28"/>
          <w:sz w:val="22"/>
          <w:szCs w:val="20"/>
        </w:rPr>
        <w:t>Contratación de servicio de monitoreo de alarmas y respuesta para los locales de las Administraciones de Aduanas de Fray Bentos y Paysandú.</w:t>
      </w:r>
    </w:p>
    <w:p w14:paraId="77876DD7" w14:textId="77777777" w:rsidR="009930AC" w:rsidRDefault="009930AC" w:rsidP="009930AC">
      <w:pPr>
        <w:pStyle w:val="Prrafodelista"/>
        <w:numPr>
          <w:ilvl w:val="0"/>
          <w:numId w:val="14"/>
        </w:numPr>
        <w:spacing w:after="200" w:line="288" w:lineRule="auto"/>
        <w:jc w:val="both"/>
        <w:rPr>
          <w:rFonts w:ascii="Arial" w:eastAsiaTheme="majorEastAsia" w:hAnsi="Arial" w:cs="Arial"/>
          <w:spacing w:val="-10"/>
          <w:kern w:val="28"/>
          <w:sz w:val="22"/>
          <w:szCs w:val="20"/>
        </w:rPr>
      </w:pPr>
      <w:r>
        <w:rPr>
          <w:rFonts w:ascii="Arial" w:eastAsiaTheme="majorEastAsia" w:hAnsi="Arial" w:cs="Arial"/>
          <w:spacing w:val="-10"/>
          <w:kern w:val="28"/>
          <w:sz w:val="22"/>
          <w:szCs w:val="20"/>
        </w:rPr>
        <w:t>Administración de Aduanas Paysandú – Calle Florida n° 1113</w:t>
      </w:r>
    </w:p>
    <w:p w14:paraId="218DBBBB" w14:textId="77777777" w:rsidR="009930AC" w:rsidRDefault="009930AC" w:rsidP="009930AC">
      <w:pPr>
        <w:pStyle w:val="Prrafodelista"/>
        <w:numPr>
          <w:ilvl w:val="0"/>
          <w:numId w:val="14"/>
        </w:numPr>
        <w:spacing w:after="200" w:line="288" w:lineRule="auto"/>
        <w:jc w:val="both"/>
        <w:rPr>
          <w:rFonts w:ascii="Arial" w:eastAsiaTheme="majorEastAsia" w:hAnsi="Arial" w:cs="Arial"/>
          <w:spacing w:val="-10"/>
          <w:kern w:val="28"/>
          <w:sz w:val="22"/>
          <w:szCs w:val="20"/>
        </w:rPr>
      </w:pPr>
      <w:r>
        <w:rPr>
          <w:rFonts w:ascii="Arial" w:eastAsiaTheme="majorEastAsia" w:hAnsi="Arial" w:cs="Arial"/>
          <w:spacing w:val="-10"/>
          <w:kern w:val="28"/>
          <w:sz w:val="22"/>
          <w:szCs w:val="20"/>
        </w:rPr>
        <w:t>Oficinas de comercio exterior y visturía de la Administración de Aduanas Fray Bentos – 25 de mayo n° 3460</w:t>
      </w:r>
    </w:p>
    <w:p w14:paraId="5567BAB1" w14:textId="77777777" w:rsidR="009930AC" w:rsidRDefault="009930AC" w:rsidP="009930AC">
      <w:pPr>
        <w:pStyle w:val="Prrafodelista"/>
        <w:numPr>
          <w:ilvl w:val="0"/>
          <w:numId w:val="14"/>
        </w:numPr>
        <w:spacing w:after="200" w:line="288" w:lineRule="auto"/>
        <w:jc w:val="both"/>
        <w:rPr>
          <w:rFonts w:ascii="Arial" w:eastAsiaTheme="majorEastAsia" w:hAnsi="Arial" w:cs="Arial"/>
          <w:spacing w:val="-10"/>
          <w:kern w:val="28"/>
          <w:sz w:val="22"/>
          <w:szCs w:val="20"/>
        </w:rPr>
      </w:pPr>
      <w:r>
        <w:rPr>
          <w:rFonts w:ascii="Arial" w:eastAsiaTheme="majorEastAsia" w:hAnsi="Arial" w:cs="Arial"/>
          <w:spacing w:val="-10"/>
          <w:kern w:val="28"/>
          <w:sz w:val="22"/>
          <w:szCs w:val="20"/>
        </w:rPr>
        <w:t>Oficina de Cargas – Puente internacional San Martín</w:t>
      </w:r>
    </w:p>
    <w:p w14:paraId="0771F644" w14:textId="77777777" w:rsidR="009930AC" w:rsidRDefault="009930AC" w:rsidP="009930AC">
      <w:pPr>
        <w:spacing w:before="60" w:after="60"/>
        <w:jc w:val="both"/>
        <w:rPr>
          <w:rFonts w:ascii="Arial" w:eastAsiaTheme="majorEastAsia" w:hAnsi="Arial" w:cs="Arial"/>
          <w:spacing w:val="-10"/>
          <w:kern w:val="28"/>
          <w:sz w:val="22"/>
          <w:szCs w:val="22"/>
        </w:rPr>
      </w:pPr>
    </w:p>
    <w:p w14:paraId="3A0139A3" w14:textId="77777777" w:rsidR="009930AC" w:rsidRDefault="009930AC" w:rsidP="009930AC">
      <w:pPr>
        <w:spacing w:before="60" w:after="60"/>
        <w:jc w:val="both"/>
        <w:rPr>
          <w:rFonts w:ascii="Arial" w:eastAsiaTheme="majorEastAsia" w:hAnsi="Arial" w:cs="Arial"/>
          <w:spacing w:val="-10"/>
          <w:kern w:val="28"/>
          <w:sz w:val="22"/>
          <w:szCs w:val="22"/>
        </w:rPr>
      </w:pPr>
      <w:r>
        <w:rPr>
          <w:rFonts w:ascii="Arial" w:eastAsiaTheme="majorEastAsia" w:hAnsi="Arial" w:cs="Arial"/>
          <w:spacing w:val="-10"/>
          <w:kern w:val="28"/>
          <w:sz w:val="22"/>
          <w:szCs w:val="22"/>
        </w:rPr>
        <w:t xml:space="preserve">Las empresas que en su oferta coticen alguno de los ítems cuya ejecución se realice en  forma </w:t>
      </w:r>
      <w:proofErr w:type="spellStart"/>
      <w:r>
        <w:rPr>
          <w:rFonts w:ascii="Arial" w:eastAsiaTheme="majorEastAsia" w:hAnsi="Arial" w:cs="Arial"/>
          <w:spacing w:val="-10"/>
          <w:kern w:val="28"/>
          <w:sz w:val="22"/>
          <w:szCs w:val="22"/>
        </w:rPr>
        <w:t>tercerizada</w:t>
      </w:r>
      <w:proofErr w:type="spellEnd"/>
      <w:r>
        <w:rPr>
          <w:rFonts w:ascii="Arial" w:eastAsiaTheme="majorEastAsia" w:hAnsi="Arial" w:cs="Arial"/>
          <w:spacing w:val="-10"/>
          <w:kern w:val="28"/>
          <w:sz w:val="22"/>
          <w:szCs w:val="22"/>
        </w:rPr>
        <w:t>, deberán declarar la empresa que  lo efectúa y acreditar la Constancia de habilitación de la misma ante DI.GE.FE (Dirección General de Fiscalización de Empresas), debiendo presentar el certificado vigente o de renovación de habilitación correspondiente, expedido por el Ministerio del Interior</w:t>
      </w:r>
    </w:p>
    <w:p w14:paraId="5C0CFF20" w14:textId="77777777" w:rsidR="009930AC" w:rsidRDefault="009930AC" w:rsidP="009930AC">
      <w:pPr>
        <w:spacing w:before="60" w:after="60"/>
        <w:jc w:val="both"/>
        <w:rPr>
          <w:rFonts w:ascii="Arial" w:eastAsiaTheme="majorEastAsia" w:hAnsi="Arial" w:cs="Arial"/>
          <w:spacing w:val="-10"/>
          <w:kern w:val="28"/>
          <w:sz w:val="22"/>
          <w:szCs w:val="22"/>
        </w:rPr>
      </w:pPr>
    </w:p>
    <w:p w14:paraId="79A45174" w14:textId="77777777" w:rsidR="009930AC" w:rsidRDefault="009930AC" w:rsidP="009930AC">
      <w:pPr>
        <w:rPr>
          <w:rFonts w:ascii="Arial" w:eastAsiaTheme="minorEastAsia" w:hAnsi="Arial" w:cs="Arial"/>
          <w:b/>
          <w:sz w:val="28"/>
          <w:szCs w:val="28"/>
          <w:u w:val="single"/>
        </w:rPr>
      </w:pPr>
      <w:r>
        <w:rPr>
          <w:rFonts w:ascii="Arial" w:hAnsi="Arial" w:cs="Arial"/>
          <w:b/>
          <w:sz w:val="28"/>
          <w:szCs w:val="28"/>
          <w:u w:val="single"/>
        </w:rPr>
        <w:t>2 - PARTICULARIDADES</w:t>
      </w:r>
    </w:p>
    <w:p w14:paraId="2FD5BF62" w14:textId="77777777" w:rsidR="009930AC" w:rsidRDefault="009930AC" w:rsidP="009930AC">
      <w:pPr>
        <w:tabs>
          <w:tab w:val="left" w:pos="-1985"/>
          <w:tab w:val="left" w:pos="-1843"/>
          <w:tab w:val="left" w:pos="-720"/>
          <w:tab w:val="left" w:pos="0"/>
          <w:tab w:val="num" w:pos="540"/>
        </w:tabs>
        <w:suppressAutoHyphens/>
        <w:jc w:val="both"/>
        <w:rPr>
          <w:rFonts w:asciiTheme="minorHAnsi" w:hAnsiTheme="minorHAnsi" w:cstheme="minorBidi"/>
          <w:spacing w:val="-3"/>
          <w:sz w:val="21"/>
          <w:szCs w:val="21"/>
        </w:rPr>
      </w:pPr>
    </w:p>
    <w:p w14:paraId="361BF056" w14:textId="77777777" w:rsidR="009930AC" w:rsidRDefault="009930AC" w:rsidP="009930AC">
      <w:pPr>
        <w:numPr>
          <w:ilvl w:val="0"/>
          <w:numId w:val="15"/>
        </w:numPr>
        <w:tabs>
          <w:tab w:val="left" w:pos="-1985"/>
          <w:tab w:val="left" w:pos="-1843"/>
          <w:tab w:val="left" w:pos="-720"/>
          <w:tab w:val="left" w:pos="0"/>
        </w:tabs>
        <w:suppressAutoHyphens/>
        <w:spacing w:before="60" w:after="60"/>
        <w:jc w:val="both"/>
        <w:rPr>
          <w:rFonts w:ascii="Arial" w:hAnsi="Arial" w:cs="Arial"/>
          <w:spacing w:val="-3"/>
          <w:sz w:val="22"/>
        </w:rPr>
      </w:pPr>
      <w:r>
        <w:rPr>
          <w:rFonts w:ascii="Arial" w:hAnsi="Arial" w:cs="Arial"/>
          <w:spacing w:val="-3"/>
          <w:sz w:val="22"/>
        </w:rPr>
        <w:t>Se establece como</w:t>
      </w:r>
      <w:r>
        <w:rPr>
          <w:rFonts w:ascii="Arial" w:hAnsi="Arial" w:cs="Arial"/>
          <w:color w:val="000000" w:themeColor="text1"/>
          <w:spacing w:val="-3"/>
          <w:sz w:val="22"/>
        </w:rPr>
        <w:t xml:space="preserve"> </w:t>
      </w:r>
      <w:r>
        <w:rPr>
          <w:rFonts w:ascii="Arial" w:hAnsi="Arial" w:cs="Arial"/>
          <w:b/>
          <w:color w:val="000000" w:themeColor="text1"/>
          <w:spacing w:val="-3"/>
          <w:sz w:val="22"/>
        </w:rPr>
        <w:t xml:space="preserve">OPCIONAL </w:t>
      </w:r>
      <w:r>
        <w:rPr>
          <w:rFonts w:ascii="Arial" w:hAnsi="Arial" w:cs="Arial"/>
          <w:spacing w:val="-3"/>
          <w:sz w:val="22"/>
        </w:rPr>
        <w:t xml:space="preserve">la visita a cada uno de los edificios en el plazo indicado en  pliego de condiciones particular. </w:t>
      </w:r>
    </w:p>
    <w:p w14:paraId="68DFF5FF" w14:textId="77777777" w:rsidR="009930AC" w:rsidRDefault="009930AC" w:rsidP="009930AC">
      <w:pPr>
        <w:numPr>
          <w:ilvl w:val="0"/>
          <w:numId w:val="15"/>
        </w:numPr>
        <w:spacing w:before="60" w:after="60" w:line="264" w:lineRule="auto"/>
        <w:jc w:val="both"/>
        <w:rPr>
          <w:rFonts w:ascii="Arial" w:hAnsi="Arial" w:cs="Arial"/>
          <w:sz w:val="22"/>
        </w:rPr>
      </w:pPr>
      <w:r>
        <w:rPr>
          <w:rFonts w:ascii="Arial" w:hAnsi="Arial" w:cs="Arial"/>
          <w:sz w:val="22"/>
        </w:rPr>
        <w:t>La sola presentación de oferta implica la aceptación de los recaudos de la licitación en todos sus términos y que renuncia a aducir desconocimiento del sitio o de los trabajos a realizar o del estado de las construcciones existentes con la finalidad de formular reclamaciones habiéndose dado como opcional la visita a los lugares.</w:t>
      </w:r>
    </w:p>
    <w:p w14:paraId="72ED20E8" w14:textId="77777777" w:rsidR="009930AC" w:rsidRDefault="009930AC" w:rsidP="009930AC">
      <w:pPr>
        <w:numPr>
          <w:ilvl w:val="0"/>
          <w:numId w:val="15"/>
        </w:numPr>
        <w:spacing w:before="60" w:after="60" w:line="264" w:lineRule="auto"/>
        <w:jc w:val="both"/>
        <w:rPr>
          <w:rFonts w:ascii="Arial" w:hAnsi="Arial" w:cs="Arial"/>
          <w:sz w:val="22"/>
        </w:rPr>
      </w:pPr>
      <w:r>
        <w:rPr>
          <w:rFonts w:ascii="Arial" w:hAnsi="Arial" w:cs="Arial"/>
          <w:sz w:val="22"/>
        </w:rPr>
        <w:t xml:space="preserve">La empresa deberá contar con una experiencia mínima en plaza de 3 años, estar habilitada por DI.GE.FE e indicar y comprobar 3 referencias de trabajos realizados en edificios o instituciones similares (indicar edificio, compañía o institución, tipo de sensores, persona de referencia y teléfono). </w:t>
      </w:r>
    </w:p>
    <w:p w14:paraId="0E146C5B" w14:textId="77777777" w:rsidR="009930AC" w:rsidRDefault="009930AC" w:rsidP="009930AC">
      <w:pPr>
        <w:pStyle w:val="Prrafodelista"/>
        <w:numPr>
          <w:ilvl w:val="0"/>
          <w:numId w:val="15"/>
        </w:numPr>
        <w:spacing w:after="200" w:line="288" w:lineRule="auto"/>
        <w:rPr>
          <w:rFonts w:ascii="Arial" w:hAnsi="Arial" w:cs="Arial"/>
          <w:sz w:val="22"/>
        </w:rPr>
      </w:pPr>
      <w:r>
        <w:rPr>
          <w:rFonts w:ascii="Arial" w:hAnsi="Arial" w:cs="Arial"/>
          <w:sz w:val="22"/>
        </w:rPr>
        <w:t xml:space="preserve">Se deberá realizar Monitoreo con aviso de Detección de Intrusos, Violación de Zonas Controladas, Emergencias por Asalto/Robo/ Pánico, /Médica. Ante cualquier evento que se registre en un local, el Sistema de Alarma deberá enviar  una señal codificada al Centro de Monitoreo, donde inmediatamente se tomen las acciones establecidas para cada caso. </w:t>
      </w:r>
    </w:p>
    <w:p w14:paraId="408D8D24" w14:textId="77777777" w:rsidR="009930AC" w:rsidRDefault="009930AC" w:rsidP="009930AC">
      <w:pPr>
        <w:pStyle w:val="Prrafodelista"/>
        <w:numPr>
          <w:ilvl w:val="0"/>
          <w:numId w:val="15"/>
        </w:numPr>
        <w:spacing w:after="200" w:line="288" w:lineRule="auto"/>
        <w:rPr>
          <w:rFonts w:ascii="Arial" w:hAnsi="Arial" w:cs="Arial"/>
          <w:sz w:val="22"/>
        </w:rPr>
      </w:pPr>
      <w:r>
        <w:rPr>
          <w:rFonts w:ascii="Arial" w:hAnsi="Arial" w:cs="Arial"/>
          <w:sz w:val="22"/>
        </w:rPr>
        <w:t>La central deberá ser capaz de identificar el sector involucrado y al momento de dar aviso deberá identificar e indicar el sector. Se deberá informar telefónicamente a quien la DNA designe del incidente y del sector involucrado.</w:t>
      </w:r>
    </w:p>
    <w:p w14:paraId="116C6CC2" w14:textId="77777777" w:rsidR="009930AC" w:rsidRDefault="009930AC" w:rsidP="009930AC">
      <w:pPr>
        <w:pStyle w:val="Prrafodelista"/>
        <w:numPr>
          <w:ilvl w:val="0"/>
          <w:numId w:val="15"/>
        </w:numPr>
        <w:spacing w:after="200" w:line="288" w:lineRule="auto"/>
        <w:rPr>
          <w:rFonts w:ascii="Arial" w:hAnsi="Arial" w:cs="Arial"/>
          <w:sz w:val="22"/>
        </w:rPr>
      </w:pPr>
      <w:r>
        <w:rPr>
          <w:rFonts w:ascii="Arial" w:hAnsi="Arial" w:cs="Arial"/>
          <w:sz w:val="22"/>
        </w:rPr>
        <w:t>Contacto y solicitud de ayuda: policía, bomberos, etc.</w:t>
      </w:r>
    </w:p>
    <w:p w14:paraId="0794F751" w14:textId="77777777" w:rsidR="009930AC" w:rsidRDefault="009930AC" w:rsidP="009930AC">
      <w:pPr>
        <w:numPr>
          <w:ilvl w:val="0"/>
          <w:numId w:val="15"/>
        </w:numPr>
        <w:spacing w:before="60" w:after="60" w:line="264" w:lineRule="auto"/>
        <w:jc w:val="both"/>
        <w:rPr>
          <w:rFonts w:ascii="Arial" w:hAnsi="Arial" w:cs="Arial"/>
          <w:sz w:val="22"/>
        </w:rPr>
      </w:pPr>
      <w:r>
        <w:rPr>
          <w:rFonts w:ascii="Arial" w:hAnsi="Arial" w:cs="Arial"/>
          <w:sz w:val="22"/>
        </w:rPr>
        <w:t>Se deberá dar un servicio de respuesta y verificación de veracidad de la intrusión (envío de móvil cercano). El servicio de respuesta deberá ser tal que asegure la presencia de personal en el lugar involucrado en menos de 10 minutos.</w:t>
      </w:r>
    </w:p>
    <w:p w14:paraId="78E091AC" w14:textId="77777777" w:rsidR="009930AC" w:rsidRDefault="009930AC" w:rsidP="009930AC">
      <w:pPr>
        <w:numPr>
          <w:ilvl w:val="0"/>
          <w:numId w:val="15"/>
        </w:numPr>
        <w:spacing w:before="60" w:after="60" w:line="264" w:lineRule="auto"/>
        <w:jc w:val="both"/>
        <w:rPr>
          <w:rFonts w:ascii="Arial" w:hAnsi="Arial" w:cs="Arial"/>
          <w:sz w:val="22"/>
        </w:rPr>
      </w:pPr>
      <w:r>
        <w:rPr>
          <w:rFonts w:ascii="Arial" w:hAnsi="Arial" w:cs="Arial"/>
          <w:sz w:val="22"/>
        </w:rPr>
        <w:t>La oferta incluirá los ajustes y tareas necesarias para que los sistemas de alarmas instalados puedan reportar a los sistemas del oferente.</w:t>
      </w:r>
    </w:p>
    <w:p w14:paraId="5A417CFA" w14:textId="77777777" w:rsidR="009930AC" w:rsidRDefault="009930AC" w:rsidP="009930AC">
      <w:pPr>
        <w:numPr>
          <w:ilvl w:val="0"/>
          <w:numId w:val="15"/>
        </w:numPr>
        <w:spacing w:before="60" w:after="60" w:line="264" w:lineRule="auto"/>
        <w:jc w:val="both"/>
        <w:rPr>
          <w:rFonts w:ascii="Arial" w:hAnsi="Arial" w:cs="Arial"/>
          <w:sz w:val="22"/>
        </w:rPr>
      </w:pPr>
      <w:r>
        <w:rPr>
          <w:rFonts w:ascii="Arial" w:hAnsi="Arial" w:cs="Arial"/>
          <w:sz w:val="22"/>
        </w:rPr>
        <w:t xml:space="preserve">Se realizara regularmente la verificación remota o presencial del correcto funcionamiento de todos  los equipos. Se controlará la recepción de todas las señales de mantenimiento y se incluirá el procedimiento técnico correspondiente para solucionar los requerimientos.   </w:t>
      </w:r>
    </w:p>
    <w:p w14:paraId="1D6468A6" w14:textId="77777777" w:rsidR="009930AC" w:rsidRDefault="009930AC" w:rsidP="009930AC">
      <w:pPr>
        <w:numPr>
          <w:ilvl w:val="0"/>
          <w:numId w:val="15"/>
        </w:numPr>
        <w:spacing w:before="60" w:after="60" w:line="264" w:lineRule="auto"/>
        <w:jc w:val="both"/>
        <w:rPr>
          <w:rFonts w:ascii="Arial" w:hAnsi="Arial" w:cs="Arial"/>
          <w:sz w:val="22"/>
        </w:rPr>
      </w:pPr>
      <w:r>
        <w:rPr>
          <w:rFonts w:ascii="Arial" w:hAnsi="Arial" w:cs="Arial"/>
          <w:sz w:val="22"/>
        </w:rPr>
        <w:lastRenderedPageBreak/>
        <w:t>Ante cualquier desperfecto de la los componentes de los sistema de Alarmas la empresa deberá pasar un presupuesto en 24hs para realizar reparación, sustitución o cualquier trabajo o tarea necesario para mantener el correcto funcionamiento de la misma.</w:t>
      </w:r>
    </w:p>
    <w:p w14:paraId="58B47D16" w14:textId="77777777" w:rsidR="009930AC" w:rsidRPr="007748CA" w:rsidRDefault="009930AC" w:rsidP="001D6125">
      <w:pPr>
        <w:jc w:val="right"/>
        <w:rPr>
          <w:rFonts w:ascii="Calibri" w:hAnsi="Calibri" w:cs="Arial"/>
          <w:i/>
          <w:lang w:eastAsia="en-US"/>
        </w:rPr>
      </w:pPr>
    </w:p>
    <w:sectPr w:rsidR="009930AC" w:rsidRPr="007748CA" w:rsidSect="00A04C6F">
      <w:footerReference w:type="default" r:id="rId23"/>
      <w:pgSz w:w="11906" w:h="16838"/>
      <w:pgMar w:top="1440" w:right="1077" w:bottom="1440" w:left="107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661EE" w16cex:dateUtc="2020-11-23T19: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A04105" w16cid:durableId="236661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BAEFF9" w14:textId="77777777" w:rsidR="005D7E17" w:rsidRDefault="005D7E17" w:rsidP="009A0092">
      <w:r>
        <w:separator/>
      </w:r>
    </w:p>
  </w:endnote>
  <w:endnote w:type="continuationSeparator" w:id="0">
    <w:p w14:paraId="7F984BDB" w14:textId="77777777" w:rsidR="005D7E17" w:rsidRDefault="005D7E17" w:rsidP="009A0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7734130"/>
      <w:docPartObj>
        <w:docPartGallery w:val="Page Numbers (Bottom of Page)"/>
        <w:docPartUnique/>
      </w:docPartObj>
    </w:sdtPr>
    <w:sdtEndPr/>
    <w:sdtContent>
      <w:p w14:paraId="76C488F6" w14:textId="77777777" w:rsidR="005D7E17" w:rsidRDefault="005D7E17">
        <w:pPr>
          <w:pStyle w:val="Piedepgina"/>
          <w:jc w:val="right"/>
        </w:pPr>
        <w:r>
          <w:fldChar w:fldCharType="begin"/>
        </w:r>
        <w:r>
          <w:instrText>PAGE   \* MERGEFORMAT</w:instrText>
        </w:r>
        <w:r>
          <w:fldChar w:fldCharType="separate"/>
        </w:r>
        <w:r w:rsidR="009930AC">
          <w:rPr>
            <w:noProof/>
          </w:rPr>
          <w:t>17</w:t>
        </w:r>
        <w:r>
          <w:fldChar w:fldCharType="end"/>
        </w:r>
      </w:p>
    </w:sdtContent>
  </w:sdt>
  <w:p w14:paraId="6CC72C2B" w14:textId="77777777" w:rsidR="005D7E17" w:rsidRDefault="005D7E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091136"/>
      <w:docPartObj>
        <w:docPartGallery w:val="Page Numbers (Bottom of Page)"/>
        <w:docPartUnique/>
      </w:docPartObj>
    </w:sdtPr>
    <w:sdtEndPr/>
    <w:sdtContent>
      <w:p w14:paraId="1A040639" w14:textId="79F7A8D6" w:rsidR="005D7E17" w:rsidRDefault="005D7E17">
        <w:pPr>
          <w:pStyle w:val="Piedepgina"/>
          <w:jc w:val="right"/>
        </w:pPr>
        <w:r>
          <w:fldChar w:fldCharType="begin"/>
        </w:r>
        <w:r>
          <w:instrText>PAGE   \* MERGEFORMAT</w:instrText>
        </w:r>
        <w:r>
          <w:fldChar w:fldCharType="separate"/>
        </w:r>
        <w:r w:rsidR="009930AC">
          <w:rPr>
            <w:noProof/>
          </w:rPr>
          <w:t>1</w:t>
        </w:r>
        <w:r>
          <w:fldChar w:fldCharType="end"/>
        </w:r>
      </w:p>
    </w:sdtContent>
  </w:sdt>
  <w:p w14:paraId="3AD2B675" w14:textId="77777777" w:rsidR="005D7E17" w:rsidRDefault="005D7E1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240265"/>
      <w:docPartObj>
        <w:docPartGallery w:val="Page Numbers (Bottom of Page)"/>
        <w:docPartUnique/>
      </w:docPartObj>
    </w:sdtPr>
    <w:sdtEndPr/>
    <w:sdtContent>
      <w:p w14:paraId="52586DDF" w14:textId="77777777" w:rsidR="005D7E17" w:rsidRDefault="005D7E17">
        <w:pPr>
          <w:pStyle w:val="Piedepgina"/>
          <w:jc w:val="right"/>
        </w:pPr>
        <w:r>
          <w:fldChar w:fldCharType="begin"/>
        </w:r>
        <w:r>
          <w:instrText>PAGE   \* MERGEFORMAT</w:instrText>
        </w:r>
        <w:r>
          <w:fldChar w:fldCharType="separate"/>
        </w:r>
        <w:r w:rsidR="009930AC">
          <w:rPr>
            <w:noProof/>
          </w:rPr>
          <w:t>20</w:t>
        </w:r>
        <w:r>
          <w:fldChar w:fldCharType="end"/>
        </w:r>
      </w:p>
    </w:sdtContent>
  </w:sdt>
  <w:p w14:paraId="257BDD07" w14:textId="77777777" w:rsidR="005D7E17" w:rsidRPr="008A50A6" w:rsidRDefault="005D7E17" w:rsidP="001D2C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68916" w14:textId="77777777" w:rsidR="005D7E17" w:rsidRDefault="005D7E17" w:rsidP="009A0092">
      <w:r>
        <w:separator/>
      </w:r>
    </w:p>
  </w:footnote>
  <w:footnote w:type="continuationSeparator" w:id="0">
    <w:p w14:paraId="593B83E8" w14:textId="77777777" w:rsidR="005D7E17" w:rsidRDefault="005D7E17" w:rsidP="009A0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A526E" w14:textId="3D79C295" w:rsidR="005D7E17" w:rsidRDefault="005D7E17" w:rsidP="009719C4">
    <w:pPr>
      <w:pStyle w:val="Encabezado"/>
      <w:jc w:val="center"/>
    </w:pPr>
  </w:p>
  <w:p w14:paraId="0239091A" w14:textId="77777777" w:rsidR="005D7E17" w:rsidRDefault="005D7E17" w:rsidP="009719C4">
    <w:pPr>
      <w:pStyle w:val="Encabezado"/>
      <w:tabs>
        <w:tab w:val="clear" w:pos="4252"/>
        <w:tab w:val="clear" w:pos="8504"/>
        <w:tab w:val="left" w:pos="67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6BDA6" w14:textId="77777777" w:rsidR="005D7E17" w:rsidRDefault="005D7E17" w:rsidP="00293713">
    <w:pPr>
      <w:pStyle w:val="Encabezado"/>
      <w:jc w:val="center"/>
      <w:rPr>
        <w:rFonts w:ascii="Tahoma" w:hAnsi="Tahoma" w:cs="Tahoma"/>
        <w:b/>
        <w:sz w:val="28"/>
      </w:rPr>
    </w:pPr>
    <w:r>
      <w:rPr>
        <w:rFonts w:ascii="Tahoma" w:hAnsi="Tahoma" w:cs="Tahoma"/>
        <w:b/>
        <w:noProof/>
        <w:sz w:val="28"/>
        <w:lang w:val="es-UY" w:eastAsia="es-UY"/>
      </w:rPr>
      <w:drawing>
        <wp:inline distT="0" distB="0" distL="0" distR="0" wp14:anchorId="4C7D8CB6" wp14:editId="078C03F1">
          <wp:extent cx="2066925" cy="951230"/>
          <wp:effectExtent l="0" t="0" r="9525"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951230"/>
                  </a:xfrm>
                  <a:prstGeom prst="rect">
                    <a:avLst/>
                  </a:prstGeom>
                  <a:noFill/>
                </pic:spPr>
              </pic:pic>
            </a:graphicData>
          </a:graphic>
        </wp:inline>
      </w:drawing>
    </w:r>
  </w:p>
  <w:p w14:paraId="75B65295" w14:textId="77777777" w:rsidR="005D7E17" w:rsidRDefault="005D7E1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2410"/>
        </w:tabs>
        <w:ind w:left="2410" w:hanging="360"/>
      </w:pPr>
    </w:lvl>
    <w:lvl w:ilvl="1">
      <w:start w:val="1"/>
      <w:numFmt w:val="decimal"/>
      <w:lvlText w:val="%2."/>
      <w:lvlJc w:val="left"/>
      <w:pPr>
        <w:tabs>
          <w:tab w:val="num" w:pos="2770"/>
        </w:tabs>
        <w:ind w:left="2770" w:hanging="360"/>
      </w:pPr>
    </w:lvl>
    <w:lvl w:ilvl="2">
      <w:start w:val="1"/>
      <w:numFmt w:val="decimal"/>
      <w:lvlText w:val="%3."/>
      <w:lvlJc w:val="left"/>
      <w:pPr>
        <w:tabs>
          <w:tab w:val="num" w:pos="3130"/>
        </w:tabs>
        <w:ind w:left="3130" w:hanging="360"/>
      </w:pPr>
    </w:lvl>
    <w:lvl w:ilvl="3">
      <w:start w:val="1"/>
      <w:numFmt w:val="decimal"/>
      <w:lvlText w:val="%4."/>
      <w:lvlJc w:val="left"/>
      <w:pPr>
        <w:tabs>
          <w:tab w:val="num" w:pos="3490"/>
        </w:tabs>
        <w:ind w:left="3490" w:hanging="360"/>
      </w:pPr>
    </w:lvl>
    <w:lvl w:ilvl="4">
      <w:start w:val="1"/>
      <w:numFmt w:val="decimal"/>
      <w:lvlText w:val="%5."/>
      <w:lvlJc w:val="left"/>
      <w:pPr>
        <w:tabs>
          <w:tab w:val="num" w:pos="3850"/>
        </w:tabs>
        <w:ind w:left="3850" w:hanging="360"/>
      </w:pPr>
    </w:lvl>
    <w:lvl w:ilvl="5">
      <w:start w:val="1"/>
      <w:numFmt w:val="decimal"/>
      <w:lvlText w:val="%6."/>
      <w:lvlJc w:val="left"/>
      <w:pPr>
        <w:tabs>
          <w:tab w:val="num" w:pos="4210"/>
        </w:tabs>
        <w:ind w:left="4210" w:hanging="360"/>
      </w:pPr>
    </w:lvl>
    <w:lvl w:ilvl="6">
      <w:start w:val="1"/>
      <w:numFmt w:val="decimal"/>
      <w:lvlText w:val="%7."/>
      <w:lvlJc w:val="left"/>
      <w:pPr>
        <w:tabs>
          <w:tab w:val="num" w:pos="4570"/>
        </w:tabs>
        <w:ind w:left="4570" w:hanging="360"/>
      </w:pPr>
    </w:lvl>
    <w:lvl w:ilvl="7">
      <w:start w:val="1"/>
      <w:numFmt w:val="decimal"/>
      <w:lvlText w:val="%8."/>
      <w:lvlJc w:val="left"/>
      <w:pPr>
        <w:tabs>
          <w:tab w:val="num" w:pos="4930"/>
        </w:tabs>
        <w:ind w:left="4930" w:hanging="360"/>
      </w:pPr>
    </w:lvl>
    <w:lvl w:ilvl="8">
      <w:start w:val="1"/>
      <w:numFmt w:val="decimal"/>
      <w:lvlText w:val="%9."/>
      <w:lvlJc w:val="left"/>
      <w:pPr>
        <w:tabs>
          <w:tab w:val="num" w:pos="5290"/>
        </w:tabs>
        <w:ind w:left="5290" w:hanging="360"/>
      </w:pPr>
    </w:lvl>
  </w:abstractNum>
  <w:abstractNum w:abstractNumId="1">
    <w:nsid w:val="00000004"/>
    <w:multiLevelType w:val="multilevel"/>
    <w:tmpl w:val="28B28122"/>
    <w:name w:val="WW8Num4"/>
    <w:lvl w:ilvl="0">
      <w:start w:val="1"/>
      <w:numFmt w:val="lowerLetter"/>
      <w:lvlText w:val="%1)"/>
      <w:lvlJc w:val="left"/>
      <w:pPr>
        <w:tabs>
          <w:tab w:val="num" w:pos="360"/>
        </w:tabs>
        <w:ind w:left="360" w:hanging="360"/>
      </w:pPr>
      <w:rPr>
        <w:b/>
        <w:bCs/>
        <w:i/>
        <w:iCs/>
      </w:rPr>
    </w:lvl>
    <w:lvl w:ilvl="1" w:tentative="1">
      <w:start w:val="1"/>
      <w:numFmt w:val="lowerLetter"/>
      <w:lvlText w:val="%2."/>
      <w:lvlJc w:val="left"/>
      <w:pPr>
        <w:ind w:left="1582" w:hanging="360"/>
      </w:pPr>
    </w:lvl>
    <w:lvl w:ilvl="2" w:tentative="1">
      <w:start w:val="1"/>
      <w:numFmt w:val="lowerRoman"/>
      <w:lvlText w:val="%3."/>
      <w:lvlJc w:val="right"/>
      <w:pPr>
        <w:ind w:left="2302" w:hanging="180"/>
      </w:pPr>
    </w:lvl>
    <w:lvl w:ilvl="3" w:tentative="1">
      <w:start w:val="1"/>
      <w:numFmt w:val="decimal"/>
      <w:lvlText w:val="%4."/>
      <w:lvlJc w:val="left"/>
      <w:pPr>
        <w:ind w:left="3022" w:hanging="360"/>
      </w:pPr>
    </w:lvl>
    <w:lvl w:ilvl="4" w:tentative="1">
      <w:start w:val="1"/>
      <w:numFmt w:val="lowerLetter"/>
      <w:lvlText w:val="%5."/>
      <w:lvlJc w:val="left"/>
      <w:pPr>
        <w:ind w:left="3742" w:hanging="360"/>
      </w:pPr>
    </w:lvl>
    <w:lvl w:ilvl="5" w:tentative="1">
      <w:start w:val="1"/>
      <w:numFmt w:val="lowerRoman"/>
      <w:lvlText w:val="%6."/>
      <w:lvlJc w:val="right"/>
      <w:pPr>
        <w:ind w:left="4462" w:hanging="180"/>
      </w:pPr>
    </w:lvl>
    <w:lvl w:ilvl="6" w:tentative="1">
      <w:start w:val="1"/>
      <w:numFmt w:val="decimal"/>
      <w:lvlText w:val="%7."/>
      <w:lvlJc w:val="left"/>
      <w:pPr>
        <w:ind w:left="5182" w:hanging="360"/>
      </w:pPr>
    </w:lvl>
    <w:lvl w:ilvl="7" w:tentative="1">
      <w:start w:val="1"/>
      <w:numFmt w:val="lowerLetter"/>
      <w:lvlText w:val="%8."/>
      <w:lvlJc w:val="left"/>
      <w:pPr>
        <w:ind w:left="5902" w:hanging="360"/>
      </w:pPr>
    </w:lvl>
    <w:lvl w:ilvl="8" w:tentative="1">
      <w:start w:val="1"/>
      <w:numFmt w:val="lowerRoman"/>
      <w:lvlText w:val="%9."/>
      <w:lvlJc w:val="right"/>
      <w:pPr>
        <w:ind w:left="6622" w:hanging="180"/>
      </w:pPr>
    </w:lvl>
  </w:abstractNum>
  <w:abstractNum w:abstractNumId="2">
    <w:nsid w:val="02007480"/>
    <w:multiLevelType w:val="hybridMultilevel"/>
    <w:tmpl w:val="4268E688"/>
    <w:lvl w:ilvl="0" w:tplc="DD886C58">
      <w:start w:val="5"/>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nsid w:val="022863D6"/>
    <w:multiLevelType w:val="hybridMultilevel"/>
    <w:tmpl w:val="10CA7E8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59C2DC4"/>
    <w:multiLevelType w:val="hybridMultilevel"/>
    <w:tmpl w:val="85929426"/>
    <w:lvl w:ilvl="0" w:tplc="380A000F">
      <w:start w:val="1"/>
      <w:numFmt w:val="decimal"/>
      <w:lvlText w:val="%1."/>
      <w:lvlJc w:val="left"/>
      <w:pPr>
        <w:ind w:left="360" w:hanging="360"/>
      </w:p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5">
    <w:nsid w:val="2D281A43"/>
    <w:multiLevelType w:val="multilevel"/>
    <w:tmpl w:val="ED929264"/>
    <w:lvl w:ilvl="0">
      <w:start w:val="6"/>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936" w:hanging="1800"/>
      </w:pPr>
      <w:rPr>
        <w:rFonts w:hint="default"/>
      </w:rPr>
    </w:lvl>
  </w:abstractNum>
  <w:abstractNum w:abstractNumId="6">
    <w:nsid w:val="35B17754"/>
    <w:multiLevelType w:val="multilevel"/>
    <w:tmpl w:val="8BA6F4A0"/>
    <w:lvl w:ilvl="0">
      <w:start w:val="1"/>
      <w:numFmt w:val="decimal"/>
      <w:lvlText w:val="%1."/>
      <w:lvlJc w:val="left"/>
      <w:pPr>
        <w:ind w:left="644" w:hanging="360"/>
      </w:pPr>
      <w:rPr>
        <w:rFonts w:eastAsia="Times New Roman"/>
        <w:b/>
        <w:color w:val="auto"/>
      </w:rPr>
    </w:lvl>
    <w:lvl w:ilvl="1">
      <w:start w:val="1"/>
      <w:numFmt w:val="decimal"/>
      <w:isLgl/>
      <w:lvlText w:val="%1.%2"/>
      <w:lvlJc w:val="left"/>
      <w:pPr>
        <w:ind w:left="1004" w:hanging="720"/>
      </w:pPr>
      <w:rPr>
        <w:b w:val="0"/>
        <w:i w:val="0"/>
        <w:color w:val="auto"/>
      </w:rPr>
    </w:lvl>
    <w:lvl w:ilvl="2">
      <w:start w:val="1"/>
      <w:numFmt w:val="decimal"/>
      <w:isLgl/>
      <w:lvlText w:val="%1.%2.%3"/>
      <w:lvlJc w:val="left"/>
      <w:pPr>
        <w:ind w:left="1004" w:hanging="720"/>
      </w:pPr>
    </w:lvl>
    <w:lvl w:ilvl="3">
      <w:start w:val="1"/>
      <w:numFmt w:val="decimal"/>
      <w:isLgl/>
      <w:lvlText w:val="%1.%2.%3.%4"/>
      <w:lvlJc w:val="left"/>
      <w:pPr>
        <w:ind w:left="1364" w:hanging="1080"/>
      </w:pPr>
    </w:lvl>
    <w:lvl w:ilvl="4">
      <w:start w:val="1"/>
      <w:numFmt w:val="decimal"/>
      <w:isLgl/>
      <w:lvlText w:val="%1.%2.%3.%4.%5"/>
      <w:lvlJc w:val="left"/>
      <w:pPr>
        <w:ind w:left="1724" w:hanging="1440"/>
      </w:pPr>
    </w:lvl>
    <w:lvl w:ilvl="5">
      <w:start w:val="1"/>
      <w:numFmt w:val="decimal"/>
      <w:isLgl/>
      <w:lvlText w:val="%1.%2.%3.%4.%5.%6"/>
      <w:lvlJc w:val="left"/>
      <w:pPr>
        <w:ind w:left="1724" w:hanging="1440"/>
      </w:pPr>
    </w:lvl>
    <w:lvl w:ilvl="6">
      <w:start w:val="1"/>
      <w:numFmt w:val="decimal"/>
      <w:isLgl/>
      <w:lvlText w:val="%1.%2.%3.%4.%5.%6.%7"/>
      <w:lvlJc w:val="left"/>
      <w:pPr>
        <w:ind w:left="2084" w:hanging="1800"/>
      </w:pPr>
    </w:lvl>
    <w:lvl w:ilvl="7">
      <w:start w:val="1"/>
      <w:numFmt w:val="decimal"/>
      <w:isLgl/>
      <w:lvlText w:val="%1.%2.%3.%4.%5.%6.%7.%8"/>
      <w:lvlJc w:val="left"/>
      <w:pPr>
        <w:ind w:left="2084" w:hanging="1800"/>
      </w:pPr>
    </w:lvl>
    <w:lvl w:ilvl="8">
      <w:start w:val="1"/>
      <w:numFmt w:val="decimal"/>
      <w:isLgl/>
      <w:lvlText w:val="%1.%2.%3.%4.%5.%6.%7.%8.%9"/>
      <w:lvlJc w:val="left"/>
      <w:pPr>
        <w:ind w:left="2444" w:hanging="2160"/>
      </w:pPr>
    </w:lvl>
  </w:abstractNum>
  <w:abstractNum w:abstractNumId="7">
    <w:nsid w:val="56553C0E"/>
    <w:multiLevelType w:val="multilevel"/>
    <w:tmpl w:val="CF92BC92"/>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nsid w:val="57A22AE7"/>
    <w:multiLevelType w:val="multilevel"/>
    <w:tmpl w:val="798687CE"/>
    <w:lvl w:ilvl="0">
      <w:start w:val="15"/>
      <w:numFmt w:val="decimal"/>
      <w:lvlText w:val="%1"/>
      <w:lvlJc w:val="left"/>
      <w:pPr>
        <w:ind w:left="405" w:hanging="405"/>
      </w:pPr>
      <w:rPr>
        <w:rFonts w:hint="default"/>
      </w:rPr>
    </w:lvl>
    <w:lvl w:ilvl="1">
      <w:start w:val="1"/>
      <w:numFmt w:val="decimal"/>
      <w:lvlText w:val="%1.%2"/>
      <w:lvlJc w:val="left"/>
      <w:pPr>
        <w:ind w:left="1170" w:hanging="405"/>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9">
    <w:nsid w:val="57AC3AE4"/>
    <w:multiLevelType w:val="hybridMultilevel"/>
    <w:tmpl w:val="D4545C26"/>
    <w:lvl w:ilvl="0" w:tplc="380A0001">
      <w:start w:val="1"/>
      <w:numFmt w:val="bullet"/>
      <w:lvlText w:val=""/>
      <w:lvlJc w:val="left"/>
      <w:pPr>
        <w:ind w:left="1352" w:hanging="360"/>
      </w:pPr>
      <w:rPr>
        <w:rFonts w:ascii="Symbol" w:hAnsi="Symbol" w:hint="default"/>
      </w:rPr>
    </w:lvl>
    <w:lvl w:ilvl="1" w:tplc="380A0003">
      <w:start w:val="1"/>
      <w:numFmt w:val="bullet"/>
      <w:lvlText w:val="o"/>
      <w:lvlJc w:val="left"/>
      <w:pPr>
        <w:ind w:left="2072" w:hanging="360"/>
      </w:pPr>
      <w:rPr>
        <w:rFonts w:ascii="Courier New" w:hAnsi="Courier New" w:cs="Courier New" w:hint="default"/>
      </w:rPr>
    </w:lvl>
    <w:lvl w:ilvl="2" w:tplc="380A0005" w:tentative="1">
      <w:start w:val="1"/>
      <w:numFmt w:val="bullet"/>
      <w:lvlText w:val=""/>
      <w:lvlJc w:val="left"/>
      <w:pPr>
        <w:ind w:left="2792" w:hanging="360"/>
      </w:pPr>
      <w:rPr>
        <w:rFonts w:ascii="Wingdings" w:hAnsi="Wingdings" w:hint="default"/>
      </w:rPr>
    </w:lvl>
    <w:lvl w:ilvl="3" w:tplc="380A0001" w:tentative="1">
      <w:start w:val="1"/>
      <w:numFmt w:val="bullet"/>
      <w:lvlText w:val=""/>
      <w:lvlJc w:val="left"/>
      <w:pPr>
        <w:ind w:left="3512" w:hanging="360"/>
      </w:pPr>
      <w:rPr>
        <w:rFonts w:ascii="Symbol" w:hAnsi="Symbol" w:hint="default"/>
      </w:rPr>
    </w:lvl>
    <w:lvl w:ilvl="4" w:tplc="380A0003" w:tentative="1">
      <w:start w:val="1"/>
      <w:numFmt w:val="bullet"/>
      <w:lvlText w:val="o"/>
      <w:lvlJc w:val="left"/>
      <w:pPr>
        <w:ind w:left="4232" w:hanging="360"/>
      </w:pPr>
      <w:rPr>
        <w:rFonts w:ascii="Courier New" w:hAnsi="Courier New" w:cs="Courier New" w:hint="default"/>
      </w:rPr>
    </w:lvl>
    <w:lvl w:ilvl="5" w:tplc="380A0005" w:tentative="1">
      <w:start w:val="1"/>
      <w:numFmt w:val="bullet"/>
      <w:lvlText w:val=""/>
      <w:lvlJc w:val="left"/>
      <w:pPr>
        <w:ind w:left="4952" w:hanging="360"/>
      </w:pPr>
      <w:rPr>
        <w:rFonts w:ascii="Wingdings" w:hAnsi="Wingdings" w:hint="default"/>
      </w:rPr>
    </w:lvl>
    <w:lvl w:ilvl="6" w:tplc="380A0001" w:tentative="1">
      <w:start w:val="1"/>
      <w:numFmt w:val="bullet"/>
      <w:lvlText w:val=""/>
      <w:lvlJc w:val="left"/>
      <w:pPr>
        <w:ind w:left="5672" w:hanging="360"/>
      </w:pPr>
      <w:rPr>
        <w:rFonts w:ascii="Symbol" w:hAnsi="Symbol" w:hint="default"/>
      </w:rPr>
    </w:lvl>
    <w:lvl w:ilvl="7" w:tplc="380A0003" w:tentative="1">
      <w:start w:val="1"/>
      <w:numFmt w:val="bullet"/>
      <w:lvlText w:val="o"/>
      <w:lvlJc w:val="left"/>
      <w:pPr>
        <w:ind w:left="6392" w:hanging="360"/>
      </w:pPr>
      <w:rPr>
        <w:rFonts w:ascii="Courier New" w:hAnsi="Courier New" w:cs="Courier New" w:hint="default"/>
      </w:rPr>
    </w:lvl>
    <w:lvl w:ilvl="8" w:tplc="380A0005" w:tentative="1">
      <w:start w:val="1"/>
      <w:numFmt w:val="bullet"/>
      <w:lvlText w:val=""/>
      <w:lvlJc w:val="left"/>
      <w:pPr>
        <w:ind w:left="7112" w:hanging="360"/>
      </w:pPr>
      <w:rPr>
        <w:rFonts w:ascii="Wingdings" w:hAnsi="Wingdings" w:hint="default"/>
      </w:rPr>
    </w:lvl>
  </w:abstractNum>
  <w:abstractNum w:abstractNumId="10">
    <w:nsid w:val="59D62DD6"/>
    <w:multiLevelType w:val="hybridMultilevel"/>
    <w:tmpl w:val="8E829DCA"/>
    <w:lvl w:ilvl="0" w:tplc="97041F2E">
      <w:start w:val="3"/>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3CB1C0F"/>
    <w:multiLevelType w:val="hybridMultilevel"/>
    <w:tmpl w:val="2AAEAAB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nsid w:val="65BC2309"/>
    <w:multiLevelType w:val="hybridMultilevel"/>
    <w:tmpl w:val="EC2A8558"/>
    <w:lvl w:ilvl="0" w:tplc="2FC610BA">
      <w:numFmt w:val="bullet"/>
      <w:lvlText w:val="-"/>
      <w:lvlJc w:val="left"/>
      <w:pPr>
        <w:ind w:left="720" w:hanging="360"/>
      </w:pPr>
      <w:rPr>
        <w:rFonts w:ascii="Arial" w:eastAsiaTheme="majorEastAsia" w:hAnsi="Arial" w:cs="Aria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13">
    <w:nsid w:val="77A83B20"/>
    <w:multiLevelType w:val="multilevel"/>
    <w:tmpl w:val="BDF6FB64"/>
    <w:lvl w:ilvl="0">
      <w:start w:val="1"/>
      <w:numFmt w:val="decimal"/>
      <w:lvlText w:val="%1."/>
      <w:lvlJc w:val="left"/>
      <w:pPr>
        <w:ind w:left="1635" w:hanging="360"/>
      </w:pPr>
      <w:rPr>
        <w:b/>
        <w:bCs/>
        <w:color w:val="auto"/>
      </w:rPr>
    </w:lvl>
    <w:lvl w:ilvl="1">
      <w:start w:val="4"/>
      <w:numFmt w:val="decimal"/>
      <w:isLgl/>
      <w:lvlText w:val="%1.%2."/>
      <w:lvlJc w:val="left"/>
      <w:pPr>
        <w:ind w:left="1995" w:hanging="720"/>
      </w:pPr>
      <w:rPr>
        <w:rFonts w:hint="default"/>
        <w:b w:val="0"/>
      </w:rPr>
    </w:lvl>
    <w:lvl w:ilvl="2">
      <w:start w:val="1"/>
      <w:numFmt w:val="decimal"/>
      <w:isLgl/>
      <w:lvlText w:val="%1.%2.%3."/>
      <w:lvlJc w:val="left"/>
      <w:pPr>
        <w:ind w:left="1995" w:hanging="720"/>
      </w:pPr>
      <w:rPr>
        <w:rFonts w:hint="default"/>
        <w:b w:val="0"/>
      </w:rPr>
    </w:lvl>
    <w:lvl w:ilvl="3">
      <w:start w:val="1"/>
      <w:numFmt w:val="decimal"/>
      <w:isLgl/>
      <w:lvlText w:val="%1.%2.%3.%4."/>
      <w:lvlJc w:val="left"/>
      <w:pPr>
        <w:ind w:left="2355" w:hanging="1080"/>
      </w:pPr>
      <w:rPr>
        <w:rFonts w:hint="default"/>
        <w:b w:val="0"/>
      </w:rPr>
    </w:lvl>
    <w:lvl w:ilvl="4">
      <w:start w:val="1"/>
      <w:numFmt w:val="decimal"/>
      <w:isLgl/>
      <w:lvlText w:val="%1.%2.%3.%4.%5."/>
      <w:lvlJc w:val="left"/>
      <w:pPr>
        <w:ind w:left="2355" w:hanging="1080"/>
      </w:pPr>
      <w:rPr>
        <w:rFonts w:hint="default"/>
        <w:b w:val="0"/>
      </w:rPr>
    </w:lvl>
    <w:lvl w:ilvl="5">
      <w:start w:val="1"/>
      <w:numFmt w:val="decimal"/>
      <w:isLgl/>
      <w:lvlText w:val="%1.%2.%3.%4.%5.%6."/>
      <w:lvlJc w:val="left"/>
      <w:pPr>
        <w:ind w:left="2715" w:hanging="1440"/>
      </w:pPr>
      <w:rPr>
        <w:rFonts w:hint="default"/>
        <w:b w:val="0"/>
      </w:rPr>
    </w:lvl>
    <w:lvl w:ilvl="6">
      <w:start w:val="1"/>
      <w:numFmt w:val="decimal"/>
      <w:isLgl/>
      <w:lvlText w:val="%1.%2.%3.%4.%5.%6.%7."/>
      <w:lvlJc w:val="left"/>
      <w:pPr>
        <w:ind w:left="2715" w:hanging="1440"/>
      </w:pPr>
      <w:rPr>
        <w:rFonts w:hint="default"/>
        <w:b w:val="0"/>
      </w:rPr>
    </w:lvl>
    <w:lvl w:ilvl="7">
      <w:start w:val="1"/>
      <w:numFmt w:val="decimal"/>
      <w:isLgl/>
      <w:lvlText w:val="%1.%2.%3.%4.%5.%6.%7.%8."/>
      <w:lvlJc w:val="left"/>
      <w:pPr>
        <w:ind w:left="3075" w:hanging="1800"/>
      </w:pPr>
      <w:rPr>
        <w:rFonts w:hint="default"/>
        <w:b w:val="0"/>
      </w:rPr>
    </w:lvl>
    <w:lvl w:ilvl="8">
      <w:start w:val="1"/>
      <w:numFmt w:val="decimal"/>
      <w:isLgl/>
      <w:lvlText w:val="%1.%2.%3.%4.%5.%6.%7.%8.%9."/>
      <w:lvlJc w:val="left"/>
      <w:pPr>
        <w:ind w:left="3075" w:hanging="1800"/>
      </w:pPr>
      <w:rPr>
        <w:rFonts w:hint="default"/>
        <w:b w:val="0"/>
      </w:rPr>
    </w:lvl>
  </w:abstractNum>
  <w:abstractNum w:abstractNumId="14">
    <w:nsid w:val="7E9A36D1"/>
    <w:multiLevelType w:val="hybridMultilevel"/>
    <w:tmpl w:val="785CFBFE"/>
    <w:lvl w:ilvl="0" w:tplc="6B88A414">
      <w:start w:val="8"/>
      <w:numFmt w:val="decimal"/>
      <w:lvlText w:val="%1."/>
      <w:lvlJc w:val="left"/>
      <w:pPr>
        <w:ind w:left="360" w:hanging="360"/>
      </w:pPr>
      <w:rPr>
        <w:rFonts w:hint="default"/>
        <w:i/>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13"/>
  </w:num>
  <w:num w:numId="2">
    <w:abstractNumId w:val="0"/>
  </w:num>
  <w:num w:numId="3">
    <w:abstractNumId w:val="1"/>
  </w:num>
  <w:num w:numId="4">
    <w:abstractNumId w:val="4"/>
  </w:num>
  <w:num w:numId="5">
    <w:abstractNumId w:val="7"/>
  </w:num>
  <w:num w:numId="6">
    <w:abstractNumId w:val="2"/>
  </w:num>
  <w:num w:numId="7">
    <w:abstractNumId w:val="5"/>
  </w:num>
  <w:num w:numId="8">
    <w:abstractNumId w:val="14"/>
  </w:num>
  <w:num w:numId="9">
    <w:abstractNumId w:val="10"/>
  </w:num>
  <w:num w:numId="10">
    <w:abstractNumId w:val="8"/>
  </w:num>
  <w:num w:numId="11">
    <w:abstractNumId w:val="11"/>
  </w:num>
  <w:num w:numId="12">
    <w:abstractNumId w:val="9"/>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lvlOverride w:ilvl="2"/>
    <w:lvlOverride w:ilvl="3"/>
    <w:lvlOverride w:ilvl="4"/>
    <w:lvlOverride w:ilvl="5"/>
    <w:lvlOverride w:ilvl="6"/>
    <w:lvlOverride w:ilvl="7"/>
    <w:lvlOverride w:ilvl="8"/>
  </w:num>
  <w:num w:numId="15">
    <w:abstractNumId w:val="3"/>
    <w:lvlOverride w:ilvl="0"/>
    <w:lvlOverride w:ilvl="1"/>
    <w:lvlOverride w:ilvl="2"/>
    <w:lvlOverride w:ilvl="3"/>
    <w:lvlOverride w:ilvl="4"/>
    <w:lvlOverride w:ilvl="5"/>
    <w:lvlOverride w:ilvl="6"/>
    <w:lvlOverride w:ilvl="7"/>
    <w:lvlOverride w:ilv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092"/>
    <w:rsid w:val="00005A25"/>
    <w:rsid w:val="000116CB"/>
    <w:rsid w:val="00011CE7"/>
    <w:rsid w:val="00024856"/>
    <w:rsid w:val="00025D56"/>
    <w:rsid w:val="000264ED"/>
    <w:rsid w:val="000441E7"/>
    <w:rsid w:val="00057B4B"/>
    <w:rsid w:val="00060585"/>
    <w:rsid w:val="00062CFA"/>
    <w:rsid w:val="00070A10"/>
    <w:rsid w:val="00071BA5"/>
    <w:rsid w:val="00075B29"/>
    <w:rsid w:val="000965C8"/>
    <w:rsid w:val="00097E25"/>
    <w:rsid w:val="000A7C86"/>
    <w:rsid w:val="000B569E"/>
    <w:rsid w:val="000B583F"/>
    <w:rsid w:val="000B6BEA"/>
    <w:rsid w:val="000B7D79"/>
    <w:rsid w:val="000C6C74"/>
    <w:rsid w:val="000D390C"/>
    <w:rsid w:val="000D4164"/>
    <w:rsid w:val="000D6D15"/>
    <w:rsid w:val="000E0C99"/>
    <w:rsid w:val="000E408F"/>
    <w:rsid w:val="000F1EA8"/>
    <w:rsid w:val="000F5A83"/>
    <w:rsid w:val="00101C8D"/>
    <w:rsid w:val="00103C1C"/>
    <w:rsid w:val="00105E55"/>
    <w:rsid w:val="001167EC"/>
    <w:rsid w:val="001225C8"/>
    <w:rsid w:val="00126DBD"/>
    <w:rsid w:val="0013764B"/>
    <w:rsid w:val="00143EC2"/>
    <w:rsid w:val="001442CF"/>
    <w:rsid w:val="001532D2"/>
    <w:rsid w:val="001575E6"/>
    <w:rsid w:val="00161E28"/>
    <w:rsid w:val="00164D85"/>
    <w:rsid w:val="001706F6"/>
    <w:rsid w:val="00180DD2"/>
    <w:rsid w:val="00181EFA"/>
    <w:rsid w:val="00185F5E"/>
    <w:rsid w:val="0018607D"/>
    <w:rsid w:val="00193730"/>
    <w:rsid w:val="001A4AFD"/>
    <w:rsid w:val="001A5E24"/>
    <w:rsid w:val="001A63EC"/>
    <w:rsid w:val="001A706D"/>
    <w:rsid w:val="001A7BB9"/>
    <w:rsid w:val="001B6F78"/>
    <w:rsid w:val="001C213D"/>
    <w:rsid w:val="001C3C59"/>
    <w:rsid w:val="001D2CA5"/>
    <w:rsid w:val="001D2CE2"/>
    <w:rsid w:val="001D3AD9"/>
    <w:rsid w:val="001D6125"/>
    <w:rsid w:val="001E0C20"/>
    <w:rsid w:val="001E27C5"/>
    <w:rsid w:val="001E397E"/>
    <w:rsid w:val="001F2EC5"/>
    <w:rsid w:val="001F3795"/>
    <w:rsid w:val="00201F44"/>
    <w:rsid w:val="00206D8C"/>
    <w:rsid w:val="002157D3"/>
    <w:rsid w:val="002176C8"/>
    <w:rsid w:val="00220810"/>
    <w:rsid w:val="00221DE8"/>
    <w:rsid w:val="00230270"/>
    <w:rsid w:val="00234203"/>
    <w:rsid w:val="002362FC"/>
    <w:rsid w:val="00236C02"/>
    <w:rsid w:val="0024272B"/>
    <w:rsid w:val="00247B92"/>
    <w:rsid w:val="00252854"/>
    <w:rsid w:val="002545B2"/>
    <w:rsid w:val="0025719E"/>
    <w:rsid w:val="002664A8"/>
    <w:rsid w:val="00266EE0"/>
    <w:rsid w:val="00273226"/>
    <w:rsid w:val="002778CF"/>
    <w:rsid w:val="00286871"/>
    <w:rsid w:val="00293713"/>
    <w:rsid w:val="002947F4"/>
    <w:rsid w:val="002949F8"/>
    <w:rsid w:val="002A4FE6"/>
    <w:rsid w:val="002B0ADF"/>
    <w:rsid w:val="002B3188"/>
    <w:rsid w:val="002B41C3"/>
    <w:rsid w:val="002B4BFA"/>
    <w:rsid w:val="002B502B"/>
    <w:rsid w:val="002B77B4"/>
    <w:rsid w:val="002B7EF3"/>
    <w:rsid w:val="002C3EFA"/>
    <w:rsid w:val="002C52FB"/>
    <w:rsid w:val="002C67B8"/>
    <w:rsid w:val="002C6F15"/>
    <w:rsid w:val="002C72CF"/>
    <w:rsid w:val="002E652F"/>
    <w:rsid w:val="002E7CA8"/>
    <w:rsid w:val="00301054"/>
    <w:rsid w:val="00310F0D"/>
    <w:rsid w:val="00325CB6"/>
    <w:rsid w:val="003300BC"/>
    <w:rsid w:val="003313E2"/>
    <w:rsid w:val="00334082"/>
    <w:rsid w:val="00334CB2"/>
    <w:rsid w:val="00334F93"/>
    <w:rsid w:val="00337810"/>
    <w:rsid w:val="003441E1"/>
    <w:rsid w:val="00347442"/>
    <w:rsid w:val="00350E32"/>
    <w:rsid w:val="0035182D"/>
    <w:rsid w:val="003640B0"/>
    <w:rsid w:val="003667B5"/>
    <w:rsid w:val="003730A8"/>
    <w:rsid w:val="003757B8"/>
    <w:rsid w:val="0037608F"/>
    <w:rsid w:val="00391B5B"/>
    <w:rsid w:val="0039705C"/>
    <w:rsid w:val="003A0291"/>
    <w:rsid w:val="003A0DB8"/>
    <w:rsid w:val="003A6C2E"/>
    <w:rsid w:val="003B2BF7"/>
    <w:rsid w:val="003B51F3"/>
    <w:rsid w:val="003B6450"/>
    <w:rsid w:val="003C0049"/>
    <w:rsid w:val="003C0219"/>
    <w:rsid w:val="003C5980"/>
    <w:rsid w:val="003D0EF7"/>
    <w:rsid w:val="003D4A32"/>
    <w:rsid w:val="003E1741"/>
    <w:rsid w:val="003E449F"/>
    <w:rsid w:val="003F24C9"/>
    <w:rsid w:val="00401000"/>
    <w:rsid w:val="00402192"/>
    <w:rsid w:val="00403110"/>
    <w:rsid w:val="00410A08"/>
    <w:rsid w:val="00411241"/>
    <w:rsid w:val="00411648"/>
    <w:rsid w:val="00413242"/>
    <w:rsid w:val="00415E89"/>
    <w:rsid w:val="00420696"/>
    <w:rsid w:val="004265D9"/>
    <w:rsid w:val="00427A8A"/>
    <w:rsid w:val="00432F3D"/>
    <w:rsid w:val="00433628"/>
    <w:rsid w:val="004348CC"/>
    <w:rsid w:val="004433C8"/>
    <w:rsid w:val="00450449"/>
    <w:rsid w:val="00451D16"/>
    <w:rsid w:val="004522F0"/>
    <w:rsid w:val="00457494"/>
    <w:rsid w:val="00457CEF"/>
    <w:rsid w:val="00463DEA"/>
    <w:rsid w:val="00464102"/>
    <w:rsid w:val="0047116E"/>
    <w:rsid w:val="00494935"/>
    <w:rsid w:val="004972F8"/>
    <w:rsid w:val="004A06A3"/>
    <w:rsid w:val="004A61DA"/>
    <w:rsid w:val="004B33A8"/>
    <w:rsid w:val="004D2E17"/>
    <w:rsid w:val="004D5B78"/>
    <w:rsid w:val="004D764E"/>
    <w:rsid w:val="004E3F5A"/>
    <w:rsid w:val="004F329F"/>
    <w:rsid w:val="004F3F2F"/>
    <w:rsid w:val="004F6876"/>
    <w:rsid w:val="00502C73"/>
    <w:rsid w:val="00504409"/>
    <w:rsid w:val="00504A78"/>
    <w:rsid w:val="005078A2"/>
    <w:rsid w:val="00510B7A"/>
    <w:rsid w:val="00531AD5"/>
    <w:rsid w:val="0053546D"/>
    <w:rsid w:val="00557E43"/>
    <w:rsid w:val="00576DC8"/>
    <w:rsid w:val="00585BB1"/>
    <w:rsid w:val="005919C0"/>
    <w:rsid w:val="00594AE9"/>
    <w:rsid w:val="005960D8"/>
    <w:rsid w:val="005A27D8"/>
    <w:rsid w:val="005B3806"/>
    <w:rsid w:val="005B40E6"/>
    <w:rsid w:val="005D0015"/>
    <w:rsid w:val="005D3D9A"/>
    <w:rsid w:val="005D5263"/>
    <w:rsid w:val="005D7E17"/>
    <w:rsid w:val="005E12A2"/>
    <w:rsid w:val="005E1509"/>
    <w:rsid w:val="005E5EF4"/>
    <w:rsid w:val="005E7DFD"/>
    <w:rsid w:val="005F1C85"/>
    <w:rsid w:val="006015A3"/>
    <w:rsid w:val="00601F75"/>
    <w:rsid w:val="006043B4"/>
    <w:rsid w:val="00604F49"/>
    <w:rsid w:val="006201D2"/>
    <w:rsid w:val="00623261"/>
    <w:rsid w:val="0062350C"/>
    <w:rsid w:val="00631070"/>
    <w:rsid w:val="00631D65"/>
    <w:rsid w:val="00632B0E"/>
    <w:rsid w:val="00635536"/>
    <w:rsid w:val="00637E6D"/>
    <w:rsid w:val="00643745"/>
    <w:rsid w:val="0065209E"/>
    <w:rsid w:val="0065339B"/>
    <w:rsid w:val="0066288B"/>
    <w:rsid w:val="00674F99"/>
    <w:rsid w:val="00683018"/>
    <w:rsid w:val="00683085"/>
    <w:rsid w:val="00692EDF"/>
    <w:rsid w:val="006930BB"/>
    <w:rsid w:val="006A56AB"/>
    <w:rsid w:val="006A73DA"/>
    <w:rsid w:val="006B120E"/>
    <w:rsid w:val="006B1C9F"/>
    <w:rsid w:val="006C2D29"/>
    <w:rsid w:val="006C7D72"/>
    <w:rsid w:val="006D7E2E"/>
    <w:rsid w:val="006E27AF"/>
    <w:rsid w:val="006E69E6"/>
    <w:rsid w:val="00704777"/>
    <w:rsid w:val="00712A45"/>
    <w:rsid w:val="00717BBA"/>
    <w:rsid w:val="00720D0A"/>
    <w:rsid w:val="00723303"/>
    <w:rsid w:val="00733CD0"/>
    <w:rsid w:val="00735F6B"/>
    <w:rsid w:val="00736BCB"/>
    <w:rsid w:val="007411A2"/>
    <w:rsid w:val="0074344E"/>
    <w:rsid w:val="00745BCC"/>
    <w:rsid w:val="00746B2F"/>
    <w:rsid w:val="00751827"/>
    <w:rsid w:val="007519AD"/>
    <w:rsid w:val="007552BC"/>
    <w:rsid w:val="00764C45"/>
    <w:rsid w:val="007748CA"/>
    <w:rsid w:val="00776F71"/>
    <w:rsid w:val="00777E5C"/>
    <w:rsid w:val="00781426"/>
    <w:rsid w:val="00791CE1"/>
    <w:rsid w:val="0079640B"/>
    <w:rsid w:val="007A0D99"/>
    <w:rsid w:val="007C4F21"/>
    <w:rsid w:val="007C62F2"/>
    <w:rsid w:val="007C636D"/>
    <w:rsid w:val="007D0E4F"/>
    <w:rsid w:val="007D0EC1"/>
    <w:rsid w:val="007D269E"/>
    <w:rsid w:val="007D4701"/>
    <w:rsid w:val="007D7A4A"/>
    <w:rsid w:val="007E0410"/>
    <w:rsid w:val="007F1C03"/>
    <w:rsid w:val="008061FD"/>
    <w:rsid w:val="00816344"/>
    <w:rsid w:val="00824887"/>
    <w:rsid w:val="00833D09"/>
    <w:rsid w:val="008403E4"/>
    <w:rsid w:val="00842B27"/>
    <w:rsid w:val="00843C62"/>
    <w:rsid w:val="00845780"/>
    <w:rsid w:val="00853466"/>
    <w:rsid w:val="0086087D"/>
    <w:rsid w:val="00863A5B"/>
    <w:rsid w:val="00864CB8"/>
    <w:rsid w:val="00865900"/>
    <w:rsid w:val="00866362"/>
    <w:rsid w:val="00871AB7"/>
    <w:rsid w:val="00872928"/>
    <w:rsid w:val="00875C23"/>
    <w:rsid w:val="00886781"/>
    <w:rsid w:val="00887041"/>
    <w:rsid w:val="008A5C8A"/>
    <w:rsid w:val="008A6D9F"/>
    <w:rsid w:val="008B1362"/>
    <w:rsid w:val="008B3066"/>
    <w:rsid w:val="008B4461"/>
    <w:rsid w:val="008B4954"/>
    <w:rsid w:val="008C0333"/>
    <w:rsid w:val="008C1D10"/>
    <w:rsid w:val="008C2CC8"/>
    <w:rsid w:val="008C6B3C"/>
    <w:rsid w:val="008D69F6"/>
    <w:rsid w:val="008D6B30"/>
    <w:rsid w:val="008F04A6"/>
    <w:rsid w:val="008F142B"/>
    <w:rsid w:val="008F45DF"/>
    <w:rsid w:val="0090127E"/>
    <w:rsid w:val="009028E5"/>
    <w:rsid w:val="00913CD1"/>
    <w:rsid w:val="009208F4"/>
    <w:rsid w:val="00922DE4"/>
    <w:rsid w:val="0092379B"/>
    <w:rsid w:val="00924CA9"/>
    <w:rsid w:val="00926CC8"/>
    <w:rsid w:val="009331B1"/>
    <w:rsid w:val="00944ABF"/>
    <w:rsid w:val="00946BC6"/>
    <w:rsid w:val="00956B73"/>
    <w:rsid w:val="00960498"/>
    <w:rsid w:val="009630DB"/>
    <w:rsid w:val="0096543A"/>
    <w:rsid w:val="009719C4"/>
    <w:rsid w:val="009761A6"/>
    <w:rsid w:val="00981009"/>
    <w:rsid w:val="0098559B"/>
    <w:rsid w:val="009930AC"/>
    <w:rsid w:val="009A0092"/>
    <w:rsid w:val="009A03D0"/>
    <w:rsid w:val="009B3574"/>
    <w:rsid w:val="009B6B08"/>
    <w:rsid w:val="009B7F47"/>
    <w:rsid w:val="009D04A4"/>
    <w:rsid w:val="009D1C97"/>
    <w:rsid w:val="009D2584"/>
    <w:rsid w:val="009D5C61"/>
    <w:rsid w:val="009E0732"/>
    <w:rsid w:val="009E1CA6"/>
    <w:rsid w:val="009F11D9"/>
    <w:rsid w:val="009F1957"/>
    <w:rsid w:val="00A0434F"/>
    <w:rsid w:val="00A04C6F"/>
    <w:rsid w:val="00A1049D"/>
    <w:rsid w:val="00A104F2"/>
    <w:rsid w:val="00A14CAF"/>
    <w:rsid w:val="00A24EFE"/>
    <w:rsid w:val="00A2709C"/>
    <w:rsid w:val="00A31B22"/>
    <w:rsid w:val="00A32F7D"/>
    <w:rsid w:val="00A33A33"/>
    <w:rsid w:val="00A35C41"/>
    <w:rsid w:val="00A37DF7"/>
    <w:rsid w:val="00A45807"/>
    <w:rsid w:val="00A511FA"/>
    <w:rsid w:val="00A5288E"/>
    <w:rsid w:val="00A53FF4"/>
    <w:rsid w:val="00A54733"/>
    <w:rsid w:val="00A63BD8"/>
    <w:rsid w:val="00A6475F"/>
    <w:rsid w:val="00A657A1"/>
    <w:rsid w:val="00A80FCD"/>
    <w:rsid w:val="00A8589B"/>
    <w:rsid w:val="00A923A8"/>
    <w:rsid w:val="00AB0C4D"/>
    <w:rsid w:val="00AB52B2"/>
    <w:rsid w:val="00AC1885"/>
    <w:rsid w:val="00AC3110"/>
    <w:rsid w:val="00AD63BD"/>
    <w:rsid w:val="00AD67C0"/>
    <w:rsid w:val="00AD738D"/>
    <w:rsid w:val="00AE2BCF"/>
    <w:rsid w:val="00AE46ED"/>
    <w:rsid w:val="00AE770D"/>
    <w:rsid w:val="00AF1710"/>
    <w:rsid w:val="00AF366A"/>
    <w:rsid w:val="00AF5120"/>
    <w:rsid w:val="00AF71C2"/>
    <w:rsid w:val="00B003DB"/>
    <w:rsid w:val="00B018A7"/>
    <w:rsid w:val="00B05E94"/>
    <w:rsid w:val="00B069D7"/>
    <w:rsid w:val="00B07000"/>
    <w:rsid w:val="00B07748"/>
    <w:rsid w:val="00B1213E"/>
    <w:rsid w:val="00B132B8"/>
    <w:rsid w:val="00B16D2B"/>
    <w:rsid w:val="00B20B94"/>
    <w:rsid w:val="00B251F8"/>
    <w:rsid w:val="00B3045F"/>
    <w:rsid w:val="00B34C0F"/>
    <w:rsid w:val="00B40F52"/>
    <w:rsid w:val="00B41134"/>
    <w:rsid w:val="00B52278"/>
    <w:rsid w:val="00B55BF0"/>
    <w:rsid w:val="00B63035"/>
    <w:rsid w:val="00B63D83"/>
    <w:rsid w:val="00B7134F"/>
    <w:rsid w:val="00B71476"/>
    <w:rsid w:val="00B7218E"/>
    <w:rsid w:val="00B72E3E"/>
    <w:rsid w:val="00B80816"/>
    <w:rsid w:val="00B81376"/>
    <w:rsid w:val="00B82B0A"/>
    <w:rsid w:val="00B85077"/>
    <w:rsid w:val="00B8714A"/>
    <w:rsid w:val="00B8729D"/>
    <w:rsid w:val="00B87DA2"/>
    <w:rsid w:val="00B9269D"/>
    <w:rsid w:val="00B9654D"/>
    <w:rsid w:val="00B9692D"/>
    <w:rsid w:val="00BA1CF6"/>
    <w:rsid w:val="00BA3024"/>
    <w:rsid w:val="00BA59CA"/>
    <w:rsid w:val="00BA6CFE"/>
    <w:rsid w:val="00BB00A0"/>
    <w:rsid w:val="00BB0620"/>
    <w:rsid w:val="00BB7DDF"/>
    <w:rsid w:val="00BC1EAE"/>
    <w:rsid w:val="00BC5C17"/>
    <w:rsid w:val="00BD00C0"/>
    <w:rsid w:val="00BD158C"/>
    <w:rsid w:val="00BD4A49"/>
    <w:rsid w:val="00BE0C9A"/>
    <w:rsid w:val="00BE7379"/>
    <w:rsid w:val="00BF11AD"/>
    <w:rsid w:val="00BF6A97"/>
    <w:rsid w:val="00C00572"/>
    <w:rsid w:val="00C005D7"/>
    <w:rsid w:val="00C01D84"/>
    <w:rsid w:val="00C01F00"/>
    <w:rsid w:val="00C02D69"/>
    <w:rsid w:val="00C075FF"/>
    <w:rsid w:val="00C104A3"/>
    <w:rsid w:val="00C34AD9"/>
    <w:rsid w:val="00C3648A"/>
    <w:rsid w:val="00C4488B"/>
    <w:rsid w:val="00C458FE"/>
    <w:rsid w:val="00C50DF5"/>
    <w:rsid w:val="00C54970"/>
    <w:rsid w:val="00C54CC6"/>
    <w:rsid w:val="00C5776B"/>
    <w:rsid w:val="00C60AF0"/>
    <w:rsid w:val="00C63FD3"/>
    <w:rsid w:val="00C65A1A"/>
    <w:rsid w:val="00C672B4"/>
    <w:rsid w:val="00C71222"/>
    <w:rsid w:val="00C72EF9"/>
    <w:rsid w:val="00C74213"/>
    <w:rsid w:val="00C778C2"/>
    <w:rsid w:val="00C851FB"/>
    <w:rsid w:val="00C85651"/>
    <w:rsid w:val="00C93C10"/>
    <w:rsid w:val="00CB4342"/>
    <w:rsid w:val="00CB51FE"/>
    <w:rsid w:val="00CB67F2"/>
    <w:rsid w:val="00CC01CC"/>
    <w:rsid w:val="00CC543F"/>
    <w:rsid w:val="00CC61E0"/>
    <w:rsid w:val="00CD7CF8"/>
    <w:rsid w:val="00CE161C"/>
    <w:rsid w:val="00CE33C4"/>
    <w:rsid w:val="00CE708C"/>
    <w:rsid w:val="00CF1D7D"/>
    <w:rsid w:val="00CF323B"/>
    <w:rsid w:val="00CF5DC5"/>
    <w:rsid w:val="00D023E3"/>
    <w:rsid w:val="00D03900"/>
    <w:rsid w:val="00D10F98"/>
    <w:rsid w:val="00D16D52"/>
    <w:rsid w:val="00D25767"/>
    <w:rsid w:val="00D30264"/>
    <w:rsid w:val="00D30A08"/>
    <w:rsid w:val="00D33114"/>
    <w:rsid w:val="00D35C8D"/>
    <w:rsid w:val="00D36830"/>
    <w:rsid w:val="00D40B2D"/>
    <w:rsid w:val="00D468D0"/>
    <w:rsid w:val="00D535F0"/>
    <w:rsid w:val="00D551BE"/>
    <w:rsid w:val="00D71D94"/>
    <w:rsid w:val="00D72B6E"/>
    <w:rsid w:val="00D735B1"/>
    <w:rsid w:val="00D7494B"/>
    <w:rsid w:val="00D87AA2"/>
    <w:rsid w:val="00DB23D4"/>
    <w:rsid w:val="00DC07A2"/>
    <w:rsid w:val="00DC198D"/>
    <w:rsid w:val="00DC3FE6"/>
    <w:rsid w:val="00DD1164"/>
    <w:rsid w:val="00DD5437"/>
    <w:rsid w:val="00DD554C"/>
    <w:rsid w:val="00DD57A4"/>
    <w:rsid w:val="00DD6DE1"/>
    <w:rsid w:val="00DE17E6"/>
    <w:rsid w:val="00DE3CA1"/>
    <w:rsid w:val="00DF2B69"/>
    <w:rsid w:val="00DF5144"/>
    <w:rsid w:val="00DF70C3"/>
    <w:rsid w:val="00E03CC8"/>
    <w:rsid w:val="00E10089"/>
    <w:rsid w:val="00E10625"/>
    <w:rsid w:val="00E109C4"/>
    <w:rsid w:val="00E24D3E"/>
    <w:rsid w:val="00E32546"/>
    <w:rsid w:val="00E3439A"/>
    <w:rsid w:val="00E34A07"/>
    <w:rsid w:val="00E373BC"/>
    <w:rsid w:val="00E4030B"/>
    <w:rsid w:val="00E47E01"/>
    <w:rsid w:val="00E60B21"/>
    <w:rsid w:val="00E61547"/>
    <w:rsid w:val="00E635AD"/>
    <w:rsid w:val="00E63870"/>
    <w:rsid w:val="00E65575"/>
    <w:rsid w:val="00E658ED"/>
    <w:rsid w:val="00E67A28"/>
    <w:rsid w:val="00E772F6"/>
    <w:rsid w:val="00E94DAA"/>
    <w:rsid w:val="00EA154B"/>
    <w:rsid w:val="00EA3E36"/>
    <w:rsid w:val="00EA4021"/>
    <w:rsid w:val="00EA44EF"/>
    <w:rsid w:val="00ED2940"/>
    <w:rsid w:val="00EE1A4A"/>
    <w:rsid w:val="00EE3017"/>
    <w:rsid w:val="00EF20D2"/>
    <w:rsid w:val="00EF5EB2"/>
    <w:rsid w:val="00F27832"/>
    <w:rsid w:val="00F34B9F"/>
    <w:rsid w:val="00F444DA"/>
    <w:rsid w:val="00F4645B"/>
    <w:rsid w:val="00F608FD"/>
    <w:rsid w:val="00F61CEC"/>
    <w:rsid w:val="00F62E16"/>
    <w:rsid w:val="00F63132"/>
    <w:rsid w:val="00F657AD"/>
    <w:rsid w:val="00F662E0"/>
    <w:rsid w:val="00F70A54"/>
    <w:rsid w:val="00F73A25"/>
    <w:rsid w:val="00F779DF"/>
    <w:rsid w:val="00F82451"/>
    <w:rsid w:val="00F83FDA"/>
    <w:rsid w:val="00F9498E"/>
    <w:rsid w:val="00F97280"/>
    <w:rsid w:val="00FA257D"/>
    <w:rsid w:val="00FA3DF1"/>
    <w:rsid w:val="00FB7D04"/>
    <w:rsid w:val="00FC0126"/>
    <w:rsid w:val="00FC0444"/>
    <w:rsid w:val="00FC06C0"/>
    <w:rsid w:val="00FC1F3F"/>
    <w:rsid w:val="00FC2265"/>
    <w:rsid w:val="00FC3B8B"/>
    <w:rsid w:val="00FC58BB"/>
    <w:rsid w:val="00FD4E43"/>
    <w:rsid w:val="00FE0692"/>
    <w:rsid w:val="00FE10AE"/>
    <w:rsid w:val="00FF0616"/>
    <w:rsid w:val="00FF074D"/>
    <w:rsid w:val="00FF62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EED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C45"/>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68301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D554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C6C74"/>
    <w:pPr>
      <w:keepNext/>
      <w:keepLines/>
      <w:spacing w:before="40"/>
      <w:outlineLvl w:val="2"/>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1575E6"/>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0092"/>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9A0092"/>
  </w:style>
  <w:style w:type="paragraph" w:styleId="Piedepgina">
    <w:name w:val="footer"/>
    <w:basedOn w:val="Normal"/>
    <w:link w:val="PiedepginaCar"/>
    <w:uiPriority w:val="99"/>
    <w:unhideWhenUsed/>
    <w:rsid w:val="009A0092"/>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9A0092"/>
  </w:style>
  <w:style w:type="paragraph" w:styleId="Textodeglobo">
    <w:name w:val="Balloon Text"/>
    <w:basedOn w:val="Normal"/>
    <w:link w:val="TextodegloboCar"/>
    <w:uiPriority w:val="99"/>
    <w:semiHidden/>
    <w:unhideWhenUsed/>
    <w:rsid w:val="009A00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092"/>
    <w:rPr>
      <w:rFonts w:ascii="Segoe UI" w:hAnsi="Segoe UI" w:cs="Segoe UI"/>
      <w:sz w:val="18"/>
      <w:szCs w:val="18"/>
    </w:rPr>
  </w:style>
  <w:style w:type="paragraph" w:customStyle="1" w:styleId="Default">
    <w:name w:val="Default"/>
    <w:rsid w:val="001D2CE2"/>
    <w:pPr>
      <w:autoSpaceDE w:val="0"/>
      <w:autoSpaceDN w:val="0"/>
      <w:adjustRightInd w:val="0"/>
      <w:spacing w:after="0" w:line="240" w:lineRule="auto"/>
    </w:pPr>
    <w:rPr>
      <w:rFonts w:ascii="Arial" w:eastAsia="Calibri" w:hAnsi="Arial" w:cs="Arial"/>
      <w:color w:val="000000"/>
      <w:sz w:val="24"/>
      <w:szCs w:val="24"/>
    </w:rPr>
  </w:style>
  <w:style w:type="paragraph" w:styleId="TDC1">
    <w:name w:val="toc 1"/>
    <w:basedOn w:val="Normal"/>
    <w:next w:val="Normal"/>
    <w:autoRedefine/>
    <w:uiPriority w:val="39"/>
    <w:unhideWhenUsed/>
    <w:rsid w:val="00391B5B"/>
    <w:pPr>
      <w:tabs>
        <w:tab w:val="left" w:pos="660"/>
        <w:tab w:val="right" w:leader="dot" w:pos="8494"/>
      </w:tabs>
      <w:spacing w:after="100"/>
    </w:pPr>
    <w:rPr>
      <w:rFonts w:asciiTheme="minorHAnsi" w:hAnsiTheme="minorHAnsi" w:cs="Arial"/>
      <w:noProof/>
    </w:rPr>
  </w:style>
  <w:style w:type="paragraph" w:styleId="TDC3">
    <w:name w:val="toc 3"/>
    <w:basedOn w:val="Normal"/>
    <w:next w:val="Normal"/>
    <w:autoRedefine/>
    <w:uiPriority w:val="39"/>
    <w:unhideWhenUsed/>
    <w:rsid w:val="000D4164"/>
    <w:pPr>
      <w:spacing w:after="100"/>
      <w:ind w:left="480"/>
    </w:pPr>
  </w:style>
  <w:style w:type="paragraph" w:styleId="TDC2">
    <w:name w:val="toc 2"/>
    <w:basedOn w:val="Normal"/>
    <w:next w:val="Normal"/>
    <w:autoRedefine/>
    <w:uiPriority w:val="39"/>
    <w:unhideWhenUsed/>
    <w:rsid w:val="00887041"/>
    <w:pPr>
      <w:tabs>
        <w:tab w:val="right" w:leader="dot" w:pos="8494"/>
      </w:tabs>
      <w:spacing w:after="100"/>
      <w:ind w:left="240"/>
    </w:pPr>
  </w:style>
  <w:style w:type="character" w:styleId="Hipervnculo">
    <w:name w:val="Hyperlink"/>
    <w:basedOn w:val="Fuentedeprrafopredeter"/>
    <w:uiPriority w:val="99"/>
    <w:unhideWhenUsed/>
    <w:rsid w:val="000D4164"/>
    <w:rPr>
      <w:color w:val="0563C1" w:themeColor="hyperlink"/>
      <w:u w:val="single"/>
    </w:rPr>
  </w:style>
  <w:style w:type="paragraph" w:styleId="Prrafodelista">
    <w:name w:val="List Paragraph"/>
    <w:basedOn w:val="Normal"/>
    <w:uiPriority w:val="34"/>
    <w:qFormat/>
    <w:rsid w:val="00B71476"/>
    <w:pPr>
      <w:ind w:left="720"/>
      <w:contextualSpacing/>
    </w:pPr>
  </w:style>
  <w:style w:type="character" w:styleId="nfasis">
    <w:name w:val="Emphasis"/>
    <w:basedOn w:val="Fuentedeprrafopredeter"/>
    <w:qFormat/>
    <w:rsid w:val="00E60B21"/>
    <w:rPr>
      <w:i/>
      <w:iCs/>
      <w:color w:val="70AD47" w:themeColor="accent6"/>
    </w:rPr>
  </w:style>
  <w:style w:type="paragraph" w:customStyle="1" w:styleId="TtuloFormulario">
    <w:name w:val="Título Formulario"/>
    <w:basedOn w:val="Normal"/>
    <w:rsid w:val="00E60B21"/>
    <w:pPr>
      <w:ind w:left="1418" w:right="1418"/>
      <w:jc w:val="center"/>
      <w:outlineLvl w:val="1"/>
    </w:pPr>
    <w:rPr>
      <w:rFonts w:ascii="Arial" w:hAnsi="Arial"/>
      <w:b/>
      <w:sz w:val="36"/>
      <w:szCs w:val="20"/>
      <w:lang w:val="es-UY"/>
    </w:rPr>
  </w:style>
  <w:style w:type="paragraph" w:styleId="Sangra2detindependiente">
    <w:name w:val="Body Text Indent 2"/>
    <w:basedOn w:val="Normal"/>
    <w:link w:val="Sangra2detindependienteCar"/>
    <w:rsid w:val="002157D3"/>
    <w:pPr>
      <w:ind w:left="567"/>
      <w:jc w:val="both"/>
    </w:pPr>
    <w:rPr>
      <w:rFonts w:ascii="Arial" w:hAnsi="Arial" w:cs="Arial"/>
      <w:b/>
      <w:bCs/>
      <w:i/>
      <w:iCs/>
      <w:sz w:val="20"/>
      <w:szCs w:val="20"/>
      <w:lang w:val="es-UY"/>
    </w:rPr>
  </w:style>
  <w:style w:type="character" w:customStyle="1" w:styleId="Sangra2detindependienteCar">
    <w:name w:val="Sangría 2 de t. independiente Car"/>
    <w:basedOn w:val="Fuentedeprrafopredeter"/>
    <w:link w:val="Sangra2detindependiente"/>
    <w:rsid w:val="002157D3"/>
    <w:rPr>
      <w:rFonts w:ascii="Arial" w:eastAsia="Times New Roman" w:hAnsi="Arial" w:cs="Arial"/>
      <w:b/>
      <w:bCs/>
      <w:i/>
      <w:iCs/>
      <w:sz w:val="20"/>
      <w:szCs w:val="20"/>
      <w:lang w:val="es-UY" w:eastAsia="es-ES"/>
    </w:rPr>
  </w:style>
  <w:style w:type="character" w:customStyle="1" w:styleId="iceouttxt">
    <w:name w:val="iceouttxt"/>
    <w:rsid w:val="003D0EF7"/>
  </w:style>
  <w:style w:type="paragraph" w:styleId="Textoindependiente">
    <w:name w:val="Body Text"/>
    <w:basedOn w:val="Normal"/>
    <w:link w:val="TextoindependienteCar"/>
    <w:uiPriority w:val="99"/>
    <w:unhideWhenUsed/>
    <w:rsid w:val="0024272B"/>
    <w:pPr>
      <w:spacing w:after="120"/>
    </w:pPr>
  </w:style>
  <w:style w:type="character" w:customStyle="1" w:styleId="TextoindependienteCar">
    <w:name w:val="Texto independiente Car"/>
    <w:basedOn w:val="Fuentedeprrafopredeter"/>
    <w:link w:val="Textoindependiente"/>
    <w:uiPriority w:val="99"/>
    <w:rsid w:val="0024272B"/>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1E0C20"/>
    <w:rPr>
      <w:sz w:val="16"/>
      <w:szCs w:val="16"/>
    </w:rPr>
  </w:style>
  <w:style w:type="paragraph" w:styleId="Textocomentario">
    <w:name w:val="annotation text"/>
    <w:basedOn w:val="Normal"/>
    <w:link w:val="TextocomentarioCar"/>
    <w:uiPriority w:val="99"/>
    <w:semiHidden/>
    <w:unhideWhenUsed/>
    <w:rsid w:val="001E0C20"/>
    <w:rPr>
      <w:sz w:val="20"/>
      <w:szCs w:val="20"/>
    </w:rPr>
  </w:style>
  <w:style w:type="character" w:customStyle="1" w:styleId="TextocomentarioCar">
    <w:name w:val="Texto comentario Car"/>
    <w:basedOn w:val="Fuentedeprrafopredeter"/>
    <w:link w:val="Textocomentario"/>
    <w:uiPriority w:val="99"/>
    <w:semiHidden/>
    <w:rsid w:val="001E0C2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E0C20"/>
    <w:rPr>
      <w:b/>
      <w:bCs/>
    </w:rPr>
  </w:style>
  <w:style w:type="character" w:customStyle="1" w:styleId="AsuntodelcomentarioCar">
    <w:name w:val="Asunto del comentario Car"/>
    <w:basedOn w:val="TextocomentarioCar"/>
    <w:link w:val="Asuntodelcomentario"/>
    <w:uiPriority w:val="99"/>
    <w:semiHidden/>
    <w:rsid w:val="001E0C20"/>
    <w:rPr>
      <w:rFonts w:ascii="Times New Roman" w:eastAsia="Times New Roman" w:hAnsi="Times New Roman" w:cs="Times New Roman"/>
      <w:b/>
      <w:bCs/>
      <w:sz w:val="20"/>
      <w:szCs w:val="20"/>
      <w:lang w:eastAsia="es-ES"/>
    </w:rPr>
  </w:style>
  <w:style w:type="character" w:customStyle="1" w:styleId="Ttulo1Car">
    <w:name w:val="Título 1 Car"/>
    <w:basedOn w:val="Fuentedeprrafopredeter"/>
    <w:link w:val="Ttulo1"/>
    <w:uiPriority w:val="9"/>
    <w:rsid w:val="00683018"/>
    <w:rPr>
      <w:rFonts w:asciiTheme="majorHAnsi" w:eastAsiaTheme="majorEastAsia" w:hAnsiTheme="majorHAnsi" w:cstheme="majorBidi"/>
      <w:color w:val="2E74B5" w:themeColor="accent1" w:themeShade="BF"/>
      <w:sz w:val="32"/>
      <w:szCs w:val="32"/>
      <w:lang w:eastAsia="es-ES"/>
    </w:rPr>
  </w:style>
  <w:style w:type="paragraph" w:styleId="TtulodeTDC">
    <w:name w:val="TOC Heading"/>
    <w:basedOn w:val="Ttulo1"/>
    <w:next w:val="Normal"/>
    <w:uiPriority w:val="39"/>
    <w:unhideWhenUsed/>
    <w:qFormat/>
    <w:rsid w:val="00683018"/>
    <w:pPr>
      <w:spacing w:line="259" w:lineRule="auto"/>
      <w:outlineLvl w:val="9"/>
    </w:pPr>
    <w:rPr>
      <w:lang w:val="es-UY" w:eastAsia="es-UY"/>
    </w:rPr>
  </w:style>
  <w:style w:type="character" w:customStyle="1" w:styleId="Ttulo2Car">
    <w:name w:val="Título 2 Car"/>
    <w:basedOn w:val="Fuentedeprrafopredeter"/>
    <w:link w:val="Ttulo2"/>
    <w:uiPriority w:val="9"/>
    <w:rsid w:val="00DD554C"/>
    <w:rPr>
      <w:rFonts w:asciiTheme="majorHAnsi" w:eastAsiaTheme="majorEastAsia" w:hAnsiTheme="majorHAnsi" w:cstheme="majorBidi"/>
      <w:color w:val="2E74B5" w:themeColor="accent1" w:themeShade="BF"/>
      <w:sz w:val="26"/>
      <w:szCs w:val="26"/>
      <w:lang w:eastAsia="es-ES"/>
    </w:rPr>
  </w:style>
  <w:style w:type="character" w:customStyle="1" w:styleId="Ttulo3Car">
    <w:name w:val="Título 3 Car"/>
    <w:basedOn w:val="Fuentedeprrafopredeter"/>
    <w:link w:val="Ttulo3"/>
    <w:uiPriority w:val="9"/>
    <w:rsid w:val="000C6C74"/>
    <w:rPr>
      <w:rFonts w:asciiTheme="majorHAnsi" w:eastAsiaTheme="majorEastAsia" w:hAnsiTheme="majorHAnsi" w:cstheme="majorBidi"/>
      <w:color w:val="1F4D78" w:themeColor="accent1" w:themeShade="7F"/>
      <w:sz w:val="24"/>
      <w:szCs w:val="24"/>
      <w:lang w:eastAsia="es-ES"/>
    </w:rPr>
  </w:style>
  <w:style w:type="character" w:customStyle="1" w:styleId="UnresolvedMention">
    <w:name w:val="Unresolved Mention"/>
    <w:basedOn w:val="Fuentedeprrafopredeter"/>
    <w:uiPriority w:val="99"/>
    <w:semiHidden/>
    <w:unhideWhenUsed/>
    <w:rsid w:val="00F97280"/>
    <w:rPr>
      <w:color w:val="605E5C"/>
      <w:shd w:val="clear" w:color="auto" w:fill="E1DFDD"/>
    </w:rPr>
  </w:style>
  <w:style w:type="paragraph" w:customStyle="1" w:styleId="Normal1">
    <w:name w:val="Normal1"/>
    <w:rsid w:val="00BD00C0"/>
    <w:pPr>
      <w:widowControl w:val="0"/>
      <w:suppressAutoHyphens/>
      <w:spacing w:after="0" w:line="240" w:lineRule="auto"/>
      <w:textAlignment w:val="baseline"/>
    </w:pPr>
    <w:rPr>
      <w:rFonts w:ascii="Times New Roman" w:eastAsia="Lucida Sans Unicode" w:hAnsi="Times New Roman" w:cs="Tahoma"/>
      <w:color w:val="000000"/>
      <w:sz w:val="24"/>
      <w:szCs w:val="24"/>
      <w:lang w:eastAsia="es-UY"/>
    </w:rPr>
  </w:style>
  <w:style w:type="paragraph" w:customStyle="1" w:styleId="Cuerpodetexto">
    <w:name w:val="Cuerpo de texto"/>
    <w:basedOn w:val="Normal1"/>
    <w:rsid w:val="00BD00C0"/>
    <w:pPr>
      <w:spacing w:after="120" w:line="288" w:lineRule="auto"/>
    </w:pPr>
  </w:style>
  <w:style w:type="character" w:customStyle="1" w:styleId="Ttulo6Car">
    <w:name w:val="Título 6 Car"/>
    <w:basedOn w:val="Fuentedeprrafopredeter"/>
    <w:link w:val="Ttulo6"/>
    <w:uiPriority w:val="9"/>
    <w:semiHidden/>
    <w:rsid w:val="001575E6"/>
    <w:rPr>
      <w:rFonts w:asciiTheme="majorHAnsi" w:eastAsiaTheme="majorEastAsia" w:hAnsiTheme="majorHAnsi" w:cstheme="majorBidi"/>
      <w:color w:val="1F4D78" w:themeColor="accent1" w:themeShade="7F"/>
      <w:sz w:val="24"/>
      <w:szCs w:val="24"/>
      <w:lang w:eastAsia="es-ES"/>
    </w:rPr>
  </w:style>
  <w:style w:type="paragraph" w:styleId="Sinespaciado">
    <w:name w:val="No Spacing"/>
    <w:uiPriority w:val="1"/>
    <w:qFormat/>
    <w:rsid w:val="00075B29"/>
    <w:pPr>
      <w:spacing w:after="0" w:line="240" w:lineRule="auto"/>
    </w:pPr>
    <w:rPr>
      <w:rFonts w:ascii="Times New Roman" w:eastAsia="Times New Roman" w:hAnsi="Times New Roman" w:cs="Times New Roman"/>
      <w:sz w:val="24"/>
      <w:szCs w:val="24"/>
      <w:lang w:eastAsia="es-ES"/>
    </w:rPr>
  </w:style>
  <w:style w:type="paragraph" w:styleId="Ttulo">
    <w:name w:val="Title"/>
    <w:basedOn w:val="Normal"/>
    <w:next w:val="Normal"/>
    <w:link w:val="TtuloCar"/>
    <w:uiPriority w:val="10"/>
    <w:qFormat/>
    <w:rsid w:val="00E3439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3439A"/>
    <w:rPr>
      <w:rFonts w:asciiTheme="majorHAnsi" w:eastAsiaTheme="majorEastAsia" w:hAnsiTheme="majorHAnsi" w:cstheme="majorBidi"/>
      <w:spacing w:val="-10"/>
      <w:kern w:val="28"/>
      <w:sz w:val="56"/>
      <w:szCs w:val="5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C45"/>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68301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D554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C6C74"/>
    <w:pPr>
      <w:keepNext/>
      <w:keepLines/>
      <w:spacing w:before="40"/>
      <w:outlineLvl w:val="2"/>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1575E6"/>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0092"/>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9A0092"/>
  </w:style>
  <w:style w:type="paragraph" w:styleId="Piedepgina">
    <w:name w:val="footer"/>
    <w:basedOn w:val="Normal"/>
    <w:link w:val="PiedepginaCar"/>
    <w:uiPriority w:val="99"/>
    <w:unhideWhenUsed/>
    <w:rsid w:val="009A0092"/>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9A0092"/>
  </w:style>
  <w:style w:type="paragraph" w:styleId="Textodeglobo">
    <w:name w:val="Balloon Text"/>
    <w:basedOn w:val="Normal"/>
    <w:link w:val="TextodegloboCar"/>
    <w:uiPriority w:val="99"/>
    <w:semiHidden/>
    <w:unhideWhenUsed/>
    <w:rsid w:val="009A00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092"/>
    <w:rPr>
      <w:rFonts w:ascii="Segoe UI" w:hAnsi="Segoe UI" w:cs="Segoe UI"/>
      <w:sz w:val="18"/>
      <w:szCs w:val="18"/>
    </w:rPr>
  </w:style>
  <w:style w:type="paragraph" w:customStyle="1" w:styleId="Default">
    <w:name w:val="Default"/>
    <w:rsid w:val="001D2CE2"/>
    <w:pPr>
      <w:autoSpaceDE w:val="0"/>
      <w:autoSpaceDN w:val="0"/>
      <w:adjustRightInd w:val="0"/>
      <w:spacing w:after="0" w:line="240" w:lineRule="auto"/>
    </w:pPr>
    <w:rPr>
      <w:rFonts w:ascii="Arial" w:eastAsia="Calibri" w:hAnsi="Arial" w:cs="Arial"/>
      <w:color w:val="000000"/>
      <w:sz w:val="24"/>
      <w:szCs w:val="24"/>
    </w:rPr>
  </w:style>
  <w:style w:type="paragraph" w:styleId="TDC1">
    <w:name w:val="toc 1"/>
    <w:basedOn w:val="Normal"/>
    <w:next w:val="Normal"/>
    <w:autoRedefine/>
    <w:uiPriority w:val="39"/>
    <w:unhideWhenUsed/>
    <w:rsid w:val="00391B5B"/>
    <w:pPr>
      <w:tabs>
        <w:tab w:val="left" w:pos="660"/>
        <w:tab w:val="right" w:leader="dot" w:pos="8494"/>
      </w:tabs>
      <w:spacing w:after="100"/>
    </w:pPr>
    <w:rPr>
      <w:rFonts w:asciiTheme="minorHAnsi" w:hAnsiTheme="minorHAnsi" w:cs="Arial"/>
      <w:noProof/>
    </w:rPr>
  </w:style>
  <w:style w:type="paragraph" w:styleId="TDC3">
    <w:name w:val="toc 3"/>
    <w:basedOn w:val="Normal"/>
    <w:next w:val="Normal"/>
    <w:autoRedefine/>
    <w:uiPriority w:val="39"/>
    <w:unhideWhenUsed/>
    <w:rsid w:val="000D4164"/>
    <w:pPr>
      <w:spacing w:after="100"/>
      <w:ind w:left="480"/>
    </w:pPr>
  </w:style>
  <w:style w:type="paragraph" w:styleId="TDC2">
    <w:name w:val="toc 2"/>
    <w:basedOn w:val="Normal"/>
    <w:next w:val="Normal"/>
    <w:autoRedefine/>
    <w:uiPriority w:val="39"/>
    <w:unhideWhenUsed/>
    <w:rsid w:val="00887041"/>
    <w:pPr>
      <w:tabs>
        <w:tab w:val="right" w:leader="dot" w:pos="8494"/>
      </w:tabs>
      <w:spacing w:after="100"/>
      <w:ind w:left="240"/>
    </w:pPr>
  </w:style>
  <w:style w:type="character" w:styleId="Hipervnculo">
    <w:name w:val="Hyperlink"/>
    <w:basedOn w:val="Fuentedeprrafopredeter"/>
    <w:uiPriority w:val="99"/>
    <w:unhideWhenUsed/>
    <w:rsid w:val="000D4164"/>
    <w:rPr>
      <w:color w:val="0563C1" w:themeColor="hyperlink"/>
      <w:u w:val="single"/>
    </w:rPr>
  </w:style>
  <w:style w:type="paragraph" w:styleId="Prrafodelista">
    <w:name w:val="List Paragraph"/>
    <w:basedOn w:val="Normal"/>
    <w:uiPriority w:val="34"/>
    <w:qFormat/>
    <w:rsid w:val="00B71476"/>
    <w:pPr>
      <w:ind w:left="720"/>
      <w:contextualSpacing/>
    </w:pPr>
  </w:style>
  <w:style w:type="character" w:styleId="nfasis">
    <w:name w:val="Emphasis"/>
    <w:basedOn w:val="Fuentedeprrafopredeter"/>
    <w:qFormat/>
    <w:rsid w:val="00E60B21"/>
    <w:rPr>
      <w:i/>
      <w:iCs/>
      <w:color w:val="70AD47" w:themeColor="accent6"/>
    </w:rPr>
  </w:style>
  <w:style w:type="paragraph" w:customStyle="1" w:styleId="TtuloFormulario">
    <w:name w:val="Título Formulario"/>
    <w:basedOn w:val="Normal"/>
    <w:rsid w:val="00E60B21"/>
    <w:pPr>
      <w:ind w:left="1418" w:right="1418"/>
      <w:jc w:val="center"/>
      <w:outlineLvl w:val="1"/>
    </w:pPr>
    <w:rPr>
      <w:rFonts w:ascii="Arial" w:hAnsi="Arial"/>
      <w:b/>
      <w:sz w:val="36"/>
      <w:szCs w:val="20"/>
      <w:lang w:val="es-UY"/>
    </w:rPr>
  </w:style>
  <w:style w:type="paragraph" w:styleId="Sangra2detindependiente">
    <w:name w:val="Body Text Indent 2"/>
    <w:basedOn w:val="Normal"/>
    <w:link w:val="Sangra2detindependienteCar"/>
    <w:rsid w:val="002157D3"/>
    <w:pPr>
      <w:ind w:left="567"/>
      <w:jc w:val="both"/>
    </w:pPr>
    <w:rPr>
      <w:rFonts w:ascii="Arial" w:hAnsi="Arial" w:cs="Arial"/>
      <w:b/>
      <w:bCs/>
      <w:i/>
      <w:iCs/>
      <w:sz w:val="20"/>
      <w:szCs w:val="20"/>
      <w:lang w:val="es-UY"/>
    </w:rPr>
  </w:style>
  <w:style w:type="character" w:customStyle="1" w:styleId="Sangra2detindependienteCar">
    <w:name w:val="Sangría 2 de t. independiente Car"/>
    <w:basedOn w:val="Fuentedeprrafopredeter"/>
    <w:link w:val="Sangra2detindependiente"/>
    <w:rsid w:val="002157D3"/>
    <w:rPr>
      <w:rFonts w:ascii="Arial" w:eastAsia="Times New Roman" w:hAnsi="Arial" w:cs="Arial"/>
      <w:b/>
      <w:bCs/>
      <w:i/>
      <w:iCs/>
      <w:sz w:val="20"/>
      <w:szCs w:val="20"/>
      <w:lang w:val="es-UY" w:eastAsia="es-ES"/>
    </w:rPr>
  </w:style>
  <w:style w:type="character" w:customStyle="1" w:styleId="iceouttxt">
    <w:name w:val="iceouttxt"/>
    <w:rsid w:val="003D0EF7"/>
  </w:style>
  <w:style w:type="paragraph" w:styleId="Textoindependiente">
    <w:name w:val="Body Text"/>
    <w:basedOn w:val="Normal"/>
    <w:link w:val="TextoindependienteCar"/>
    <w:uiPriority w:val="99"/>
    <w:unhideWhenUsed/>
    <w:rsid w:val="0024272B"/>
    <w:pPr>
      <w:spacing w:after="120"/>
    </w:pPr>
  </w:style>
  <w:style w:type="character" w:customStyle="1" w:styleId="TextoindependienteCar">
    <w:name w:val="Texto independiente Car"/>
    <w:basedOn w:val="Fuentedeprrafopredeter"/>
    <w:link w:val="Textoindependiente"/>
    <w:uiPriority w:val="99"/>
    <w:rsid w:val="0024272B"/>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1E0C20"/>
    <w:rPr>
      <w:sz w:val="16"/>
      <w:szCs w:val="16"/>
    </w:rPr>
  </w:style>
  <w:style w:type="paragraph" w:styleId="Textocomentario">
    <w:name w:val="annotation text"/>
    <w:basedOn w:val="Normal"/>
    <w:link w:val="TextocomentarioCar"/>
    <w:uiPriority w:val="99"/>
    <w:semiHidden/>
    <w:unhideWhenUsed/>
    <w:rsid w:val="001E0C20"/>
    <w:rPr>
      <w:sz w:val="20"/>
      <w:szCs w:val="20"/>
    </w:rPr>
  </w:style>
  <w:style w:type="character" w:customStyle="1" w:styleId="TextocomentarioCar">
    <w:name w:val="Texto comentario Car"/>
    <w:basedOn w:val="Fuentedeprrafopredeter"/>
    <w:link w:val="Textocomentario"/>
    <w:uiPriority w:val="99"/>
    <w:semiHidden/>
    <w:rsid w:val="001E0C2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E0C20"/>
    <w:rPr>
      <w:b/>
      <w:bCs/>
    </w:rPr>
  </w:style>
  <w:style w:type="character" w:customStyle="1" w:styleId="AsuntodelcomentarioCar">
    <w:name w:val="Asunto del comentario Car"/>
    <w:basedOn w:val="TextocomentarioCar"/>
    <w:link w:val="Asuntodelcomentario"/>
    <w:uiPriority w:val="99"/>
    <w:semiHidden/>
    <w:rsid w:val="001E0C20"/>
    <w:rPr>
      <w:rFonts w:ascii="Times New Roman" w:eastAsia="Times New Roman" w:hAnsi="Times New Roman" w:cs="Times New Roman"/>
      <w:b/>
      <w:bCs/>
      <w:sz w:val="20"/>
      <w:szCs w:val="20"/>
      <w:lang w:eastAsia="es-ES"/>
    </w:rPr>
  </w:style>
  <w:style w:type="character" w:customStyle="1" w:styleId="Ttulo1Car">
    <w:name w:val="Título 1 Car"/>
    <w:basedOn w:val="Fuentedeprrafopredeter"/>
    <w:link w:val="Ttulo1"/>
    <w:uiPriority w:val="9"/>
    <w:rsid w:val="00683018"/>
    <w:rPr>
      <w:rFonts w:asciiTheme="majorHAnsi" w:eastAsiaTheme="majorEastAsia" w:hAnsiTheme="majorHAnsi" w:cstheme="majorBidi"/>
      <w:color w:val="2E74B5" w:themeColor="accent1" w:themeShade="BF"/>
      <w:sz w:val="32"/>
      <w:szCs w:val="32"/>
      <w:lang w:eastAsia="es-ES"/>
    </w:rPr>
  </w:style>
  <w:style w:type="paragraph" w:styleId="TtulodeTDC">
    <w:name w:val="TOC Heading"/>
    <w:basedOn w:val="Ttulo1"/>
    <w:next w:val="Normal"/>
    <w:uiPriority w:val="39"/>
    <w:unhideWhenUsed/>
    <w:qFormat/>
    <w:rsid w:val="00683018"/>
    <w:pPr>
      <w:spacing w:line="259" w:lineRule="auto"/>
      <w:outlineLvl w:val="9"/>
    </w:pPr>
    <w:rPr>
      <w:lang w:val="es-UY" w:eastAsia="es-UY"/>
    </w:rPr>
  </w:style>
  <w:style w:type="character" w:customStyle="1" w:styleId="Ttulo2Car">
    <w:name w:val="Título 2 Car"/>
    <w:basedOn w:val="Fuentedeprrafopredeter"/>
    <w:link w:val="Ttulo2"/>
    <w:uiPriority w:val="9"/>
    <w:rsid w:val="00DD554C"/>
    <w:rPr>
      <w:rFonts w:asciiTheme="majorHAnsi" w:eastAsiaTheme="majorEastAsia" w:hAnsiTheme="majorHAnsi" w:cstheme="majorBidi"/>
      <w:color w:val="2E74B5" w:themeColor="accent1" w:themeShade="BF"/>
      <w:sz w:val="26"/>
      <w:szCs w:val="26"/>
      <w:lang w:eastAsia="es-ES"/>
    </w:rPr>
  </w:style>
  <w:style w:type="character" w:customStyle="1" w:styleId="Ttulo3Car">
    <w:name w:val="Título 3 Car"/>
    <w:basedOn w:val="Fuentedeprrafopredeter"/>
    <w:link w:val="Ttulo3"/>
    <w:uiPriority w:val="9"/>
    <w:rsid w:val="000C6C74"/>
    <w:rPr>
      <w:rFonts w:asciiTheme="majorHAnsi" w:eastAsiaTheme="majorEastAsia" w:hAnsiTheme="majorHAnsi" w:cstheme="majorBidi"/>
      <w:color w:val="1F4D78" w:themeColor="accent1" w:themeShade="7F"/>
      <w:sz w:val="24"/>
      <w:szCs w:val="24"/>
      <w:lang w:eastAsia="es-ES"/>
    </w:rPr>
  </w:style>
  <w:style w:type="character" w:customStyle="1" w:styleId="UnresolvedMention">
    <w:name w:val="Unresolved Mention"/>
    <w:basedOn w:val="Fuentedeprrafopredeter"/>
    <w:uiPriority w:val="99"/>
    <w:semiHidden/>
    <w:unhideWhenUsed/>
    <w:rsid w:val="00F97280"/>
    <w:rPr>
      <w:color w:val="605E5C"/>
      <w:shd w:val="clear" w:color="auto" w:fill="E1DFDD"/>
    </w:rPr>
  </w:style>
  <w:style w:type="paragraph" w:customStyle="1" w:styleId="Normal1">
    <w:name w:val="Normal1"/>
    <w:rsid w:val="00BD00C0"/>
    <w:pPr>
      <w:widowControl w:val="0"/>
      <w:suppressAutoHyphens/>
      <w:spacing w:after="0" w:line="240" w:lineRule="auto"/>
      <w:textAlignment w:val="baseline"/>
    </w:pPr>
    <w:rPr>
      <w:rFonts w:ascii="Times New Roman" w:eastAsia="Lucida Sans Unicode" w:hAnsi="Times New Roman" w:cs="Tahoma"/>
      <w:color w:val="000000"/>
      <w:sz w:val="24"/>
      <w:szCs w:val="24"/>
      <w:lang w:eastAsia="es-UY"/>
    </w:rPr>
  </w:style>
  <w:style w:type="paragraph" w:customStyle="1" w:styleId="Cuerpodetexto">
    <w:name w:val="Cuerpo de texto"/>
    <w:basedOn w:val="Normal1"/>
    <w:rsid w:val="00BD00C0"/>
    <w:pPr>
      <w:spacing w:after="120" w:line="288" w:lineRule="auto"/>
    </w:pPr>
  </w:style>
  <w:style w:type="character" w:customStyle="1" w:styleId="Ttulo6Car">
    <w:name w:val="Título 6 Car"/>
    <w:basedOn w:val="Fuentedeprrafopredeter"/>
    <w:link w:val="Ttulo6"/>
    <w:uiPriority w:val="9"/>
    <w:semiHidden/>
    <w:rsid w:val="001575E6"/>
    <w:rPr>
      <w:rFonts w:asciiTheme="majorHAnsi" w:eastAsiaTheme="majorEastAsia" w:hAnsiTheme="majorHAnsi" w:cstheme="majorBidi"/>
      <w:color w:val="1F4D78" w:themeColor="accent1" w:themeShade="7F"/>
      <w:sz w:val="24"/>
      <w:szCs w:val="24"/>
      <w:lang w:eastAsia="es-ES"/>
    </w:rPr>
  </w:style>
  <w:style w:type="paragraph" w:styleId="Sinespaciado">
    <w:name w:val="No Spacing"/>
    <w:uiPriority w:val="1"/>
    <w:qFormat/>
    <w:rsid w:val="00075B29"/>
    <w:pPr>
      <w:spacing w:after="0" w:line="240" w:lineRule="auto"/>
    </w:pPr>
    <w:rPr>
      <w:rFonts w:ascii="Times New Roman" w:eastAsia="Times New Roman" w:hAnsi="Times New Roman" w:cs="Times New Roman"/>
      <w:sz w:val="24"/>
      <w:szCs w:val="24"/>
      <w:lang w:eastAsia="es-ES"/>
    </w:rPr>
  </w:style>
  <w:style w:type="paragraph" w:styleId="Ttulo">
    <w:name w:val="Title"/>
    <w:basedOn w:val="Normal"/>
    <w:next w:val="Normal"/>
    <w:link w:val="TtuloCar"/>
    <w:uiPriority w:val="10"/>
    <w:qFormat/>
    <w:rsid w:val="00E3439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3439A"/>
    <w:rPr>
      <w:rFonts w:asciiTheme="majorHAnsi" w:eastAsiaTheme="majorEastAsia" w:hAnsiTheme="majorHAnsi" w:cstheme="majorBidi"/>
      <w:spacing w:val="-10"/>
      <w:kern w:val="28"/>
      <w:sz w:val="56"/>
      <w:szCs w:val="5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2956">
      <w:bodyDiv w:val="1"/>
      <w:marLeft w:val="0"/>
      <w:marRight w:val="0"/>
      <w:marTop w:val="0"/>
      <w:marBottom w:val="0"/>
      <w:divBdr>
        <w:top w:val="none" w:sz="0" w:space="0" w:color="auto"/>
        <w:left w:val="none" w:sz="0" w:space="0" w:color="auto"/>
        <w:bottom w:val="none" w:sz="0" w:space="0" w:color="auto"/>
        <w:right w:val="none" w:sz="0" w:space="0" w:color="auto"/>
      </w:divBdr>
    </w:div>
    <w:div w:id="141435092">
      <w:bodyDiv w:val="1"/>
      <w:marLeft w:val="0"/>
      <w:marRight w:val="0"/>
      <w:marTop w:val="0"/>
      <w:marBottom w:val="0"/>
      <w:divBdr>
        <w:top w:val="none" w:sz="0" w:space="0" w:color="auto"/>
        <w:left w:val="none" w:sz="0" w:space="0" w:color="auto"/>
        <w:bottom w:val="none" w:sz="0" w:space="0" w:color="auto"/>
        <w:right w:val="none" w:sz="0" w:space="0" w:color="auto"/>
      </w:divBdr>
    </w:div>
    <w:div w:id="255135849">
      <w:bodyDiv w:val="1"/>
      <w:marLeft w:val="0"/>
      <w:marRight w:val="0"/>
      <w:marTop w:val="0"/>
      <w:marBottom w:val="0"/>
      <w:divBdr>
        <w:top w:val="none" w:sz="0" w:space="0" w:color="auto"/>
        <w:left w:val="none" w:sz="0" w:space="0" w:color="auto"/>
        <w:bottom w:val="none" w:sz="0" w:space="0" w:color="auto"/>
        <w:right w:val="none" w:sz="0" w:space="0" w:color="auto"/>
      </w:divBdr>
    </w:div>
    <w:div w:id="420028246">
      <w:bodyDiv w:val="1"/>
      <w:marLeft w:val="0"/>
      <w:marRight w:val="0"/>
      <w:marTop w:val="0"/>
      <w:marBottom w:val="0"/>
      <w:divBdr>
        <w:top w:val="none" w:sz="0" w:space="0" w:color="auto"/>
        <w:left w:val="none" w:sz="0" w:space="0" w:color="auto"/>
        <w:bottom w:val="none" w:sz="0" w:space="0" w:color="auto"/>
        <w:right w:val="none" w:sz="0" w:space="0" w:color="auto"/>
      </w:divBdr>
    </w:div>
    <w:div w:id="961496918">
      <w:bodyDiv w:val="1"/>
      <w:marLeft w:val="0"/>
      <w:marRight w:val="0"/>
      <w:marTop w:val="0"/>
      <w:marBottom w:val="0"/>
      <w:divBdr>
        <w:top w:val="none" w:sz="0" w:space="0" w:color="auto"/>
        <w:left w:val="none" w:sz="0" w:space="0" w:color="auto"/>
        <w:bottom w:val="none" w:sz="0" w:space="0" w:color="auto"/>
        <w:right w:val="none" w:sz="0" w:space="0" w:color="auto"/>
      </w:divBdr>
    </w:div>
    <w:div w:id="1042904991">
      <w:bodyDiv w:val="1"/>
      <w:marLeft w:val="0"/>
      <w:marRight w:val="0"/>
      <w:marTop w:val="0"/>
      <w:marBottom w:val="0"/>
      <w:divBdr>
        <w:top w:val="none" w:sz="0" w:space="0" w:color="auto"/>
        <w:left w:val="none" w:sz="0" w:space="0" w:color="auto"/>
        <w:bottom w:val="none" w:sz="0" w:space="0" w:color="auto"/>
        <w:right w:val="none" w:sz="0" w:space="0" w:color="auto"/>
      </w:divBdr>
    </w:div>
    <w:div w:id="1148089631">
      <w:bodyDiv w:val="1"/>
      <w:marLeft w:val="0"/>
      <w:marRight w:val="0"/>
      <w:marTop w:val="0"/>
      <w:marBottom w:val="0"/>
      <w:divBdr>
        <w:top w:val="none" w:sz="0" w:space="0" w:color="auto"/>
        <w:left w:val="none" w:sz="0" w:space="0" w:color="auto"/>
        <w:bottom w:val="none" w:sz="0" w:space="0" w:color="auto"/>
        <w:right w:val="none" w:sz="0" w:space="0" w:color="auto"/>
      </w:divBdr>
    </w:div>
    <w:div w:id="1718233670">
      <w:bodyDiv w:val="1"/>
      <w:marLeft w:val="0"/>
      <w:marRight w:val="0"/>
      <w:marTop w:val="0"/>
      <w:marBottom w:val="0"/>
      <w:divBdr>
        <w:top w:val="none" w:sz="0" w:space="0" w:color="auto"/>
        <w:left w:val="none" w:sz="0" w:space="0" w:color="auto"/>
        <w:bottom w:val="none" w:sz="0" w:space="0" w:color="auto"/>
        <w:right w:val="none" w:sz="0" w:space="0" w:color="auto"/>
      </w:divBdr>
    </w:div>
    <w:div w:id="1745107010">
      <w:bodyDiv w:val="1"/>
      <w:marLeft w:val="0"/>
      <w:marRight w:val="0"/>
      <w:marTop w:val="0"/>
      <w:marBottom w:val="0"/>
      <w:divBdr>
        <w:top w:val="none" w:sz="0" w:space="0" w:color="auto"/>
        <w:left w:val="none" w:sz="0" w:space="0" w:color="auto"/>
        <w:bottom w:val="none" w:sz="0" w:space="0" w:color="auto"/>
        <w:right w:val="none" w:sz="0" w:space="0" w:color="auto"/>
      </w:divBdr>
    </w:div>
    <w:div w:id="1760560631">
      <w:bodyDiv w:val="1"/>
      <w:marLeft w:val="0"/>
      <w:marRight w:val="0"/>
      <w:marTop w:val="0"/>
      <w:marBottom w:val="0"/>
      <w:divBdr>
        <w:top w:val="none" w:sz="0" w:space="0" w:color="auto"/>
        <w:left w:val="none" w:sz="0" w:space="0" w:color="auto"/>
        <w:bottom w:val="none" w:sz="0" w:space="0" w:color="auto"/>
        <w:right w:val="none" w:sz="0" w:space="0" w:color="auto"/>
      </w:divBdr>
    </w:div>
    <w:div w:id="1904828967">
      <w:bodyDiv w:val="1"/>
      <w:marLeft w:val="0"/>
      <w:marRight w:val="0"/>
      <w:marTop w:val="0"/>
      <w:marBottom w:val="0"/>
      <w:divBdr>
        <w:top w:val="none" w:sz="0" w:space="0" w:color="auto"/>
        <w:left w:val="none" w:sz="0" w:space="0" w:color="auto"/>
        <w:bottom w:val="none" w:sz="0" w:space="0" w:color="auto"/>
        <w:right w:val="none" w:sz="0" w:space="0" w:color="auto"/>
      </w:divBdr>
    </w:div>
    <w:div w:id="2020349273">
      <w:bodyDiv w:val="1"/>
      <w:marLeft w:val="0"/>
      <w:marRight w:val="0"/>
      <w:marTop w:val="0"/>
      <w:marBottom w:val="0"/>
      <w:divBdr>
        <w:top w:val="none" w:sz="0" w:space="0" w:color="auto"/>
        <w:left w:val="none" w:sz="0" w:space="0" w:color="auto"/>
        <w:bottom w:val="none" w:sz="0" w:space="0" w:color="auto"/>
        <w:right w:val="none" w:sz="0" w:space="0" w:color="auto"/>
      </w:divBdr>
    </w:div>
    <w:div w:id="2029257259">
      <w:bodyDiv w:val="1"/>
      <w:marLeft w:val="0"/>
      <w:marRight w:val="0"/>
      <w:marTop w:val="0"/>
      <w:marBottom w:val="0"/>
      <w:divBdr>
        <w:top w:val="none" w:sz="0" w:space="0" w:color="auto"/>
        <w:left w:val="none" w:sz="0" w:space="0" w:color="auto"/>
        <w:bottom w:val="none" w:sz="0" w:space="0" w:color="auto"/>
        <w:right w:val="none" w:sz="0" w:space="0" w:color="auto"/>
      </w:divBdr>
    </w:div>
    <w:div w:id="2031182291">
      <w:bodyDiv w:val="1"/>
      <w:marLeft w:val="0"/>
      <w:marRight w:val="0"/>
      <w:marTop w:val="0"/>
      <w:marBottom w:val="0"/>
      <w:divBdr>
        <w:top w:val="none" w:sz="0" w:space="0" w:color="auto"/>
        <w:left w:val="none" w:sz="0" w:space="0" w:color="auto"/>
        <w:bottom w:val="none" w:sz="0" w:space="0" w:color="auto"/>
        <w:right w:val="none" w:sz="0" w:space="0" w:color="auto"/>
      </w:divBdr>
    </w:div>
    <w:div w:id="203522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iones@aduanas.gub.uy" TargetMode="External"/><Relationship Id="rId18" Type="http://schemas.openxmlformats.org/officeDocument/2006/relationships/package" Target="embeddings/Hoja_de_c_lculo_de_Microsoft_Excel2.xlsx"/><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comprasdelestatales.gub.uy" TargetMode="External"/><Relationship Id="rId17" Type="http://schemas.openxmlformats.org/officeDocument/2006/relationships/image" Target="media/image2.emf"/><Relationship Id="rId25" Type="http://schemas.openxmlformats.org/officeDocument/2006/relationships/theme" Target="theme/theme1.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comprasestatales.gub.u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Hoja_de_c_lculo_de_Microsoft_Excel1.xlsx"/><Relationship Id="rId24" Type="http://schemas.openxmlformats.org/officeDocument/2006/relationships/fontTable" Target="fontTable.xml"/><Relationship Id="rId32"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hyperlink" Target="http://www.comprasestatales.gub.uy/" TargetMode="External"/><Relationship Id="rId23" Type="http://schemas.openxmlformats.org/officeDocument/2006/relationships/footer" Target="footer3.xml"/><Relationship Id="rId10" Type="http://schemas.openxmlformats.org/officeDocument/2006/relationships/image" Target="media/image1.e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iones@aduanas.gub.uy" TargetMode="External"/><Relationship Id="rId14" Type="http://schemas.openxmlformats.org/officeDocument/2006/relationships/hyperlink" Target="http://www.comprasestatales.gub.uy/"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8E40D-DD56-4E40-AC9F-034182895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4757</Words>
  <Characters>26167</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Alejandra</dc:creator>
  <cp:lastModifiedBy>Diaz, Giovanna</cp:lastModifiedBy>
  <cp:revision>4</cp:revision>
  <cp:lastPrinted>2021-09-27T15:23:00Z</cp:lastPrinted>
  <dcterms:created xsi:type="dcterms:W3CDTF">2022-01-11T16:46:00Z</dcterms:created>
  <dcterms:modified xsi:type="dcterms:W3CDTF">2022-01-11T17:16:00Z</dcterms:modified>
</cp:coreProperties>
</file>