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65" w:rsidRPr="00823C25" w:rsidRDefault="00DD4C65" w:rsidP="006C0A60">
      <w:pPr>
        <w:pStyle w:val="Ttulo1"/>
        <w:spacing w:line="276" w:lineRule="auto"/>
        <w:rPr>
          <w:rFonts w:ascii="Times New Roman" w:hAnsi="Times New Roman"/>
          <w:sz w:val="24"/>
          <w:szCs w:val="24"/>
        </w:rPr>
      </w:pPr>
      <w:r w:rsidRPr="00823C25">
        <w:rPr>
          <w:rFonts w:ascii="Times New Roman" w:hAnsi="Times New Roman"/>
          <w:sz w:val="24"/>
          <w:szCs w:val="24"/>
        </w:rPr>
        <w:t>PODER JUDICIAL</w:t>
      </w:r>
    </w:p>
    <w:p w:rsidR="00DD4C65" w:rsidRPr="00823C25" w:rsidRDefault="00DD4C65" w:rsidP="006C0A60">
      <w:pPr>
        <w:spacing w:line="276" w:lineRule="auto"/>
        <w:jc w:val="center"/>
        <w:rPr>
          <w:rFonts w:ascii="Times New Roman" w:hAnsi="Times New Roman"/>
          <w:b/>
          <w:bCs/>
          <w:szCs w:val="24"/>
        </w:rPr>
      </w:pPr>
      <w:r w:rsidRPr="00823C25">
        <w:rPr>
          <w:rFonts w:ascii="Times New Roman" w:hAnsi="Times New Roman"/>
          <w:b/>
          <w:bCs/>
          <w:szCs w:val="24"/>
        </w:rPr>
        <w:t>DEPARTAMENTO DE ADQUISICIONES</w:t>
      </w:r>
    </w:p>
    <w:p w:rsidR="00DD4C65" w:rsidRPr="00823C25" w:rsidRDefault="003854BA" w:rsidP="006C0A60">
      <w:pPr>
        <w:pStyle w:val="Ttulo"/>
        <w:spacing w:line="276" w:lineRule="auto"/>
        <w:rPr>
          <w:rFonts w:ascii="Times New Roman" w:hAnsi="Times New Roman"/>
          <w:sz w:val="24"/>
          <w:szCs w:val="24"/>
        </w:rPr>
      </w:pPr>
      <w:r>
        <w:rPr>
          <w:rFonts w:ascii="Times New Roman" w:hAnsi="Times New Roman"/>
          <w:sz w:val="24"/>
          <w:szCs w:val="24"/>
        </w:rPr>
        <w:t xml:space="preserve">LICITACION ABREVIADA </w:t>
      </w:r>
      <w:r w:rsidR="00DD4C65" w:rsidRPr="00823C25">
        <w:rPr>
          <w:rFonts w:ascii="Times New Roman" w:hAnsi="Times New Roman"/>
          <w:sz w:val="24"/>
          <w:szCs w:val="24"/>
        </w:rPr>
        <w:t xml:space="preserve">Nº </w:t>
      </w:r>
      <w:r>
        <w:rPr>
          <w:rFonts w:ascii="Times New Roman" w:hAnsi="Times New Roman"/>
          <w:sz w:val="24"/>
          <w:szCs w:val="24"/>
        </w:rPr>
        <w:t xml:space="preserve"> </w:t>
      </w:r>
      <w:r w:rsidR="00FD5761">
        <w:rPr>
          <w:rFonts w:ascii="Times New Roman" w:hAnsi="Times New Roman"/>
          <w:sz w:val="24"/>
          <w:szCs w:val="24"/>
        </w:rPr>
        <w:t>27</w:t>
      </w:r>
      <w:r>
        <w:rPr>
          <w:rFonts w:ascii="Times New Roman" w:hAnsi="Times New Roman"/>
          <w:sz w:val="24"/>
          <w:szCs w:val="24"/>
        </w:rPr>
        <w:t xml:space="preserve"> </w:t>
      </w:r>
      <w:r w:rsidR="00DD4C65" w:rsidRPr="00823C25">
        <w:rPr>
          <w:rFonts w:ascii="Times New Roman" w:hAnsi="Times New Roman"/>
          <w:sz w:val="24"/>
          <w:szCs w:val="24"/>
        </w:rPr>
        <w:t xml:space="preserve">/2020 </w:t>
      </w:r>
    </w:p>
    <w:p w:rsidR="00DD4C65" w:rsidRPr="00823C25" w:rsidRDefault="00DD4C65" w:rsidP="006C0A60">
      <w:pPr>
        <w:spacing w:line="276" w:lineRule="auto"/>
        <w:jc w:val="center"/>
        <w:rPr>
          <w:rFonts w:ascii="Times New Roman" w:hAnsi="Times New Roman"/>
          <w:b/>
          <w:bCs/>
          <w:szCs w:val="24"/>
          <w:u w:val="single"/>
        </w:rPr>
      </w:pPr>
      <w:r w:rsidRPr="00823C25">
        <w:rPr>
          <w:rFonts w:ascii="Times New Roman" w:hAnsi="Times New Roman"/>
          <w:b/>
          <w:bCs/>
          <w:szCs w:val="24"/>
          <w:u w:val="single"/>
        </w:rPr>
        <w:t>INCISO 16</w:t>
      </w:r>
    </w:p>
    <w:p w:rsidR="00DD4C65" w:rsidRPr="00823C25" w:rsidRDefault="00DD4C65" w:rsidP="006C0A60">
      <w:pPr>
        <w:spacing w:line="276" w:lineRule="auto"/>
        <w:jc w:val="center"/>
        <w:rPr>
          <w:rFonts w:ascii="Times New Roman" w:hAnsi="Times New Roman"/>
          <w:b/>
          <w:bCs/>
          <w:szCs w:val="24"/>
          <w:u w:val="single"/>
        </w:rPr>
      </w:pPr>
    </w:p>
    <w:p w:rsidR="00DD4C65" w:rsidRPr="00823C25" w:rsidRDefault="00DD4C65" w:rsidP="006C0A60">
      <w:pPr>
        <w:spacing w:line="276" w:lineRule="auto"/>
        <w:jc w:val="both"/>
        <w:rPr>
          <w:rFonts w:ascii="Times New Roman" w:hAnsi="Times New Roman"/>
          <w:b/>
          <w:sz w:val="22"/>
          <w:szCs w:val="22"/>
        </w:rPr>
      </w:pPr>
      <w:r w:rsidRPr="00823C25">
        <w:rPr>
          <w:rFonts w:ascii="Times New Roman" w:hAnsi="Times New Roman"/>
          <w:b/>
          <w:sz w:val="22"/>
          <w:szCs w:val="22"/>
        </w:rPr>
        <w:t xml:space="preserve">Costo del Pliego: SIN COSTO </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 xml:space="preserve">El presente llamado se regirá por lo establecido en  las siguientes disposiciones: </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T.O.C.A.F. aprobado por Decreto N° 150/012 de 11 de mayo de 2012,</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Decreto Nº 155/013,</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Acordada Nº 7400 de 27 de junio de 2000,</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Decreto Nº 131/2014: Pliego Único de Bases y Condiciones Generales para Contratos de Suministros y Servicios No Personales,</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Ley 19.889 de 9 de julio de 2020.</w:t>
      </w:r>
    </w:p>
    <w:p w:rsidR="00DD4C65" w:rsidRPr="00823C25" w:rsidRDefault="00DD4C65" w:rsidP="006C0A60">
      <w:pPr>
        <w:pStyle w:val="Prrafodelista"/>
        <w:numPr>
          <w:ilvl w:val="0"/>
          <w:numId w:val="3"/>
        </w:numPr>
        <w:suppressAutoHyphens w:val="0"/>
        <w:spacing w:line="276" w:lineRule="auto"/>
        <w:contextualSpacing/>
        <w:jc w:val="both"/>
        <w:rPr>
          <w:rFonts w:ascii="Times New Roman" w:hAnsi="Times New Roman"/>
          <w:sz w:val="22"/>
          <w:szCs w:val="22"/>
        </w:rPr>
      </w:pPr>
      <w:r w:rsidRPr="00823C25">
        <w:rPr>
          <w:rFonts w:ascii="Times New Roman" w:hAnsi="Times New Roman"/>
          <w:sz w:val="22"/>
          <w:szCs w:val="22"/>
        </w:rPr>
        <w:t>Leyes, decretos y resoluciones vigentes a la fecha de apertura de la licitación, en tanto fueren aplicables.</w:t>
      </w:r>
    </w:p>
    <w:p w:rsidR="00DD4C65" w:rsidRPr="00823C25" w:rsidRDefault="00DD4C65" w:rsidP="006C0A60">
      <w:pPr>
        <w:spacing w:line="276" w:lineRule="auto"/>
        <w:jc w:val="both"/>
        <w:rPr>
          <w:rFonts w:ascii="Times New Roman" w:hAnsi="Times New Roman"/>
          <w:sz w:val="22"/>
          <w:szCs w:val="22"/>
        </w:rPr>
      </w:pP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 OBJETO DEL CONTRATO Y CARACTERISTICAS ESPECIALES.</w:t>
      </w:r>
    </w:p>
    <w:p w:rsidR="00823C25" w:rsidRDefault="00823C25" w:rsidP="00823C25">
      <w:pPr>
        <w:widowControl w:val="0"/>
        <w:spacing w:line="276" w:lineRule="auto"/>
        <w:ind w:right="27"/>
        <w:jc w:val="both"/>
        <w:rPr>
          <w:rFonts w:ascii="Times New Roman" w:hAnsi="Times New Roman"/>
          <w:b/>
          <w:bCs/>
          <w:szCs w:val="24"/>
        </w:rPr>
      </w:pPr>
    </w:p>
    <w:p w:rsidR="00DD4C65" w:rsidRPr="00823C25" w:rsidRDefault="00823C25" w:rsidP="00924044">
      <w:pPr>
        <w:widowControl w:val="0"/>
        <w:spacing w:line="276" w:lineRule="auto"/>
        <w:ind w:right="27"/>
        <w:jc w:val="both"/>
        <w:rPr>
          <w:rFonts w:ascii="Times New Roman" w:hAnsi="Times New Roman"/>
          <w:b/>
          <w:szCs w:val="24"/>
        </w:rPr>
      </w:pPr>
      <w:r>
        <w:rPr>
          <w:rFonts w:ascii="Times New Roman" w:hAnsi="Times New Roman"/>
          <w:b/>
          <w:bCs/>
          <w:szCs w:val="24"/>
        </w:rPr>
        <w:t xml:space="preserve">SERVICIO DE MANTENIMIENTO </w:t>
      </w:r>
      <w:r w:rsidR="00924044">
        <w:rPr>
          <w:rFonts w:ascii="Times New Roman" w:hAnsi="Times New Roman"/>
          <w:b/>
          <w:bCs/>
          <w:szCs w:val="24"/>
        </w:rPr>
        <w:t>PREVENTVO Y CORRECTIVO DE L</w:t>
      </w:r>
      <w:r w:rsidR="00747480">
        <w:rPr>
          <w:rFonts w:ascii="Times New Roman" w:hAnsi="Times New Roman"/>
          <w:b/>
          <w:bCs/>
          <w:szCs w:val="24"/>
        </w:rPr>
        <w:t>AS</w:t>
      </w:r>
      <w:r w:rsidR="00924044">
        <w:rPr>
          <w:rFonts w:ascii="Times New Roman" w:hAnsi="Times New Roman"/>
          <w:b/>
          <w:bCs/>
          <w:szCs w:val="24"/>
        </w:rPr>
        <w:t xml:space="preserve"> TORRES Y MASTILES QUE OPERAN LA RED INALAMBRICA DEL PODER JUDICIAL INSTALADOS EN EL </w:t>
      </w:r>
      <w:r>
        <w:rPr>
          <w:rFonts w:ascii="Times New Roman" w:hAnsi="Times New Roman"/>
          <w:b/>
          <w:bCs/>
          <w:szCs w:val="24"/>
        </w:rPr>
        <w:t>DEPARTAMENTO DE MONTEVIDEO</w:t>
      </w:r>
      <w:r w:rsidR="003854BA">
        <w:rPr>
          <w:rFonts w:ascii="Times New Roman" w:hAnsi="Times New Roman"/>
          <w:b/>
          <w:bCs/>
          <w:szCs w:val="24"/>
          <w:lang w:val="es-UY"/>
        </w:rPr>
        <w:t xml:space="preserve"> </w:t>
      </w:r>
      <w:r w:rsidR="00924044">
        <w:rPr>
          <w:rFonts w:ascii="Times New Roman" w:hAnsi="Times New Roman"/>
          <w:b/>
          <w:bCs/>
          <w:szCs w:val="24"/>
          <w:lang w:val="es-UY"/>
        </w:rPr>
        <w:t xml:space="preserve">Y </w:t>
      </w:r>
      <w:r w:rsidR="003854BA">
        <w:rPr>
          <w:rFonts w:ascii="Times New Roman" w:hAnsi="Times New Roman"/>
          <w:b/>
          <w:bCs/>
          <w:szCs w:val="24"/>
          <w:lang w:val="es-UY"/>
        </w:rPr>
        <w:t>QUE SE</w:t>
      </w:r>
      <w:r w:rsidR="008B6FB3">
        <w:rPr>
          <w:rFonts w:ascii="Times New Roman" w:hAnsi="Times New Roman"/>
          <w:b/>
          <w:bCs/>
          <w:szCs w:val="24"/>
          <w:lang w:val="es-UY"/>
        </w:rPr>
        <w:t xml:space="preserve"> </w:t>
      </w:r>
      <w:r w:rsidR="003854BA">
        <w:rPr>
          <w:rFonts w:ascii="Times New Roman" w:hAnsi="Times New Roman"/>
          <w:b/>
          <w:bCs/>
          <w:szCs w:val="24"/>
          <w:lang w:val="es-UY"/>
        </w:rPr>
        <w:t>INDICAN</w:t>
      </w:r>
      <w:r w:rsidR="00924044">
        <w:rPr>
          <w:rFonts w:ascii="Times New Roman" w:hAnsi="Times New Roman"/>
          <w:b/>
          <w:bCs/>
          <w:szCs w:val="24"/>
          <w:lang w:val="es-UY"/>
        </w:rPr>
        <w:t xml:space="preserve"> -CON LA DESCRIPCION DE LA ESTRUCTURA EXISTENTE- </w:t>
      </w:r>
      <w:r w:rsidR="003854BA">
        <w:rPr>
          <w:rFonts w:ascii="Times New Roman" w:hAnsi="Times New Roman"/>
          <w:b/>
          <w:bCs/>
          <w:szCs w:val="24"/>
          <w:lang w:val="es-UY"/>
        </w:rPr>
        <w:t xml:space="preserve">A CONTINUACION: </w:t>
      </w:r>
    </w:p>
    <w:p w:rsidR="00924044" w:rsidRDefault="008E3E50" w:rsidP="00823C25">
      <w:pPr>
        <w:spacing w:line="276" w:lineRule="auto"/>
        <w:jc w:val="both"/>
        <w:rPr>
          <w:rFonts w:ascii="Times New Roman" w:hAnsi="Times New Roman"/>
          <w:b/>
          <w:szCs w:val="24"/>
        </w:rPr>
      </w:pPr>
      <w:r>
        <w:rPr>
          <w:rFonts w:ascii="Times New Roman" w:hAnsi="Times New Roman"/>
          <w:b/>
          <w:noProof/>
          <w:szCs w:val="24"/>
          <w:lang w:val="es-UY" w:eastAsia="es-UY"/>
        </w:rPr>
        <w:drawing>
          <wp:inline distT="0" distB="0" distL="0" distR="0">
            <wp:extent cx="5683885" cy="1748155"/>
            <wp:effectExtent l="19050" t="19050" r="12065" b="2349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3885" cy="1748155"/>
                    </a:xfrm>
                    <a:prstGeom prst="rect">
                      <a:avLst/>
                    </a:prstGeom>
                    <a:noFill/>
                    <a:ln w="9525" cmpd="sng">
                      <a:solidFill>
                        <a:srgbClr val="000000"/>
                      </a:solidFill>
                      <a:miter lim="800000"/>
                      <a:headEnd/>
                      <a:tailEnd/>
                    </a:ln>
                    <a:effectLst/>
                  </pic:spPr>
                </pic:pic>
              </a:graphicData>
            </a:graphic>
          </wp:inline>
        </w:drawing>
      </w:r>
    </w:p>
    <w:p w:rsidR="00924044" w:rsidRDefault="00924044" w:rsidP="00823C25">
      <w:pPr>
        <w:spacing w:line="276" w:lineRule="auto"/>
        <w:jc w:val="both"/>
        <w:rPr>
          <w:rFonts w:ascii="Times New Roman" w:hAnsi="Times New Roman"/>
          <w:b/>
          <w:szCs w:val="24"/>
        </w:rPr>
      </w:pPr>
    </w:p>
    <w:p w:rsidR="00924044" w:rsidRDefault="00924044" w:rsidP="00823C25">
      <w:pPr>
        <w:spacing w:line="276" w:lineRule="auto"/>
        <w:jc w:val="both"/>
        <w:rPr>
          <w:rFonts w:ascii="Times New Roman" w:hAnsi="Times New Roman"/>
          <w:b/>
          <w:szCs w:val="24"/>
        </w:rPr>
      </w:pPr>
      <w:r>
        <w:rPr>
          <w:rFonts w:ascii="Times New Roman" w:hAnsi="Times New Roman"/>
          <w:b/>
          <w:szCs w:val="24"/>
        </w:rPr>
        <w:t>LOS TRABAJOS A COTIZAR SON LOS SIGUIENTES:</w:t>
      </w:r>
    </w:p>
    <w:tbl>
      <w:tblPr>
        <w:tblStyle w:val="Tablaconcuadrcula"/>
        <w:tblW w:w="0" w:type="auto"/>
        <w:tblLook w:val="04A0" w:firstRow="1" w:lastRow="0" w:firstColumn="1" w:lastColumn="0" w:noHBand="0" w:noVBand="1"/>
      </w:tblPr>
      <w:tblGrid>
        <w:gridCol w:w="959"/>
        <w:gridCol w:w="5106"/>
        <w:gridCol w:w="3033"/>
      </w:tblGrid>
      <w:tr w:rsidR="008E3E50" w:rsidTr="008E3E50">
        <w:tc>
          <w:tcPr>
            <w:tcW w:w="959" w:type="dxa"/>
          </w:tcPr>
          <w:p w:rsidR="008E3E50" w:rsidRPr="008E3E50" w:rsidRDefault="008E3E50" w:rsidP="008E3E50">
            <w:pPr>
              <w:spacing w:line="276" w:lineRule="auto"/>
              <w:jc w:val="center"/>
              <w:rPr>
                <w:rFonts w:ascii="Times New Roman" w:hAnsi="Times New Roman"/>
                <w:b/>
                <w:szCs w:val="24"/>
              </w:rPr>
            </w:pPr>
            <w:r w:rsidRPr="008E3E50">
              <w:rPr>
                <w:rFonts w:ascii="Times New Roman" w:hAnsi="Times New Roman"/>
                <w:b/>
                <w:szCs w:val="24"/>
              </w:rPr>
              <w:t>ITEM</w:t>
            </w:r>
          </w:p>
        </w:tc>
        <w:tc>
          <w:tcPr>
            <w:tcW w:w="5106" w:type="dxa"/>
          </w:tcPr>
          <w:p w:rsidR="008E3E50" w:rsidRPr="008E3E50" w:rsidRDefault="008E3E50" w:rsidP="008E3E50">
            <w:pPr>
              <w:spacing w:line="276" w:lineRule="auto"/>
              <w:jc w:val="center"/>
              <w:rPr>
                <w:rFonts w:ascii="Times New Roman" w:hAnsi="Times New Roman"/>
                <w:b/>
                <w:szCs w:val="24"/>
              </w:rPr>
            </w:pPr>
            <w:r w:rsidRPr="008E3E50">
              <w:rPr>
                <w:rFonts w:ascii="Times New Roman" w:hAnsi="Times New Roman"/>
                <w:b/>
                <w:szCs w:val="24"/>
              </w:rPr>
              <w:t>TRABAJO (HASTA)</w:t>
            </w:r>
          </w:p>
        </w:tc>
        <w:tc>
          <w:tcPr>
            <w:tcW w:w="3033" w:type="dxa"/>
          </w:tcPr>
          <w:p w:rsidR="008E3E50" w:rsidRPr="008E3E50" w:rsidRDefault="008E3E50" w:rsidP="005371B2">
            <w:pPr>
              <w:spacing w:line="276" w:lineRule="auto"/>
              <w:jc w:val="center"/>
              <w:rPr>
                <w:rFonts w:ascii="Times New Roman" w:hAnsi="Times New Roman"/>
                <w:b/>
                <w:szCs w:val="24"/>
              </w:rPr>
            </w:pPr>
            <w:r w:rsidRPr="008E3E50">
              <w:rPr>
                <w:rFonts w:ascii="Times New Roman" w:hAnsi="Times New Roman"/>
                <w:b/>
                <w:szCs w:val="24"/>
              </w:rPr>
              <w:t>PRECIO</w:t>
            </w:r>
            <w:r w:rsidR="005371B2">
              <w:rPr>
                <w:rFonts w:ascii="Times New Roman" w:hAnsi="Times New Roman"/>
                <w:b/>
                <w:szCs w:val="24"/>
              </w:rPr>
              <w:t xml:space="preserve"> UNITARIO</w:t>
            </w:r>
          </w:p>
        </w:tc>
      </w:tr>
      <w:tr w:rsidR="008E3E50" w:rsidTr="008E3E50">
        <w:tc>
          <w:tcPr>
            <w:tcW w:w="959" w:type="dxa"/>
          </w:tcPr>
          <w:p w:rsidR="008E3E50" w:rsidRPr="008E3E50" w:rsidRDefault="008E3E50" w:rsidP="008E3E50">
            <w:pPr>
              <w:spacing w:line="276" w:lineRule="auto"/>
              <w:jc w:val="center"/>
              <w:rPr>
                <w:rFonts w:ascii="Times New Roman" w:hAnsi="Times New Roman"/>
                <w:b/>
                <w:szCs w:val="24"/>
              </w:rPr>
            </w:pPr>
            <w:r w:rsidRPr="008E3E50">
              <w:rPr>
                <w:rFonts w:ascii="Times New Roman" w:hAnsi="Times New Roman"/>
                <w:b/>
                <w:szCs w:val="24"/>
              </w:rPr>
              <w:t>1</w:t>
            </w:r>
          </w:p>
        </w:tc>
        <w:tc>
          <w:tcPr>
            <w:tcW w:w="5106" w:type="dxa"/>
          </w:tcPr>
          <w:p w:rsidR="008E3E50" w:rsidRPr="008E3E50" w:rsidRDefault="008E3E50" w:rsidP="00823C25">
            <w:pPr>
              <w:spacing w:line="276" w:lineRule="auto"/>
              <w:jc w:val="both"/>
              <w:rPr>
                <w:rFonts w:ascii="Times New Roman" w:hAnsi="Times New Roman"/>
                <w:b/>
                <w:szCs w:val="24"/>
              </w:rPr>
            </w:pPr>
            <w:r w:rsidRPr="008E3E50">
              <w:rPr>
                <w:rFonts w:ascii="Times New Roman" w:hAnsi="Times New Roman"/>
                <w:b/>
                <w:szCs w:val="24"/>
              </w:rPr>
              <w:t xml:space="preserve">30 horas de </w:t>
            </w:r>
            <w:proofErr w:type="spellStart"/>
            <w:r w:rsidRPr="008E3E50">
              <w:rPr>
                <w:rFonts w:ascii="Times New Roman" w:hAnsi="Times New Roman"/>
                <w:b/>
                <w:szCs w:val="24"/>
              </w:rPr>
              <w:t>torrista</w:t>
            </w:r>
            <w:proofErr w:type="spellEnd"/>
          </w:p>
        </w:tc>
        <w:tc>
          <w:tcPr>
            <w:tcW w:w="3033" w:type="dxa"/>
          </w:tcPr>
          <w:p w:rsidR="008E3E50" w:rsidRPr="008E3E50" w:rsidRDefault="008E3E50" w:rsidP="00823C25">
            <w:pPr>
              <w:spacing w:line="276" w:lineRule="auto"/>
              <w:jc w:val="both"/>
              <w:rPr>
                <w:rFonts w:ascii="Times New Roman" w:hAnsi="Times New Roman"/>
                <w:b/>
                <w:szCs w:val="24"/>
              </w:rPr>
            </w:pPr>
          </w:p>
        </w:tc>
      </w:tr>
      <w:tr w:rsidR="008E3E50" w:rsidTr="008E3E50">
        <w:tc>
          <w:tcPr>
            <w:tcW w:w="959" w:type="dxa"/>
          </w:tcPr>
          <w:p w:rsidR="008E3E50" w:rsidRPr="008E3E50" w:rsidRDefault="008E3E50" w:rsidP="008E3E50">
            <w:pPr>
              <w:spacing w:line="276" w:lineRule="auto"/>
              <w:jc w:val="center"/>
              <w:rPr>
                <w:rFonts w:ascii="Times New Roman" w:hAnsi="Times New Roman"/>
                <w:b/>
                <w:szCs w:val="24"/>
              </w:rPr>
            </w:pPr>
            <w:r w:rsidRPr="008E3E50">
              <w:rPr>
                <w:rFonts w:ascii="Times New Roman" w:hAnsi="Times New Roman"/>
                <w:b/>
                <w:szCs w:val="24"/>
              </w:rPr>
              <w:t>2</w:t>
            </w:r>
          </w:p>
        </w:tc>
        <w:tc>
          <w:tcPr>
            <w:tcW w:w="5106" w:type="dxa"/>
          </w:tcPr>
          <w:p w:rsidR="008E3E50" w:rsidRPr="008E3E50" w:rsidRDefault="008E3E50" w:rsidP="00823C25">
            <w:pPr>
              <w:spacing w:line="276" w:lineRule="auto"/>
              <w:jc w:val="both"/>
              <w:rPr>
                <w:rFonts w:ascii="Times New Roman" w:hAnsi="Times New Roman"/>
                <w:b/>
                <w:szCs w:val="24"/>
              </w:rPr>
            </w:pPr>
            <w:r w:rsidRPr="008E3E50">
              <w:rPr>
                <w:rFonts w:ascii="Times New Roman" w:hAnsi="Times New Roman"/>
                <w:b/>
                <w:szCs w:val="24"/>
              </w:rPr>
              <w:t xml:space="preserve">4 sustitución de tensores </w:t>
            </w:r>
          </w:p>
        </w:tc>
        <w:tc>
          <w:tcPr>
            <w:tcW w:w="3033" w:type="dxa"/>
          </w:tcPr>
          <w:p w:rsidR="008E3E50" w:rsidRPr="008E3E50" w:rsidRDefault="008E3E50" w:rsidP="00823C25">
            <w:pPr>
              <w:spacing w:line="276" w:lineRule="auto"/>
              <w:jc w:val="both"/>
              <w:rPr>
                <w:rFonts w:ascii="Times New Roman" w:hAnsi="Times New Roman"/>
                <w:b/>
                <w:szCs w:val="24"/>
              </w:rPr>
            </w:pPr>
          </w:p>
        </w:tc>
      </w:tr>
      <w:tr w:rsidR="008E3E50" w:rsidTr="008E3E50">
        <w:tc>
          <w:tcPr>
            <w:tcW w:w="959" w:type="dxa"/>
          </w:tcPr>
          <w:p w:rsidR="008E3E50" w:rsidRPr="008E3E50" w:rsidRDefault="008E3E50" w:rsidP="008E3E50">
            <w:pPr>
              <w:spacing w:line="276" w:lineRule="auto"/>
              <w:jc w:val="center"/>
              <w:rPr>
                <w:rFonts w:ascii="Times New Roman" w:hAnsi="Times New Roman"/>
                <w:b/>
                <w:szCs w:val="24"/>
              </w:rPr>
            </w:pPr>
            <w:r w:rsidRPr="008E3E50">
              <w:rPr>
                <w:rFonts w:ascii="Times New Roman" w:hAnsi="Times New Roman"/>
                <w:b/>
                <w:szCs w:val="24"/>
              </w:rPr>
              <w:t>3</w:t>
            </w:r>
          </w:p>
        </w:tc>
        <w:tc>
          <w:tcPr>
            <w:tcW w:w="5106" w:type="dxa"/>
          </w:tcPr>
          <w:p w:rsidR="008E3E50" w:rsidRPr="008E3E50" w:rsidRDefault="008E3E50" w:rsidP="00747480">
            <w:pPr>
              <w:spacing w:line="276" w:lineRule="auto"/>
              <w:jc w:val="both"/>
              <w:rPr>
                <w:rFonts w:ascii="Times New Roman" w:hAnsi="Times New Roman"/>
                <w:b/>
                <w:szCs w:val="24"/>
              </w:rPr>
            </w:pPr>
            <w:r w:rsidRPr="008E3E50">
              <w:rPr>
                <w:rFonts w:ascii="Times New Roman" w:hAnsi="Times New Roman"/>
                <w:b/>
                <w:color w:val="000000"/>
                <w:szCs w:val="24"/>
                <w:lang w:eastAsia="es-UY"/>
              </w:rPr>
              <w:t>4 reparación o sustitución de anclajes</w:t>
            </w:r>
          </w:p>
        </w:tc>
        <w:tc>
          <w:tcPr>
            <w:tcW w:w="3033" w:type="dxa"/>
          </w:tcPr>
          <w:p w:rsidR="008E3E50" w:rsidRPr="008E3E50" w:rsidRDefault="008E3E50" w:rsidP="00823C25">
            <w:pPr>
              <w:spacing w:line="276" w:lineRule="auto"/>
              <w:jc w:val="both"/>
              <w:rPr>
                <w:rFonts w:ascii="Times New Roman" w:hAnsi="Times New Roman"/>
                <w:b/>
                <w:szCs w:val="24"/>
              </w:rPr>
            </w:pPr>
          </w:p>
        </w:tc>
      </w:tr>
      <w:tr w:rsidR="008E3E50" w:rsidTr="008E3E50">
        <w:tc>
          <w:tcPr>
            <w:tcW w:w="959" w:type="dxa"/>
          </w:tcPr>
          <w:p w:rsidR="008E3E50" w:rsidRPr="008E3E50" w:rsidRDefault="008E3E50" w:rsidP="008E3E50">
            <w:pPr>
              <w:spacing w:line="276" w:lineRule="auto"/>
              <w:jc w:val="center"/>
              <w:rPr>
                <w:rFonts w:ascii="Times New Roman" w:hAnsi="Times New Roman"/>
                <w:b/>
                <w:szCs w:val="24"/>
              </w:rPr>
            </w:pPr>
            <w:r w:rsidRPr="008E3E50">
              <w:rPr>
                <w:rFonts w:ascii="Times New Roman" w:hAnsi="Times New Roman"/>
                <w:b/>
                <w:szCs w:val="24"/>
              </w:rPr>
              <w:t>4</w:t>
            </w:r>
          </w:p>
        </w:tc>
        <w:tc>
          <w:tcPr>
            <w:tcW w:w="5106" w:type="dxa"/>
          </w:tcPr>
          <w:p w:rsidR="008E3E50" w:rsidRPr="008E3E50" w:rsidRDefault="008E3E50" w:rsidP="008E3E50">
            <w:pPr>
              <w:spacing w:line="276" w:lineRule="auto"/>
              <w:jc w:val="both"/>
              <w:rPr>
                <w:rFonts w:ascii="Times New Roman" w:hAnsi="Times New Roman"/>
                <w:b/>
                <w:szCs w:val="24"/>
              </w:rPr>
            </w:pPr>
            <w:r w:rsidRPr="008E3E50">
              <w:rPr>
                <w:rFonts w:ascii="Times New Roman" w:hAnsi="Times New Roman"/>
                <w:b/>
                <w:color w:val="000000"/>
                <w:szCs w:val="24"/>
                <w:lang w:eastAsia="es-UY"/>
              </w:rPr>
              <w:t>4 cambio o instalación de riendas</w:t>
            </w:r>
          </w:p>
        </w:tc>
        <w:tc>
          <w:tcPr>
            <w:tcW w:w="3033" w:type="dxa"/>
          </w:tcPr>
          <w:p w:rsidR="008E3E50" w:rsidRPr="008E3E50" w:rsidRDefault="008E3E50" w:rsidP="00823C25">
            <w:pPr>
              <w:spacing w:line="276" w:lineRule="auto"/>
              <w:jc w:val="both"/>
              <w:rPr>
                <w:rFonts w:ascii="Times New Roman" w:hAnsi="Times New Roman"/>
                <w:b/>
                <w:szCs w:val="24"/>
              </w:rPr>
            </w:pPr>
          </w:p>
        </w:tc>
      </w:tr>
      <w:tr w:rsidR="008E3E50" w:rsidTr="008E3E50">
        <w:tc>
          <w:tcPr>
            <w:tcW w:w="959" w:type="dxa"/>
          </w:tcPr>
          <w:p w:rsidR="008E3E50" w:rsidRPr="008E3E50" w:rsidRDefault="008E3E50" w:rsidP="008E3E50">
            <w:pPr>
              <w:spacing w:line="276" w:lineRule="auto"/>
              <w:jc w:val="center"/>
              <w:rPr>
                <w:rFonts w:ascii="Times New Roman" w:hAnsi="Times New Roman"/>
                <w:b/>
                <w:szCs w:val="24"/>
              </w:rPr>
            </w:pPr>
            <w:r w:rsidRPr="008E3E50">
              <w:rPr>
                <w:rFonts w:ascii="Times New Roman" w:hAnsi="Times New Roman"/>
                <w:b/>
                <w:szCs w:val="24"/>
              </w:rPr>
              <w:t>5</w:t>
            </w:r>
          </w:p>
        </w:tc>
        <w:tc>
          <w:tcPr>
            <w:tcW w:w="5106" w:type="dxa"/>
          </w:tcPr>
          <w:p w:rsidR="008E3E50" w:rsidRPr="008E3E50" w:rsidRDefault="008E3E50" w:rsidP="008E3E50">
            <w:pPr>
              <w:spacing w:line="276" w:lineRule="auto"/>
              <w:jc w:val="both"/>
              <w:rPr>
                <w:rFonts w:ascii="Times New Roman" w:hAnsi="Times New Roman"/>
                <w:b/>
                <w:szCs w:val="24"/>
              </w:rPr>
            </w:pPr>
            <w:r w:rsidRPr="008E3E50">
              <w:rPr>
                <w:rFonts w:ascii="Times New Roman" w:hAnsi="Times New Roman"/>
                <w:b/>
                <w:color w:val="000000"/>
                <w:szCs w:val="24"/>
                <w:lang w:eastAsia="es-UY"/>
              </w:rPr>
              <w:t>30 sustitución de bulones / tramos de torre</w:t>
            </w:r>
          </w:p>
        </w:tc>
        <w:tc>
          <w:tcPr>
            <w:tcW w:w="3033" w:type="dxa"/>
          </w:tcPr>
          <w:p w:rsidR="008E3E50" w:rsidRPr="008E3E50" w:rsidRDefault="008E3E50" w:rsidP="00823C25">
            <w:pPr>
              <w:spacing w:line="276" w:lineRule="auto"/>
              <w:jc w:val="both"/>
              <w:rPr>
                <w:rFonts w:ascii="Times New Roman" w:hAnsi="Times New Roman"/>
                <w:b/>
                <w:szCs w:val="24"/>
              </w:rPr>
            </w:pPr>
          </w:p>
        </w:tc>
      </w:tr>
      <w:tr w:rsidR="008E3E50" w:rsidTr="008E3E50">
        <w:tc>
          <w:tcPr>
            <w:tcW w:w="959" w:type="dxa"/>
          </w:tcPr>
          <w:p w:rsidR="008E3E50" w:rsidRPr="008E3E50" w:rsidRDefault="008E3E50" w:rsidP="008E3E50">
            <w:pPr>
              <w:spacing w:line="276" w:lineRule="auto"/>
              <w:jc w:val="center"/>
              <w:rPr>
                <w:rFonts w:ascii="Times New Roman" w:hAnsi="Times New Roman"/>
                <w:b/>
                <w:szCs w:val="24"/>
              </w:rPr>
            </w:pPr>
            <w:r w:rsidRPr="008E3E50">
              <w:rPr>
                <w:rFonts w:ascii="Times New Roman" w:hAnsi="Times New Roman"/>
                <w:b/>
                <w:szCs w:val="24"/>
              </w:rPr>
              <w:t>6</w:t>
            </w:r>
          </w:p>
        </w:tc>
        <w:tc>
          <w:tcPr>
            <w:tcW w:w="5106" w:type="dxa"/>
          </w:tcPr>
          <w:p w:rsidR="008E3E50" w:rsidRPr="008E3E50" w:rsidRDefault="008E3E50" w:rsidP="008E3E50">
            <w:pPr>
              <w:spacing w:line="276" w:lineRule="auto"/>
              <w:jc w:val="both"/>
              <w:rPr>
                <w:rFonts w:ascii="Times New Roman" w:hAnsi="Times New Roman"/>
                <w:b/>
                <w:szCs w:val="24"/>
              </w:rPr>
            </w:pPr>
            <w:r w:rsidRPr="008E3E50">
              <w:rPr>
                <w:rFonts w:ascii="Times New Roman" w:hAnsi="Times New Roman"/>
                <w:b/>
                <w:color w:val="000000"/>
                <w:szCs w:val="24"/>
                <w:lang w:eastAsia="es-UY"/>
              </w:rPr>
              <w:t xml:space="preserve">33 </w:t>
            </w:r>
            <w:proofErr w:type="spellStart"/>
            <w:r w:rsidRPr="008E3E50">
              <w:rPr>
                <w:rFonts w:ascii="Times New Roman" w:hAnsi="Times New Roman"/>
                <w:b/>
                <w:color w:val="000000"/>
                <w:szCs w:val="24"/>
                <w:lang w:eastAsia="es-UY"/>
              </w:rPr>
              <w:t>mts</w:t>
            </w:r>
            <w:proofErr w:type="spellEnd"/>
            <w:r w:rsidRPr="008E3E50">
              <w:rPr>
                <w:rFonts w:ascii="Times New Roman" w:hAnsi="Times New Roman"/>
                <w:b/>
                <w:color w:val="000000"/>
                <w:szCs w:val="24"/>
                <w:lang w:eastAsia="es-UY"/>
              </w:rPr>
              <w:t>. pintura de torre</w:t>
            </w:r>
          </w:p>
        </w:tc>
        <w:tc>
          <w:tcPr>
            <w:tcW w:w="3033" w:type="dxa"/>
          </w:tcPr>
          <w:p w:rsidR="008E3E50" w:rsidRPr="008E3E50" w:rsidRDefault="008E3E50" w:rsidP="00823C25">
            <w:pPr>
              <w:spacing w:line="276" w:lineRule="auto"/>
              <w:jc w:val="both"/>
              <w:rPr>
                <w:rFonts w:ascii="Times New Roman" w:hAnsi="Times New Roman"/>
                <w:b/>
                <w:szCs w:val="24"/>
              </w:rPr>
            </w:pPr>
          </w:p>
        </w:tc>
      </w:tr>
      <w:tr w:rsidR="008E3E50" w:rsidTr="008E3E50">
        <w:tc>
          <w:tcPr>
            <w:tcW w:w="959" w:type="dxa"/>
          </w:tcPr>
          <w:p w:rsidR="008E3E50" w:rsidRPr="008E3E50" w:rsidRDefault="008E3E50" w:rsidP="008E3E50">
            <w:pPr>
              <w:spacing w:line="276" w:lineRule="auto"/>
              <w:jc w:val="center"/>
              <w:rPr>
                <w:rFonts w:ascii="Times New Roman" w:hAnsi="Times New Roman"/>
                <w:b/>
                <w:szCs w:val="24"/>
              </w:rPr>
            </w:pPr>
            <w:r w:rsidRPr="008E3E50">
              <w:rPr>
                <w:rFonts w:ascii="Times New Roman" w:hAnsi="Times New Roman"/>
                <w:b/>
                <w:szCs w:val="24"/>
              </w:rPr>
              <w:t>7</w:t>
            </w:r>
          </w:p>
        </w:tc>
        <w:tc>
          <w:tcPr>
            <w:tcW w:w="5106" w:type="dxa"/>
          </w:tcPr>
          <w:p w:rsidR="008E3E50" w:rsidRPr="008E3E50" w:rsidRDefault="008E3E50" w:rsidP="008E3E50">
            <w:pPr>
              <w:spacing w:line="276" w:lineRule="auto"/>
              <w:jc w:val="both"/>
              <w:rPr>
                <w:rFonts w:ascii="Times New Roman" w:hAnsi="Times New Roman"/>
                <w:b/>
                <w:szCs w:val="24"/>
              </w:rPr>
            </w:pPr>
            <w:r w:rsidRPr="008E3E50">
              <w:rPr>
                <w:rFonts w:ascii="Times New Roman" w:hAnsi="Times New Roman"/>
                <w:b/>
                <w:color w:val="000000"/>
                <w:szCs w:val="24"/>
                <w:lang w:eastAsia="es-UY"/>
              </w:rPr>
              <w:t xml:space="preserve">50 </w:t>
            </w:r>
            <w:proofErr w:type="spellStart"/>
            <w:r w:rsidRPr="008E3E50">
              <w:rPr>
                <w:rFonts w:ascii="Times New Roman" w:hAnsi="Times New Roman"/>
                <w:b/>
                <w:color w:val="000000"/>
                <w:szCs w:val="24"/>
                <w:lang w:eastAsia="es-UY"/>
              </w:rPr>
              <w:t>mts</w:t>
            </w:r>
            <w:proofErr w:type="spellEnd"/>
            <w:r w:rsidRPr="008E3E50">
              <w:rPr>
                <w:rFonts w:ascii="Times New Roman" w:hAnsi="Times New Roman"/>
                <w:b/>
                <w:color w:val="000000"/>
                <w:szCs w:val="24"/>
                <w:lang w:eastAsia="es-UY"/>
              </w:rPr>
              <w:t>. suministro e instalación de cable F/UTP exterior</w:t>
            </w:r>
          </w:p>
        </w:tc>
        <w:tc>
          <w:tcPr>
            <w:tcW w:w="3033" w:type="dxa"/>
          </w:tcPr>
          <w:p w:rsidR="008E3E50" w:rsidRPr="008E3E50" w:rsidRDefault="008E3E50" w:rsidP="00823C25">
            <w:pPr>
              <w:spacing w:line="276" w:lineRule="auto"/>
              <w:jc w:val="both"/>
              <w:rPr>
                <w:rFonts w:ascii="Times New Roman" w:hAnsi="Times New Roman"/>
                <w:b/>
                <w:szCs w:val="24"/>
              </w:rPr>
            </w:pPr>
          </w:p>
        </w:tc>
      </w:tr>
    </w:tbl>
    <w:p w:rsidR="003F7F31" w:rsidRPr="00F053A1" w:rsidRDefault="00F053A1" w:rsidP="00F053A1">
      <w:pPr>
        <w:pStyle w:val="Prrafodelista"/>
        <w:numPr>
          <w:ilvl w:val="0"/>
          <w:numId w:val="13"/>
        </w:numPr>
        <w:spacing w:line="276" w:lineRule="auto"/>
        <w:jc w:val="both"/>
        <w:rPr>
          <w:rFonts w:ascii="Times New Roman" w:hAnsi="Times New Roman"/>
          <w:szCs w:val="24"/>
        </w:rPr>
      </w:pPr>
      <w:r w:rsidRPr="00F053A1">
        <w:rPr>
          <w:rFonts w:ascii="Times New Roman" w:hAnsi="Times New Roman"/>
          <w:szCs w:val="24"/>
        </w:rPr>
        <w:lastRenderedPageBreak/>
        <w:t xml:space="preserve">Considerando que </w:t>
      </w:r>
      <w:r w:rsidRPr="00F053A1">
        <w:rPr>
          <w:rFonts w:ascii="Times New Roman" w:hAnsi="Times New Roman"/>
          <w:b/>
          <w:szCs w:val="24"/>
        </w:rPr>
        <w:t xml:space="preserve">el precio a cotizar es el máximo a contratar (hasta) en la columna “precio unitario” se debe indicar </w:t>
      </w:r>
      <w:r w:rsidR="00307EF4">
        <w:rPr>
          <w:rFonts w:ascii="Times New Roman" w:hAnsi="Times New Roman"/>
          <w:b/>
          <w:szCs w:val="24"/>
        </w:rPr>
        <w:t xml:space="preserve">costo </w:t>
      </w:r>
      <w:r w:rsidRPr="00F053A1">
        <w:rPr>
          <w:rFonts w:ascii="Times New Roman" w:hAnsi="Times New Roman"/>
          <w:b/>
          <w:szCs w:val="24"/>
        </w:rPr>
        <w:t>por hora, suministro y/o o trabajo según corresponda,</w:t>
      </w:r>
      <w:r w:rsidRPr="00F053A1">
        <w:rPr>
          <w:rFonts w:ascii="Times New Roman" w:hAnsi="Times New Roman"/>
          <w:szCs w:val="24"/>
        </w:rPr>
        <w:t xml:space="preserve"> así como precisar si el IVA está incluido o no (art. 5)</w:t>
      </w:r>
    </w:p>
    <w:p w:rsidR="00DD4C65" w:rsidRDefault="005A4176" w:rsidP="00893ADA">
      <w:pPr>
        <w:pStyle w:val="Prrafodelista"/>
        <w:numPr>
          <w:ilvl w:val="0"/>
          <w:numId w:val="13"/>
        </w:numPr>
        <w:autoSpaceDN w:val="0"/>
        <w:spacing w:line="276" w:lineRule="auto"/>
        <w:jc w:val="both"/>
        <w:rPr>
          <w:rFonts w:ascii="Times New Roman" w:hAnsi="Times New Roman"/>
          <w:szCs w:val="24"/>
        </w:rPr>
      </w:pPr>
      <w:r w:rsidRPr="008B6FB3">
        <w:rPr>
          <w:rFonts w:ascii="Times New Roman" w:hAnsi="Times New Roman"/>
          <w:szCs w:val="24"/>
        </w:rPr>
        <w:t xml:space="preserve">Se adjunta </w:t>
      </w:r>
      <w:r w:rsidRPr="008B6FB3">
        <w:rPr>
          <w:rFonts w:ascii="Times New Roman" w:hAnsi="Times New Roman"/>
          <w:b/>
          <w:szCs w:val="24"/>
          <w:u w:val="single"/>
        </w:rPr>
        <w:t>ANEXO PLIEGO TECNICO</w:t>
      </w:r>
      <w:r w:rsidRPr="008B6FB3">
        <w:rPr>
          <w:rFonts w:ascii="Times New Roman" w:hAnsi="Times New Roman"/>
          <w:szCs w:val="24"/>
        </w:rPr>
        <w:t xml:space="preserve"> que se considera </w:t>
      </w:r>
      <w:r w:rsidRPr="008B6FB3">
        <w:rPr>
          <w:rFonts w:ascii="Times New Roman" w:hAnsi="Times New Roman"/>
          <w:b/>
          <w:szCs w:val="24"/>
        </w:rPr>
        <w:t>parte integrante del present</w:t>
      </w:r>
      <w:r w:rsidRPr="008B6FB3">
        <w:rPr>
          <w:rFonts w:ascii="Times New Roman" w:hAnsi="Times New Roman"/>
          <w:szCs w:val="24"/>
        </w:rPr>
        <w:t>e</w:t>
      </w:r>
      <w:r w:rsidR="006C0A60" w:rsidRPr="008B6FB3">
        <w:rPr>
          <w:rFonts w:ascii="Times New Roman" w:hAnsi="Times New Roman"/>
          <w:szCs w:val="24"/>
        </w:rPr>
        <w:t xml:space="preserve"> y </w:t>
      </w:r>
      <w:r w:rsidR="008B6FB3">
        <w:rPr>
          <w:rFonts w:ascii="Times New Roman" w:hAnsi="Times New Roman"/>
          <w:szCs w:val="24"/>
        </w:rPr>
        <w:t>d</w:t>
      </w:r>
      <w:r w:rsidR="006C0A60" w:rsidRPr="008B6FB3">
        <w:rPr>
          <w:rFonts w:ascii="Times New Roman" w:hAnsi="Times New Roman"/>
          <w:szCs w:val="24"/>
        </w:rPr>
        <w:t>onde se indican las características té</w:t>
      </w:r>
      <w:r w:rsidR="00BD502B">
        <w:rPr>
          <w:rFonts w:ascii="Times New Roman" w:hAnsi="Times New Roman"/>
          <w:szCs w:val="24"/>
        </w:rPr>
        <w:t>cnicas de las tareas e informes.</w:t>
      </w:r>
    </w:p>
    <w:p w:rsidR="00DD4C65" w:rsidRPr="003854BA" w:rsidRDefault="00DD4C65" w:rsidP="003854BA">
      <w:pPr>
        <w:pStyle w:val="Prrafodelista"/>
        <w:numPr>
          <w:ilvl w:val="0"/>
          <w:numId w:val="13"/>
        </w:numPr>
        <w:autoSpaceDN w:val="0"/>
        <w:spacing w:line="276" w:lineRule="auto"/>
        <w:jc w:val="both"/>
        <w:rPr>
          <w:rFonts w:ascii="Times New Roman" w:hAnsi="Times New Roman"/>
          <w:szCs w:val="24"/>
        </w:rPr>
      </w:pPr>
      <w:r w:rsidRPr="003854BA">
        <w:rPr>
          <w:rFonts w:ascii="Times New Roman" w:hAnsi="Times New Roman"/>
          <w:szCs w:val="24"/>
        </w:rPr>
        <w:t xml:space="preserve">Mensualmente la empresa adjudicataria deberá presentar ante el Departamento de Inventarios del Poder Judicial la </w:t>
      </w:r>
      <w:r w:rsidRPr="003854BA">
        <w:rPr>
          <w:rFonts w:ascii="Times New Roman" w:hAnsi="Times New Roman"/>
          <w:b/>
          <w:szCs w:val="24"/>
        </w:rPr>
        <w:t>información que le será requerida para el cumplimiento del art 4 de la ley 18.251</w:t>
      </w:r>
      <w:r w:rsidRPr="003854BA">
        <w:rPr>
          <w:rFonts w:ascii="Times New Roman" w:hAnsi="Times New Roman"/>
          <w:szCs w:val="24"/>
        </w:rPr>
        <w:t>. El incumplimiento de dicha obligación, de la manera que se establecerá en el contrato, será causal de rescisión del mismo.</w:t>
      </w:r>
    </w:p>
    <w:p w:rsidR="00DD4C65" w:rsidRPr="00823C25" w:rsidRDefault="00DD4C65" w:rsidP="006C0A60">
      <w:pPr>
        <w:autoSpaceDN w:val="0"/>
        <w:spacing w:line="276" w:lineRule="auto"/>
        <w:jc w:val="both"/>
        <w:rPr>
          <w:rFonts w:ascii="Times New Roman" w:hAnsi="Times New Roman"/>
          <w:szCs w:val="24"/>
        </w:rPr>
      </w:pPr>
    </w:p>
    <w:p w:rsidR="00DD4C65" w:rsidRPr="00823C25" w:rsidRDefault="00DD4C65" w:rsidP="006C0A60">
      <w:pPr>
        <w:pStyle w:val="NormalWeb"/>
        <w:spacing w:before="0" w:after="0" w:line="276" w:lineRule="auto"/>
        <w:jc w:val="both"/>
      </w:pPr>
      <w:r w:rsidRPr="00823C25">
        <w:rPr>
          <w:b/>
        </w:rPr>
        <w:t>Art. 2.- COMUNICACIONES.</w:t>
      </w:r>
    </w:p>
    <w:p w:rsidR="00DD4C65" w:rsidRPr="00823C25" w:rsidRDefault="00DD4C65" w:rsidP="006C0A60">
      <w:pPr>
        <w:pStyle w:val="Textoindependiente"/>
        <w:spacing w:line="276" w:lineRule="auto"/>
        <w:rPr>
          <w:rFonts w:ascii="Times New Roman" w:hAnsi="Times New Roman"/>
          <w:szCs w:val="24"/>
          <w:lang w:val="es-UY"/>
        </w:rPr>
      </w:pPr>
      <w:r w:rsidRPr="00823C25">
        <w:rPr>
          <w:rFonts w:ascii="Times New Roman" w:hAnsi="Times New Roman"/>
          <w:szCs w:val="24"/>
          <w:lang w:val="es-UY"/>
        </w:rPr>
        <w:tab/>
        <w:t xml:space="preserve">Todas las comunicaciones referidas al presente llamado deberán dirigirse al Departamento de Adquisiciones del Poder Judicial: </w:t>
      </w:r>
    </w:p>
    <w:p w:rsidR="00DD4C65" w:rsidRPr="00823C25" w:rsidRDefault="00DD4C65" w:rsidP="006C0A60">
      <w:pPr>
        <w:pStyle w:val="Textoindependiente"/>
        <w:spacing w:line="276" w:lineRule="auto"/>
        <w:ind w:firstLine="567"/>
        <w:rPr>
          <w:rFonts w:ascii="Times New Roman" w:hAnsi="Times New Roman"/>
          <w:szCs w:val="24"/>
          <w:u w:val="single"/>
          <w:lang w:val="es-UY"/>
        </w:rPr>
      </w:pPr>
      <w:r w:rsidRPr="00823C25">
        <w:rPr>
          <w:rFonts w:ascii="Times New Roman" w:hAnsi="Times New Roman"/>
          <w:szCs w:val="24"/>
          <w:u w:val="single"/>
          <w:lang w:val="es-UY"/>
        </w:rPr>
        <w:t>Dirección</w:t>
      </w:r>
      <w:r w:rsidRPr="00823C25">
        <w:rPr>
          <w:rFonts w:ascii="Times New Roman" w:hAnsi="Times New Roman"/>
          <w:szCs w:val="24"/>
          <w:lang w:val="es-UY"/>
        </w:rPr>
        <w:t xml:space="preserve">: calle Soriano 1210, Montevideo. </w:t>
      </w:r>
    </w:p>
    <w:p w:rsidR="00DD4C65" w:rsidRPr="00823C25" w:rsidRDefault="00DD4C65" w:rsidP="006C0A60">
      <w:pPr>
        <w:pStyle w:val="Textoindependiente"/>
        <w:spacing w:line="276" w:lineRule="auto"/>
        <w:ind w:firstLine="567"/>
        <w:rPr>
          <w:rFonts w:ascii="Times New Roman" w:hAnsi="Times New Roman"/>
          <w:szCs w:val="24"/>
          <w:u w:val="single"/>
          <w:lang w:val="es-UY"/>
        </w:rPr>
      </w:pPr>
      <w:r w:rsidRPr="00823C25">
        <w:rPr>
          <w:rFonts w:ascii="Times New Roman" w:hAnsi="Times New Roman"/>
          <w:szCs w:val="24"/>
          <w:u w:val="single"/>
          <w:lang w:val="es-UY"/>
        </w:rPr>
        <w:t>Teléfonos</w:t>
      </w:r>
      <w:r w:rsidRPr="00823C25">
        <w:rPr>
          <w:rFonts w:ascii="Times New Roman" w:hAnsi="Times New Roman"/>
          <w:szCs w:val="24"/>
          <w:lang w:val="es-UY"/>
        </w:rPr>
        <w:t xml:space="preserve">: 2902-1359 – 2908-9397 y 1907 interno 4554. </w:t>
      </w:r>
    </w:p>
    <w:p w:rsidR="00DD4C65" w:rsidRPr="00823C25" w:rsidRDefault="00DD4C65" w:rsidP="006C0A60">
      <w:pPr>
        <w:pStyle w:val="Textoindependiente"/>
        <w:spacing w:line="276" w:lineRule="auto"/>
        <w:ind w:firstLine="567"/>
        <w:rPr>
          <w:rFonts w:ascii="Times New Roman" w:hAnsi="Times New Roman"/>
          <w:szCs w:val="24"/>
          <w:u w:val="single"/>
          <w:lang w:val="es-UY"/>
        </w:rPr>
      </w:pPr>
      <w:r w:rsidRPr="00823C25">
        <w:rPr>
          <w:rFonts w:ascii="Times New Roman" w:hAnsi="Times New Roman"/>
          <w:szCs w:val="24"/>
          <w:u w:val="single"/>
          <w:lang w:val="es-UY"/>
        </w:rPr>
        <w:t>Fax</w:t>
      </w:r>
      <w:r w:rsidRPr="00823C25">
        <w:rPr>
          <w:rFonts w:ascii="Times New Roman" w:hAnsi="Times New Roman"/>
          <w:szCs w:val="24"/>
          <w:lang w:val="es-UY"/>
        </w:rPr>
        <w:t>: 2902-1488.</w:t>
      </w:r>
    </w:p>
    <w:p w:rsidR="00DD4C65" w:rsidRPr="00823C25" w:rsidRDefault="00DD4C65" w:rsidP="006C0A60">
      <w:pPr>
        <w:pStyle w:val="Textoindependiente"/>
        <w:spacing w:line="276" w:lineRule="auto"/>
        <w:ind w:firstLine="567"/>
        <w:rPr>
          <w:rFonts w:ascii="Times New Roman" w:hAnsi="Times New Roman"/>
          <w:szCs w:val="24"/>
          <w:lang w:val="es-UY"/>
        </w:rPr>
      </w:pPr>
      <w:r w:rsidRPr="00823C25">
        <w:rPr>
          <w:rFonts w:ascii="Times New Roman" w:hAnsi="Times New Roman"/>
          <w:szCs w:val="24"/>
          <w:u w:val="single"/>
          <w:lang w:val="es-UY"/>
        </w:rPr>
        <w:t>Correo Electrónico</w:t>
      </w:r>
      <w:r w:rsidRPr="00823C25">
        <w:rPr>
          <w:rFonts w:ascii="Times New Roman" w:hAnsi="Times New Roman"/>
          <w:szCs w:val="24"/>
          <w:lang w:val="es-UY"/>
        </w:rPr>
        <w:t xml:space="preserve">: </w:t>
      </w:r>
      <w:hyperlink r:id="rId7" w:history="1">
        <w:r w:rsidRPr="00823C25">
          <w:rPr>
            <w:rStyle w:val="Hipervnculo"/>
            <w:rFonts w:ascii="Times New Roman" w:hAnsi="Times New Roman"/>
            <w:szCs w:val="24"/>
          </w:rPr>
          <w:t>adquisiciones@poderjudicial.gub.u</w:t>
        </w:r>
        <w:r w:rsidRPr="00823C25">
          <w:rPr>
            <w:rStyle w:val="Hipervnculo"/>
            <w:rFonts w:ascii="Times New Roman" w:hAnsi="Times New Roman"/>
            <w:szCs w:val="24"/>
            <w:lang w:val="es-UY"/>
          </w:rPr>
          <w:t>y</w:t>
        </w:r>
      </w:hyperlink>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bCs/>
          <w:szCs w:val="24"/>
        </w:rPr>
        <w:tab/>
      </w:r>
      <w:r w:rsidRPr="00823C25">
        <w:rPr>
          <w:rFonts w:ascii="Times New Roman" w:hAnsi="Times New Roman"/>
          <w:b/>
          <w:szCs w:val="24"/>
        </w:rPr>
        <w:t>Las consultas</w:t>
      </w:r>
      <w:r w:rsidRPr="00823C25">
        <w:rPr>
          <w:rFonts w:ascii="Times New Roman" w:hAnsi="Times New Roman"/>
          <w:szCs w:val="24"/>
        </w:rPr>
        <w:t xml:space="preserve"> de los oferentes podrán realizarse por los siguientes medios: fax o correo electrónico.</w:t>
      </w:r>
    </w:p>
    <w:p w:rsidR="00DD4C65" w:rsidRPr="00823C25" w:rsidRDefault="00DD4C65" w:rsidP="006C0A60">
      <w:pPr>
        <w:pStyle w:val="Standarduseruser"/>
        <w:spacing w:line="276" w:lineRule="auto"/>
        <w:ind w:firstLine="709"/>
        <w:jc w:val="both"/>
        <w:rPr>
          <w:rFonts w:ascii="Times New Roman" w:hAnsi="Times New Roman" w:cs="Times New Roman"/>
        </w:rPr>
      </w:pPr>
      <w:r w:rsidRPr="00823C25">
        <w:rPr>
          <w:rFonts w:ascii="Times New Roman" w:hAnsi="Times New Roman" w:cs="Times New Roman"/>
          <w:b/>
        </w:rPr>
        <w:t>Las respuestas</w:t>
      </w:r>
      <w:r w:rsidRPr="00823C25">
        <w:rPr>
          <w:rFonts w:ascii="Times New Roman" w:hAnsi="Times New Roman" w:cs="Times New Roman"/>
        </w:rPr>
        <w:t xml:space="preserve"> a los oferentes que impliquen aclaraciones y/o modificaciones al pliego, serán evacuadas a través del </w:t>
      </w:r>
      <w:r w:rsidRPr="00823C25">
        <w:rPr>
          <w:rFonts w:ascii="Times New Roman" w:hAnsi="Times New Roman" w:cs="Times New Roman"/>
          <w:b/>
        </w:rPr>
        <w:t>Sistema de Compras Estatales</w:t>
      </w:r>
      <w:r w:rsidRPr="00823C25">
        <w:rPr>
          <w:rFonts w:ascii="Times New Roman" w:hAnsi="Times New Roman" w:cs="Times New Roman"/>
        </w:rPr>
        <w:t xml:space="preserve"> (SICE/Aclaraciones) y publicadas en el sitio web de compras estatales.</w:t>
      </w:r>
    </w:p>
    <w:p w:rsidR="00DD4C65" w:rsidRPr="00823C25" w:rsidRDefault="00DD4C65" w:rsidP="006C0A60">
      <w:pPr>
        <w:pStyle w:val="Ttulo1"/>
        <w:tabs>
          <w:tab w:val="clear" w:pos="0"/>
          <w:tab w:val="num" w:pos="432"/>
        </w:tabs>
        <w:autoSpaceDE w:val="0"/>
        <w:spacing w:line="276" w:lineRule="auto"/>
        <w:jc w:val="both"/>
        <w:rPr>
          <w:rFonts w:ascii="Times New Roman" w:hAnsi="Times New Roman"/>
          <w:sz w:val="24"/>
          <w:szCs w:val="24"/>
          <w:lang w:val="es-UY"/>
        </w:rPr>
      </w:pPr>
      <w:r w:rsidRPr="00823C25">
        <w:rPr>
          <w:rFonts w:ascii="Times New Roman" w:hAnsi="Times New Roman"/>
          <w:sz w:val="24"/>
          <w:szCs w:val="24"/>
          <w:lang w:val="es-UY"/>
        </w:rPr>
        <w:t>Art. 3.- ACLARACIONES Y CONSULTAS.</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b/>
          <w:bCs/>
          <w:szCs w:val="24"/>
        </w:rPr>
        <w:tab/>
      </w:r>
      <w:r w:rsidRPr="00823C25">
        <w:rPr>
          <w:rFonts w:ascii="Times New Roman" w:hAnsi="Times New Roman"/>
          <w:szCs w:val="24"/>
        </w:rPr>
        <w:t xml:space="preserve">Cualquier oferente podrá solicitar al Departamento de Adquisiciones, por cualquiera de los medios mencionados en el artículo precedente, </w:t>
      </w:r>
      <w:r w:rsidRPr="00823C25">
        <w:rPr>
          <w:rFonts w:ascii="Times New Roman" w:hAnsi="Times New Roman"/>
          <w:b/>
          <w:szCs w:val="24"/>
        </w:rPr>
        <w:t>aclaraciones o consultas específicas</w:t>
      </w:r>
      <w:r w:rsidRPr="00823C25">
        <w:rPr>
          <w:rFonts w:ascii="Times New Roman" w:hAnsi="Times New Roman"/>
          <w:szCs w:val="24"/>
        </w:rPr>
        <w:t xml:space="preserve">, dirigida hasta </w:t>
      </w:r>
      <w:r w:rsidRPr="00823C25">
        <w:rPr>
          <w:rFonts w:ascii="Times New Roman" w:hAnsi="Times New Roman"/>
          <w:b/>
          <w:szCs w:val="24"/>
        </w:rPr>
        <w:t>3 días antes de la fecha establecida para el acto de apertura de las ofertas</w:t>
      </w:r>
      <w:r w:rsidRPr="00823C25">
        <w:rPr>
          <w:rFonts w:ascii="Times New Roman" w:hAnsi="Times New Roman"/>
          <w:szCs w:val="24"/>
        </w:rPr>
        <w:t>. Vencido dicho término, la Administración no estará obligada a proporcionar datos aclaratorios. Las consultas serán contestadas por el Departamento de Adquisiciones, en el plazo máximo de 48 horas a partir de su recepción.</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4.- FORMA Y MONEDA DE COTIZACION.</w:t>
      </w:r>
    </w:p>
    <w:p w:rsidR="00DD4C65" w:rsidRPr="00823C25" w:rsidRDefault="00DD4C65" w:rsidP="006C0A60">
      <w:pPr>
        <w:spacing w:line="276" w:lineRule="auto"/>
        <w:ind w:firstLine="708"/>
        <w:jc w:val="both"/>
        <w:rPr>
          <w:rFonts w:ascii="Times New Roman" w:hAnsi="Times New Roman"/>
          <w:szCs w:val="24"/>
        </w:rPr>
      </w:pPr>
      <w:r w:rsidRPr="00823C25">
        <w:rPr>
          <w:rFonts w:ascii="Times New Roman" w:hAnsi="Times New Roman"/>
          <w:b/>
          <w:szCs w:val="24"/>
        </w:rPr>
        <w:t>Precio de plaza en moneda nacional</w:t>
      </w:r>
      <w:r w:rsidRPr="00823C25">
        <w:rPr>
          <w:rFonts w:ascii="Times New Roman" w:hAnsi="Times New Roman"/>
          <w:szCs w:val="24"/>
        </w:rPr>
        <w:t xml:space="preserve">. </w:t>
      </w:r>
    </w:p>
    <w:p w:rsidR="00DD4C65" w:rsidRPr="00823C25" w:rsidRDefault="00DD4C65" w:rsidP="006C0A60">
      <w:pPr>
        <w:spacing w:line="276" w:lineRule="auto"/>
        <w:ind w:firstLine="708"/>
        <w:jc w:val="both"/>
        <w:rPr>
          <w:rFonts w:ascii="Times New Roman" w:hAnsi="Times New Roman"/>
          <w:b/>
          <w:szCs w:val="24"/>
        </w:rPr>
      </w:pPr>
      <w:r w:rsidRPr="00823C25">
        <w:rPr>
          <w:rFonts w:ascii="Times New Roman" w:hAnsi="Times New Roman"/>
          <w:szCs w:val="24"/>
        </w:rPr>
        <w:t xml:space="preserve">Se deberá </w:t>
      </w:r>
      <w:r w:rsidRPr="00823C25">
        <w:rPr>
          <w:rFonts w:ascii="Times New Roman" w:hAnsi="Times New Roman"/>
          <w:b/>
          <w:szCs w:val="24"/>
        </w:rPr>
        <w:t>cotizar indicando un</w:t>
      </w:r>
      <w:r w:rsidRPr="00823C25">
        <w:rPr>
          <w:rFonts w:ascii="Times New Roman" w:hAnsi="Times New Roman"/>
          <w:szCs w:val="24"/>
        </w:rPr>
        <w:t xml:space="preserve"> </w:t>
      </w:r>
      <w:r w:rsidRPr="00823C25">
        <w:rPr>
          <w:rFonts w:ascii="Times New Roman" w:hAnsi="Times New Roman"/>
          <w:b/>
          <w:szCs w:val="24"/>
        </w:rPr>
        <w:t>monto mens</w:t>
      </w:r>
      <w:r w:rsidR="007F640C" w:rsidRPr="00823C25">
        <w:rPr>
          <w:rFonts w:ascii="Times New Roman" w:hAnsi="Times New Roman"/>
          <w:b/>
          <w:szCs w:val="24"/>
        </w:rPr>
        <w:t>ual</w:t>
      </w:r>
      <w:r w:rsidR="003854BA">
        <w:rPr>
          <w:rFonts w:ascii="Times New Roman" w:hAnsi="Times New Roman"/>
          <w:b/>
          <w:szCs w:val="24"/>
        </w:rPr>
        <w:t xml:space="preserve"> por cada </w:t>
      </w:r>
      <w:r w:rsidR="005B61E9">
        <w:rPr>
          <w:rFonts w:ascii="Times New Roman" w:hAnsi="Times New Roman"/>
          <w:b/>
          <w:szCs w:val="24"/>
        </w:rPr>
        <w:t>ítem</w:t>
      </w:r>
      <w:r w:rsidR="003854BA">
        <w:rPr>
          <w:rFonts w:ascii="Times New Roman" w:hAnsi="Times New Roman"/>
          <w:b/>
          <w:szCs w:val="24"/>
        </w:rPr>
        <w:t xml:space="preserve"> </w:t>
      </w:r>
      <w:r w:rsidR="007F640C" w:rsidRPr="00823C25">
        <w:rPr>
          <w:rFonts w:ascii="Times New Roman" w:hAnsi="Times New Roman"/>
          <w:b/>
          <w:szCs w:val="24"/>
        </w:rPr>
        <w:t xml:space="preserve">que se mantendrá fijo durante el </w:t>
      </w:r>
      <w:r w:rsidR="003854BA">
        <w:rPr>
          <w:rFonts w:ascii="Times New Roman" w:hAnsi="Times New Roman"/>
          <w:b/>
          <w:szCs w:val="24"/>
        </w:rPr>
        <w:t xml:space="preserve">primer </w:t>
      </w:r>
      <w:r w:rsidR="007F640C" w:rsidRPr="00823C25">
        <w:rPr>
          <w:rFonts w:ascii="Times New Roman" w:hAnsi="Times New Roman"/>
          <w:b/>
          <w:szCs w:val="24"/>
        </w:rPr>
        <w:t>año del contrato</w:t>
      </w:r>
      <w:r w:rsidR="00B262F9">
        <w:rPr>
          <w:rFonts w:ascii="Times New Roman" w:hAnsi="Times New Roman"/>
          <w:b/>
          <w:szCs w:val="24"/>
        </w:rPr>
        <w:t>.</w:t>
      </w:r>
    </w:p>
    <w:p w:rsidR="00DD4C65" w:rsidRPr="00823C25" w:rsidRDefault="00DD4C65" w:rsidP="006C0A60">
      <w:pPr>
        <w:spacing w:line="276" w:lineRule="auto"/>
        <w:ind w:firstLine="708"/>
        <w:jc w:val="both"/>
        <w:rPr>
          <w:rFonts w:ascii="Times New Roman" w:hAnsi="Times New Roman"/>
          <w:szCs w:val="24"/>
        </w:rPr>
      </w:pPr>
      <w:r w:rsidRPr="00823C25">
        <w:rPr>
          <w:rFonts w:ascii="Times New Roman" w:hAnsi="Times New Roman"/>
          <w:szCs w:val="24"/>
        </w:rPr>
        <w:t>No se abonarán viáticos de ningún tipo y la cotización deberá incluir asesoramiento, materiales, mano de obra y equip</w:t>
      </w:r>
      <w:r w:rsidR="003854BA">
        <w:rPr>
          <w:rFonts w:ascii="Times New Roman" w:hAnsi="Times New Roman"/>
          <w:szCs w:val="24"/>
        </w:rPr>
        <w:t>amiento</w:t>
      </w:r>
      <w:r w:rsidRPr="00823C25">
        <w:rPr>
          <w:rFonts w:ascii="Times New Roman" w:hAnsi="Times New Roman"/>
          <w:szCs w:val="24"/>
        </w:rPr>
        <w:t xml:space="preserve">. </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b/>
          <w:szCs w:val="24"/>
        </w:rPr>
        <w:t>Art. 5.- PRESENTACIÓN DE LAS OFERTAS</w:t>
      </w:r>
      <w:r w:rsidRPr="00823C25">
        <w:rPr>
          <w:rFonts w:ascii="Times New Roman" w:hAnsi="Times New Roman"/>
          <w:szCs w:val="24"/>
        </w:rPr>
        <w:t>.</w:t>
      </w:r>
    </w:p>
    <w:p w:rsidR="00DD4C65" w:rsidRPr="00823C25" w:rsidRDefault="00DD4C65" w:rsidP="006C0A60">
      <w:pPr>
        <w:pStyle w:val="Normal1"/>
        <w:spacing w:after="0" w:line="276" w:lineRule="auto"/>
        <w:ind w:firstLine="708"/>
        <w:jc w:val="both"/>
        <w:rPr>
          <w:szCs w:val="24"/>
        </w:rPr>
      </w:pPr>
      <w:r w:rsidRPr="00823C25">
        <w:rPr>
          <w:szCs w:val="24"/>
        </w:rPr>
        <w:tab/>
      </w:r>
      <w:r w:rsidRPr="00823C25">
        <w:rPr>
          <w:szCs w:val="24"/>
          <w:lang w:eastAsia="es-ES"/>
        </w:rPr>
        <w:t xml:space="preserve">Las ofertas deberán presentarse en el </w:t>
      </w:r>
      <w:r w:rsidRPr="00823C25">
        <w:rPr>
          <w:b/>
          <w:szCs w:val="24"/>
          <w:lang w:eastAsia="es-ES"/>
        </w:rPr>
        <w:t>Dpto. de Adquisiciones</w:t>
      </w:r>
      <w:r w:rsidRPr="00823C25">
        <w:rPr>
          <w:szCs w:val="24"/>
          <w:lang w:eastAsia="es-ES"/>
        </w:rPr>
        <w:t xml:space="preserve"> (art. 2) </w:t>
      </w:r>
      <w:r w:rsidRPr="00823C25">
        <w:rPr>
          <w:b/>
          <w:szCs w:val="24"/>
          <w:lang w:eastAsia="es-ES"/>
        </w:rPr>
        <w:t>por uno</w:t>
      </w:r>
      <w:r w:rsidRPr="00823C25">
        <w:rPr>
          <w:b/>
          <w:szCs w:val="24"/>
        </w:rPr>
        <w:t xml:space="preserve"> de los siguientes medios</w:t>
      </w:r>
      <w:r w:rsidR="007F640C" w:rsidRPr="00823C25">
        <w:rPr>
          <w:b/>
          <w:szCs w:val="24"/>
        </w:rPr>
        <w:t xml:space="preserve">, </w:t>
      </w:r>
      <w:r w:rsidR="007F640C" w:rsidRPr="003854BA">
        <w:rPr>
          <w:szCs w:val="24"/>
        </w:rPr>
        <w:t>atento a la presente situación de emergencia sanitaria</w:t>
      </w:r>
      <w:r w:rsidRPr="00823C25">
        <w:rPr>
          <w:szCs w:val="24"/>
        </w:rPr>
        <w:t xml:space="preserve">: </w:t>
      </w:r>
    </w:p>
    <w:p w:rsidR="00DD4C65" w:rsidRPr="00823C25" w:rsidRDefault="00DD4C65" w:rsidP="006C0A60">
      <w:pPr>
        <w:pStyle w:val="Normal1"/>
        <w:numPr>
          <w:ilvl w:val="0"/>
          <w:numId w:val="6"/>
        </w:numPr>
        <w:spacing w:after="0" w:line="276" w:lineRule="auto"/>
        <w:jc w:val="both"/>
        <w:rPr>
          <w:szCs w:val="24"/>
        </w:rPr>
      </w:pPr>
      <w:r w:rsidRPr="00823C25">
        <w:rPr>
          <w:szCs w:val="24"/>
        </w:rPr>
        <w:t xml:space="preserve">correo electrónico, </w:t>
      </w:r>
    </w:p>
    <w:p w:rsidR="00DD4C65" w:rsidRPr="00823C25" w:rsidRDefault="00DD4C65" w:rsidP="006C0A60">
      <w:pPr>
        <w:pStyle w:val="Normal1"/>
        <w:numPr>
          <w:ilvl w:val="0"/>
          <w:numId w:val="6"/>
        </w:numPr>
        <w:spacing w:after="0" w:line="276" w:lineRule="auto"/>
        <w:jc w:val="both"/>
        <w:rPr>
          <w:szCs w:val="24"/>
        </w:rPr>
      </w:pPr>
      <w:r w:rsidRPr="00823C25">
        <w:rPr>
          <w:szCs w:val="24"/>
        </w:rPr>
        <w:t xml:space="preserve">fax, </w:t>
      </w:r>
    </w:p>
    <w:p w:rsidR="00DD4C65" w:rsidRPr="00823C25" w:rsidRDefault="00DD4C65" w:rsidP="006C0A60">
      <w:pPr>
        <w:pStyle w:val="Normal1"/>
        <w:numPr>
          <w:ilvl w:val="0"/>
          <w:numId w:val="6"/>
        </w:numPr>
        <w:spacing w:after="0" w:line="276" w:lineRule="auto"/>
        <w:jc w:val="both"/>
        <w:rPr>
          <w:szCs w:val="24"/>
        </w:rPr>
      </w:pPr>
      <w:r w:rsidRPr="00823C25">
        <w:rPr>
          <w:szCs w:val="24"/>
        </w:rPr>
        <w:t>en línea en el sistema SICE (art. 63 inc. 5 del TOCAF).</w:t>
      </w:r>
    </w:p>
    <w:p w:rsidR="00DD4C65" w:rsidRPr="00823C25" w:rsidRDefault="00DD4C65" w:rsidP="006C0A60">
      <w:pPr>
        <w:pStyle w:val="Normal1"/>
        <w:spacing w:after="0" w:line="276" w:lineRule="auto"/>
        <w:jc w:val="both"/>
        <w:rPr>
          <w:szCs w:val="24"/>
        </w:rPr>
      </w:pPr>
      <w:r w:rsidRPr="00823C25">
        <w:rPr>
          <w:szCs w:val="24"/>
        </w:rPr>
        <w:t xml:space="preserve"> Se deberá </w:t>
      </w:r>
      <w:r w:rsidRPr="00823C25">
        <w:rPr>
          <w:b/>
          <w:szCs w:val="24"/>
        </w:rPr>
        <w:t>utilizar un único medio</w:t>
      </w:r>
      <w:r w:rsidRPr="00823C25">
        <w:rPr>
          <w:szCs w:val="24"/>
        </w:rPr>
        <w:t xml:space="preserve"> de los ofrecidos. En caso de que el oferente presente su oferta a través del SICE y no coincidiera el archivo adjunto con </w:t>
      </w:r>
      <w:r w:rsidR="005B61E9" w:rsidRPr="00823C25">
        <w:rPr>
          <w:szCs w:val="24"/>
        </w:rPr>
        <w:t>la</w:t>
      </w:r>
      <w:r w:rsidRPr="00823C25">
        <w:rPr>
          <w:szCs w:val="24"/>
        </w:rPr>
        <w:t xml:space="preserve"> cotización en línea, se le dará validez al adjunto.</w:t>
      </w:r>
    </w:p>
    <w:p w:rsidR="00DD4C65" w:rsidRPr="00823C25" w:rsidRDefault="00DD4C65" w:rsidP="006C0A60">
      <w:pPr>
        <w:spacing w:line="276" w:lineRule="auto"/>
        <w:jc w:val="both"/>
        <w:rPr>
          <w:rFonts w:ascii="Times New Roman" w:eastAsia="Calibri" w:hAnsi="Times New Roman"/>
          <w:szCs w:val="24"/>
          <w:lang w:eastAsia="zh-CN"/>
        </w:rPr>
      </w:pPr>
      <w:r w:rsidRPr="00823C25">
        <w:rPr>
          <w:rFonts w:ascii="Times New Roman" w:eastAsia="Calibri" w:hAnsi="Times New Roman"/>
          <w:szCs w:val="24"/>
          <w:lang w:eastAsia="zh-CN"/>
        </w:rPr>
        <w:lastRenderedPageBreak/>
        <w:tab/>
        <w:t xml:space="preserve">En caso de cotizarse por </w:t>
      </w:r>
      <w:r w:rsidRPr="00823C25">
        <w:rPr>
          <w:rFonts w:ascii="Times New Roman" w:eastAsia="Calibri" w:hAnsi="Times New Roman"/>
          <w:szCs w:val="24"/>
          <w:u w:val="single"/>
          <w:lang w:eastAsia="zh-CN"/>
        </w:rPr>
        <w:t>correo electrónico</w:t>
      </w:r>
      <w:r w:rsidRPr="00823C25">
        <w:rPr>
          <w:rFonts w:ascii="Times New Roman" w:eastAsia="Calibri" w:hAnsi="Times New Roman"/>
          <w:szCs w:val="24"/>
          <w:lang w:eastAsia="zh-CN"/>
        </w:rPr>
        <w:t xml:space="preserve"> o </w:t>
      </w:r>
      <w:r w:rsidRPr="00823C25">
        <w:rPr>
          <w:rFonts w:ascii="Times New Roman" w:eastAsia="Calibri" w:hAnsi="Times New Roman"/>
          <w:szCs w:val="24"/>
          <w:u w:val="single"/>
          <w:lang w:eastAsia="zh-CN"/>
        </w:rPr>
        <w:t>en línea SICE</w:t>
      </w:r>
      <w:r w:rsidRPr="00823C25">
        <w:rPr>
          <w:rFonts w:ascii="Times New Roman" w:eastAsia="Calibri" w:hAnsi="Times New Roman"/>
          <w:szCs w:val="24"/>
          <w:lang w:eastAsia="zh-CN"/>
        </w:rPr>
        <w:t xml:space="preserve"> deberá adjuntarse archivo con la oferta escaneada, firmada por representante validado en el Registro </w:t>
      </w:r>
      <w:r w:rsidR="00200771" w:rsidRPr="00823C25">
        <w:rPr>
          <w:rFonts w:ascii="Times New Roman" w:eastAsia="Calibri" w:hAnsi="Times New Roman"/>
          <w:szCs w:val="24"/>
          <w:lang w:eastAsia="zh-CN"/>
        </w:rPr>
        <w:t>Único</w:t>
      </w:r>
      <w:r w:rsidRPr="00823C25">
        <w:rPr>
          <w:rFonts w:ascii="Times New Roman" w:eastAsia="Calibri" w:hAnsi="Times New Roman"/>
          <w:szCs w:val="24"/>
          <w:lang w:eastAsia="zh-CN"/>
        </w:rPr>
        <w:t xml:space="preserve"> de Proveedores del Estado (RUPE). </w:t>
      </w:r>
    </w:p>
    <w:p w:rsidR="00DD4C65" w:rsidRPr="00823C25" w:rsidRDefault="00DD4C65" w:rsidP="006C0A60">
      <w:pPr>
        <w:spacing w:line="276" w:lineRule="auto"/>
        <w:ind w:firstLine="708"/>
        <w:jc w:val="both"/>
        <w:rPr>
          <w:rFonts w:ascii="Times New Roman" w:eastAsia="Calibri" w:hAnsi="Times New Roman"/>
          <w:szCs w:val="24"/>
          <w:lang w:eastAsia="zh-CN"/>
        </w:rPr>
      </w:pPr>
      <w:r w:rsidRPr="00823C25">
        <w:rPr>
          <w:rFonts w:ascii="Times New Roman" w:eastAsia="Calibri" w:hAnsi="Times New Roman"/>
          <w:szCs w:val="24"/>
          <w:lang w:eastAsia="zh-CN"/>
        </w:rPr>
        <w:t xml:space="preserve">Se exhorta a </w:t>
      </w:r>
      <w:r w:rsidRPr="00823C25">
        <w:rPr>
          <w:rFonts w:ascii="Times New Roman" w:eastAsia="Calibri" w:hAnsi="Times New Roman"/>
          <w:b/>
          <w:szCs w:val="24"/>
          <w:lang w:eastAsia="zh-CN"/>
        </w:rPr>
        <w:t>no incorporar documentación que no fuera solicitada</w:t>
      </w:r>
      <w:r w:rsidRPr="00823C25">
        <w:rPr>
          <w:rFonts w:ascii="Times New Roman" w:eastAsia="Calibri" w:hAnsi="Times New Roman"/>
          <w:szCs w:val="24"/>
          <w:lang w:eastAsia="zh-CN"/>
        </w:rPr>
        <w:t>. A vía de ejemplo, tipo de maquinaria, marca o características de los productos a utilizar, referencias personales, etc.</w:t>
      </w:r>
    </w:p>
    <w:p w:rsidR="00DD4C65" w:rsidRPr="00823C25" w:rsidRDefault="00DD4C65" w:rsidP="006C0A60">
      <w:pPr>
        <w:spacing w:line="276" w:lineRule="auto"/>
        <w:jc w:val="both"/>
        <w:rPr>
          <w:rFonts w:ascii="Times New Roman" w:eastAsia="Calibri" w:hAnsi="Times New Roman"/>
          <w:szCs w:val="24"/>
          <w:lang w:eastAsia="zh-CN"/>
        </w:rPr>
      </w:pPr>
      <w:r w:rsidRPr="00823C25">
        <w:rPr>
          <w:rFonts w:ascii="Times New Roman" w:eastAsia="Calibri" w:hAnsi="Times New Roman"/>
          <w:szCs w:val="24"/>
          <w:lang w:eastAsia="zh-CN"/>
        </w:rPr>
        <w:tab/>
        <w:t xml:space="preserve">Las </w:t>
      </w:r>
      <w:r w:rsidRPr="00823C25">
        <w:rPr>
          <w:rFonts w:ascii="Times New Roman" w:eastAsia="Calibri" w:hAnsi="Times New Roman"/>
          <w:b/>
          <w:szCs w:val="24"/>
          <w:lang w:eastAsia="zh-CN"/>
        </w:rPr>
        <w:t xml:space="preserve">ofertas deberán estar firmadas (con aclaración) por el representante o apoderado registrado en el RUPE. Se admitirán aquellas empresas que se encuentren en estado “ingreso”. Al momento de la adjudicación deberá estar en estado “activo” o en caso contrario contará con un plazo máximo de 48 horas. </w:t>
      </w:r>
    </w:p>
    <w:p w:rsidR="00DD4C65" w:rsidRPr="00823C25" w:rsidRDefault="00DD4C65" w:rsidP="006C0A60">
      <w:pPr>
        <w:widowControl w:val="0"/>
        <w:spacing w:line="276" w:lineRule="auto"/>
        <w:ind w:firstLine="708"/>
        <w:jc w:val="both"/>
        <w:rPr>
          <w:rFonts w:ascii="Times New Roman" w:hAnsi="Times New Roman"/>
          <w:szCs w:val="24"/>
          <w:lang w:eastAsia="es-ES"/>
        </w:rPr>
      </w:pPr>
      <w:r w:rsidRPr="00823C25">
        <w:rPr>
          <w:rFonts w:ascii="Times New Roman" w:hAnsi="Times New Roman"/>
          <w:szCs w:val="24"/>
          <w:lang w:eastAsia="es-ES"/>
        </w:rPr>
        <w:t xml:space="preserve">Los precios cotizados deberán </w:t>
      </w:r>
      <w:r w:rsidRPr="00823C25">
        <w:rPr>
          <w:rFonts w:ascii="Times New Roman" w:hAnsi="Times New Roman"/>
          <w:b/>
          <w:szCs w:val="24"/>
          <w:lang w:eastAsia="es-ES"/>
        </w:rPr>
        <w:t>indicar todos los tributos</w:t>
      </w:r>
      <w:r w:rsidRPr="00823C25">
        <w:rPr>
          <w:rFonts w:ascii="Times New Roman" w:hAnsi="Times New Roman"/>
          <w:szCs w:val="24"/>
          <w:lang w:eastAsia="es-ES"/>
        </w:rPr>
        <w:t xml:space="preserve"> que correspondan al oferente y su porcentaje, </w:t>
      </w:r>
      <w:r w:rsidRPr="00823C25">
        <w:rPr>
          <w:rFonts w:ascii="Times New Roman" w:hAnsi="Times New Roman"/>
          <w:b/>
          <w:bCs/>
          <w:szCs w:val="24"/>
          <w:lang w:eastAsia="es-ES"/>
        </w:rPr>
        <w:t>especialmente el I.V.A., en forma clara y precisa, manifestando si los referidos tributos están o no incluidos en los precios</w:t>
      </w:r>
      <w:r w:rsidRPr="00823C25">
        <w:rPr>
          <w:rFonts w:ascii="Times New Roman" w:hAnsi="Times New Roman"/>
          <w:szCs w:val="24"/>
          <w:lang w:eastAsia="es-ES"/>
        </w:rPr>
        <w:t>. En caso de no establecerse esta circunstancia, se considerará que los precios son con todos los tributos incluidos.</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b/>
          <w:szCs w:val="24"/>
        </w:rPr>
        <w:t>Art. 6.- DOCUMENTACION A PRESENTAR POR EL OFERENTE</w:t>
      </w:r>
      <w:r w:rsidRPr="00823C25">
        <w:rPr>
          <w:rFonts w:ascii="Times New Roman" w:hAnsi="Times New Roman"/>
          <w:szCs w:val="24"/>
        </w:rPr>
        <w:t>.</w:t>
      </w:r>
    </w:p>
    <w:p w:rsidR="00A43D38" w:rsidRDefault="00DD4C65" w:rsidP="00A43D38">
      <w:pPr>
        <w:jc w:val="both"/>
        <w:rPr>
          <w:rFonts w:ascii="Times New Roman" w:hAnsi="Times New Roman"/>
          <w:szCs w:val="24"/>
        </w:rPr>
      </w:pPr>
      <w:r w:rsidRPr="00823C25">
        <w:rPr>
          <w:rFonts w:ascii="Times New Roman" w:hAnsi="Times New Roman"/>
          <w:szCs w:val="24"/>
        </w:rPr>
        <w:tab/>
      </w:r>
      <w:r w:rsidRPr="00823C25">
        <w:rPr>
          <w:rFonts w:ascii="Times New Roman" w:hAnsi="Times New Roman"/>
          <w:b/>
          <w:szCs w:val="24"/>
        </w:rPr>
        <w:t xml:space="preserve">Junto a su cotización los oferentes </w:t>
      </w:r>
      <w:r w:rsidRPr="00B262F9">
        <w:rPr>
          <w:rFonts w:ascii="Times New Roman" w:hAnsi="Times New Roman"/>
          <w:b/>
          <w:szCs w:val="24"/>
          <w:u w:val="single"/>
        </w:rPr>
        <w:t>deberán  presentar</w:t>
      </w:r>
      <w:r w:rsidRPr="00823C25">
        <w:rPr>
          <w:rFonts w:ascii="Times New Roman" w:hAnsi="Times New Roman"/>
          <w:szCs w:val="24"/>
        </w:rPr>
        <w:t xml:space="preserve"> l</w:t>
      </w:r>
      <w:r w:rsidR="00A43D38">
        <w:rPr>
          <w:rFonts w:ascii="Times New Roman" w:hAnsi="Times New Roman"/>
          <w:szCs w:val="24"/>
        </w:rPr>
        <w:t>os siguientes documentos</w:t>
      </w:r>
      <w:r w:rsidRPr="00823C25">
        <w:rPr>
          <w:rFonts w:ascii="Times New Roman" w:hAnsi="Times New Roman"/>
          <w:szCs w:val="24"/>
        </w:rPr>
        <w:t>, l</w:t>
      </w:r>
      <w:r w:rsidR="00A43D38">
        <w:rPr>
          <w:rFonts w:ascii="Times New Roman" w:hAnsi="Times New Roman"/>
          <w:szCs w:val="24"/>
        </w:rPr>
        <w:t>o</w:t>
      </w:r>
      <w:r w:rsidRPr="00823C25">
        <w:rPr>
          <w:rFonts w:ascii="Times New Roman" w:hAnsi="Times New Roman"/>
          <w:szCs w:val="24"/>
        </w:rPr>
        <w:t xml:space="preserve"> cual será verificada durante el Acto de Apertura:</w:t>
      </w:r>
    </w:p>
    <w:p w:rsidR="00A43D38" w:rsidRPr="0058252A" w:rsidRDefault="00731F15" w:rsidP="00A43D38">
      <w:pPr>
        <w:pStyle w:val="Prrafodelista"/>
        <w:numPr>
          <w:ilvl w:val="0"/>
          <w:numId w:val="36"/>
        </w:numPr>
        <w:jc w:val="both"/>
        <w:rPr>
          <w:rFonts w:ascii="Times New Roman" w:eastAsiaTheme="minorHAnsi" w:hAnsi="Times New Roman"/>
          <w:szCs w:val="24"/>
          <w:lang w:val="es-UY" w:eastAsia="en-US"/>
        </w:rPr>
      </w:pPr>
      <w:r w:rsidRPr="0058252A">
        <w:rPr>
          <w:rFonts w:ascii="Times New Roman" w:eastAsiaTheme="minorHAnsi" w:hAnsi="Times New Roman"/>
          <w:b/>
          <w:szCs w:val="24"/>
          <w:lang w:val="es-UY" w:eastAsia="en-US"/>
        </w:rPr>
        <w:t xml:space="preserve"> </w:t>
      </w:r>
      <w:r w:rsidR="00A43D38" w:rsidRPr="0058252A">
        <w:rPr>
          <w:rFonts w:ascii="Times New Roman" w:eastAsiaTheme="minorHAnsi" w:hAnsi="Times New Roman"/>
          <w:b/>
          <w:szCs w:val="24"/>
          <w:lang w:val="es-UY" w:eastAsia="en-US"/>
        </w:rPr>
        <w:t xml:space="preserve">Declaración de antigüedad en el rubro, la que no deberá ser menor a 5 años completos </w:t>
      </w:r>
      <w:r w:rsidR="00A43D38" w:rsidRPr="0058252A">
        <w:rPr>
          <w:rFonts w:ascii="Times New Roman" w:eastAsiaTheme="minorHAnsi" w:hAnsi="Times New Roman"/>
          <w:szCs w:val="24"/>
          <w:lang w:val="es-UY" w:eastAsia="en-US"/>
        </w:rPr>
        <w:t>(cumplidos a diciembre de 2019)</w:t>
      </w:r>
      <w:r w:rsidR="00A43D38" w:rsidRPr="0058252A">
        <w:rPr>
          <w:rFonts w:ascii="Times New Roman" w:eastAsiaTheme="minorHAnsi" w:hAnsi="Times New Roman"/>
          <w:b/>
          <w:szCs w:val="24"/>
          <w:lang w:val="es-UY" w:eastAsia="en-US"/>
        </w:rPr>
        <w:t>. Dicha condición queda sujeta, a juicio de la administración, a la verificación de la documentación validada en el RUPE</w:t>
      </w:r>
      <w:r w:rsidR="00A43D38" w:rsidRPr="0058252A">
        <w:rPr>
          <w:rFonts w:ascii="Times New Roman" w:eastAsiaTheme="minorHAnsi" w:hAnsi="Times New Roman"/>
          <w:szCs w:val="24"/>
          <w:lang w:val="es-UY" w:eastAsia="en-US"/>
        </w:rPr>
        <w:t>.</w:t>
      </w:r>
    </w:p>
    <w:p w:rsidR="00A43D38" w:rsidRPr="0058252A" w:rsidRDefault="00A43D38" w:rsidP="00A43D38">
      <w:pPr>
        <w:pStyle w:val="Prrafodelista"/>
        <w:numPr>
          <w:ilvl w:val="0"/>
          <w:numId w:val="36"/>
        </w:numPr>
        <w:jc w:val="both"/>
        <w:rPr>
          <w:rFonts w:ascii="Times New Roman" w:eastAsiaTheme="minorHAnsi" w:hAnsi="Times New Roman"/>
          <w:szCs w:val="24"/>
          <w:lang w:val="es-UY" w:eastAsia="en-US"/>
        </w:rPr>
      </w:pPr>
      <w:r w:rsidRPr="0058252A">
        <w:rPr>
          <w:rFonts w:ascii="Times New Roman" w:eastAsiaTheme="minorHAnsi" w:hAnsi="Times New Roman"/>
          <w:b/>
          <w:szCs w:val="24"/>
          <w:lang w:val="es-UY" w:eastAsia="en-US"/>
        </w:rPr>
        <w:t>Declaración</w:t>
      </w:r>
      <w:r w:rsidR="0058252A" w:rsidRPr="0058252A">
        <w:rPr>
          <w:rFonts w:ascii="Times New Roman" w:eastAsiaTheme="minorHAnsi" w:hAnsi="Times New Roman"/>
          <w:b/>
          <w:szCs w:val="24"/>
          <w:lang w:val="es-UY" w:eastAsia="en-US"/>
        </w:rPr>
        <w:t xml:space="preserve">, </w:t>
      </w:r>
      <w:r w:rsidRPr="0058252A">
        <w:rPr>
          <w:rFonts w:ascii="Times New Roman" w:eastAsiaTheme="minorHAnsi" w:hAnsi="Times New Roman"/>
          <w:szCs w:val="24"/>
          <w:lang w:val="es-UY" w:eastAsia="en-US"/>
        </w:rPr>
        <w:t>según formato de planilla que se expresa a continuación</w:t>
      </w:r>
      <w:r w:rsidR="0058252A" w:rsidRPr="0058252A">
        <w:rPr>
          <w:rFonts w:ascii="Times New Roman" w:eastAsiaTheme="minorHAnsi" w:hAnsi="Times New Roman"/>
          <w:szCs w:val="24"/>
          <w:lang w:val="es-UY" w:eastAsia="en-US"/>
        </w:rPr>
        <w:t>,</w:t>
      </w:r>
      <w:r w:rsidRPr="0058252A">
        <w:rPr>
          <w:rFonts w:ascii="Times New Roman" w:eastAsiaTheme="minorHAnsi" w:hAnsi="Times New Roman"/>
          <w:szCs w:val="24"/>
          <w:lang w:val="es-UY" w:eastAsia="en-US"/>
        </w:rPr>
        <w:t xml:space="preserve"> a efectos de verificar</w:t>
      </w:r>
      <w:r w:rsidRPr="0058252A">
        <w:rPr>
          <w:rFonts w:ascii="Times New Roman" w:eastAsiaTheme="minorHAnsi" w:hAnsi="Times New Roman"/>
          <w:b/>
          <w:szCs w:val="24"/>
          <w:lang w:val="es-UY" w:eastAsia="en-US"/>
        </w:rPr>
        <w:t xml:space="preserve"> antecedentes de prestación de servicios similares </w:t>
      </w:r>
      <w:r w:rsidRPr="0058252A">
        <w:rPr>
          <w:rFonts w:ascii="Times New Roman" w:eastAsiaTheme="minorHAnsi" w:hAnsi="Times New Roman"/>
          <w:szCs w:val="24"/>
          <w:lang w:val="es-UY" w:eastAsia="en-US"/>
        </w:rPr>
        <w:t>en organismos públicos y/o privados realizados en  los</w:t>
      </w:r>
      <w:r w:rsidRPr="0058252A">
        <w:rPr>
          <w:rFonts w:ascii="Times New Roman" w:eastAsiaTheme="minorHAnsi" w:hAnsi="Times New Roman"/>
          <w:b/>
          <w:szCs w:val="24"/>
          <w:lang w:val="es-UY" w:eastAsia="en-US"/>
        </w:rPr>
        <w:t xml:space="preserve"> últimos 5 años (cerrado al 31/12/2019). </w:t>
      </w:r>
      <w:r w:rsidR="0058252A" w:rsidRPr="0058252A">
        <w:rPr>
          <w:rFonts w:ascii="Times New Roman" w:eastAsiaTheme="minorHAnsi" w:hAnsi="Times New Roman"/>
          <w:b/>
          <w:szCs w:val="24"/>
          <w:lang w:val="es-UY" w:eastAsia="en-US"/>
        </w:rPr>
        <w:t xml:space="preserve">El mínimo de empresas a </w:t>
      </w:r>
      <w:r w:rsidR="0058252A">
        <w:rPr>
          <w:rFonts w:ascii="Times New Roman" w:eastAsiaTheme="minorHAnsi" w:hAnsi="Times New Roman"/>
          <w:b/>
          <w:szCs w:val="24"/>
          <w:lang w:val="es-UY" w:eastAsia="en-US"/>
        </w:rPr>
        <w:t xml:space="preserve">declarar </w:t>
      </w:r>
      <w:r w:rsidR="0058252A" w:rsidRPr="0058252A">
        <w:rPr>
          <w:rFonts w:ascii="Times New Roman" w:eastAsiaTheme="minorHAnsi" w:hAnsi="Times New Roman"/>
          <w:b/>
          <w:szCs w:val="24"/>
          <w:lang w:val="es-UY" w:eastAsia="en-US"/>
        </w:rPr>
        <w:t>son 10</w:t>
      </w:r>
      <w:r w:rsidR="0058252A">
        <w:rPr>
          <w:rFonts w:ascii="Times New Roman" w:eastAsiaTheme="minorHAnsi" w:hAnsi="Times New Roman"/>
          <w:b/>
          <w:szCs w:val="24"/>
          <w:lang w:val="es-UY" w:eastAsia="en-US"/>
        </w:rPr>
        <w:t xml:space="preserve"> </w:t>
      </w:r>
      <w:r w:rsidR="000B1FA8">
        <w:rPr>
          <w:rFonts w:ascii="Times New Roman" w:eastAsiaTheme="minorHAnsi" w:hAnsi="Times New Roman"/>
          <w:b/>
          <w:szCs w:val="24"/>
          <w:lang w:val="es-UY" w:eastAsia="en-US"/>
        </w:rPr>
        <w:t xml:space="preserve">(diez) </w:t>
      </w:r>
      <w:r w:rsidR="0058252A">
        <w:rPr>
          <w:rFonts w:ascii="Times New Roman" w:eastAsiaTheme="minorHAnsi" w:hAnsi="Times New Roman"/>
          <w:b/>
          <w:szCs w:val="24"/>
          <w:lang w:val="es-UY" w:eastAsia="en-US"/>
        </w:rPr>
        <w:t xml:space="preserve">y la </w:t>
      </w:r>
      <w:r w:rsidR="000B1FA8">
        <w:rPr>
          <w:rFonts w:ascii="Times New Roman" w:eastAsiaTheme="minorHAnsi" w:hAnsi="Times New Roman"/>
          <w:b/>
          <w:szCs w:val="24"/>
          <w:lang w:val="es-UY" w:eastAsia="en-US"/>
        </w:rPr>
        <w:t>A</w:t>
      </w:r>
      <w:r w:rsidR="0058252A">
        <w:rPr>
          <w:rFonts w:ascii="Times New Roman" w:eastAsiaTheme="minorHAnsi" w:hAnsi="Times New Roman"/>
          <w:b/>
          <w:szCs w:val="24"/>
          <w:lang w:val="es-UY" w:eastAsia="en-US"/>
        </w:rPr>
        <w:t xml:space="preserve">dministración podrá verificar el cumplimiento a satisfacción al contacto expresado. </w:t>
      </w:r>
    </w:p>
    <w:p w:rsidR="0058252A" w:rsidRPr="0058252A" w:rsidRDefault="0058252A" w:rsidP="0058252A">
      <w:pPr>
        <w:suppressAutoHyphens w:val="0"/>
        <w:contextualSpacing/>
        <w:jc w:val="both"/>
        <w:rPr>
          <w:rFonts w:ascii="Times New Roman" w:eastAsiaTheme="minorHAnsi" w:hAnsi="Times New Roman"/>
          <w:b/>
          <w:szCs w:val="24"/>
          <w:highlight w:val="yellow"/>
          <w:lang w:val="es-UY" w:eastAsia="en-US"/>
        </w:rPr>
      </w:pPr>
    </w:p>
    <w:tbl>
      <w:tblPr>
        <w:tblStyle w:val="Tablaconcuadrcula"/>
        <w:tblW w:w="0" w:type="auto"/>
        <w:tblLook w:val="04A0" w:firstRow="1" w:lastRow="0" w:firstColumn="1" w:lastColumn="0" w:noHBand="0" w:noVBand="1"/>
      </w:tblPr>
      <w:tblGrid>
        <w:gridCol w:w="1668"/>
        <w:gridCol w:w="2126"/>
        <w:gridCol w:w="1417"/>
        <w:gridCol w:w="2067"/>
        <w:gridCol w:w="1820"/>
      </w:tblGrid>
      <w:tr w:rsidR="0058252A" w:rsidTr="000D448D">
        <w:tc>
          <w:tcPr>
            <w:tcW w:w="1668" w:type="dxa"/>
          </w:tcPr>
          <w:p w:rsidR="0058252A" w:rsidRPr="005374A7" w:rsidRDefault="0058252A" w:rsidP="000D448D">
            <w:pPr>
              <w:suppressAutoHyphens w:val="0"/>
              <w:contextualSpacing/>
              <w:jc w:val="center"/>
              <w:rPr>
                <w:rFonts w:ascii="Times New Roman" w:eastAsiaTheme="minorHAnsi" w:hAnsi="Times New Roman"/>
                <w:b/>
                <w:szCs w:val="24"/>
                <w:lang w:val="es-UY" w:eastAsia="en-US"/>
              </w:rPr>
            </w:pPr>
            <w:r w:rsidRPr="005374A7">
              <w:rPr>
                <w:rFonts w:ascii="Times New Roman" w:eastAsiaTheme="minorHAnsi" w:hAnsi="Times New Roman"/>
                <w:b/>
                <w:szCs w:val="24"/>
                <w:lang w:val="es-UY" w:eastAsia="en-US"/>
              </w:rPr>
              <w:t>EMPRESA</w:t>
            </w:r>
          </w:p>
        </w:tc>
        <w:tc>
          <w:tcPr>
            <w:tcW w:w="2126" w:type="dxa"/>
          </w:tcPr>
          <w:p w:rsidR="0058252A" w:rsidRDefault="0058252A" w:rsidP="000D448D">
            <w:pPr>
              <w:suppressAutoHyphens w:val="0"/>
              <w:contextualSpacing/>
              <w:jc w:val="center"/>
              <w:rPr>
                <w:rFonts w:ascii="Times New Roman" w:eastAsiaTheme="minorHAnsi" w:hAnsi="Times New Roman"/>
                <w:b/>
                <w:szCs w:val="24"/>
                <w:lang w:val="es-UY" w:eastAsia="en-US"/>
              </w:rPr>
            </w:pPr>
            <w:r w:rsidRPr="005374A7">
              <w:rPr>
                <w:rFonts w:ascii="Times New Roman" w:eastAsiaTheme="minorHAnsi" w:hAnsi="Times New Roman"/>
                <w:b/>
                <w:szCs w:val="24"/>
                <w:lang w:val="es-UY" w:eastAsia="en-US"/>
              </w:rPr>
              <w:t>TIPO COMPRA</w:t>
            </w:r>
          </w:p>
          <w:p w:rsidR="009F0251" w:rsidRPr="005374A7" w:rsidRDefault="009F0251" w:rsidP="000D448D">
            <w:pPr>
              <w:suppressAutoHyphens w:val="0"/>
              <w:contextualSpacing/>
              <w:jc w:val="center"/>
              <w:rPr>
                <w:rFonts w:ascii="Times New Roman" w:eastAsiaTheme="minorHAnsi" w:hAnsi="Times New Roman"/>
                <w:b/>
                <w:szCs w:val="24"/>
                <w:lang w:val="es-UY" w:eastAsia="en-US"/>
              </w:rPr>
            </w:pPr>
          </w:p>
        </w:tc>
        <w:tc>
          <w:tcPr>
            <w:tcW w:w="1417" w:type="dxa"/>
          </w:tcPr>
          <w:p w:rsidR="0058252A" w:rsidRPr="005374A7" w:rsidRDefault="0058252A" w:rsidP="000D448D">
            <w:pPr>
              <w:suppressAutoHyphens w:val="0"/>
              <w:contextualSpacing/>
              <w:jc w:val="center"/>
              <w:rPr>
                <w:rFonts w:ascii="Times New Roman" w:eastAsiaTheme="minorHAnsi" w:hAnsi="Times New Roman"/>
                <w:b/>
                <w:szCs w:val="24"/>
                <w:lang w:val="es-UY" w:eastAsia="en-US"/>
              </w:rPr>
            </w:pPr>
            <w:r w:rsidRPr="005374A7">
              <w:rPr>
                <w:rFonts w:ascii="Times New Roman" w:eastAsiaTheme="minorHAnsi" w:hAnsi="Times New Roman"/>
                <w:b/>
                <w:szCs w:val="24"/>
                <w:lang w:val="es-UY" w:eastAsia="en-US"/>
              </w:rPr>
              <w:t>FECHA</w:t>
            </w:r>
            <w:r w:rsidR="009F0251">
              <w:rPr>
                <w:rFonts w:ascii="Times New Roman" w:eastAsiaTheme="minorHAnsi" w:hAnsi="Times New Roman"/>
                <w:b/>
                <w:szCs w:val="24"/>
                <w:lang w:val="es-UY" w:eastAsia="en-US"/>
              </w:rPr>
              <w:t xml:space="preserve"> (2015-2019)</w:t>
            </w:r>
          </w:p>
        </w:tc>
        <w:tc>
          <w:tcPr>
            <w:tcW w:w="2067" w:type="dxa"/>
          </w:tcPr>
          <w:p w:rsidR="0058252A" w:rsidRDefault="0058252A" w:rsidP="000D448D">
            <w:pPr>
              <w:suppressAutoHyphens w:val="0"/>
              <w:contextualSpacing/>
              <w:jc w:val="center"/>
              <w:rPr>
                <w:rFonts w:ascii="Times New Roman" w:eastAsiaTheme="minorHAnsi" w:hAnsi="Times New Roman"/>
                <w:b/>
                <w:szCs w:val="24"/>
                <w:lang w:val="es-UY" w:eastAsia="en-US"/>
              </w:rPr>
            </w:pPr>
            <w:r w:rsidRPr="005374A7">
              <w:rPr>
                <w:rFonts w:ascii="Times New Roman" w:eastAsiaTheme="minorHAnsi" w:hAnsi="Times New Roman"/>
                <w:b/>
                <w:szCs w:val="24"/>
                <w:lang w:val="es-UY" w:eastAsia="en-US"/>
              </w:rPr>
              <w:t>CONTACTO</w:t>
            </w:r>
          </w:p>
          <w:p w:rsidR="009F0251" w:rsidRPr="005374A7" w:rsidRDefault="009F0251" w:rsidP="000D448D">
            <w:pPr>
              <w:suppressAutoHyphens w:val="0"/>
              <w:contextualSpacing/>
              <w:jc w:val="center"/>
              <w:rPr>
                <w:rFonts w:ascii="Times New Roman" w:eastAsiaTheme="minorHAnsi" w:hAnsi="Times New Roman"/>
                <w:b/>
                <w:szCs w:val="24"/>
                <w:lang w:val="es-UY" w:eastAsia="en-US"/>
              </w:rPr>
            </w:pPr>
            <w:r>
              <w:rPr>
                <w:rFonts w:ascii="Times New Roman" w:eastAsiaTheme="minorHAnsi" w:hAnsi="Times New Roman"/>
                <w:b/>
                <w:szCs w:val="24"/>
                <w:lang w:val="es-UY" w:eastAsia="en-US"/>
              </w:rPr>
              <w:t>(nombre)</w:t>
            </w:r>
          </w:p>
        </w:tc>
        <w:tc>
          <w:tcPr>
            <w:tcW w:w="1820" w:type="dxa"/>
          </w:tcPr>
          <w:p w:rsidR="0058252A" w:rsidRPr="005374A7" w:rsidRDefault="0058252A" w:rsidP="000D448D">
            <w:pPr>
              <w:suppressAutoHyphens w:val="0"/>
              <w:contextualSpacing/>
              <w:jc w:val="center"/>
              <w:rPr>
                <w:rFonts w:ascii="Times New Roman" w:eastAsiaTheme="minorHAnsi" w:hAnsi="Times New Roman"/>
                <w:b/>
                <w:szCs w:val="24"/>
                <w:lang w:val="es-UY" w:eastAsia="en-US"/>
              </w:rPr>
            </w:pPr>
            <w:r w:rsidRPr="005374A7">
              <w:rPr>
                <w:rFonts w:ascii="Times New Roman" w:eastAsiaTheme="minorHAnsi" w:hAnsi="Times New Roman"/>
                <w:b/>
                <w:szCs w:val="24"/>
                <w:lang w:val="es-UY" w:eastAsia="en-US"/>
              </w:rPr>
              <w:t>TELEFONO</w:t>
            </w:r>
          </w:p>
        </w:tc>
      </w:tr>
      <w:tr w:rsidR="0058252A" w:rsidTr="000D448D">
        <w:tc>
          <w:tcPr>
            <w:tcW w:w="1668" w:type="dxa"/>
          </w:tcPr>
          <w:p w:rsidR="0058252A" w:rsidRDefault="0058252A" w:rsidP="000D448D">
            <w:pPr>
              <w:suppressAutoHyphens w:val="0"/>
              <w:contextualSpacing/>
              <w:jc w:val="both"/>
              <w:rPr>
                <w:rFonts w:ascii="Times New Roman" w:eastAsiaTheme="minorHAnsi" w:hAnsi="Times New Roman"/>
                <w:b/>
                <w:szCs w:val="24"/>
                <w:highlight w:val="yellow"/>
                <w:lang w:val="es-UY" w:eastAsia="en-US"/>
              </w:rPr>
            </w:pPr>
          </w:p>
        </w:tc>
        <w:tc>
          <w:tcPr>
            <w:tcW w:w="2126" w:type="dxa"/>
          </w:tcPr>
          <w:p w:rsidR="0058252A" w:rsidRDefault="0058252A" w:rsidP="000D448D">
            <w:pPr>
              <w:suppressAutoHyphens w:val="0"/>
              <w:contextualSpacing/>
              <w:jc w:val="both"/>
              <w:rPr>
                <w:rFonts w:ascii="Times New Roman" w:eastAsiaTheme="minorHAnsi" w:hAnsi="Times New Roman"/>
                <w:b/>
                <w:szCs w:val="24"/>
                <w:highlight w:val="yellow"/>
                <w:lang w:val="es-UY" w:eastAsia="en-US"/>
              </w:rPr>
            </w:pPr>
          </w:p>
        </w:tc>
        <w:tc>
          <w:tcPr>
            <w:tcW w:w="1417" w:type="dxa"/>
          </w:tcPr>
          <w:p w:rsidR="0058252A" w:rsidRDefault="0058252A" w:rsidP="000D448D">
            <w:pPr>
              <w:suppressAutoHyphens w:val="0"/>
              <w:contextualSpacing/>
              <w:jc w:val="both"/>
              <w:rPr>
                <w:rFonts w:ascii="Times New Roman" w:eastAsiaTheme="minorHAnsi" w:hAnsi="Times New Roman"/>
                <w:b/>
                <w:szCs w:val="24"/>
                <w:highlight w:val="yellow"/>
                <w:lang w:val="es-UY" w:eastAsia="en-US"/>
              </w:rPr>
            </w:pPr>
          </w:p>
        </w:tc>
        <w:tc>
          <w:tcPr>
            <w:tcW w:w="2067" w:type="dxa"/>
          </w:tcPr>
          <w:p w:rsidR="0058252A" w:rsidRDefault="0058252A" w:rsidP="000D448D">
            <w:pPr>
              <w:suppressAutoHyphens w:val="0"/>
              <w:contextualSpacing/>
              <w:jc w:val="both"/>
              <w:rPr>
                <w:rFonts w:ascii="Times New Roman" w:eastAsiaTheme="minorHAnsi" w:hAnsi="Times New Roman"/>
                <w:b/>
                <w:szCs w:val="24"/>
                <w:highlight w:val="yellow"/>
                <w:lang w:val="es-UY" w:eastAsia="en-US"/>
              </w:rPr>
            </w:pPr>
          </w:p>
        </w:tc>
        <w:tc>
          <w:tcPr>
            <w:tcW w:w="1820" w:type="dxa"/>
          </w:tcPr>
          <w:p w:rsidR="0058252A" w:rsidRDefault="0058252A" w:rsidP="000D448D">
            <w:pPr>
              <w:suppressAutoHyphens w:val="0"/>
              <w:contextualSpacing/>
              <w:jc w:val="both"/>
              <w:rPr>
                <w:rFonts w:ascii="Times New Roman" w:eastAsiaTheme="minorHAnsi" w:hAnsi="Times New Roman"/>
                <w:b/>
                <w:szCs w:val="24"/>
                <w:highlight w:val="yellow"/>
                <w:lang w:val="es-UY" w:eastAsia="en-US"/>
              </w:rPr>
            </w:pPr>
          </w:p>
        </w:tc>
      </w:tr>
      <w:tr w:rsidR="0058252A" w:rsidTr="000D448D">
        <w:tc>
          <w:tcPr>
            <w:tcW w:w="1668" w:type="dxa"/>
          </w:tcPr>
          <w:p w:rsidR="0058252A" w:rsidRDefault="0058252A" w:rsidP="000D448D">
            <w:pPr>
              <w:suppressAutoHyphens w:val="0"/>
              <w:contextualSpacing/>
              <w:jc w:val="both"/>
              <w:rPr>
                <w:rFonts w:ascii="Times New Roman" w:eastAsiaTheme="minorHAnsi" w:hAnsi="Times New Roman"/>
                <w:b/>
                <w:szCs w:val="24"/>
                <w:highlight w:val="yellow"/>
                <w:lang w:val="es-UY" w:eastAsia="en-US"/>
              </w:rPr>
            </w:pPr>
          </w:p>
        </w:tc>
        <w:tc>
          <w:tcPr>
            <w:tcW w:w="2126" w:type="dxa"/>
          </w:tcPr>
          <w:p w:rsidR="0058252A" w:rsidRDefault="0058252A" w:rsidP="000D448D">
            <w:pPr>
              <w:suppressAutoHyphens w:val="0"/>
              <w:contextualSpacing/>
              <w:jc w:val="both"/>
              <w:rPr>
                <w:rFonts w:ascii="Times New Roman" w:eastAsiaTheme="minorHAnsi" w:hAnsi="Times New Roman"/>
                <w:b/>
                <w:szCs w:val="24"/>
                <w:highlight w:val="yellow"/>
                <w:lang w:val="es-UY" w:eastAsia="en-US"/>
              </w:rPr>
            </w:pPr>
          </w:p>
        </w:tc>
        <w:tc>
          <w:tcPr>
            <w:tcW w:w="1417" w:type="dxa"/>
          </w:tcPr>
          <w:p w:rsidR="0058252A" w:rsidRDefault="0058252A" w:rsidP="000D448D">
            <w:pPr>
              <w:suppressAutoHyphens w:val="0"/>
              <w:contextualSpacing/>
              <w:jc w:val="both"/>
              <w:rPr>
                <w:rFonts w:ascii="Times New Roman" w:eastAsiaTheme="minorHAnsi" w:hAnsi="Times New Roman"/>
                <w:b/>
                <w:szCs w:val="24"/>
                <w:highlight w:val="yellow"/>
                <w:lang w:val="es-UY" w:eastAsia="en-US"/>
              </w:rPr>
            </w:pPr>
          </w:p>
        </w:tc>
        <w:tc>
          <w:tcPr>
            <w:tcW w:w="2067" w:type="dxa"/>
          </w:tcPr>
          <w:p w:rsidR="0058252A" w:rsidRDefault="0058252A" w:rsidP="000D448D">
            <w:pPr>
              <w:suppressAutoHyphens w:val="0"/>
              <w:contextualSpacing/>
              <w:jc w:val="both"/>
              <w:rPr>
                <w:rFonts w:ascii="Times New Roman" w:eastAsiaTheme="minorHAnsi" w:hAnsi="Times New Roman"/>
                <w:b/>
                <w:szCs w:val="24"/>
                <w:highlight w:val="yellow"/>
                <w:lang w:val="es-UY" w:eastAsia="en-US"/>
              </w:rPr>
            </w:pPr>
          </w:p>
        </w:tc>
        <w:tc>
          <w:tcPr>
            <w:tcW w:w="1820" w:type="dxa"/>
          </w:tcPr>
          <w:p w:rsidR="0058252A" w:rsidRDefault="0058252A" w:rsidP="000D448D">
            <w:pPr>
              <w:suppressAutoHyphens w:val="0"/>
              <w:contextualSpacing/>
              <w:jc w:val="both"/>
              <w:rPr>
                <w:rFonts w:ascii="Times New Roman" w:eastAsiaTheme="minorHAnsi" w:hAnsi="Times New Roman"/>
                <w:b/>
                <w:szCs w:val="24"/>
                <w:highlight w:val="yellow"/>
                <w:lang w:val="es-UY" w:eastAsia="en-US"/>
              </w:rPr>
            </w:pPr>
          </w:p>
        </w:tc>
      </w:tr>
      <w:tr w:rsidR="0058252A" w:rsidTr="000D448D">
        <w:tc>
          <w:tcPr>
            <w:tcW w:w="1668" w:type="dxa"/>
          </w:tcPr>
          <w:p w:rsidR="0058252A" w:rsidRDefault="0058252A" w:rsidP="000D448D">
            <w:pPr>
              <w:suppressAutoHyphens w:val="0"/>
              <w:contextualSpacing/>
              <w:jc w:val="both"/>
              <w:rPr>
                <w:rFonts w:ascii="Times New Roman" w:eastAsiaTheme="minorHAnsi" w:hAnsi="Times New Roman"/>
                <w:b/>
                <w:szCs w:val="24"/>
                <w:highlight w:val="yellow"/>
                <w:lang w:val="es-UY" w:eastAsia="en-US"/>
              </w:rPr>
            </w:pPr>
          </w:p>
        </w:tc>
        <w:tc>
          <w:tcPr>
            <w:tcW w:w="2126" w:type="dxa"/>
          </w:tcPr>
          <w:p w:rsidR="0058252A" w:rsidRDefault="0058252A" w:rsidP="000D448D">
            <w:pPr>
              <w:suppressAutoHyphens w:val="0"/>
              <w:contextualSpacing/>
              <w:jc w:val="both"/>
              <w:rPr>
                <w:rFonts w:ascii="Times New Roman" w:eastAsiaTheme="minorHAnsi" w:hAnsi="Times New Roman"/>
                <w:b/>
                <w:szCs w:val="24"/>
                <w:highlight w:val="yellow"/>
                <w:lang w:val="es-UY" w:eastAsia="en-US"/>
              </w:rPr>
            </w:pPr>
          </w:p>
        </w:tc>
        <w:tc>
          <w:tcPr>
            <w:tcW w:w="1417" w:type="dxa"/>
          </w:tcPr>
          <w:p w:rsidR="0058252A" w:rsidRDefault="0058252A" w:rsidP="000D448D">
            <w:pPr>
              <w:suppressAutoHyphens w:val="0"/>
              <w:contextualSpacing/>
              <w:jc w:val="both"/>
              <w:rPr>
                <w:rFonts w:ascii="Times New Roman" w:eastAsiaTheme="minorHAnsi" w:hAnsi="Times New Roman"/>
                <w:b/>
                <w:szCs w:val="24"/>
                <w:highlight w:val="yellow"/>
                <w:lang w:val="es-UY" w:eastAsia="en-US"/>
              </w:rPr>
            </w:pPr>
          </w:p>
        </w:tc>
        <w:tc>
          <w:tcPr>
            <w:tcW w:w="2067" w:type="dxa"/>
          </w:tcPr>
          <w:p w:rsidR="0058252A" w:rsidRDefault="0058252A" w:rsidP="000D448D">
            <w:pPr>
              <w:suppressAutoHyphens w:val="0"/>
              <w:contextualSpacing/>
              <w:jc w:val="both"/>
              <w:rPr>
                <w:rFonts w:ascii="Times New Roman" w:eastAsiaTheme="minorHAnsi" w:hAnsi="Times New Roman"/>
                <w:b/>
                <w:szCs w:val="24"/>
                <w:highlight w:val="yellow"/>
                <w:lang w:val="es-UY" w:eastAsia="en-US"/>
              </w:rPr>
            </w:pPr>
          </w:p>
        </w:tc>
        <w:tc>
          <w:tcPr>
            <w:tcW w:w="1820" w:type="dxa"/>
          </w:tcPr>
          <w:p w:rsidR="0058252A" w:rsidRDefault="0058252A" w:rsidP="000D448D">
            <w:pPr>
              <w:suppressAutoHyphens w:val="0"/>
              <w:contextualSpacing/>
              <w:jc w:val="both"/>
              <w:rPr>
                <w:rFonts w:ascii="Times New Roman" w:eastAsiaTheme="minorHAnsi" w:hAnsi="Times New Roman"/>
                <w:b/>
                <w:szCs w:val="24"/>
                <w:highlight w:val="yellow"/>
                <w:lang w:val="es-UY" w:eastAsia="en-US"/>
              </w:rPr>
            </w:pPr>
          </w:p>
        </w:tc>
      </w:tr>
    </w:tbl>
    <w:p w:rsidR="00DD4C65" w:rsidRPr="00823C25" w:rsidRDefault="00DD4C65" w:rsidP="00731F15">
      <w:pPr>
        <w:jc w:val="both"/>
        <w:rPr>
          <w:rFonts w:ascii="Times New Roman" w:hAnsi="Times New Roman"/>
          <w:szCs w:val="24"/>
        </w:rPr>
      </w:pPr>
      <w:r w:rsidRPr="00823C25">
        <w:rPr>
          <w:rFonts w:ascii="Times New Roman" w:hAnsi="Times New Roman"/>
          <w:szCs w:val="24"/>
        </w:rPr>
        <w:t xml:space="preserve">Aquellas empresas que no cumplan con la presentación de los documentos solicitados en el momento del Acto de Apertura, dispondrán de un </w:t>
      </w:r>
      <w:r w:rsidRPr="00B262F9">
        <w:rPr>
          <w:rFonts w:ascii="Times New Roman" w:hAnsi="Times New Roman"/>
          <w:b/>
          <w:szCs w:val="24"/>
        </w:rPr>
        <w:t>plazo de dos días hábiles para subsanar la omisión</w:t>
      </w:r>
      <w:r w:rsidRPr="00823C25">
        <w:rPr>
          <w:rFonts w:ascii="Times New Roman" w:hAnsi="Times New Roman"/>
          <w:szCs w:val="24"/>
        </w:rPr>
        <w:t>, contados a partir de la publicación del acta de apertura. No serán consideradas las propuestas cuyos oferentes no hubieran levantado la observación dentro del plazo establecido.</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7.- LUGAR, FECHA Y HORA DE APERTURA</w:t>
      </w:r>
      <w:r w:rsidR="008B6FB3">
        <w:rPr>
          <w:rFonts w:ascii="Times New Roman" w:hAnsi="Times New Roman"/>
          <w:b/>
          <w:szCs w:val="24"/>
        </w:rPr>
        <w:t>.</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szCs w:val="24"/>
        </w:rPr>
        <w:tab/>
      </w:r>
      <w:r w:rsidRPr="00823C25">
        <w:rPr>
          <w:rFonts w:ascii="Times New Roman" w:hAnsi="Times New Roman"/>
          <w:b/>
          <w:szCs w:val="24"/>
        </w:rPr>
        <w:t xml:space="preserve">a) Fecha: </w:t>
      </w:r>
      <w:r w:rsidR="00FD5761">
        <w:rPr>
          <w:rFonts w:ascii="Times New Roman" w:hAnsi="Times New Roman"/>
          <w:b/>
          <w:szCs w:val="24"/>
        </w:rPr>
        <w:t xml:space="preserve">19 </w:t>
      </w:r>
      <w:r w:rsidR="00343224">
        <w:rPr>
          <w:rFonts w:ascii="Times New Roman" w:hAnsi="Times New Roman"/>
          <w:b/>
          <w:szCs w:val="24"/>
        </w:rPr>
        <w:t>de</w:t>
      </w:r>
      <w:r w:rsidR="00FD5761">
        <w:rPr>
          <w:rFonts w:ascii="Times New Roman" w:hAnsi="Times New Roman"/>
          <w:b/>
          <w:szCs w:val="24"/>
        </w:rPr>
        <w:t xml:space="preserve"> Noviembre</w:t>
      </w:r>
      <w:bookmarkStart w:id="0" w:name="_GoBack"/>
      <w:bookmarkEnd w:id="0"/>
      <w:r w:rsidRPr="00823C25">
        <w:rPr>
          <w:rFonts w:ascii="Times New Roman" w:hAnsi="Times New Roman"/>
          <w:b/>
          <w:szCs w:val="24"/>
        </w:rPr>
        <w:t xml:space="preserve"> </w:t>
      </w:r>
      <w:proofErr w:type="spellStart"/>
      <w:r w:rsidRPr="00823C25">
        <w:rPr>
          <w:rFonts w:ascii="Times New Roman" w:hAnsi="Times New Roman"/>
          <w:b/>
          <w:szCs w:val="24"/>
        </w:rPr>
        <w:t>de</w:t>
      </w:r>
      <w:proofErr w:type="spellEnd"/>
      <w:r w:rsidRPr="00823C25">
        <w:rPr>
          <w:rFonts w:ascii="Times New Roman" w:hAnsi="Times New Roman"/>
          <w:b/>
          <w:szCs w:val="24"/>
        </w:rPr>
        <w:t xml:space="preserve"> 2020.</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b/>
        <w:t>b) Hora: 15:00 hs.</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r>
      <w:r w:rsidRPr="00823C25">
        <w:rPr>
          <w:rFonts w:ascii="Times New Roman" w:hAnsi="Times New Roman"/>
          <w:b/>
          <w:szCs w:val="24"/>
        </w:rPr>
        <w:t>c) Lugar</w:t>
      </w:r>
      <w:r w:rsidRPr="00823C25">
        <w:rPr>
          <w:rFonts w:ascii="Times New Roman" w:hAnsi="Times New Roman"/>
          <w:szCs w:val="24"/>
        </w:rPr>
        <w:t xml:space="preserve">: </w:t>
      </w:r>
      <w:r w:rsidRPr="00823C25">
        <w:rPr>
          <w:rFonts w:ascii="Times New Roman" w:hAnsi="Times New Roman"/>
          <w:b/>
          <w:szCs w:val="24"/>
        </w:rPr>
        <w:t>Departamento de Adquisiciones</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8.- APERTURA DE OFERTAS.</w:t>
      </w:r>
    </w:p>
    <w:p w:rsidR="00DD4C65" w:rsidRPr="00823C25" w:rsidRDefault="00DD4C65" w:rsidP="006C0A60">
      <w:pPr>
        <w:spacing w:line="276" w:lineRule="auto"/>
        <w:jc w:val="both"/>
        <w:rPr>
          <w:rFonts w:ascii="Times New Roman" w:hAnsi="Times New Roman"/>
          <w:szCs w:val="24"/>
          <w:lang w:eastAsia="es-ES"/>
        </w:rPr>
      </w:pPr>
      <w:r w:rsidRPr="00823C25">
        <w:rPr>
          <w:rFonts w:ascii="Times New Roman" w:hAnsi="Times New Roman"/>
          <w:szCs w:val="24"/>
        </w:rPr>
        <w:tab/>
      </w:r>
      <w:r w:rsidRPr="00823C25">
        <w:rPr>
          <w:rFonts w:ascii="Times New Roman" w:hAnsi="Times New Roman"/>
          <w:szCs w:val="24"/>
          <w:lang w:val="es-ES_tradnl" w:eastAsia="es-UY"/>
        </w:rPr>
        <w:t xml:space="preserve">En atención a la emergencia sanitaria y siguiendo las recomendaciones de las autoridades nacionales para la prevención de la propagación del Coronavirus, el </w:t>
      </w:r>
      <w:r w:rsidRPr="00823C25">
        <w:rPr>
          <w:rFonts w:ascii="Times New Roman" w:hAnsi="Times New Roman"/>
          <w:b/>
          <w:szCs w:val="24"/>
          <w:u w:val="single"/>
          <w:lang w:val="es-ES_tradnl" w:eastAsia="es-UY"/>
        </w:rPr>
        <w:t xml:space="preserve">ACTO DE </w:t>
      </w:r>
      <w:r w:rsidRPr="00823C25">
        <w:rPr>
          <w:rFonts w:ascii="Times New Roman" w:hAnsi="Times New Roman"/>
          <w:b/>
          <w:szCs w:val="24"/>
          <w:u w:val="single"/>
          <w:lang w:eastAsia="es-UY"/>
        </w:rPr>
        <w:t>APERTURA NO SE REALIZARA EN FORMA PRESENCIAL</w:t>
      </w:r>
      <w:r w:rsidRPr="00823C25">
        <w:rPr>
          <w:rFonts w:ascii="Times New Roman" w:hAnsi="Times New Roman"/>
          <w:szCs w:val="24"/>
          <w:lang w:eastAsia="es-UY"/>
        </w:rPr>
        <w:t xml:space="preserve">. </w:t>
      </w:r>
    </w:p>
    <w:p w:rsidR="00DD4C65" w:rsidRPr="00823C25" w:rsidRDefault="00DD4C65" w:rsidP="006C0A60">
      <w:pPr>
        <w:spacing w:line="276" w:lineRule="auto"/>
        <w:ind w:firstLine="708"/>
        <w:jc w:val="both"/>
        <w:rPr>
          <w:rFonts w:ascii="Times New Roman" w:eastAsia="Calibri" w:hAnsi="Times New Roman"/>
          <w:szCs w:val="24"/>
          <w:lang w:eastAsia="zh-CN"/>
        </w:rPr>
      </w:pPr>
      <w:r w:rsidRPr="00823C25">
        <w:rPr>
          <w:rFonts w:ascii="Times New Roman" w:eastAsia="Calibri" w:hAnsi="Times New Roman"/>
          <w:szCs w:val="24"/>
          <w:lang w:eastAsia="zh-CN"/>
        </w:rPr>
        <w:t xml:space="preserve">Abiertas las ofertas por funcionario de la Administración y concluido el acto de apertura, se labrará acta correspondiente, dejando constancia de las observaciones </w:t>
      </w:r>
      <w:r w:rsidRPr="00823C25">
        <w:rPr>
          <w:rFonts w:ascii="Times New Roman" w:eastAsia="Calibri" w:hAnsi="Times New Roman"/>
          <w:szCs w:val="24"/>
          <w:lang w:eastAsia="zh-CN"/>
        </w:rPr>
        <w:lastRenderedPageBreak/>
        <w:t xml:space="preserve">constatadas. La misma será publicada en el SICE, lo que supondrá la notificación a los oferentes y correrá el plazo para levantar las observaciones. </w:t>
      </w:r>
    </w:p>
    <w:p w:rsidR="00DD4C65" w:rsidRPr="00823C25" w:rsidRDefault="00DD4C65" w:rsidP="006C0A60">
      <w:pPr>
        <w:spacing w:line="276" w:lineRule="auto"/>
        <w:ind w:firstLine="708"/>
        <w:jc w:val="both"/>
        <w:rPr>
          <w:rFonts w:ascii="Times New Roman" w:eastAsia="Calibri" w:hAnsi="Times New Roman"/>
          <w:szCs w:val="24"/>
          <w:lang w:eastAsia="zh-CN"/>
        </w:rPr>
      </w:pPr>
      <w:r w:rsidRPr="00823C25">
        <w:rPr>
          <w:rFonts w:ascii="Times New Roman" w:eastAsia="Calibri" w:hAnsi="Times New Roman"/>
          <w:szCs w:val="24"/>
          <w:lang w:eastAsia="zh-CN"/>
        </w:rPr>
        <w:t xml:space="preserve">Aquellos oferentes que tengan interés en ver las ofertas contarán con un plazo de 3 días a contar de la notificación del acta de apertura, para lo cual deberán agendarse previamente al correo electrónico </w:t>
      </w:r>
      <w:hyperlink r:id="rId8" w:history="1">
        <w:r w:rsidRPr="00823C25">
          <w:rPr>
            <w:rFonts w:ascii="Times New Roman" w:eastAsia="Calibri" w:hAnsi="Times New Roman"/>
            <w:color w:val="000080"/>
            <w:szCs w:val="24"/>
            <w:u w:val="single"/>
            <w:lang w:eastAsia="zh-CN"/>
          </w:rPr>
          <w:t>adquisiciones@poderjudicial.gub.uy</w:t>
        </w:r>
      </w:hyperlink>
    </w:p>
    <w:p w:rsidR="00DD4C65" w:rsidRPr="00823C25" w:rsidRDefault="00DD4C65" w:rsidP="006C0A60">
      <w:pPr>
        <w:spacing w:line="276" w:lineRule="auto"/>
        <w:ind w:firstLine="708"/>
        <w:jc w:val="both"/>
        <w:rPr>
          <w:rFonts w:ascii="Times New Roman" w:eastAsia="Calibri" w:hAnsi="Times New Roman"/>
          <w:szCs w:val="24"/>
          <w:lang w:eastAsia="zh-CN"/>
        </w:rPr>
      </w:pPr>
      <w:r w:rsidRPr="00823C25">
        <w:rPr>
          <w:rFonts w:ascii="Times New Roman" w:eastAsia="Calibri" w:hAnsi="Times New Roman"/>
          <w:szCs w:val="24"/>
          <w:lang w:eastAsia="zh-C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DD4C65" w:rsidRPr="00823C25" w:rsidRDefault="00DD4C65" w:rsidP="006C0A60">
      <w:pPr>
        <w:spacing w:line="276" w:lineRule="auto"/>
        <w:ind w:firstLine="708"/>
        <w:jc w:val="both"/>
        <w:rPr>
          <w:rFonts w:ascii="Times New Roman" w:eastAsia="Calibri" w:hAnsi="Times New Roman"/>
          <w:szCs w:val="24"/>
        </w:rPr>
      </w:pPr>
      <w:r w:rsidRPr="00823C25">
        <w:rPr>
          <w:rFonts w:ascii="Times New Roman" w:eastAsia="Calibri" w:hAnsi="Times New Roman"/>
          <w:szCs w:val="24"/>
        </w:rPr>
        <w:t xml:space="preserve">Se deja constancia que en el presente procedimiento no se utiliza la modalidad de apertura electrónica. </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9.- PLAZO DE MANTENIMIENTO DE OFERTA Y DE PRECIO.</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r>
      <w:r w:rsidR="00200771" w:rsidRPr="00823C25">
        <w:rPr>
          <w:rFonts w:ascii="Times New Roman" w:hAnsi="Times New Roman"/>
          <w:b/>
          <w:szCs w:val="24"/>
        </w:rPr>
        <w:t xml:space="preserve">No inferior a </w:t>
      </w:r>
      <w:r w:rsidR="00686C5B">
        <w:rPr>
          <w:rFonts w:ascii="Times New Roman" w:hAnsi="Times New Roman"/>
          <w:b/>
          <w:szCs w:val="24"/>
        </w:rPr>
        <w:t>90</w:t>
      </w:r>
      <w:r w:rsidR="00B262F9">
        <w:rPr>
          <w:rFonts w:ascii="Times New Roman" w:hAnsi="Times New Roman"/>
          <w:b/>
          <w:szCs w:val="24"/>
        </w:rPr>
        <w:t xml:space="preserve"> </w:t>
      </w:r>
      <w:r w:rsidRPr="00823C25">
        <w:rPr>
          <w:rFonts w:ascii="Times New Roman" w:hAnsi="Times New Roman"/>
          <w:b/>
          <w:szCs w:val="24"/>
        </w:rPr>
        <w:t>días</w:t>
      </w:r>
      <w:r w:rsidR="00343224">
        <w:rPr>
          <w:rFonts w:ascii="Times New Roman" w:hAnsi="Times New Roman"/>
          <w:b/>
          <w:szCs w:val="24"/>
        </w:rPr>
        <w:t>.</w:t>
      </w:r>
      <w:r w:rsidRPr="00823C25">
        <w:rPr>
          <w:rFonts w:ascii="Times New Roman" w:hAnsi="Times New Roman"/>
          <w:szCs w:val="24"/>
        </w:rPr>
        <w:t xml:space="preserve"> Se  entiende  por tal el lapso durante el cual la empresa se obliga a mantener las condiciones de su oferta y el precio establecido en la misma, no aplicándose ajuste alguno.</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10.- PLAZO.</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 xml:space="preserve">El plazo del contrato será </w:t>
      </w:r>
      <w:r w:rsidRPr="00823C25">
        <w:rPr>
          <w:rFonts w:ascii="Times New Roman" w:hAnsi="Times New Roman"/>
          <w:b/>
          <w:szCs w:val="24"/>
        </w:rPr>
        <w:t xml:space="preserve">entre el 1º de enero o a partir de la </w:t>
      </w:r>
      <w:r w:rsidR="00441D56">
        <w:rPr>
          <w:rFonts w:ascii="Times New Roman" w:hAnsi="Times New Roman"/>
          <w:b/>
          <w:szCs w:val="24"/>
        </w:rPr>
        <w:t xml:space="preserve">notificación de la </w:t>
      </w:r>
      <w:r w:rsidRPr="00823C25">
        <w:rPr>
          <w:rFonts w:ascii="Times New Roman" w:hAnsi="Times New Roman"/>
          <w:b/>
          <w:szCs w:val="24"/>
        </w:rPr>
        <w:t>resolución de adjudicación fuera posterior a dicha fecha y el 31 de diciembre de 2021, pudiendo prorrogarse automáticamente</w:t>
      </w:r>
      <w:r w:rsidR="00271D92" w:rsidRPr="00823C25">
        <w:rPr>
          <w:rFonts w:ascii="Times New Roman" w:hAnsi="Times New Roman"/>
          <w:b/>
          <w:szCs w:val="24"/>
        </w:rPr>
        <w:t xml:space="preserve"> por </w:t>
      </w:r>
      <w:r w:rsidR="00343224" w:rsidRPr="000F6E9B">
        <w:rPr>
          <w:rFonts w:ascii="Times New Roman" w:hAnsi="Times New Roman"/>
          <w:b/>
          <w:szCs w:val="24"/>
        </w:rPr>
        <w:t xml:space="preserve">hasta </w:t>
      </w:r>
      <w:r w:rsidR="00B262F9">
        <w:rPr>
          <w:rFonts w:ascii="Times New Roman" w:hAnsi="Times New Roman"/>
          <w:b/>
          <w:szCs w:val="24"/>
        </w:rPr>
        <w:t xml:space="preserve">tres </w:t>
      </w:r>
      <w:r w:rsidRPr="000F6E9B">
        <w:rPr>
          <w:rFonts w:ascii="Times New Roman" w:hAnsi="Times New Roman"/>
          <w:b/>
          <w:szCs w:val="24"/>
        </w:rPr>
        <w:t>período</w:t>
      </w:r>
      <w:r w:rsidR="00271D92" w:rsidRPr="000F6E9B">
        <w:rPr>
          <w:rFonts w:ascii="Times New Roman" w:hAnsi="Times New Roman"/>
          <w:b/>
          <w:szCs w:val="24"/>
        </w:rPr>
        <w:t>s</w:t>
      </w:r>
      <w:r w:rsidRPr="000F6E9B">
        <w:rPr>
          <w:rFonts w:ascii="Times New Roman" w:hAnsi="Times New Roman"/>
          <w:b/>
          <w:szCs w:val="24"/>
        </w:rPr>
        <w:t xml:space="preserve"> anual</w:t>
      </w:r>
      <w:r w:rsidR="00271D92" w:rsidRPr="000F6E9B">
        <w:rPr>
          <w:rFonts w:ascii="Times New Roman" w:hAnsi="Times New Roman"/>
          <w:b/>
          <w:szCs w:val="24"/>
        </w:rPr>
        <w:t>es</w:t>
      </w:r>
      <w:r w:rsidRPr="000F6E9B">
        <w:rPr>
          <w:rFonts w:ascii="Times New Roman" w:hAnsi="Times New Roman"/>
          <w:b/>
          <w:szCs w:val="24"/>
        </w:rPr>
        <w:t xml:space="preserve"> y consecutivo</w:t>
      </w:r>
      <w:r w:rsidR="00271D92" w:rsidRPr="000F6E9B">
        <w:rPr>
          <w:rFonts w:ascii="Times New Roman" w:hAnsi="Times New Roman"/>
          <w:b/>
          <w:szCs w:val="24"/>
        </w:rPr>
        <w:t>s</w:t>
      </w:r>
      <w:r w:rsidRPr="000F6E9B">
        <w:rPr>
          <w:rFonts w:ascii="Times New Roman" w:hAnsi="Times New Roman"/>
          <w:szCs w:val="24"/>
        </w:rPr>
        <w:t xml:space="preserve">, </w:t>
      </w:r>
      <w:r w:rsidRPr="00823C25">
        <w:rPr>
          <w:rFonts w:ascii="Times New Roman" w:hAnsi="Times New Roman"/>
          <w:szCs w:val="24"/>
        </w:rPr>
        <w:t>si no se comunicara la voluntad en contrario con una antelación de 60 días al vencimiento del plazo principal</w:t>
      </w:r>
      <w:r w:rsidR="00B262F9">
        <w:rPr>
          <w:rFonts w:ascii="Times New Roman" w:hAnsi="Times New Roman"/>
          <w:szCs w:val="24"/>
        </w:rPr>
        <w:t xml:space="preserve"> o sus </w:t>
      </w:r>
      <w:r w:rsidR="00441D56">
        <w:rPr>
          <w:rFonts w:ascii="Times New Roman" w:hAnsi="Times New Roman"/>
          <w:szCs w:val="24"/>
        </w:rPr>
        <w:t>prórrogas</w:t>
      </w:r>
      <w:r w:rsidRPr="00823C25">
        <w:rPr>
          <w:rFonts w:ascii="Times New Roman" w:hAnsi="Times New Roman"/>
          <w:szCs w:val="24"/>
        </w:rPr>
        <w:t>, mediante telegrama colacionado o acta.</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Sin perjuicio de lo establecido en el inciso anterior, el Poder Judicial podrá en cualquier momento y sin expresión de causa, rescindir unilateralmente el contrato oportunamente suscrito, en forma total o parcial, con un preaviso no inferior a 15 días, por telegrama colacionado u otro medio auténtico.</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11.- NOTIFICACIÓN DE RESOLUCIÓN.</w:t>
      </w:r>
    </w:p>
    <w:p w:rsidR="00441D56" w:rsidRDefault="00DD4C65" w:rsidP="000F6E9B">
      <w:pPr>
        <w:spacing w:line="276" w:lineRule="auto"/>
        <w:jc w:val="both"/>
        <w:rPr>
          <w:rFonts w:ascii="Times New Roman" w:hAnsi="Times New Roman"/>
          <w:szCs w:val="24"/>
        </w:rPr>
      </w:pPr>
      <w:r w:rsidRPr="00823C25">
        <w:rPr>
          <w:rFonts w:ascii="Times New Roman" w:hAnsi="Times New Roman"/>
          <w:szCs w:val="24"/>
        </w:rPr>
        <w:tab/>
      </w:r>
      <w:r w:rsidR="00441D56" w:rsidRPr="00BD502B">
        <w:rPr>
          <w:rFonts w:ascii="Times New Roman" w:hAnsi="Times New Roman"/>
          <w:b/>
          <w:szCs w:val="24"/>
        </w:rPr>
        <w:t>La notificación de la resolución de adjudicación, previa intervención de la Auditoria del Tribunal de Cuentas, constituirá, a todos los efectos legales, el perfeccionamiento del contrato</w:t>
      </w:r>
      <w:r w:rsidR="00441D56" w:rsidRPr="0095630D">
        <w:rPr>
          <w:rFonts w:ascii="Times New Roman" w:hAnsi="Times New Roman"/>
          <w:szCs w:val="24"/>
        </w:rPr>
        <w:t xml:space="preserve"> correspondiente a que refieren las disposiciones de este Pliego, siendo las obligaciones y derechos del contratista las que surgen de las normas jurídicas aplicables, los Pliegos y su oferta</w:t>
      </w:r>
      <w:r w:rsidR="00441D56" w:rsidRPr="0095630D">
        <w:rPr>
          <w:rFonts w:ascii="Times New Roman" w:hAnsi="Times New Roman"/>
          <w:b/>
          <w:szCs w:val="24"/>
        </w:rPr>
        <w:t>.</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b/>
          <w:szCs w:val="24"/>
        </w:rPr>
        <w:t>Art. 12.- CÓMPUTO DE PLAZOS</w:t>
      </w:r>
      <w:r w:rsidRPr="00823C25">
        <w:rPr>
          <w:rFonts w:ascii="Times New Roman" w:hAnsi="Times New Roman"/>
          <w:szCs w:val="24"/>
        </w:rPr>
        <w:t>.</w:t>
      </w:r>
    </w:p>
    <w:p w:rsidR="00DD4C65" w:rsidRPr="00823C25" w:rsidRDefault="00DD4C65" w:rsidP="006C0A60">
      <w:pPr>
        <w:spacing w:line="276" w:lineRule="auto"/>
        <w:ind w:firstLine="708"/>
        <w:jc w:val="both"/>
        <w:rPr>
          <w:rFonts w:ascii="Times New Roman" w:hAnsi="Times New Roman"/>
          <w:szCs w:val="24"/>
        </w:rPr>
      </w:pPr>
      <w:r w:rsidRPr="00823C25">
        <w:rPr>
          <w:rFonts w:ascii="Times New Roman" w:hAnsi="Times New Roman"/>
          <w:szCs w:val="24"/>
        </w:rPr>
        <w:t xml:space="preserve">Todos los plazos serán computados en </w:t>
      </w:r>
      <w:r w:rsidRPr="00823C25">
        <w:rPr>
          <w:rFonts w:ascii="Times New Roman" w:hAnsi="Times New Roman"/>
          <w:b/>
          <w:szCs w:val="24"/>
        </w:rPr>
        <w:t>días hábiles</w:t>
      </w:r>
      <w:r w:rsidRPr="00823C25">
        <w:rPr>
          <w:rFonts w:ascii="Times New Roman" w:hAnsi="Times New Roman"/>
          <w:szCs w:val="24"/>
        </w:rPr>
        <w:t>, salvo especificación en contrario.</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13.- FORMA DE PAGO.</w:t>
      </w:r>
    </w:p>
    <w:p w:rsidR="00DD4C65" w:rsidRPr="00823C25" w:rsidRDefault="00DD4C65" w:rsidP="006C0A60">
      <w:pPr>
        <w:spacing w:line="276" w:lineRule="auto"/>
        <w:ind w:firstLine="708"/>
        <w:jc w:val="both"/>
        <w:rPr>
          <w:rFonts w:ascii="Times New Roman" w:hAnsi="Times New Roman"/>
          <w:b/>
          <w:szCs w:val="24"/>
        </w:rPr>
      </w:pPr>
      <w:r w:rsidRPr="00823C25">
        <w:rPr>
          <w:rFonts w:ascii="Times New Roman" w:hAnsi="Times New Roman"/>
          <w:szCs w:val="24"/>
        </w:rPr>
        <w:t xml:space="preserve">La propuesta deberá considerar que el plazo mínimo de crédito </w:t>
      </w:r>
      <w:r w:rsidRPr="00823C25">
        <w:rPr>
          <w:rFonts w:ascii="Times New Roman" w:hAnsi="Times New Roman"/>
          <w:b/>
          <w:szCs w:val="24"/>
        </w:rPr>
        <w:t>es 60 días, luego de presentada la factura debidamente conformada, en División Contaduría.</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14.- AJUSTE DE PRECIOS.</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 xml:space="preserve">El precio del contrato se mantendrá fijo durante todo el año 2021 y en caso de hacer uso de las prórrogas </w:t>
      </w:r>
      <w:r w:rsidRPr="00823C25">
        <w:rPr>
          <w:rFonts w:ascii="Times New Roman" w:hAnsi="Times New Roman"/>
          <w:b/>
          <w:szCs w:val="24"/>
        </w:rPr>
        <w:t xml:space="preserve">reajustará </w:t>
      </w:r>
      <w:r w:rsidR="00B262F9">
        <w:rPr>
          <w:rFonts w:ascii="Times New Roman" w:hAnsi="Times New Roman"/>
          <w:b/>
          <w:szCs w:val="24"/>
        </w:rPr>
        <w:t xml:space="preserve">anualmente </w:t>
      </w:r>
      <w:r w:rsidRPr="00823C25">
        <w:rPr>
          <w:rFonts w:ascii="Times New Roman" w:hAnsi="Times New Roman"/>
          <w:b/>
          <w:szCs w:val="24"/>
        </w:rPr>
        <w:t>por la variación del IPC</w:t>
      </w:r>
      <w:r w:rsidR="00271D92" w:rsidRPr="00823C25">
        <w:rPr>
          <w:rFonts w:ascii="Times New Roman" w:hAnsi="Times New Roman"/>
          <w:szCs w:val="24"/>
        </w:rPr>
        <w:t xml:space="preserve"> generado </w:t>
      </w:r>
      <w:r w:rsidRPr="00823C25">
        <w:rPr>
          <w:rFonts w:ascii="Times New Roman" w:hAnsi="Times New Roman"/>
          <w:szCs w:val="24"/>
        </w:rPr>
        <w:t>entre el 1 de</w:t>
      </w:r>
      <w:r w:rsidR="007F640C" w:rsidRPr="00823C25">
        <w:rPr>
          <w:rFonts w:ascii="Times New Roman" w:hAnsi="Times New Roman"/>
          <w:szCs w:val="24"/>
        </w:rPr>
        <w:t xml:space="preserve"> enero y el 31 de diciembre del</w:t>
      </w:r>
      <w:r w:rsidRPr="00823C25">
        <w:rPr>
          <w:rFonts w:ascii="Times New Roman" w:hAnsi="Times New Roman"/>
          <w:szCs w:val="24"/>
        </w:rPr>
        <w:t xml:space="preserve"> año</w:t>
      </w:r>
      <w:r w:rsidR="007F640C" w:rsidRPr="00823C25">
        <w:rPr>
          <w:rFonts w:ascii="Times New Roman" w:hAnsi="Times New Roman"/>
          <w:szCs w:val="24"/>
        </w:rPr>
        <w:t xml:space="preserve"> anterior</w:t>
      </w:r>
      <w:r w:rsidRPr="00823C25">
        <w:rPr>
          <w:rFonts w:ascii="Times New Roman" w:hAnsi="Times New Roman"/>
          <w:szCs w:val="24"/>
        </w:rPr>
        <w:t xml:space="preserve">. </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15.- ESTUDIO DE LAS OFERTAS.</w:t>
      </w:r>
    </w:p>
    <w:p w:rsidR="00DD4C65" w:rsidRPr="00823C25" w:rsidRDefault="00DD4C65" w:rsidP="001131AE">
      <w:pPr>
        <w:ind w:firstLine="709"/>
        <w:jc w:val="both"/>
        <w:rPr>
          <w:rFonts w:ascii="Times New Roman" w:hAnsi="Times New Roman"/>
          <w:szCs w:val="24"/>
          <w:u w:val="single"/>
        </w:rPr>
      </w:pPr>
      <w:r w:rsidRPr="00823C25">
        <w:rPr>
          <w:rFonts w:ascii="Times New Roman" w:hAnsi="Times New Roman"/>
          <w:szCs w:val="24"/>
        </w:rPr>
        <w:lastRenderedPageBreak/>
        <w:t xml:space="preserve">En tanto el oferente cumpla con los requisitos del Pliego, el Poder Judicial adopta como criterio de </w:t>
      </w:r>
      <w:r w:rsidRPr="00823C25">
        <w:rPr>
          <w:rFonts w:ascii="Times New Roman" w:hAnsi="Times New Roman"/>
          <w:b/>
          <w:szCs w:val="24"/>
        </w:rPr>
        <w:t>ponderación de las ofertas</w:t>
      </w:r>
      <w:r w:rsidRPr="00823C25">
        <w:rPr>
          <w:rFonts w:ascii="Times New Roman" w:hAnsi="Times New Roman"/>
          <w:szCs w:val="24"/>
        </w:rPr>
        <w:t xml:space="preserve"> el siguiente:</w:t>
      </w:r>
      <w:r w:rsidR="006C0E6D">
        <w:rPr>
          <w:rFonts w:ascii="Times New Roman" w:hAnsi="Times New Roman"/>
          <w:szCs w:val="24"/>
        </w:rPr>
        <w:t xml:space="preserve"> </w:t>
      </w:r>
      <w:r w:rsidRPr="006C0E6D">
        <w:rPr>
          <w:rFonts w:ascii="Times New Roman" w:hAnsi="Times New Roman"/>
          <w:b/>
          <w:sz w:val="28"/>
          <w:szCs w:val="28"/>
          <w:u w:val="single"/>
        </w:rPr>
        <w:t>100 % precio</w:t>
      </w:r>
      <w:r w:rsidRPr="00823C25">
        <w:rPr>
          <w:rFonts w:ascii="Times New Roman" w:hAnsi="Times New Roman"/>
          <w:b/>
          <w:szCs w:val="24"/>
          <w:u w:val="single"/>
        </w:rPr>
        <w:t xml:space="preserve"> </w:t>
      </w:r>
    </w:p>
    <w:p w:rsidR="00FC71E3" w:rsidRPr="00FC71E3" w:rsidRDefault="00B262F9" w:rsidP="006C0E6D">
      <w:pPr>
        <w:suppressAutoHyphens w:val="0"/>
        <w:ind w:firstLine="708"/>
        <w:jc w:val="both"/>
        <w:rPr>
          <w:rFonts w:ascii="Times New Roman" w:eastAsiaTheme="minorHAnsi" w:hAnsi="Times New Roman"/>
          <w:szCs w:val="24"/>
          <w:lang w:val="es-UY" w:eastAsia="en-US"/>
        </w:rPr>
      </w:pPr>
      <w:r>
        <w:rPr>
          <w:rFonts w:ascii="Times New Roman" w:eastAsiaTheme="minorHAnsi" w:hAnsi="Times New Roman"/>
          <w:szCs w:val="24"/>
          <w:lang w:val="es-UY" w:eastAsia="en-US"/>
        </w:rPr>
        <w:t xml:space="preserve">La </w:t>
      </w:r>
      <w:r w:rsidRPr="009C6552">
        <w:rPr>
          <w:rFonts w:ascii="Times New Roman" w:eastAsiaTheme="minorHAnsi" w:hAnsi="Times New Roman"/>
          <w:b/>
          <w:szCs w:val="24"/>
          <w:lang w:val="es-UY" w:eastAsia="en-US"/>
        </w:rPr>
        <w:t>adjudicación se realizará a una única empresa</w:t>
      </w:r>
      <w:r>
        <w:rPr>
          <w:rFonts w:ascii="Times New Roman" w:eastAsiaTheme="minorHAnsi" w:hAnsi="Times New Roman"/>
          <w:szCs w:val="24"/>
          <w:lang w:val="es-UY" w:eastAsia="en-US"/>
        </w:rPr>
        <w:t xml:space="preserve">, por lo cual los oferentes no pueden dejar de cotizar la totalidad de los ítems enunciados. </w:t>
      </w:r>
    </w:p>
    <w:p w:rsidR="00FC71E3" w:rsidRPr="00FC71E3" w:rsidRDefault="00FC71E3" w:rsidP="00FC71E3">
      <w:pPr>
        <w:suppressAutoHyphens w:val="0"/>
        <w:jc w:val="both"/>
        <w:rPr>
          <w:rFonts w:ascii="Times New Roman" w:eastAsiaTheme="minorHAnsi" w:hAnsi="Times New Roman"/>
          <w:szCs w:val="24"/>
          <w:lang w:val="es-UY" w:eastAsia="en-US"/>
        </w:rPr>
      </w:pPr>
      <w:r w:rsidRPr="00FC71E3">
        <w:rPr>
          <w:rFonts w:ascii="Times New Roman" w:eastAsiaTheme="minorHAnsi" w:hAnsi="Times New Roman"/>
          <w:szCs w:val="24"/>
          <w:lang w:val="es-UY" w:eastAsia="en-US"/>
        </w:rPr>
        <w:tab/>
      </w:r>
      <w:r w:rsidR="007D702A">
        <w:rPr>
          <w:rFonts w:ascii="Times New Roman" w:eastAsiaTheme="minorHAnsi" w:hAnsi="Times New Roman"/>
          <w:szCs w:val="24"/>
          <w:lang w:val="es-UY" w:eastAsia="en-US"/>
        </w:rPr>
        <w:t>La Administración</w:t>
      </w:r>
      <w:r w:rsidRPr="00FC71E3">
        <w:rPr>
          <w:rFonts w:ascii="Times New Roman" w:eastAsiaTheme="minorHAnsi" w:hAnsi="Times New Roman"/>
          <w:szCs w:val="24"/>
          <w:lang w:val="es-UY" w:eastAsia="en-US"/>
        </w:rPr>
        <w:t>, se reserva el derecho de rechazar a su exclusivo juicio la totalidad de las ofertas, declarando frustrada la Licitación, sin incurrir en responsabilidad, así como aumentar o disminuir el contrato, de acuerdo con lo establecido en el TOCAF.</w:t>
      </w:r>
    </w:p>
    <w:p w:rsidR="00FC71E3" w:rsidRPr="00FC71E3" w:rsidRDefault="00FC71E3" w:rsidP="00FC71E3">
      <w:pPr>
        <w:suppressAutoHyphens w:val="0"/>
        <w:jc w:val="both"/>
        <w:rPr>
          <w:rFonts w:ascii="Times New Roman" w:eastAsiaTheme="minorHAnsi" w:hAnsi="Times New Roman"/>
          <w:szCs w:val="24"/>
          <w:lang w:val="es-UY" w:eastAsia="en-US"/>
        </w:rPr>
      </w:pPr>
      <w:r w:rsidRPr="00FC71E3">
        <w:rPr>
          <w:rFonts w:ascii="Times New Roman" w:eastAsiaTheme="minorHAnsi" w:hAnsi="Times New Roman"/>
          <w:szCs w:val="24"/>
          <w:lang w:val="es-UY" w:eastAsia="en-US"/>
        </w:rPr>
        <w:tab/>
        <w:t>Asimismo, se rechazarán las propuestas que contengan reservas o formulen objeciones al presente Pliego y/o contengan cláusulas abusivas o que no presenten información suficiente.</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16.- VALOR DE LA INFORMACIÓN TÉCNICA PRESENTADA.</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 xml:space="preserve">Todos los datos indicados por el proponente referidos a los elementos </w:t>
      </w:r>
      <w:r w:rsidRPr="00823C25">
        <w:rPr>
          <w:rFonts w:ascii="Times New Roman" w:hAnsi="Times New Roman"/>
          <w:b/>
          <w:szCs w:val="24"/>
        </w:rPr>
        <w:t>contenidos en la oferta tendrán</w:t>
      </w:r>
      <w:r w:rsidRPr="00823C25">
        <w:rPr>
          <w:rFonts w:ascii="Times New Roman" w:hAnsi="Times New Roman"/>
          <w:szCs w:val="24"/>
        </w:rPr>
        <w:t xml:space="preserve"> </w:t>
      </w:r>
      <w:r w:rsidRPr="00823C25">
        <w:rPr>
          <w:rFonts w:ascii="Times New Roman" w:hAnsi="Times New Roman"/>
          <w:b/>
          <w:szCs w:val="24"/>
        </w:rPr>
        <w:t>carácter de compromiso</w:t>
      </w:r>
      <w:r w:rsidRPr="00823C25">
        <w:rPr>
          <w:rFonts w:ascii="Times New Roman" w:hAnsi="Times New Roman"/>
          <w:szCs w:val="24"/>
        </w:rPr>
        <w:t>. Si se verifica que no responden estrictamente a lo establecido en la propuesta, la Administración podrá rechazarlos de plano, rescindiendo el contrato respectivo, sin que ello dé lugar a reclamación de clase alguna.</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17.- RECEPCIÓN.</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 xml:space="preserve">El cumplimiento del servicio contratado será controlado por personal del Poder Judicial. </w:t>
      </w:r>
      <w:r w:rsidRPr="00823C25">
        <w:rPr>
          <w:rFonts w:ascii="Times New Roman" w:hAnsi="Times New Roman"/>
          <w:b/>
          <w:szCs w:val="24"/>
        </w:rPr>
        <w:t xml:space="preserve">La empresa adjudicataria será responsable de obtener </w:t>
      </w:r>
      <w:r w:rsidR="00256FE6">
        <w:rPr>
          <w:rFonts w:ascii="Times New Roman" w:hAnsi="Times New Roman"/>
          <w:b/>
          <w:szCs w:val="24"/>
        </w:rPr>
        <w:t xml:space="preserve">la conformidad al servicio contratado </w:t>
      </w:r>
      <w:r w:rsidRPr="00823C25">
        <w:rPr>
          <w:rFonts w:ascii="Times New Roman" w:hAnsi="Times New Roman"/>
          <w:b/>
          <w:szCs w:val="24"/>
        </w:rPr>
        <w:t>mediante la firma del jerarca, con aclaración y sello, en la misma factura o en remito que se adjuntará a la facturación</w:t>
      </w:r>
      <w:r w:rsidRPr="00823C25">
        <w:rPr>
          <w:rFonts w:ascii="Times New Roman" w:hAnsi="Times New Roman"/>
          <w:szCs w:val="24"/>
        </w:rPr>
        <w:t xml:space="preserve">. División Contaduría no tramitará las facturas de servicios que no se encuentren debidamente conformados. </w:t>
      </w:r>
    </w:p>
    <w:p w:rsidR="00DD4C65" w:rsidRPr="00823C25" w:rsidRDefault="00DD4C65" w:rsidP="006C0A60">
      <w:pPr>
        <w:spacing w:line="276" w:lineRule="auto"/>
        <w:jc w:val="both"/>
        <w:rPr>
          <w:rFonts w:ascii="Times New Roman" w:hAnsi="Times New Roman"/>
          <w:b/>
          <w:szCs w:val="24"/>
        </w:rPr>
      </w:pPr>
      <w:r w:rsidRPr="00823C25">
        <w:rPr>
          <w:rFonts w:ascii="Times New Roman" w:hAnsi="Times New Roman"/>
          <w:b/>
          <w:szCs w:val="24"/>
        </w:rPr>
        <w:t>Art. 18.- CESIÓN DE CRÉDITO</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szCs w:val="24"/>
        </w:rPr>
        <w:tab/>
        <w:t xml:space="preserve">Cuando se configure una cesión de créditos, la </w:t>
      </w:r>
      <w:r w:rsidRPr="00823C25">
        <w:rPr>
          <w:rFonts w:ascii="Times New Roman" w:hAnsi="Times New Roman"/>
          <w:b/>
          <w:szCs w:val="24"/>
        </w:rPr>
        <w:t>existencia y cobro de los créditos dependerá y se podrá hacer efectiva, en la forma y en la medida que sean exigibles según el Pliego y por el cumplimiento del suministro</w:t>
      </w:r>
      <w:r w:rsidRPr="00823C25">
        <w:rPr>
          <w:rFonts w:ascii="Times New Roman" w:hAnsi="Times New Roman"/>
          <w:szCs w:val="24"/>
        </w:rPr>
        <w:t>.</w:t>
      </w:r>
    </w:p>
    <w:p w:rsidR="00DD4C65" w:rsidRPr="00823C25" w:rsidRDefault="00DD4C65" w:rsidP="006C0A60">
      <w:pPr>
        <w:pStyle w:val="Ttulo11"/>
        <w:spacing w:line="276" w:lineRule="auto"/>
        <w:rPr>
          <w:rFonts w:ascii="Times New Roman" w:eastAsia="Bookman Old Style" w:hAnsi="Times New Roman" w:cs="Times New Roman"/>
        </w:rPr>
      </w:pPr>
      <w:r w:rsidRPr="00823C25">
        <w:rPr>
          <w:rFonts w:ascii="Times New Roman" w:eastAsia="Bookman Old Style" w:hAnsi="Times New Roman" w:cs="Times New Roman"/>
        </w:rPr>
        <w:t>Art. 19.- EXENCIÓN DE RESPONSABILIDAD</w:t>
      </w:r>
    </w:p>
    <w:p w:rsidR="00DD4C65" w:rsidRPr="00823C25" w:rsidRDefault="00DD4C65" w:rsidP="006C0A60">
      <w:pPr>
        <w:spacing w:line="276" w:lineRule="auto"/>
        <w:jc w:val="both"/>
        <w:rPr>
          <w:rFonts w:ascii="Times New Roman" w:hAnsi="Times New Roman"/>
          <w:szCs w:val="24"/>
        </w:rPr>
      </w:pPr>
      <w:r w:rsidRPr="00823C25">
        <w:rPr>
          <w:rFonts w:ascii="Times New Roman" w:hAnsi="Times New Roman"/>
          <w:b/>
          <w:bCs/>
          <w:szCs w:val="24"/>
        </w:rPr>
        <w:tab/>
      </w:r>
      <w:r w:rsidRPr="00823C25">
        <w:rPr>
          <w:rFonts w:ascii="Times New Roman" w:hAnsi="Times New Roman"/>
          <w:szCs w:val="24"/>
        </w:rPr>
        <w:t xml:space="preserve">La Administración podrá </w:t>
      </w:r>
      <w:r w:rsidRPr="00823C25">
        <w:rPr>
          <w:rFonts w:ascii="Times New Roman" w:hAnsi="Times New Roman"/>
          <w:b/>
          <w:szCs w:val="24"/>
        </w:rPr>
        <w:t>desistir del llamado en cualquier etapa de su realización o podrá desestimar todas las ofertas</w:t>
      </w:r>
      <w:r w:rsidRPr="00823C25">
        <w:rPr>
          <w:rFonts w:ascii="Times New Roman" w:hAnsi="Times New Roman"/>
          <w:szCs w:val="24"/>
        </w:rPr>
        <w:t>. Ninguna de estas decisiones generará derecho alguno de los participantes a reclamar por gastos, honorarios o indemnizaciones por daños y perjuicios.</w:t>
      </w:r>
    </w:p>
    <w:p w:rsidR="00DD4C65" w:rsidRPr="00823C25" w:rsidRDefault="00DD4C65" w:rsidP="006C0A60">
      <w:pPr>
        <w:tabs>
          <w:tab w:val="left" w:pos="709"/>
        </w:tabs>
        <w:spacing w:line="276" w:lineRule="auto"/>
        <w:jc w:val="both"/>
        <w:rPr>
          <w:rFonts w:ascii="Times New Roman" w:hAnsi="Times New Roman"/>
          <w:b/>
          <w:szCs w:val="24"/>
        </w:rPr>
      </w:pPr>
      <w:r w:rsidRPr="00823C25">
        <w:rPr>
          <w:rFonts w:ascii="Times New Roman" w:hAnsi="Times New Roman"/>
          <w:szCs w:val="24"/>
        </w:rPr>
        <w:tab/>
        <w:t>Asimismo, se rechazarán las propuestas que contengan reservas o formulen objeciones al presente Pliego y/o contengan cláusulas abusivas o que no presenten información suficiente</w:t>
      </w:r>
    </w:p>
    <w:p w:rsidR="00DD4C65" w:rsidRPr="00823C25" w:rsidRDefault="00DD4C65" w:rsidP="006C0A60">
      <w:pPr>
        <w:tabs>
          <w:tab w:val="left" w:pos="709"/>
        </w:tabs>
        <w:spacing w:line="276" w:lineRule="auto"/>
        <w:jc w:val="both"/>
        <w:rPr>
          <w:rFonts w:ascii="Times New Roman" w:hAnsi="Times New Roman"/>
          <w:b/>
          <w:szCs w:val="24"/>
        </w:rPr>
      </w:pPr>
      <w:r w:rsidRPr="00823C25">
        <w:rPr>
          <w:rFonts w:ascii="Times New Roman" w:hAnsi="Times New Roman"/>
          <w:b/>
          <w:szCs w:val="24"/>
        </w:rPr>
        <w:t>Art.  20.- DECLARACIÓN.</w:t>
      </w:r>
    </w:p>
    <w:p w:rsidR="00DD4C65" w:rsidRPr="00823C25" w:rsidRDefault="00DD4C65" w:rsidP="006C0A60">
      <w:pPr>
        <w:tabs>
          <w:tab w:val="left" w:pos="709"/>
        </w:tabs>
        <w:spacing w:line="276" w:lineRule="auto"/>
        <w:jc w:val="both"/>
        <w:rPr>
          <w:rFonts w:ascii="Times New Roman" w:hAnsi="Times New Roman"/>
          <w:szCs w:val="24"/>
        </w:rPr>
      </w:pPr>
      <w:r w:rsidRPr="00823C25">
        <w:rPr>
          <w:rFonts w:ascii="Times New Roman" w:hAnsi="Times New Roman"/>
          <w:szCs w:val="24"/>
        </w:rPr>
        <w:tab/>
        <w:t xml:space="preserve">La sola presentación de cotización se considerará como declaración de la empresa oferente de encontrarse </w:t>
      </w:r>
      <w:r w:rsidRPr="00823C25">
        <w:rPr>
          <w:rFonts w:ascii="Times New Roman" w:hAnsi="Times New Roman"/>
          <w:b/>
          <w:szCs w:val="24"/>
        </w:rPr>
        <w:t>en condiciones legales de contratar con el Estado</w:t>
      </w:r>
      <w:r w:rsidRPr="00823C25">
        <w:rPr>
          <w:rFonts w:ascii="Times New Roman" w:hAnsi="Times New Roman"/>
          <w:szCs w:val="24"/>
        </w:rPr>
        <w:t xml:space="preserve"> (art. 46 del TOCAF) y aceptar todas las condiciones establecidas en la convocatoria.</w:t>
      </w:r>
    </w:p>
    <w:p w:rsidR="00DD4C65" w:rsidRPr="00823C25" w:rsidRDefault="00DD4C65" w:rsidP="006C0A60">
      <w:pPr>
        <w:pStyle w:val="Ttulo11"/>
        <w:spacing w:line="276" w:lineRule="auto"/>
        <w:rPr>
          <w:rFonts w:ascii="Times New Roman" w:eastAsia="Bookman Old Style" w:hAnsi="Times New Roman" w:cs="Times New Roman"/>
        </w:rPr>
      </w:pPr>
      <w:r w:rsidRPr="00823C25">
        <w:rPr>
          <w:rFonts w:ascii="Times New Roman" w:eastAsia="Bookman Old Style" w:hAnsi="Times New Roman" w:cs="Times New Roman"/>
        </w:rPr>
        <w:t>Art. 21.- INTERPRETACIÓN</w:t>
      </w:r>
    </w:p>
    <w:p w:rsidR="00DD4C65" w:rsidRPr="00823C25" w:rsidRDefault="00DD4C65" w:rsidP="006C0A60">
      <w:pPr>
        <w:pStyle w:val="Textoindependiente"/>
        <w:spacing w:line="276" w:lineRule="auto"/>
        <w:rPr>
          <w:rFonts w:ascii="Times New Roman" w:eastAsia="Bookman Old Style" w:hAnsi="Times New Roman"/>
          <w:b w:val="0"/>
          <w:szCs w:val="24"/>
        </w:rPr>
      </w:pPr>
      <w:r w:rsidRPr="00823C25">
        <w:rPr>
          <w:rFonts w:ascii="Times New Roman" w:eastAsia="Bookman Old Style" w:hAnsi="Times New Roman"/>
          <w:szCs w:val="24"/>
        </w:rPr>
        <w:tab/>
      </w:r>
      <w:r w:rsidRPr="00823C25">
        <w:rPr>
          <w:rFonts w:ascii="Times New Roman" w:eastAsia="Bookman Old Style" w:hAnsi="Times New Roman"/>
          <w:b w:val="0"/>
          <w:szCs w:val="24"/>
        </w:rPr>
        <w:t>Toda cláusula imprecisa, ambigua, contradictoria u oscura a criterio de la Administración, se interpretará en el sentido más favorable a ésta.</w:t>
      </w:r>
    </w:p>
    <w:p w:rsidR="00E3687D" w:rsidRDefault="00E3687D" w:rsidP="006C0A60">
      <w:pPr>
        <w:spacing w:line="276" w:lineRule="auto"/>
        <w:rPr>
          <w:rFonts w:ascii="Times New Roman" w:hAnsi="Times New Roman"/>
          <w:b/>
          <w:szCs w:val="24"/>
        </w:rPr>
      </w:pPr>
    </w:p>
    <w:p w:rsidR="0058252A" w:rsidRDefault="0058252A" w:rsidP="006C0A60">
      <w:pPr>
        <w:spacing w:line="276" w:lineRule="auto"/>
        <w:rPr>
          <w:rFonts w:ascii="Times New Roman" w:hAnsi="Times New Roman"/>
          <w:b/>
          <w:szCs w:val="24"/>
        </w:rPr>
      </w:pPr>
    </w:p>
    <w:p w:rsidR="00716510" w:rsidRDefault="00716510" w:rsidP="006C0A60">
      <w:pPr>
        <w:spacing w:line="276" w:lineRule="auto"/>
        <w:rPr>
          <w:rFonts w:ascii="Times New Roman" w:hAnsi="Times New Roman"/>
          <w:b/>
          <w:szCs w:val="24"/>
        </w:rPr>
      </w:pPr>
    </w:p>
    <w:p w:rsidR="00343224" w:rsidRPr="00426C70" w:rsidRDefault="00343224" w:rsidP="00343224">
      <w:pPr>
        <w:rPr>
          <w:b/>
          <w:lang w:val="es-ES_tradnl"/>
        </w:rPr>
      </w:pPr>
      <w:r w:rsidRPr="00426C70">
        <w:rPr>
          <w:b/>
          <w:lang w:val="es-ES_tradnl"/>
        </w:rPr>
        <w:t>Sigue ANEXO PLIEGO TECNICO</w:t>
      </w:r>
    </w:p>
    <w:p w:rsidR="001C4DFA" w:rsidRDefault="001C4DFA" w:rsidP="00343224">
      <w:pPr>
        <w:rPr>
          <w:b/>
          <w:lang w:val="es-ES_tradnl"/>
        </w:rPr>
      </w:pPr>
    </w:p>
    <w:p w:rsidR="001C4DFA" w:rsidRDefault="001C4DFA" w:rsidP="00343224">
      <w:pPr>
        <w:rPr>
          <w:b/>
          <w:lang w:val="es-ES_tradnl"/>
        </w:rPr>
      </w:pPr>
    </w:p>
    <w:p w:rsidR="00651ADD" w:rsidRPr="00651ADD" w:rsidRDefault="00651ADD" w:rsidP="00651ADD">
      <w:pPr>
        <w:shd w:val="clear" w:color="auto" w:fill="BFBFBF"/>
        <w:suppressAutoHyphens w:val="0"/>
        <w:spacing w:before="100" w:beforeAutospacing="1"/>
        <w:jc w:val="center"/>
        <w:rPr>
          <w:rFonts w:ascii="Times New Roman" w:hAnsi="Times New Roman"/>
          <w:b/>
          <w:szCs w:val="24"/>
          <w:u w:val="single"/>
          <w:lang w:val="es-UY" w:eastAsia="es-UY"/>
        </w:rPr>
      </w:pPr>
      <w:r w:rsidRPr="00651ADD">
        <w:rPr>
          <w:rFonts w:ascii="Times New Roman" w:hAnsi="Times New Roman"/>
          <w:b/>
          <w:szCs w:val="24"/>
          <w:u w:val="single"/>
          <w:lang w:val="es-UY" w:eastAsia="es-UY"/>
        </w:rPr>
        <w:lastRenderedPageBreak/>
        <w:t>DIVISION INFORMATICA DEL PODER JUDICIAL</w:t>
      </w:r>
    </w:p>
    <w:p w:rsidR="00651ADD" w:rsidRPr="00651ADD" w:rsidRDefault="00651ADD" w:rsidP="001A59B5">
      <w:pPr>
        <w:shd w:val="clear" w:color="auto" w:fill="BFBFBF"/>
        <w:tabs>
          <w:tab w:val="num" w:pos="720"/>
        </w:tabs>
        <w:suppressAutoHyphens w:val="0"/>
        <w:spacing w:before="100" w:beforeAutospacing="1"/>
        <w:jc w:val="center"/>
        <w:rPr>
          <w:rFonts w:ascii="Times New Roman" w:hAnsi="Times New Roman"/>
          <w:szCs w:val="24"/>
          <w:lang w:eastAsia="es-UY"/>
        </w:rPr>
      </w:pPr>
      <w:r w:rsidRPr="00651ADD">
        <w:rPr>
          <w:rFonts w:ascii="Times New Roman" w:hAnsi="Times New Roman"/>
          <w:b/>
          <w:bCs/>
          <w:szCs w:val="24"/>
          <w:lang w:val="es-UY" w:eastAsia="es-UY"/>
        </w:rPr>
        <w:t>ESPECIFICACIONES TÉCNICAS</w:t>
      </w:r>
      <w:r w:rsidR="001A59B5">
        <w:rPr>
          <w:rFonts w:ascii="Times New Roman" w:hAnsi="Times New Roman"/>
          <w:b/>
          <w:bCs/>
          <w:szCs w:val="24"/>
          <w:lang w:val="es-UY" w:eastAsia="es-UY"/>
        </w:rPr>
        <w:t xml:space="preserve"> </w:t>
      </w:r>
      <w:r w:rsidRPr="00651ADD">
        <w:rPr>
          <w:rFonts w:ascii="Times New Roman" w:hAnsi="Times New Roman"/>
          <w:b/>
          <w:bCs/>
          <w:color w:val="000000"/>
          <w:szCs w:val="24"/>
          <w:lang w:eastAsia="es-UY"/>
        </w:rPr>
        <w:t>S</w:t>
      </w:r>
      <w:r w:rsidR="001A59B5">
        <w:rPr>
          <w:rFonts w:ascii="Times New Roman" w:hAnsi="Times New Roman"/>
          <w:b/>
          <w:bCs/>
          <w:color w:val="000000"/>
          <w:szCs w:val="24"/>
          <w:lang w:eastAsia="es-UY"/>
        </w:rPr>
        <w:t>ERVICIO DE MANTENIMIENTO DE TORRES</w:t>
      </w:r>
    </w:p>
    <w:p w:rsidR="00651ADD" w:rsidRPr="00651ADD" w:rsidRDefault="00651ADD" w:rsidP="00651ADD">
      <w:pPr>
        <w:suppressAutoHyphens w:val="0"/>
        <w:spacing w:before="100" w:beforeAutospacing="1"/>
        <w:jc w:val="both"/>
        <w:rPr>
          <w:rFonts w:ascii="Times New Roman" w:hAnsi="Times New Roman"/>
          <w:szCs w:val="24"/>
          <w:lang w:eastAsia="es-UY"/>
        </w:rPr>
      </w:pPr>
      <w:r w:rsidRPr="00651ADD">
        <w:rPr>
          <w:rFonts w:ascii="Times New Roman" w:hAnsi="Times New Roman"/>
          <w:color w:val="000000"/>
          <w:szCs w:val="24"/>
          <w:lang w:eastAsia="es-UY"/>
        </w:rPr>
        <w:t xml:space="preserve">El objetivo del llamado es contratar los </w:t>
      </w:r>
      <w:r w:rsidRPr="00651ADD">
        <w:rPr>
          <w:rFonts w:ascii="Times New Roman" w:hAnsi="Times New Roman"/>
          <w:b/>
          <w:bCs/>
          <w:color w:val="000000"/>
          <w:szCs w:val="24"/>
          <w:lang w:eastAsia="es-UY"/>
        </w:rPr>
        <w:t>servicios de mantenimiento preventivo y correctivo</w:t>
      </w:r>
      <w:r w:rsidRPr="00651ADD">
        <w:rPr>
          <w:rFonts w:ascii="Times New Roman" w:hAnsi="Times New Roman"/>
          <w:color w:val="000000"/>
          <w:szCs w:val="24"/>
          <w:lang w:eastAsia="es-UY"/>
        </w:rPr>
        <w:t xml:space="preserve"> de las torres y mástiles actualmente operando en la red inalámbrica del poder judicial, para el período contemplado entre el 01/01/202</w:t>
      </w:r>
      <w:r w:rsidR="00F938B4">
        <w:rPr>
          <w:rFonts w:ascii="Times New Roman" w:hAnsi="Times New Roman"/>
          <w:color w:val="000000"/>
          <w:szCs w:val="24"/>
          <w:lang w:eastAsia="es-UY"/>
        </w:rPr>
        <w:t>1</w:t>
      </w:r>
      <w:r w:rsidRPr="00651ADD">
        <w:rPr>
          <w:rFonts w:ascii="Times New Roman" w:hAnsi="Times New Roman"/>
          <w:color w:val="000000"/>
          <w:szCs w:val="24"/>
          <w:lang w:eastAsia="es-UY"/>
        </w:rPr>
        <w:t xml:space="preserve"> y el </w:t>
      </w:r>
      <w:r w:rsidR="00893ADA">
        <w:rPr>
          <w:rFonts w:ascii="Times New Roman" w:hAnsi="Times New Roman"/>
          <w:color w:val="000000"/>
          <w:szCs w:val="24"/>
          <w:lang w:eastAsia="es-UY"/>
        </w:rPr>
        <w:t>31</w:t>
      </w:r>
      <w:r w:rsidRPr="00651ADD">
        <w:rPr>
          <w:rFonts w:ascii="Times New Roman" w:hAnsi="Times New Roman"/>
          <w:color w:val="000000"/>
          <w:szCs w:val="24"/>
          <w:lang w:eastAsia="es-UY"/>
        </w:rPr>
        <w:t>/12/202</w:t>
      </w:r>
      <w:r w:rsidR="00F938B4">
        <w:rPr>
          <w:rFonts w:ascii="Times New Roman" w:hAnsi="Times New Roman"/>
          <w:color w:val="000000"/>
          <w:szCs w:val="24"/>
          <w:lang w:eastAsia="es-UY"/>
        </w:rPr>
        <w:t>1</w:t>
      </w:r>
      <w:r w:rsidRPr="00651ADD">
        <w:rPr>
          <w:rFonts w:ascii="Times New Roman" w:hAnsi="Times New Roman"/>
          <w:color w:val="000000"/>
          <w:szCs w:val="24"/>
          <w:lang w:eastAsia="es-UY"/>
        </w:rPr>
        <w:t>. Podrá ser prorrogable por 3 años más.</w:t>
      </w:r>
    </w:p>
    <w:p w:rsidR="00651ADD" w:rsidRPr="00651ADD" w:rsidRDefault="00651ADD" w:rsidP="00651ADD">
      <w:pPr>
        <w:numPr>
          <w:ilvl w:val="0"/>
          <w:numId w:val="18"/>
        </w:numPr>
        <w:suppressAutoHyphens w:val="0"/>
        <w:spacing w:before="100" w:beforeAutospacing="1"/>
        <w:jc w:val="both"/>
        <w:rPr>
          <w:rFonts w:ascii="Times New Roman" w:hAnsi="Times New Roman"/>
          <w:szCs w:val="24"/>
          <w:lang w:eastAsia="es-UY"/>
        </w:rPr>
      </w:pPr>
      <w:r w:rsidRPr="00651ADD">
        <w:rPr>
          <w:rFonts w:ascii="Times New Roman" w:hAnsi="Times New Roman"/>
          <w:b/>
          <w:bCs/>
          <w:color w:val="000000"/>
          <w:szCs w:val="24"/>
          <w:lang w:eastAsia="es-UY"/>
        </w:rPr>
        <w:t xml:space="preserve">Situación actual </w:t>
      </w:r>
    </w:p>
    <w:p w:rsidR="00651ADD" w:rsidRDefault="00651ADD" w:rsidP="00651ADD">
      <w:pPr>
        <w:suppressAutoHyphens w:val="0"/>
        <w:spacing w:before="100" w:beforeAutospacing="1"/>
        <w:jc w:val="both"/>
        <w:rPr>
          <w:rFonts w:ascii="Times New Roman" w:hAnsi="Times New Roman"/>
          <w:szCs w:val="24"/>
          <w:lang w:val="es-UY" w:eastAsia="es-UY"/>
        </w:rPr>
      </w:pPr>
      <w:r w:rsidRPr="00651ADD">
        <w:rPr>
          <w:rFonts w:ascii="Times New Roman" w:hAnsi="Times New Roman"/>
          <w:szCs w:val="24"/>
          <w:lang w:val="es-UY" w:eastAsia="es-UY"/>
        </w:rPr>
        <w:t>El Poder Judicial cuenta en su infraestructura de red inalámbrica con 1</w:t>
      </w:r>
      <w:r w:rsidR="00893ADA">
        <w:rPr>
          <w:rFonts w:ascii="Times New Roman" w:hAnsi="Times New Roman"/>
          <w:szCs w:val="24"/>
          <w:lang w:val="es-UY" w:eastAsia="es-UY"/>
        </w:rPr>
        <w:t>0</w:t>
      </w:r>
      <w:r w:rsidRPr="00651ADD">
        <w:rPr>
          <w:rFonts w:ascii="Times New Roman" w:hAnsi="Times New Roman"/>
          <w:szCs w:val="24"/>
          <w:lang w:val="es-UY" w:eastAsia="es-UY"/>
        </w:rPr>
        <w:t xml:space="preserve"> sitios, con torres de diversas alturas, como se indica en la siguiente tabla:</w:t>
      </w:r>
    </w:p>
    <w:p w:rsidR="00F938B4" w:rsidRPr="00651ADD" w:rsidRDefault="00F938B4" w:rsidP="00651ADD">
      <w:pPr>
        <w:suppressAutoHyphens w:val="0"/>
        <w:spacing w:before="100" w:beforeAutospacing="1"/>
        <w:jc w:val="both"/>
        <w:rPr>
          <w:rFonts w:ascii="Times New Roman" w:hAnsi="Times New Roman"/>
          <w:szCs w:val="24"/>
          <w:lang w:val="es-UY" w:eastAsia="es-UY"/>
        </w:rPr>
      </w:pPr>
      <w:r>
        <w:rPr>
          <w:rFonts w:ascii="Times New Roman" w:hAnsi="Times New Roman"/>
          <w:noProof/>
          <w:szCs w:val="24"/>
          <w:lang w:val="es-UY" w:eastAsia="es-UY"/>
        </w:rPr>
        <w:drawing>
          <wp:inline distT="0" distB="0" distL="0" distR="0">
            <wp:extent cx="5688330" cy="17512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8330" cy="1751263"/>
                    </a:xfrm>
                    <a:prstGeom prst="rect">
                      <a:avLst/>
                    </a:prstGeom>
                    <a:noFill/>
                    <a:ln>
                      <a:noFill/>
                    </a:ln>
                  </pic:spPr>
                </pic:pic>
              </a:graphicData>
            </a:graphic>
          </wp:inline>
        </w:drawing>
      </w:r>
    </w:p>
    <w:p w:rsidR="00651ADD" w:rsidRPr="00651ADD" w:rsidRDefault="00651ADD" w:rsidP="00651ADD">
      <w:pPr>
        <w:numPr>
          <w:ilvl w:val="0"/>
          <w:numId w:val="19"/>
        </w:numPr>
        <w:suppressAutoHyphens w:val="0"/>
        <w:spacing w:before="100" w:beforeAutospacing="1"/>
        <w:jc w:val="both"/>
        <w:rPr>
          <w:rFonts w:ascii="Times New Roman" w:hAnsi="Times New Roman"/>
          <w:szCs w:val="24"/>
          <w:lang w:val="es-UY" w:eastAsia="es-UY"/>
        </w:rPr>
      </w:pPr>
      <w:r w:rsidRPr="00651ADD">
        <w:rPr>
          <w:rFonts w:ascii="Times New Roman" w:hAnsi="Times New Roman"/>
          <w:b/>
          <w:bCs/>
          <w:color w:val="000000"/>
          <w:szCs w:val="24"/>
          <w:lang w:val="es-UY" w:eastAsia="es-UY"/>
        </w:rPr>
        <w:t>Condiciones Generales:</w:t>
      </w:r>
    </w:p>
    <w:p w:rsidR="00651ADD" w:rsidRPr="00651ADD" w:rsidRDefault="00651ADD" w:rsidP="0058252A">
      <w:pPr>
        <w:suppressAutoHyphens w:val="0"/>
        <w:jc w:val="both"/>
        <w:rPr>
          <w:rFonts w:ascii="Times New Roman" w:hAnsi="Times New Roman"/>
          <w:szCs w:val="24"/>
          <w:lang w:val="es-UY" w:eastAsia="es-UY"/>
        </w:rPr>
      </w:pPr>
      <w:r w:rsidRPr="00651ADD">
        <w:rPr>
          <w:rFonts w:ascii="Times New Roman" w:hAnsi="Times New Roman"/>
          <w:color w:val="000000"/>
          <w:szCs w:val="24"/>
          <w:u w:val="single"/>
          <w:lang w:val="es-UY" w:eastAsia="es-UY"/>
        </w:rPr>
        <w:t xml:space="preserve">Servicio de Torreros (hora </w:t>
      </w:r>
      <w:proofErr w:type="spellStart"/>
      <w:r w:rsidRPr="00651ADD">
        <w:rPr>
          <w:rFonts w:ascii="Times New Roman" w:hAnsi="Times New Roman"/>
          <w:color w:val="000000"/>
          <w:szCs w:val="24"/>
          <w:u w:val="single"/>
          <w:lang w:val="es-UY" w:eastAsia="es-UY"/>
        </w:rPr>
        <w:t>torrista</w:t>
      </w:r>
      <w:proofErr w:type="spellEnd"/>
      <w:r w:rsidRPr="00651ADD">
        <w:rPr>
          <w:rFonts w:ascii="Times New Roman" w:hAnsi="Times New Roman"/>
          <w:color w:val="000000"/>
          <w:szCs w:val="24"/>
          <w:u w:val="single"/>
          <w:lang w:val="es-UY" w:eastAsia="es-UY"/>
        </w:rPr>
        <w:t>)</w:t>
      </w:r>
    </w:p>
    <w:p w:rsidR="00651ADD" w:rsidRPr="00651ADD" w:rsidRDefault="00651ADD" w:rsidP="0058252A">
      <w:pPr>
        <w:suppressAutoHyphens w:val="0"/>
        <w:jc w:val="both"/>
        <w:rPr>
          <w:rFonts w:ascii="Times New Roman" w:hAnsi="Times New Roman"/>
          <w:szCs w:val="24"/>
          <w:lang w:val="es-UY" w:eastAsia="es-UY"/>
        </w:rPr>
      </w:pPr>
      <w:r w:rsidRPr="00651ADD">
        <w:rPr>
          <w:rFonts w:ascii="Times New Roman" w:hAnsi="Times New Roman"/>
          <w:szCs w:val="24"/>
          <w:lang w:val="es-UY" w:eastAsia="es-UY"/>
        </w:rPr>
        <w:t xml:space="preserve">La empresa deberá brindar un servicio de torreros, los cuales deberán estar disponibles en caso que el Poder Judicial solicite sus servicios dentro de las 48 </w:t>
      </w:r>
      <w:proofErr w:type="spellStart"/>
      <w:r w:rsidRPr="00651ADD">
        <w:rPr>
          <w:rFonts w:ascii="Times New Roman" w:hAnsi="Times New Roman"/>
          <w:szCs w:val="24"/>
          <w:lang w:val="es-UY" w:eastAsia="es-UY"/>
        </w:rPr>
        <w:t>hs</w:t>
      </w:r>
      <w:proofErr w:type="spellEnd"/>
      <w:r w:rsidRPr="00651ADD">
        <w:rPr>
          <w:rFonts w:ascii="Times New Roman" w:hAnsi="Times New Roman"/>
          <w:szCs w:val="24"/>
          <w:lang w:val="es-UY" w:eastAsia="es-UY"/>
        </w:rPr>
        <w:t xml:space="preserve"> siguientes a la realización de la solicitud. Se contratarán hasta 30 </w:t>
      </w:r>
      <w:proofErr w:type="spellStart"/>
      <w:r w:rsidRPr="00651ADD">
        <w:rPr>
          <w:rFonts w:ascii="Times New Roman" w:hAnsi="Times New Roman"/>
          <w:szCs w:val="24"/>
          <w:lang w:val="es-UY" w:eastAsia="es-UY"/>
        </w:rPr>
        <w:t>hs</w:t>
      </w:r>
      <w:proofErr w:type="spellEnd"/>
      <w:r w:rsidRPr="00651ADD">
        <w:rPr>
          <w:rFonts w:ascii="Times New Roman" w:hAnsi="Times New Roman"/>
          <w:szCs w:val="24"/>
          <w:lang w:val="es-UY" w:eastAsia="es-UY"/>
        </w:rPr>
        <w:t xml:space="preserve"> al año del servicio de torreros.</w:t>
      </w:r>
    </w:p>
    <w:p w:rsidR="00651ADD" w:rsidRPr="00651ADD" w:rsidRDefault="00651ADD" w:rsidP="0058252A">
      <w:pPr>
        <w:suppressAutoHyphens w:val="0"/>
        <w:jc w:val="both"/>
        <w:rPr>
          <w:rFonts w:ascii="Times New Roman" w:hAnsi="Times New Roman"/>
          <w:szCs w:val="24"/>
          <w:lang w:val="es-UY" w:eastAsia="es-UY"/>
        </w:rPr>
      </w:pPr>
      <w:r w:rsidRPr="00651ADD">
        <w:rPr>
          <w:rFonts w:ascii="Times New Roman" w:hAnsi="Times New Roman"/>
          <w:szCs w:val="24"/>
          <w:lang w:val="es-UY" w:eastAsia="es-UY"/>
        </w:rPr>
        <w:t>El servicio, a solicitud del Poder Judicial, abarcará inspecciones donde se debe verificar el buen estado de:</w:t>
      </w:r>
    </w:p>
    <w:p w:rsidR="00651ADD" w:rsidRPr="00651ADD" w:rsidRDefault="00651ADD" w:rsidP="0058252A">
      <w:pPr>
        <w:numPr>
          <w:ilvl w:val="0"/>
          <w:numId w:val="20"/>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tensores</w:t>
      </w:r>
    </w:p>
    <w:p w:rsidR="00651ADD" w:rsidRPr="00651ADD" w:rsidRDefault="00651ADD" w:rsidP="0058252A">
      <w:pPr>
        <w:numPr>
          <w:ilvl w:val="0"/>
          <w:numId w:val="20"/>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anclajes</w:t>
      </w:r>
    </w:p>
    <w:p w:rsidR="00651ADD" w:rsidRPr="00651ADD" w:rsidRDefault="00651ADD" w:rsidP="0058252A">
      <w:pPr>
        <w:numPr>
          <w:ilvl w:val="0"/>
          <w:numId w:val="20"/>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riendas</w:t>
      </w:r>
    </w:p>
    <w:p w:rsidR="00651ADD" w:rsidRPr="00651ADD" w:rsidRDefault="00651ADD" w:rsidP="0058252A">
      <w:pPr>
        <w:numPr>
          <w:ilvl w:val="0"/>
          <w:numId w:val="20"/>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base de la torre</w:t>
      </w:r>
    </w:p>
    <w:p w:rsidR="00651ADD" w:rsidRPr="00651ADD" w:rsidRDefault="00651ADD" w:rsidP="0058252A">
      <w:pPr>
        <w:numPr>
          <w:ilvl w:val="0"/>
          <w:numId w:val="20"/>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tramos</w:t>
      </w:r>
    </w:p>
    <w:p w:rsidR="00651ADD" w:rsidRPr="00651ADD" w:rsidRDefault="00651ADD" w:rsidP="0058252A">
      <w:pPr>
        <w:numPr>
          <w:ilvl w:val="0"/>
          <w:numId w:val="20"/>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bulones</w:t>
      </w:r>
    </w:p>
    <w:p w:rsidR="00651ADD" w:rsidRPr="00651ADD" w:rsidRDefault="00651ADD" w:rsidP="0058252A">
      <w:pPr>
        <w:numPr>
          <w:ilvl w:val="0"/>
          <w:numId w:val="20"/>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pintura</w:t>
      </w:r>
    </w:p>
    <w:p w:rsidR="00651ADD" w:rsidRPr="00651ADD" w:rsidRDefault="00651ADD" w:rsidP="0058252A">
      <w:pPr>
        <w:numPr>
          <w:ilvl w:val="0"/>
          <w:numId w:val="20"/>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hierros</w:t>
      </w:r>
    </w:p>
    <w:p w:rsidR="00651ADD" w:rsidRPr="00651ADD" w:rsidRDefault="00651ADD" w:rsidP="0058252A">
      <w:pPr>
        <w:numPr>
          <w:ilvl w:val="0"/>
          <w:numId w:val="20"/>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verticalidad de la estructura</w:t>
      </w:r>
    </w:p>
    <w:p w:rsidR="00651ADD" w:rsidRPr="00651ADD" w:rsidRDefault="00651ADD" w:rsidP="0058252A">
      <w:pPr>
        <w:numPr>
          <w:ilvl w:val="0"/>
          <w:numId w:val="20"/>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baliza</w:t>
      </w:r>
    </w:p>
    <w:p w:rsidR="00651ADD" w:rsidRPr="00651ADD" w:rsidRDefault="00651ADD" w:rsidP="0058252A">
      <w:pPr>
        <w:numPr>
          <w:ilvl w:val="0"/>
          <w:numId w:val="20"/>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fotocélula</w:t>
      </w:r>
    </w:p>
    <w:p w:rsidR="00651ADD" w:rsidRPr="00651ADD" w:rsidRDefault="00651ADD" w:rsidP="0058252A">
      <w:pPr>
        <w:numPr>
          <w:ilvl w:val="0"/>
          <w:numId w:val="20"/>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tablero</w:t>
      </w:r>
    </w:p>
    <w:p w:rsidR="00651ADD" w:rsidRPr="00651ADD" w:rsidRDefault="00651ADD" w:rsidP="0058252A">
      <w:pPr>
        <w:numPr>
          <w:ilvl w:val="0"/>
          <w:numId w:val="20"/>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pararrayos</w:t>
      </w:r>
    </w:p>
    <w:p w:rsidR="00651ADD" w:rsidRPr="00651ADD" w:rsidRDefault="00651ADD" w:rsidP="0058252A">
      <w:pPr>
        <w:numPr>
          <w:ilvl w:val="0"/>
          <w:numId w:val="20"/>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aterramiento del pararrayos.</w:t>
      </w:r>
    </w:p>
    <w:p w:rsidR="00651ADD" w:rsidRPr="00651ADD" w:rsidRDefault="00651ADD" w:rsidP="0058252A">
      <w:pPr>
        <w:suppressAutoHyphens w:val="0"/>
        <w:jc w:val="both"/>
        <w:rPr>
          <w:rFonts w:ascii="Times New Roman" w:hAnsi="Times New Roman"/>
          <w:szCs w:val="24"/>
          <w:lang w:val="es-UY" w:eastAsia="es-UY"/>
        </w:rPr>
      </w:pPr>
      <w:r w:rsidRPr="00651ADD">
        <w:rPr>
          <w:rFonts w:ascii="Times New Roman" w:hAnsi="Times New Roman"/>
          <w:szCs w:val="24"/>
          <w:lang w:val="es-UY" w:eastAsia="es-UY"/>
        </w:rPr>
        <w:t>Se deberá también verificar de las antenas:</w:t>
      </w:r>
    </w:p>
    <w:p w:rsidR="00651ADD" w:rsidRPr="00651ADD" w:rsidRDefault="00651ADD" w:rsidP="0058252A">
      <w:pPr>
        <w:numPr>
          <w:ilvl w:val="0"/>
          <w:numId w:val="21"/>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Soporte</w:t>
      </w:r>
    </w:p>
    <w:p w:rsidR="00651ADD" w:rsidRPr="00651ADD" w:rsidRDefault="00651ADD" w:rsidP="0058252A">
      <w:pPr>
        <w:numPr>
          <w:ilvl w:val="0"/>
          <w:numId w:val="21"/>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Cableado</w:t>
      </w:r>
    </w:p>
    <w:p w:rsidR="00651ADD" w:rsidRPr="00651ADD" w:rsidRDefault="00651ADD" w:rsidP="0058252A">
      <w:pPr>
        <w:numPr>
          <w:ilvl w:val="0"/>
          <w:numId w:val="21"/>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Conectores</w:t>
      </w:r>
    </w:p>
    <w:p w:rsidR="00651ADD" w:rsidRPr="00651ADD" w:rsidRDefault="00651ADD" w:rsidP="0058252A">
      <w:pPr>
        <w:numPr>
          <w:ilvl w:val="0"/>
          <w:numId w:val="21"/>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lastRenderedPageBreak/>
        <w:t>Aterramiento de los equipos de radio</w:t>
      </w:r>
    </w:p>
    <w:p w:rsidR="00651ADD" w:rsidRPr="00651ADD" w:rsidRDefault="00651ADD" w:rsidP="0058252A">
      <w:pPr>
        <w:numPr>
          <w:ilvl w:val="0"/>
          <w:numId w:val="21"/>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 xml:space="preserve">Paneo </w:t>
      </w:r>
    </w:p>
    <w:p w:rsidR="00651ADD" w:rsidRPr="00651ADD" w:rsidRDefault="00651ADD" w:rsidP="0058252A">
      <w:pPr>
        <w:suppressAutoHyphens w:val="0"/>
        <w:jc w:val="both"/>
        <w:rPr>
          <w:rFonts w:ascii="Times New Roman" w:hAnsi="Times New Roman"/>
          <w:szCs w:val="24"/>
          <w:lang w:val="es-UY" w:eastAsia="es-UY"/>
        </w:rPr>
      </w:pPr>
      <w:r w:rsidRPr="00651ADD">
        <w:rPr>
          <w:rFonts w:ascii="Times New Roman" w:hAnsi="Times New Roman"/>
          <w:szCs w:val="24"/>
          <w:lang w:val="es-UY" w:eastAsia="es-UY"/>
        </w:rPr>
        <w:t xml:space="preserve">Se podrá pedir como servicio </w:t>
      </w:r>
      <w:proofErr w:type="spellStart"/>
      <w:r w:rsidRPr="00651ADD">
        <w:rPr>
          <w:rFonts w:ascii="Times New Roman" w:hAnsi="Times New Roman"/>
          <w:szCs w:val="24"/>
          <w:lang w:val="es-UY" w:eastAsia="es-UY"/>
        </w:rPr>
        <w:t>torrista</w:t>
      </w:r>
      <w:proofErr w:type="spellEnd"/>
      <w:r w:rsidRPr="00651ADD">
        <w:rPr>
          <w:rFonts w:ascii="Times New Roman" w:hAnsi="Times New Roman"/>
          <w:szCs w:val="24"/>
          <w:lang w:val="es-UY" w:eastAsia="es-UY"/>
        </w:rPr>
        <w:t>, el paneo de antenas, sustitución de antenas, instalación de baliza, instalación de fotocélula, instalación de aterramiento de pararrayo, instalación de punta pararrayo, instalación de terminal RJ45 con su correspondiente caja e instalación de caja estanco 20x20.</w:t>
      </w:r>
    </w:p>
    <w:p w:rsidR="00651ADD" w:rsidRPr="00651ADD" w:rsidRDefault="00651ADD" w:rsidP="0058252A">
      <w:pPr>
        <w:suppressAutoHyphens w:val="0"/>
        <w:jc w:val="both"/>
        <w:rPr>
          <w:rFonts w:ascii="Times New Roman" w:hAnsi="Times New Roman"/>
          <w:szCs w:val="24"/>
          <w:lang w:val="es-UY" w:eastAsia="es-UY"/>
        </w:rPr>
      </w:pPr>
      <w:r w:rsidRPr="00651ADD">
        <w:rPr>
          <w:rFonts w:ascii="Times New Roman" w:hAnsi="Times New Roman"/>
          <w:szCs w:val="24"/>
          <w:lang w:val="es-UY" w:eastAsia="es-UY"/>
        </w:rPr>
        <w:t>Para el caso de ser necesarias reparaciones involucrando alguno de éstos ítems, la oferta presentada deberá incluir los costos detallados de la misma.</w:t>
      </w:r>
    </w:p>
    <w:p w:rsidR="00651ADD" w:rsidRPr="00651ADD" w:rsidRDefault="00651ADD" w:rsidP="0058252A">
      <w:pPr>
        <w:suppressAutoHyphens w:val="0"/>
        <w:jc w:val="both"/>
        <w:rPr>
          <w:rFonts w:ascii="Times New Roman" w:hAnsi="Times New Roman"/>
          <w:szCs w:val="24"/>
          <w:lang w:val="es-UY" w:eastAsia="es-UY"/>
        </w:rPr>
      </w:pPr>
      <w:r w:rsidRPr="00651ADD">
        <w:rPr>
          <w:rFonts w:ascii="Times New Roman" w:hAnsi="Times New Roman"/>
          <w:color w:val="000000"/>
          <w:szCs w:val="24"/>
          <w:u w:val="single"/>
          <w:lang w:val="es-UY" w:eastAsia="es-UY"/>
        </w:rPr>
        <w:t>Informes</w:t>
      </w:r>
    </w:p>
    <w:p w:rsidR="00651ADD" w:rsidRPr="00651ADD" w:rsidRDefault="00651ADD" w:rsidP="0058252A">
      <w:pPr>
        <w:numPr>
          <w:ilvl w:val="0"/>
          <w:numId w:val="22"/>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Luego de realizadas las inspecciones, la empresa deberá brindar un informe escrito del estado de situación de la infraestructura de torres, donde se detallen las recomendaciones a seguir, coordinando las acciones con la División Informática del Organismo, entregándose en el plazo de una semana después de realizada la inspección. Adjuntando además documentos fotográficos que respalden el estado de situación. La documentación además deberá entregarse en versión digital.</w:t>
      </w:r>
    </w:p>
    <w:p w:rsidR="00651ADD" w:rsidRPr="00651ADD" w:rsidRDefault="00651ADD" w:rsidP="0058252A">
      <w:pPr>
        <w:suppressAutoHyphens w:val="0"/>
        <w:outlineLvl w:val="0"/>
        <w:rPr>
          <w:rFonts w:ascii="Times New Roman" w:hAnsi="Times New Roman"/>
          <w:kern w:val="36"/>
          <w:szCs w:val="24"/>
          <w:lang w:val="es-UY" w:eastAsia="es-UY"/>
        </w:rPr>
      </w:pPr>
      <w:r w:rsidRPr="00651ADD">
        <w:rPr>
          <w:rFonts w:ascii="Times New Roman" w:hAnsi="Times New Roman"/>
          <w:color w:val="000000"/>
          <w:kern w:val="36"/>
          <w:szCs w:val="24"/>
          <w:u w:val="single"/>
          <w:lang w:val="es-UY" w:eastAsia="es-UY"/>
        </w:rPr>
        <w:t>Evaluación de riesgo</w:t>
      </w:r>
    </w:p>
    <w:p w:rsidR="00651ADD" w:rsidRPr="00651ADD" w:rsidRDefault="00651ADD" w:rsidP="0058252A">
      <w:pPr>
        <w:numPr>
          <w:ilvl w:val="0"/>
          <w:numId w:val="23"/>
        </w:numPr>
        <w:suppressAutoHyphens w:val="0"/>
        <w:jc w:val="both"/>
        <w:rPr>
          <w:rFonts w:ascii="Times New Roman" w:hAnsi="Times New Roman"/>
          <w:szCs w:val="24"/>
          <w:lang w:val="es-UY" w:eastAsia="es-UY"/>
        </w:rPr>
      </w:pPr>
      <w:r w:rsidRPr="00651ADD">
        <w:rPr>
          <w:rFonts w:ascii="Times New Roman" w:hAnsi="Times New Roman"/>
          <w:szCs w:val="24"/>
          <w:lang w:val="es-UY" w:eastAsia="es-UY"/>
        </w:rPr>
        <w:t>En caso de que en alguno de los sitios la estructura de la/s torre/s presente riesgos hacia terceros, la empresa deberá tomar las medidas paliativas en forma urgente para solucionar dicha situación, dando prioridad a la seguridad en general antes que al funcionamiento del enlace.</w:t>
      </w:r>
    </w:p>
    <w:p w:rsidR="00651ADD" w:rsidRPr="00651ADD" w:rsidRDefault="00651ADD" w:rsidP="0058252A">
      <w:pPr>
        <w:numPr>
          <w:ilvl w:val="0"/>
          <w:numId w:val="24"/>
        </w:numPr>
        <w:suppressAutoHyphens w:val="0"/>
        <w:jc w:val="both"/>
        <w:rPr>
          <w:rFonts w:ascii="Times New Roman" w:hAnsi="Times New Roman"/>
          <w:szCs w:val="24"/>
          <w:lang w:val="es-UY" w:eastAsia="es-UY"/>
        </w:rPr>
      </w:pPr>
      <w:r w:rsidRPr="00651ADD">
        <w:rPr>
          <w:rFonts w:ascii="Times New Roman" w:hAnsi="Times New Roman"/>
          <w:b/>
          <w:bCs/>
          <w:color w:val="000000"/>
          <w:szCs w:val="24"/>
          <w:lang w:val="es-UY" w:eastAsia="es-UY"/>
        </w:rPr>
        <w:t>Condiciones Generales:</w:t>
      </w:r>
    </w:p>
    <w:p w:rsidR="00651ADD" w:rsidRPr="0058252A" w:rsidRDefault="00651ADD" w:rsidP="0058252A">
      <w:pPr>
        <w:suppressAutoHyphens w:val="0"/>
        <w:jc w:val="both"/>
        <w:rPr>
          <w:rFonts w:ascii="Times New Roman" w:hAnsi="Times New Roman"/>
          <w:szCs w:val="24"/>
          <w:lang w:val="es-UY" w:eastAsia="es-UY"/>
        </w:rPr>
      </w:pPr>
      <w:r w:rsidRPr="0058252A">
        <w:rPr>
          <w:rFonts w:ascii="Times New Roman" w:hAnsi="Times New Roman"/>
          <w:szCs w:val="24"/>
          <w:lang w:val="es-UY" w:eastAsia="es-UY"/>
        </w:rPr>
        <w:t xml:space="preserve">Las empresas deberán </w:t>
      </w:r>
      <w:r w:rsidR="00893ADA" w:rsidRPr="0058252A">
        <w:rPr>
          <w:rFonts w:ascii="Times New Roman" w:hAnsi="Times New Roman"/>
          <w:szCs w:val="24"/>
          <w:lang w:val="es-UY" w:eastAsia="es-UY"/>
        </w:rPr>
        <w:t>tener presente que es de su responsabilidad el cumplimiento de las normas sobre seguridad, debiendo tener presente</w:t>
      </w:r>
      <w:r w:rsidR="00121153" w:rsidRPr="0058252A">
        <w:rPr>
          <w:rFonts w:ascii="Times New Roman" w:hAnsi="Times New Roman"/>
          <w:szCs w:val="24"/>
          <w:lang w:val="es-UY" w:eastAsia="es-UY"/>
        </w:rPr>
        <w:t>:</w:t>
      </w:r>
    </w:p>
    <w:p w:rsidR="00651ADD" w:rsidRPr="0058252A" w:rsidRDefault="00651ADD" w:rsidP="0058252A">
      <w:pPr>
        <w:numPr>
          <w:ilvl w:val="0"/>
          <w:numId w:val="25"/>
        </w:numPr>
        <w:suppressAutoHyphens w:val="0"/>
        <w:jc w:val="both"/>
        <w:rPr>
          <w:rFonts w:ascii="Times New Roman" w:hAnsi="Times New Roman"/>
          <w:szCs w:val="24"/>
          <w:lang w:val="es-UY" w:eastAsia="es-UY"/>
        </w:rPr>
      </w:pPr>
      <w:r w:rsidRPr="0058252A">
        <w:rPr>
          <w:rFonts w:ascii="Times New Roman" w:hAnsi="Times New Roman"/>
          <w:szCs w:val="24"/>
          <w:lang w:val="es-UY" w:eastAsia="es-UY"/>
        </w:rPr>
        <w:t>los reglamentos actuales del Convenio Internacional de Trabajo nº 167 sobre Seguridad y Salud, en particular con los arts. 106 al 111.</w:t>
      </w:r>
    </w:p>
    <w:p w:rsidR="00651ADD" w:rsidRPr="0058252A" w:rsidRDefault="00651ADD" w:rsidP="0058252A">
      <w:pPr>
        <w:numPr>
          <w:ilvl w:val="0"/>
          <w:numId w:val="25"/>
        </w:numPr>
        <w:suppressAutoHyphens w:val="0"/>
        <w:jc w:val="both"/>
        <w:rPr>
          <w:rFonts w:ascii="Times New Roman" w:hAnsi="Times New Roman"/>
          <w:szCs w:val="24"/>
          <w:lang w:val="es-UY" w:eastAsia="es-UY"/>
        </w:rPr>
      </w:pPr>
      <w:r w:rsidRPr="0058252A">
        <w:rPr>
          <w:rFonts w:ascii="Times New Roman" w:hAnsi="Times New Roman"/>
          <w:szCs w:val="24"/>
          <w:lang w:val="es-UY" w:eastAsia="es-UY"/>
        </w:rPr>
        <w:t>realizar los trabajos con personal propio</w:t>
      </w:r>
      <w:r w:rsidR="00893ADA" w:rsidRPr="0058252A">
        <w:rPr>
          <w:rFonts w:ascii="Times New Roman" w:hAnsi="Times New Roman"/>
          <w:szCs w:val="24"/>
          <w:lang w:val="es-UY" w:eastAsia="es-UY"/>
        </w:rPr>
        <w:t xml:space="preserve"> y contar con autorización psicofísica para trabajos en altura</w:t>
      </w:r>
    </w:p>
    <w:p w:rsidR="00651ADD" w:rsidRPr="0058252A" w:rsidRDefault="00893ADA" w:rsidP="0058252A">
      <w:pPr>
        <w:numPr>
          <w:ilvl w:val="0"/>
          <w:numId w:val="25"/>
        </w:numPr>
        <w:suppressAutoHyphens w:val="0"/>
        <w:jc w:val="both"/>
        <w:rPr>
          <w:rFonts w:ascii="Times New Roman" w:hAnsi="Times New Roman"/>
          <w:szCs w:val="24"/>
          <w:lang w:val="es-UY" w:eastAsia="es-UY"/>
        </w:rPr>
      </w:pPr>
      <w:r w:rsidRPr="0058252A">
        <w:rPr>
          <w:rFonts w:ascii="Times New Roman" w:hAnsi="Times New Roman"/>
          <w:szCs w:val="24"/>
          <w:lang w:val="es-UY" w:eastAsia="es-UY"/>
        </w:rPr>
        <w:t>tener es</w:t>
      </w:r>
      <w:r w:rsidR="00651ADD" w:rsidRPr="0058252A">
        <w:rPr>
          <w:rFonts w:ascii="Times New Roman" w:hAnsi="Times New Roman"/>
          <w:szCs w:val="24"/>
          <w:lang w:val="es-UY" w:eastAsia="es-UY"/>
        </w:rPr>
        <w:t xml:space="preserve">tudio y plan de seguridad firmado por un técnico </w:t>
      </w:r>
      <w:proofErr w:type="spellStart"/>
      <w:r w:rsidR="00651ADD" w:rsidRPr="0058252A">
        <w:rPr>
          <w:rFonts w:ascii="Times New Roman" w:hAnsi="Times New Roman"/>
          <w:szCs w:val="24"/>
          <w:lang w:val="es-UY" w:eastAsia="es-UY"/>
        </w:rPr>
        <w:t>prevencionista</w:t>
      </w:r>
      <w:proofErr w:type="spellEnd"/>
      <w:r w:rsidR="00651ADD" w:rsidRPr="0058252A">
        <w:rPr>
          <w:rFonts w:ascii="Times New Roman" w:hAnsi="Times New Roman"/>
          <w:szCs w:val="24"/>
          <w:lang w:val="es-UY" w:eastAsia="es-UY"/>
        </w:rPr>
        <w:t xml:space="preserve"> e inscripto en MTSS.</w:t>
      </w:r>
    </w:p>
    <w:p w:rsidR="00651ADD" w:rsidRPr="0058252A" w:rsidRDefault="00121153" w:rsidP="0058252A">
      <w:pPr>
        <w:numPr>
          <w:ilvl w:val="0"/>
          <w:numId w:val="25"/>
        </w:numPr>
        <w:suppressAutoHyphens w:val="0"/>
        <w:jc w:val="both"/>
        <w:rPr>
          <w:rFonts w:ascii="Times New Roman" w:hAnsi="Times New Roman"/>
          <w:szCs w:val="24"/>
          <w:lang w:val="es-UY" w:eastAsia="es-UY"/>
        </w:rPr>
      </w:pPr>
      <w:r w:rsidRPr="0058252A">
        <w:rPr>
          <w:rFonts w:ascii="Times New Roman" w:hAnsi="Times New Roman"/>
          <w:szCs w:val="24"/>
          <w:lang w:val="es-UY" w:eastAsia="es-UY"/>
        </w:rPr>
        <w:t xml:space="preserve">el personal </w:t>
      </w:r>
      <w:r w:rsidR="00893ADA" w:rsidRPr="0058252A">
        <w:rPr>
          <w:rFonts w:ascii="Times New Roman" w:hAnsi="Times New Roman"/>
          <w:szCs w:val="24"/>
          <w:lang w:val="es-UY" w:eastAsia="es-UY"/>
        </w:rPr>
        <w:t xml:space="preserve">contar con equipamiento </w:t>
      </w:r>
      <w:r w:rsidR="00651ADD" w:rsidRPr="0058252A">
        <w:rPr>
          <w:rFonts w:ascii="Times New Roman" w:hAnsi="Times New Roman"/>
          <w:szCs w:val="24"/>
          <w:lang w:val="es-UY" w:eastAsia="es-UY"/>
        </w:rPr>
        <w:t xml:space="preserve">de </w:t>
      </w:r>
      <w:r w:rsidR="00893ADA" w:rsidRPr="0058252A">
        <w:rPr>
          <w:rFonts w:ascii="Times New Roman" w:hAnsi="Times New Roman"/>
          <w:szCs w:val="24"/>
          <w:lang w:val="es-UY" w:eastAsia="es-UY"/>
        </w:rPr>
        <w:t xml:space="preserve">seguridad y </w:t>
      </w:r>
      <w:r w:rsidR="00651ADD" w:rsidRPr="0058252A">
        <w:rPr>
          <w:rFonts w:ascii="Times New Roman" w:hAnsi="Times New Roman"/>
          <w:szCs w:val="24"/>
          <w:lang w:val="es-UY" w:eastAsia="es-UY"/>
        </w:rPr>
        <w:t>protección personal.</w:t>
      </w:r>
    </w:p>
    <w:p w:rsidR="00651ADD" w:rsidRPr="00651ADD" w:rsidRDefault="00893ADA" w:rsidP="0058252A">
      <w:pPr>
        <w:numPr>
          <w:ilvl w:val="0"/>
          <w:numId w:val="25"/>
        </w:numPr>
        <w:suppressAutoHyphens w:val="0"/>
        <w:jc w:val="both"/>
        <w:rPr>
          <w:rFonts w:ascii="Times New Roman" w:hAnsi="Times New Roman"/>
          <w:szCs w:val="24"/>
          <w:lang w:val="es-UY" w:eastAsia="es-UY"/>
        </w:rPr>
      </w:pPr>
      <w:r w:rsidRPr="0058252A">
        <w:rPr>
          <w:rFonts w:ascii="Times New Roman" w:hAnsi="Times New Roman"/>
          <w:szCs w:val="24"/>
          <w:lang w:val="es-UY" w:eastAsia="es-UY"/>
        </w:rPr>
        <w:t xml:space="preserve">contar con </w:t>
      </w:r>
      <w:r w:rsidR="00651ADD" w:rsidRPr="0058252A">
        <w:rPr>
          <w:rFonts w:ascii="Times New Roman" w:hAnsi="Times New Roman"/>
          <w:szCs w:val="24"/>
          <w:lang w:val="es-UY" w:eastAsia="es-UY"/>
        </w:rPr>
        <w:t xml:space="preserve">Protocolo de rescate en altura </w:t>
      </w:r>
      <w:r w:rsidRPr="0058252A">
        <w:rPr>
          <w:rFonts w:ascii="Times New Roman" w:hAnsi="Times New Roman"/>
          <w:szCs w:val="24"/>
          <w:lang w:val="es-UY" w:eastAsia="es-UY"/>
        </w:rPr>
        <w:t>f</w:t>
      </w:r>
      <w:r w:rsidR="00651ADD" w:rsidRPr="0058252A">
        <w:rPr>
          <w:rFonts w:ascii="Times New Roman" w:hAnsi="Times New Roman"/>
          <w:szCs w:val="24"/>
          <w:lang w:val="es-UY" w:eastAsia="es-UY"/>
        </w:rPr>
        <w:t>irmado por profesional</w:t>
      </w:r>
      <w:r w:rsidRPr="0058252A">
        <w:rPr>
          <w:rFonts w:ascii="Times New Roman" w:hAnsi="Times New Roman"/>
          <w:szCs w:val="24"/>
          <w:lang w:val="es-UY" w:eastAsia="es-UY"/>
        </w:rPr>
        <w:t xml:space="preserve"> habilitado</w:t>
      </w:r>
      <w:r w:rsidR="00651ADD" w:rsidRPr="00651ADD">
        <w:rPr>
          <w:rFonts w:ascii="Times New Roman" w:hAnsi="Times New Roman"/>
          <w:szCs w:val="24"/>
          <w:lang w:val="es-UY" w:eastAsia="es-UY"/>
        </w:rPr>
        <w:t>.</w:t>
      </w:r>
    </w:p>
    <w:p w:rsidR="00651ADD" w:rsidRPr="00651ADD" w:rsidRDefault="00651ADD" w:rsidP="0058252A">
      <w:pPr>
        <w:suppressAutoHyphens w:val="0"/>
        <w:jc w:val="both"/>
        <w:rPr>
          <w:rFonts w:ascii="Times New Roman" w:hAnsi="Times New Roman"/>
          <w:szCs w:val="24"/>
          <w:lang w:val="es-UY" w:eastAsia="es-UY"/>
        </w:rPr>
      </w:pPr>
      <w:r w:rsidRPr="00651ADD">
        <w:rPr>
          <w:rFonts w:ascii="Times New Roman" w:hAnsi="Times New Roman"/>
          <w:szCs w:val="24"/>
          <w:lang w:val="es-UY" w:eastAsia="es-UY"/>
        </w:rPr>
        <w:t xml:space="preserve">Deberán cotizarse los siguientes </w:t>
      </w:r>
      <w:proofErr w:type="spellStart"/>
      <w:r w:rsidRPr="00651ADD">
        <w:rPr>
          <w:rFonts w:ascii="Times New Roman" w:hAnsi="Times New Roman"/>
          <w:szCs w:val="24"/>
          <w:lang w:val="es-UY" w:eastAsia="es-UY"/>
        </w:rPr>
        <w:t>items</w:t>
      </w:r>
      <w:proofErr w:type="spellEnd"/>
      <w:r w:rsidRPr="00651ADD">
        <w:rPr>
          <w:rFonts w:ascii="Times New Roman" w:hAnsi="Times New Roman"/>
          <w:szCs w:val="24"/>
          <w:lang w:val="es-UY" w:eastAsia="es-UY"/>
        </w:rPr>
        <w:t>:</w:t>
      </w:r>
    </w:p>
    <w:p w:rsidR="00651ADD" w:rsidRPr="00651ADD" w:rsidRDefault="00651ADD" w:rsidP="0058252A">
      <w:pPr>
        <w:numPr>
          <w:ilvl w:val="0"/>
          <w:numId w:val="26"/>
        </w:numPr>
        <w:suppressAutoHyphens w:val="0"/>
        <w:jc w:val="both"/>
        <w:rPr>
          <w:rFonts w:ascii="Times New Roman" w:hAnsi="Times New Roman"/>
          <w:szCs w:val="24"/>
          <w:lang w:eastAsia="es-UY"/>
        </w:rPr>
      </w:pPr>
      <w:r w:rsidRPr="00651ADD">
        <w:rPr>
          <w:rFonts w:ascii="Times New Roman" w:hAnsi="Times New Roman"/>
          <w:color w:val="000000"/>
          <w:szCs w:val="24"/>
          <w:lang w:eastAsia="es-UY"/>
        </w:rPr>
        <w:t xml:space="preserve">Hasta 30 horas de </w:t>
      </w:r>
      <w:proofErr w:type="spellStart"/>
      <w:r w:rsidRPr="00651ADD">
        <w:rPr>
          <w:rFonts w:ascii="Times New Roman" w:hAnsi="Times New Roman"/>
          <w:color w:val="000000"/>
          <w:szCs w:val="24"/>
          <w:lang w:eastAsia="es-UY"/>
        </w:rPr>
        <w:t>torrista</w:t>
      </w:r>
      <w:proofErr w:type="spellEnd"/>
      <w:r w:rsidRPr="00651ADD">
        <w:rPr>
          <w:rFonts w:ascii="Times New Roman" w:hAnsi="Times New Roman"/>
          <w:color w:val="000000"/>
          <w:szCs w:val="24"/>
          <w:lang w:eastAsia="es-UY"/>
        </w:rPr>
        <w:t>.</w:t>
      </w:r>
    </w:p>
    <w:p w:rsidR="00651ADD" w:rsidRPr="00651ADD" w:rsidRDefault="00651ADD" w:rsidP="0058252A">
      <w:pPr>
        <w:numPr>
          <w:ilvl w:val="0"/>
          <w:numId w:val="26"/>
        </w:numPr>
        <w:suppressAutoHyphens w:val="0"/>
        <w:jc w:val="both"/>
        <w:rPr>
          <w:rFonts w:ascii="Times New Roman" w:hAnsi="Times New Roman"/>
          <w:szCs w:val="24"/>
          <w:lang w:eastAsia="es-UY"/>
        </w:rPr>
      </w:pPr>
      <w:r w:rsidRPr="00651ADD">
        <w:rPr>
          <w:rFonts w:ascii="Times New Roman" w:hAnsi="Times New Roman"/>
          <w:color w:val="000000"/>
          <w:szCs w:val="24"/>
          <w:lang w:eastAsia="es-UY"/>
        </w:rPr>
        <w:t>Hasta 4, sustitución de tensores.</w:t>
      </w:r>
    </w:p>
    <w:p w:rsidR="00651ADD" w:rsidRPr="00651ADD" w:rsidRDefault="00651ADD" w:rsidP="0058252A">
      <w:pPr>
        <w:numPr>
          <w:ilvl w:val="0"/>
          <w:numId w:val="26"/>
        </w:numPr>
        <w:suppressAutoHyphens w:val="0"/>
        <w:jc w:val="both"/>
        <w:rPr>
          <w:rFonts w:ascii="Times New Roman" w:hAnsi="Times New Roman"/>
          <w:szCs w:val="24"/>
          <w:lang w:eastAsia="es-UY"/>
        </w:rPr>
      </w:pPr>
      <w:r w:rsidRPr="00651ADD">
        <w:rPr>
          <w:rFonts w:ascii="Times New Roman" w:hAnsi="Times New Roman"/>
          <w:color w:val="000000"/>
          <w:szCs w:val="24"/>
          <w:lang w:eastAsia="es-UY"/>
        </w:rPr>
        <w:t>Hasta 4, reparación o sustitución de anclajes.</w:t>
      </w:r>
    </w:p>
    <w:p w:rsidR="00651ADD" w:rsidRPr="00651ADD" w:rsidRDefault="00651ADD" w:rsidP="0058252A">
      <w:pPr>
        <w:numPr>
          <w:ilvl w:val="0"/>
          <w:numId w:val="26"/>
        </w:numPr>
        <w:suppressAutoHyphens w:val="0"/>
        <w:jc w:val="both"/>
        <w:rPr>
          <w:rFonts w:ascii="Times New Roman" w:hAnsi="Times New Roman"/>
          <w:szCs w:val="24"/>
          <w:lang w:eastAsia="es-UY"/>
        </w:rPr>
      </w:pPr>
      <w:r w:rsidRPr="00651ADD">
        <w:rPr>
          <w:rFonts w:ascii="Times New Roman" w:hAnsi="Times New Roman"/>
          <w:color w:val="000000"/>
          <w:szCs w:val="24"/>
          <w:lang w:eastAsia="es-UY"/>
        </w:rPr>
        <w:t>Hasta 4, cambio o instalación de riendas.</w:t>
      </w:r>
    </w:p>
    <w:p w:rsidR="00651ADD" w:rsidRPr="00651ADD" w:rsidRDefault="00651ADD" w:rsidP="0058252A">
      <w:pPr>
        <w:numPr>
          <w:ilvl w:val="0"/>
          <w:numId w:val="26"/>
        </w:numPr>
        <w:suppressAutoHyphens w:val="0"/>
        <w:jc w:val="both"/>
        <w:rPr>
          <w:rFonts w:ascii="Times New Roman" w:hAnsi="Times New Roman"/>
          <w:szCs w:val="24"/>
          <w:lang w:eastAsia="es-UY"/>
        </w:rPr>
      </w:pPr>
      <w:r w:rsidRPr="00651ADD">
        <w:rPr>
          <w:rFonts w:ascii="Times New Roman" w:hAnsi="Times New Roman"/>
          <w:color w:val="000000"/>
          <w:szCs w:val="24"/>
          <w:lang w:eastAsia="es-UY"/>
        </w:rPr>
        <w:t>Hasta 30, sustitución de bulones / tramos de torre.</w:t>
      </w:r>
    </w:p>
    <w:p w:rsidR="00651ADD" w:rsidRPr="00651ADD" w:rsidRDefault="00651ADD" w:rsidP="0058252A">
      <w:pPr>
        <w:numPr>
          <w:ilvl w:val="0"/>
          <w:numId w:val="26"/>
        </w:numPr>
        <w:suppressAutoHyphens w:val="0"/>
        <w:jc w:val="both"/>
        <w:rPr>
          <w:rFonts w:ascii="Times New Roman" w:hAnsi="Times New Roman"/>
          <w:szCs w:val="24"/>
          <w:lang w:eastAsia="es-UY"/>
        </w:rPr>
      </w:pPr>
      <w:r w:rsidRPr="00651ADD">
        <w:rPr>
          <w:rFonts w:ascii="Times New Roman" w:hAnsi="Times New Roman"/>
          <w:color w:val="000000"/>
          <w:szCs w:val="24"/>
          <w:lang w:eastAsia="es-UY"/>
        </w:rPr>
        <w:t>Hasta 33 m, pintura de torre.</w:t>
      </w:r>
    </w:p>
    <w:p w:rsidR="00651ADD" w:rsidRPr="00651ADD" w:rsidRDefault="00651ADD" w:rsidP="0058252A">
      <w:pPr>
        <w:numPr>
          <w:ilvl w:val="0"/>
          <w:numId w:val="26"/>
        </w:numPr>
        <w:suppressAutoHyphens w:val="0"/>
        <w:jc w:val="both"/>
        <w:rPr>
          <w:rFonts w:ascii="Times New Roman" w:hAnsi="Times New Roman"/>
          <w:szCs w:val="24"/>
          <w:lang w:eastAsia="es-UY"/>
        </w:rPr>
      </w:pPr>
      <w:r w:rsidRPr="00651ADD">
        <w:rPr>
          <w:rFonts w:ascii="Times New Roman" w:hAnsi="Times New Roman"/>
          <w:color w:val="000000"/>
          <w:szCs w:val="24"/>
          <w:lang w:eastAsia="es-UY"/>
        </w:rPr>
        <w:t xml:space="preserve">Hasta 50 m, suministro e instalación de cable F/UTP exterior. </w:t>
      </w:r>
    </w:p>
    <w:p w:rsidR="00651ADD" w:rsidRPr="0058252A" w:rsidRDefault="00651ADD" w:rsidP="0058252A">
      <w:pPr>
        <w:suppressAutoHyphens w:val="0"/>
        <w:jc w:val="both"/>
        <w:rPr>
          <w:rFonts w:ascii="Times New Roman" w:hAnsi="Times New Roman"/>
          <w:szCs w:val="24"/>
          <w:lang w:eastAsia="es-UY"/>
        </w:rPr>
      </w:pPr>
      <w:r w:rsidRPr="00651ADD">
        <w:rPr>
          <w:rFonts w:ascii="Times New Roman" w:hAnsi="Times New Roman"/>
          <w:color w:val="000000"/>
          <w:szCs w:val="24"/>
          <w:lang w:eastAsia="es-UY"/>
        </w:rPr>
        <w:t>En el presupuesto se deberá desglosar el precio por ítem según la numeración anterior.</w:t>
      </w:r>
    </w:p>
    <w:p w:rsidR="00651ADD" w:rsidRPr="0058252A" w:rsidRDefault="00651ADD" w:rsidP="0058252A">
      <w:pPr>
        <w:pStyle w:val="Prrafodelista"/>
        <w:numPr>
          <w:ilvl w:val="1"/>
          <w:numId w:val="26"/>
        </w:numPr>
        <w:suppressAutoHyphens w:val="0"/>
        <w:outlineLvl w:val="0"/>
        <w:rPr>
          <w:rFonts w:ascii="Times New Roman" w:hAnsi="Times New Roman"/>
          <w:b/>
          <w:bCs/>
          <w:kern w:val="36"/>
          <w:szCs w:val="24"/>
          <w:lang w:eastAsia="es-UY"/>
        </w:rPr>
      </w:pPr>
      <w:r w:rsidRPr="0058252A">
        <w:rPr>
          <w:rFonts w:ascii="Times New Roman" w:hAnsi="Times New Roman"/>
          <w:b/>
          <w:bCs/>
          <w:color w:val="000000"/>
          <w:kern w:val="36"/>
          <w:szCs w:val="24"/>
          <w:lang w:eastAsia="es-UY"/>
        </w:rPr>
        <w:t>Estudio de las ofertas</w:t>
      </w:r>
    </w:p>
    <w:p w:rsidR="00651ADD" w:rsidRPr="00651ADD" w:rsidRDefault="00651ADD" w:rsidP="0058252A">
      <w:pPr>
        <w:numPr>
          <w:ilvl w:val="0"/>
          <w:numId w:val="32"/>
        </w:numPr>
        <w:suppressAutoHyphens w:val="0"/>
        <w:jc w:val="both"/>
        <w:rPr>
          <w:rFonts w:ascii="Times New Roman" w:hAnsi="Times New Roman"/>
          <w:szCs w:val="24"/>
          <w:lang w:val="es-UY" w:eastAsia="es-UY"/>
        </w:rPr>
      </w:pPr>
      <w:r w:rsidRPr="00651ADD">
        <w:rPr>
          <w:rFonts w:ascii="Times New Roman" w:hAnsi="Times New Roman"/>
          <w:color w:val="000000"/>
          <w:szCs w:val="24"/>
          <w:lang w:val="es-UY" w:eastAsia="es-UY"/>
        </w:rPr>
        <w:t xml:space="preserve">La </w:t>
      </w:r>
      <w:proofErr w:type="spellStart"/>
      <w:r w:rsidRPr="00651ADD">
        <w:rPr>
          <w:rFonts w:ascii="Times New Roman" w:hAnsi="Times New Roman"/>
          <w:color w:val="000000"/>
          <w:szCs w:val="24"/>
          <w:lang w:val="es-UY" w:eastAsia="es-UY"/>
        </w:rPr>
        <w:t>adju</w:t>
      </w:r>
      <w:r w:rsidRPr="00651ADD">
        <w:rPr>
          <w:rFonts w:ascii="Times New Roman" w:hAnsi="Times New Roman"/>
          <w:color w:val="000000"/>
          <w:szCs w:val="24"/>
          <w:lang w:eastAsia="es-UY"/>
        </w:rPr>
        <w:t>dicación</w:t>
      </w:r>
      <w:proofErr w:type="spellEnd"/>
      <w:r w:rsidRPr="00651ADD">
        <w:rPr>
          <w:rFonts w:ascii="Times New Roman" w:hAnsi="Times New Roman"/>
          <w:color w:val="000000"/>
          <w:szCs w:val="24"/>
          <w:lang w:eastAsia="es-UY"/>
        </w:rPr>
        <w:t xml:space="preserve"> se realizará a la empresa que cumpla en su oferta con la totalidad de los requisitos solicitados en el presente pliego y que presente el menor precio.</w:t>
      </w:r>
    </w:p>
    <w:p w:rsidR="00651ADD" w:rsidRPr="00651ADD" w:rsidRDefault="00651ADD" w:rsidP="0058252A">
      <w:pPr>
        <w:jc w:val="both"/>
        <w:rPr>
          <w:rFonts w:ascii="Times New Roman" w:hAnsi="Times New Roman"/>
          <w:szCs w:val="24"/>
        </w:rPr>
      </w:pPr>
    </w:p>
    <w:sectPr w:rsidR="00651ADD" w:rsidRPr="00651ADD">
      <w:pgSz w:w="11906" w:h="16838"/>
      <w:pgMar w:top="2098" w:right="907" w:bottom="567" w:left="204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360"/>
        </w:tabs>
        <w:ind w:left="360" w:hanging="360"/>
      </w:pPr>
    </w:lvl>
  </w:abstractNum>
  <w:abstractNum w:abstractNumId="2">
    <w:nsid w:val="0CEE25FC"/>
    <w:multiLevelType w:val="multilevel"/>
    <w:tmpl w:val="0C38232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772D22"/>
    <w:multiLevelType w:val="hybridMultilevel"/>
    <w:tmpl w:val="E1FC29DC"/>
    <w:lvl w:ilvl="0" w:tplc="380A000F">
      <w:start w:val="1"/>
      <w:numFmt w:val="decimal"/>
      <w:lvlText w:val="%1."/>
      <w:lvlJc w:val="left"/>
      <w:pPr>
        <w:ind w:left="735" w:hanging="360"/>
      </w:pPr>
    </w:lvl>
    <w:lvl w:ilvl="1" w:tplc="380A0019" w:tentative="1">
      <w:start w:val="1"/>
      <w:numFmt w:val="lowerLetter"/>
      <w:lvlText w:val="%2."/>
      <w:lvlJc w:val="left"/>
      <w:pPr>
        <w:ind w:left="1455" w:hanging="360"/>
      </w:pPr>
    </w:lvl>
    <w:lvl w:ilvl="2" w:tplc="380A001B" w:tentative="1">
      <w:start w:val="1"/>
      <w:numFmt w:val="lowerRoman"/>
      <w:lvlText w:val="%3."/>
      <w:lvlJc w:val="right"/>
      <w:pPr>
        <w:ind w:left="2175" w:hanging="180"/>
      </w:pPr>
    </w:lvl>
    <w:lvl w:ilvl="3" w:tplc="380A000F" w:tentative="1">
      <w:start w:val="1"/>
      <w:numFmt w:val="decimal"/>
      <w:lvlText w:val="%4."/>
      <w:lvlJc w:val="left"/>
      <w:pPr>
        <w:ind w:left="2895" w:hanging="360"/>
      </w:pPr>
    </w:lvl>
    <w:lvl w:ilvl="4" w:tplc="380A0019" w:tentative="1">
      <w:start w:val="1"/>
      <w:numFmt w:val="lowerLetter"/>
      <w:lvlText w:val="%5."/>
      <w:lvlJc w:val="left"/>
      <w:pPr>
        <w:ind w:left="3615" w:hanging="360"/>
      </w:pPr>
    </w:lvl>
    <w:lvl w:ilvl="5" w:tplc="380A001B" w:tentative="1">
      <w:start w:val="1"/>
      <w:numFmt w:val="lowerRoman"/>
      <w:lvlText w:val="%6."/>
      <w:lvlJc w:val="right"/>
      <w:pPr>
        <w:ind w:left="4335" w:hanging="180"/>
      </w:pPr>
    </w:lvl>
    <w:lvl w:ilvl="6" w:tplc="380A000F" w:tentative="1">
      <w:start w:val="1"/>
      <w:numFmt w:val="decimal"/>
      <w:lvlText w:val="%7."/>
      <w:lvlJc w:val="left"/>
      <w:pPr>
        <w:ind w:left="5055" w:hanging="360"/>
      </w:pPr>
    </w:lvl>
    <w:lvl w:ilvl="7" w:tplc="380A0019" w:tentative="1">
      <w:start w:val="1"/>
      <w:numFmt w:val="lowerLetter"/>
      <w:lvlText w:val="%8."/>
      <w:lvlJc w:val="left"/>
      <w:pPr>
        <w:ind w:left="5775" w:hanging="360"/>
      </w:pPr>
    </w:lvl>
    <w:lvl w:ilvl="8" w:tplc="380A001B" w:tentative="1">
      <w:start w:val="1"/>
      <w:numFmt w:val="lowerRoman"/>
      <w:lvlText w:val="%9."/>
      <w:lvlJc w:val="right"/>
      <w:pPr>
        <w:ind w:left="6495" w:hanging="180"/>
      </w:pPr>
    </w:lvl>
  </w:abstractNum>
  <w:abstractNum w:abstractNumId="4">
    <w:nsid w:val="13F84A49"/>
    <w:multiLevelType w:val="hybridMultilevel"/>
    <w:tmpl w:val="0A363E48"/>
    <w:lvl w:ilvl="0" w:tplc="380A000D">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5">
    <w:nsid w:val="170A162F"/>
    <w:multiLevelType w:val="multilevel"/>
    <w:tmpl w:val="E2ECF2BA"/>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2363B5"/>
    <w:multiLevelType w:val="multilevel"/>
    <w:tmpl w:val="A43C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04080"/>
    <w:multiLevelType w:val="hybridMultilevel"/>
    <w:tmpl w:val="1CE4C5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25BF3C6A"/>
    <w:multiLevelType w:val="multilevel"/>
    <w:tmpl w:val="B76E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70103"/>
    <w:multiLevelType w:val="hybridMultilevel"/>
    <w:tmpl w:val="891C9892"/>
    <w:lvl w:ilvl="0" w:tplc="C71E7B3E">
      <w:start w:val="1"/>
      <w:numFmt w:val="decimal"/>
      <w:lvlText w:val="%1."/>
      <w:lvlJc w:val="left"/>
      <w:pPr>
        <w:ind w:left="330" w:hanging="360"/>
      </w:pPr>
      <w:rPr>
        <w:rFonts w:hint="default"/>
      </w:rPr>
    </w:lvl>
    <w:lvl w:ilvl="1" w:tplc="380A0019" w:tentative="1">
      <w:start w:val="1"/>
      <w:numFmt w:val="lowerLetter"/>
      <w:lvlText w:val="%2."/>
      <w:lvlJc w:val="left"/>
      <w:pPr>
        <w:ind w:left="1050" w:hanging="360"/>
      </w:pPr>
    </w:lvl>
    <w:lvl w:ilvl="2" w:tplc="380A001B" w:tentative="1">
      <w:start w:val="1"/>
      <w:numFmt w:val="lowerRoman"/>
      <w:lvlText w:val="%3."/>
      <w:lvlJc w:val="right"/>
      <w:pPr>
        <w:ind w:left="1770" w:hanging="180"/>
      </w:pPr>
    </w:lvl>
    <w:lvl w:ilvl="3" w:tplc="380A000F" w:tentative="1">
      <w:start w:val="1"/>
      <w:numFmt w:val="decimal"/>
      <w:lvlText w:val="%4."/>
      <w:lvlJc w:val="left"/>
      <w:pPr>
        <w:ind w:left="2490" w:hanging="360"/>
      </w:pPr>
    </w:lvl>
    <w:lvl w:ilvl="4" w:tplc="380A0019" w:tentative="1">
      <w:start w:val="1"/>
      <w:numFmt w:val="lowerLetter"/>
      <w:lvlText w:val="%5."/>
      <w:lvlJc w:val="left"/>
      <w:pPr>
        <w:ind w:left="3210" w:hanging="360"/>
      </w:pPr>
    </w:lvl>
    <w:lvl w:ilvl="5" w:tplc="380A001B" w:tentative="1">
      <w:start w:val="1"/>
      <w:numFmt w:val="lowerRoman"/>
      <w:lvlText w:val="%6."/>
      <w:lvlJc w:val="right"/>
      <w:pPr>
        <w:ind w:left="3930" w:hanging="180"/>
      </w:pPr>
    </w:lvl>
    <w:lvl w:ilvl="6" w:tplc="380A000F" w:tentative="1">
      <w:start w:val="1"/>
      <w:numFmt w:val="decimal"/>
      <w:lvlText w:val="%7."/>
      <w:lvlJc w:val="left"/>
      <w:pPr>
        <w:ind w:left="4650" w:hanging="360"/>
      </w:pPr>
    </w:lvl>
    <w:lvl w:ilvl="7" w:tplc="380A0019" w:tentative="1">
      <w:start w:val="1"/>
      <w:numFmt w:val="lowerLetter"/>
      <w:lvlText w:val="%8."/>
      <w:lvlJc w:val="left"/>
      <w:pPr>
        <w:ind w:left="5370" w:hanging="360"/>
      </w:pPr>
    </w:lvl>
    <w:lvl w:ilvl="8" w:tplc="380A001B" w:tentative="1">
      <w:start w:val="1"/>
      <w:numFmt w:val="lowerRoman"/>
      <w:lvlText w:val="%9."/>
      <w:lvlJc w:val="right"/>
      <w:pPr>
        <w:ind w:left="6090" w:hanging="180"/>
      </w:pPr>
    </w:lvl>
  </w:abstractNum>
  <w:abstractNum w:abstractNumId="10">
    <w:nsid w:val="28505055"/>
    <w:multiLevelType w:val="hybridMultilevel"/>
    <w:tmpl w:val="456492A6"/>
    <w:lvl w:ilvl="0" w:tplc="380A000F">
      <w:start w:val="1"/>
      <w:numFmt w:val="decimal"/>
      <w:lvlText w:val="%1."/>
      <w:lvlJc w:val="left"/>
      <w:pPr>
        <w:ind w:left="705" w:hanging="360"/>
      </w:pPr>
    </w:lvl>
    <w:lvl w:ilvl="1" w:tplc="380A0019" w:tentative="1">
      <w:start w:val="1"/>
      <w:numFmt w:val="lowerLetter"/>
      <w:lvlText w:val="%2."/>
      <w:lvlJc w:val="left"/>
      <w:pPr>
        <w:ind w:left="1425" w:hanging="360"/>
      </w:pPr>
    </w:lvl>
    <w:lvl w:ilvl="2" w:tplc="380A001B" w:tentative="1">
      <w:start w:val="1"/>
      <w:numFmt w:val="lowerRoman"/>
      <w:lvlText w:val="%3."/>
      <w:lvlJc w:val="right"/>
      <w:pPr>
        <w:ind w:left="2145" w:hanging="180"/>
      </w:pPr>
    </w:lvl>
    <w:lvl w:ilvl="3" w:tplc="380A000F" w:tentative="1">
      <w:start w:val="1"/>
      <w:numFmt w:val="decimal"/>
      <w:lvlText w:val="%4."/>
      <w:lvlJc w:val="left"/>
      <w:pPr>
        <w:ind w:left="2865" w:hanging="360"/>
      </w:pPr>
    </w:lvl>
    <w:lvl w:ilvl="4" w:tplc="380A0019" w:tentative="1">
      <w:start w:val="1"/>
      <w:numFmt w:val="lowerLetter"/>
      <w:lvlText w:val="%5."/>
      <w:lvlJc w:val="left"/>
      <w:pPr>
        <w:ind w:left="3585" w:hanging="360"/>
      </w:pPr>
    </w:lvl>
    <w:lvl w:ilvl="5" w:tplc="380A001B" w:tentative="1">
      <w:start w:val="1"/>
      <w:numFmt w:val="lowerRoman"/>
      <w:lvlText w:val="%6."/>
      <w:lvlJc w:val="right"/>
      <w:pPr>
        <w:ind w:left="4305" w:hanging="180"/>
      </w:pPr>
    </w:lvl>
    <w:lvl w:ilvl="6" w:tplc="380A000F" w:tentative="1">
      <w:start w:val="1"/>
      <w:numFmt w:val="decimal"/>
      <w:lvlText w:val="%7."/>
      <w:lvlJc w:val="left"/>
      <w:pPr>
        <w:ind w:left="5025" w:hanging="360"/>
      </w:pPr>
    </w:lvl>
    <w:lvl w:ilvl="7" w:tplc="380A0019" w:tentative="1">
      <w:start w:val="1"/>
      <w:numFmt w:val="lowerLetter"/>
      <w:lvlText w:val="%8."/>
      <w:lvlJc w:val="left"/>
      <w:pPr>
        <w:ind w:left="5745" w:hanging="360"/>
      </w:pPr>
    </w:lvl>
    <w:lvl w:ilvl="8" w:tplc="380A001B" w:tentative="1">
      <w:start w:val="1"/>
      <w:numFmt w:val="lowerRoman"/>
      <w:lvlText w:val="%9."/>
      <w:lvlJc w:val="right"/>
      <w:pPr>
        <w:ind w:left="6465" w:hanging="180"/>
      </w:pPr>
    </w:lvl>
  </w:abstractNum>
  <w:abstractNum w:abstractNumId="11">
    <w:nsid w:val="299B5182"/>
    <w:multiLevelType w:val="multilevel"/>
    <w:tmpl w:val="4060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34BC5C47"/>
    <w:multiLevelType w:val="multilevel"/>
    <w:tmpl w:val="C78247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564D1F"/>
    <w:multiLevelType w:val="multilevel"/>
    <w:tmpl w:val="AC56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7C55D2"/>
    <w:multiLevelType w:val="hybridMultilevel"/>
    <w:tmpl w:val="5BA06AAC"/>
    <w:lvl w:ilvl="0" w:tplc="380A000F">
      <w:start w:val="1"/>
      <w:numFmt w:val="decimal"/>
      <w:lvlText w:val="%1."/>
      <w:lvlJc w:val="left"/>
      <w:pPr>
        <w:ind w:left="1702" w:hanging="360"/>
      </w:pPr>
    </w:lvl>
    <w:lvl w:ilvl="1" w:tplc="380A0019" w:tentative="1">
      <w:start w:val="1"/>
      <w:numFmt w:val="lowerLetter"/>
      <w:lvlText w:val="%2."/>
      <w:lvlJc w:val="left"/>
      <w:pPr>
        <w:ind w:left="2422" w:hanging="360"/>
      </w:pPr>
    </w:lvl>
    <w:lvl w:ilvl="2" w:tplc="380A001B" w:tentative="1">
      <w:start w:val="1"/>
      <w:numFmt w:val="lowerRoman"/>
      <w:lvlText w:val="%3."/>
      <w:lvlJc w:val="right"/>
      <w:pPr>
        <w:ind w:left="3142" w:hanging="180"/>
      </w:pPr>
    </w:lvl>
    <w:lvl w:ilvl="3" w:tplc="380A000F" w:tentative="1">
      <w:start w:val="1"/>
      <w:numFmt w:val="decimal"/>
      <w:lvlText w:val="%4."/>
      <w:lvlJc w:val="left"/>
      <w:pPr>
        <w:ind w:left="3862" w:hanging="360"/>
      </w:pPr>
    </w:lvl>
    <w:lvl w:ilvl="4" w:tplc="380A0019" w:tentative="1">
      <w:start w:val="1"/>
      <w:numFmt w:val="lowerLetter"/>
      <w:lvlText w:val="%5."/>
      <w:lvlJc w:val="left"/>
      <w:pPr>
        <w:ind w:left="4582" w:hanging="360"/>
      </w:pPr>
    </w:lvl>
    <w:lvl w:ilvl="5" w:tplc="380A001B" w:tentative="1">
      <w:start w:val="1"/>
      <w:numFmt w:val="lowerRoman"/>
      <w:lvlText w:val="%6."/>
      <w:lvlJc w:val="right"/>
      <w:pPr>
        <w:ind w:left="5302" w:hanging="180"/>
      </w:pPr>
    </w:lvl>
    <w:lvl w:ilvl="6" w:tplc="380A000F" w:tentative="1">
      <w:start w:val="1"/>
      <w:numFmt w:val="decimal"/>
      <w:lvlText w:val="%7."/>
      <w:lvlJc w:val="left"/>
      <w:pPr>
        <w:ind w:left="6022" w:hanging="360"/>
      </w:pPr>
    </w:lvl>
    <w:lvl w:ilvl="7" w:tplc="380A0019" w:tentative="1">
      <w:start w:val="1"/>
      <w:numFmt w:val="lowerLetter"/>
      <w:lvlText w:val="%8."/>
      <w:lvlJc w:val="left"/>
      <w:pPr>
        <w:ind w:left="6742" w:hanging="360"/>
      </w:pPr>
    </w:lvl>
    <w:lvl w:ilvl="8" w:tplc="380A001B" w:tentative="1">
      <w:start w:val="1"/>
      <w:numFmt w:val="lowerRoman"/>
      <w:lvlText w:val="%9."/>
      <w:lvlJc w:val="right"/>
      <w:pPr>
        <w:ind w:left="7462" w:hanging="180"/>
      </w:pPr>
    </w:lvl>
  </w:abstractNum>
  <w:abstractNum w:abstractNumId="16">
    <w:nsid w:val="3E6D12D9"/>
    <w:multiLevelType w:val="multilevel"/>
    <w:tmpl w:val="A73AF3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B27D8F"/>
    <w:multiLevelType w:val="hybridMultilevel"/>
    <w:tmpl w:val="484CFD44"/>
    <w:lvl w:ilvl="0" w:tplc="380A000D">
      <w:start w:val="1"/>
      <w:numFmt w:val="bullet"/>
      <w:lvlText w:val=""/>
      <w:lvlJc w:val="left"/>
      <w:pPr>
        <w:ind w:left="1637" w:hanging="360"/>
      </w:pPr>
      <w:rPr>
        <w:rFonts w:ascii="Wingdings" w:hAnsi="Wingdings" w:hint="default"/>
      </w:rPr>
    </w:lvl>
    <w:lvl w:ilvl="1" w:tplc="380A0003" w:tentative="1">
      <w:start w:val="1"/>
      <w:numFmt w:val="bullet"/>
      <w:lvlText w:val="o"/>
      <w:lvlJc w:val="left"/>
      <w:pPr>
        <w:ind w:left="2357" w:hanging="360"/>
      </w:pPr>
      <w:rPr>
        <w:rFonts w:ascii="Courier New" w:hAnsi="Courier New" w:cs="Courier New" w:hint="default"/>
      </w:rPr>
    </w:lvl>
    <w:lvl w:ilvl="2" w:tplc="380A0005" w:tentative="1">
      <w:start w:val="1"/>
      <w:numFmt w:val="bullet"/>
      <w:lvlText w:val=""/>
      <w:lvlJc w:val="left"/>
      <w:pPr>
        <w:ind w:left="3077" w:hanging="360"/>
      </w:pPr>
      <w:rPr>
        <w:rFonts w:ascii="Wingdings" w:hAnsi="Wingdings" w:hint="default"/>
      </w:rPr>
    </w:lvl>
    <w:lvl w:ilvl="3" w:tplc="380A0001" w:tentative="1">
      <w:start w:val="1"/>
      <w:numFmt w:val="bullet"/>
      <w:lvlText w:val=""/>
      <w:lvlJc w:val="left"/>
      <w:pPr>
        <w:ind w:left="3797" w:hanging="360"/>
      </w:pPr>
      <w:rPr>
        <w:rFonts w:ascii="Symbol" w:hAnsi="Symbol" w:hint="default"/>
      </w:rPr>
    </w:lvl>
    <w:lvl w:ilvl="4" w:tplc="380A0003" w:tentative="1">
      <w:start w:val="1"/>
      <w:numFmt w:val="bullet"/>
      <w:lvlText w:val="o"/>
      <w:lvlJc w:val="left"/>
      <w:pPr>
        <w:ind w:left="4517" w:hanging="360"/>
      </w:pPr>
      <w:rPr>
        <w:rFonts w:ascii="Courier New" w:hAnsi="Courier New" w:cs="Courier New" w:hint="default"/>
      </w:rPr>
    </w:lvl>
    <w:lvl w:ilvl="5" w:tplc="380A0005" w:tentative="1">
      <w:start w:val="1"/>
      <w:numFmt w:val="bullet"/>
      <w:lvlText w:val=""/>
      <w:lvlJc w:val="left"/>
      <w:pPr>
        <w:ind w:left="5237" w:hanging="360"/>
      </w:pPr>
      <w:rPr>
        <w:rFonts w:ascii="Wingdings" w:hAnsi="Wingdings" w:hint="default"/>
      </w:rPr>
    </w:lvl>
    <w:lvl w:ilvl="6" w:tplc="380A0001" w:tentative="1">
      <w:start w:val="1"/>
      <w:numFmt w:val="bullet"/>
      <w:lvlText w:val=""/>
      <w:lvlJc w:val="left"/>
      <w:pPr>
        <w:ind w:left="5957" w:hanging="360"/>
      </w:pPr>
      <w:rPr>
        <w:rFonts w:ascii="Symbol" w:hAnsi="Symbol" w:hint="default"/>
      </w:rPr>
    </w:lvl>
    <w:lvl w:ilvl="7" w:tplc="380A0003" w:tentative="1">
      <w:start w:val="1"/>
      <w:numFmt w:val="bullet"/>
      <w:lvlText w:val="o"/>
      <w:lvlJc w:val="left"/>
      <w:pPr>
        <w:ind w:left="6677" w:hanging="360"/>
      </w:pPr>
      <w:rPr>
        <w:rFonts w:ascii="Courier New" w:hAnsi="Courier New" w:cs="Courier New" w:hint="default"/>
      </w:rPr>
    </w:lvl>
    <w:lvl w:ilvl="8" w:tplc="380A0005" w:tentative="1">
      <w:start w:val="1"/>
      <w:numFmt w:val="bullet"/>
      <w:lvlText w:val=""/>
      <w:lvlJc w:val="left"/>
      <w:pPr>
        <w:ind w:left="7397" w:hanging="360"/>
      </w:pPr>
      <w:rPr>
        <w:rFonts w:ascii="Wingdings" w:hAnsi="Wingdings" w:hint="default"/>
      </w:rPr>
    </w:lvl>
  </w:abstractNum>
  <w:abstractNum w:abstractNumId="18">
    <w:nsid w:val="46613CC9"/>
    <w:multiLevelType w:val="multilevel"/>
    <w:tmpl w:val="4C94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510D59"/>
    <w:multiLevelType w:val="multilevel"/>
    <w:tmpl w:val="6A72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AC2816"/>
    <w:multiLevelType w:val="multilevel"/>
    <w:tmpl w:val="3F36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046303"/>
    <w:multiLevelType w:val="multilevel"/>
    <w:tmpl w:val="8FAA099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2">
    <w:nsid w:val="525832B3"/>
    <w:multiLevelType w:val="multilevel"/>
    <w:tmpl w:val="5D004B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EE73A5"/>
    <w:multiLevelType w:val="multilevel"/>
    <w:tmpl w:val="BC405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5A709F"/>
    <w:multiLevelType w:val="hybridMultilevel"/>
    <w:tmpl w:val="8DC67940"/>
    <w:lvl w:ilvl="0" w:tplc="380A0011">
      <w:start w:val="1"/>
      <w:numFmt w:val="decimal"/>
      <w:lvlText w:val="%1)"/>
      <w:lvlJc w:val="left"/>
      <w:pPr>
        <w:ind w:left="720" w:hanging="360"/>
      </w:pPr>
      <w:rPr>
        <w:rFonts w:eastAsia="Times New Roman"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nsid w:val="5F266ED8"/>
    <w:multiLevelType w:val="hybridMultilevel"/>
    <w:tmpl w:val="A142F638"/>
    <w:lvl w:ilvl="0" w:tplc="70C0DC9A">
      <w:start w:val="1"/>
      <w:numFmt w:val="upperLetter"/>
      <w:lvlText w:val="%1)"/>
      <w:lvlJc w:val="left"/>
      <w:pPr>
        <w:ind w:left="2043" w:hanging="1335"/>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26">
    <w:nsid w:val="61042AB5"/>
    <w:multiLevelType w:val="hybridMultilevel"/>
    <w:tmpl w:val="25FC9218"/>
    <w:lvl w:ilvl="0" w:tplc="380A000F">
      <w:start w:val="1"/>
      <w:numFmt w:val="decimal"/>
      <w:lvlText w:val="%1."/>
      <w:lvlJc w:val="left"/>
      <w:pPr>
        <w:ind w:left="1582" w:hanging="360"/>
      </w:pPr>
    </w:lvl>
    <w:lvl w:ilvl="1" w:tplc="380A0019" w:tentative="1">
      <w:start w:val="1"/>
      <w:numFmt w:val="lowerLetter"/>
      <w:lvlText w:val="%2."/>
      <w:lvlJc w:val="left"/>
      <w:pPr>
        <w:ind w:left="2302" w:hanging="360"/>
      </w:pPr>
    </w:lvl>
    <w:lvl w:ilvl="2" w:tplc="380A001B" w:tentative="1">
      <w:start w:val="1"/>
      <w:numFmt w:val="lowerRoman"/>
      <w:lvlText w:val="%3."/>
      <w:lvlJc w:val="right"/>
      <w:pPr>
        <w:ind w:left="3022" w:hanging="180"/>
      </w:pPr>
    </w:lvl>
    <w:lvl w:ilvl="3" w:tplc="380A000F" w:tentative="1">
      <w:start w:val="1"/>
      <w:numFmt w:val="decimal"/>
      <w:lvlText w:val="%4."/>
      <w:lvlJc w:val="left"/>
      <w:pPr>
        <w:ind w:left="3742" w:hanging="360"/>
      </w:pPr>
    </w:lvl>
    <w:lvl w:ilvl="4" w:tplc="380A0019" w:tentative="1">
      <w:start w:val="1"/>
      <w:numFmt w:val="lowerLetter"/>
      <w:lvlText w:val="%5."/>
      <w:lvlJc w:val="left"/>
      <w:pPr>
        <w:ind w:left="4462" w:hanging="360"/>
      </w:pPr>
    </w:lvl>
    <w:lvl w:ilvl="5" w:tplc="380A001B" w:tentative="1">
      <w:start w:val="1"/>
      <w:numFmt w:val="lowerRoman"/>
      <w:lvlText w:val="%6."/>
      <w:lvlJc w:val="right"/>
      <w:pPr>
        <w:ind w:left="5182" w:hanging="180"/>
      </w:pPr>
    </w:lvl>
    <w:lvl w:ilvl="6" w:tplc="380A000F" w:tentative="1">
      <w:start w:val="1"/>
      <w:numFmt w:val="decimal"/>
      <w:lvlText w:val="%7."/>
      <w:lvlJc w:val="left"/>
      <w:pPr>
        <w:ind w:left="5902" w:hanging="360"/>
      </w:pPr>
    </w:lvl>
    <w:lvl w:ilvl="7" w:tplc="380A0019" w:tentative="1">
      <w:start w:val="1"/>
      <w:numFmt w:val="lowerLetter"/>
      <w:lvlText w:val="%8."/>
      <w:lvlJc w:val="left"/>
      <w:pPr>
        <w:ind w:left="6622" w:hanging="360"/>
      </w:pPr>
    </w:lvl>
    <w:lvl w:ilvl="8" w:tplc="380A001B" w:tentative="1">
      <w:start w:val="1"/>
      <w:numFmt w:val="lowerRoman"/>
      <w:lvlText w:val="%9."/>
      <w:lvlJc w:val="right"/>
      <w:pPr>
        <w:ind w:left="7342" w:hanging="180"/>
      </w:pPr>
    </w:lvl>
  </w:abstractNum>
  <w:abstractNum w:abstractNumId="27">
    <w:nsid w:val="61EE45D0"/>
    <w:multiLevelType w:val="hybridMultilevel"/>
    <w:tmpl w:val="044073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nsid w:val="64375027"/>
    <w:multiLevelType w:val="hybridMultilevel"/>
    <w:tmpl w:val="E6C479E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nsid w:val="6A877B08"/>
    <w:multiLevelType w:val="multilevel"/>
    <w:tmpl w:val="5578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BE1EF9"/>
    <w:multiLevelType w:val="multilevel"/>
    <w:tmpl w:val="B794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7E4FC7"/>
    <w:multiLevelType w:val="hybridMultilevel"/>
    <w:tmpl w:val="D0A04A6E"/>
    <w:lvl w:ilvl="0" w:tplc="74A67862">
      <w:numFmt w:val="bullet"/>
      <w:lvlText w:val="-"/>
      <w:lvlJc w:val="left"/>
      <w:pPr>
        <w:ind w:left="720" w:hanging="360"/>
      </w:pPr>
      <w:rPr>
        <w:rFonts w:ascii="Bookman Old Style" w:eastAsia="Times New Roman" w:hAnsi="Bookman Old Style"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nsid w:val="72BD1C58"/>
    <w:multiLevelType w:val="multilevel"/>
    <w:tmpl w:val="2A36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93069F"/>
    <w:multiLevelType w:val="multilevel"/>
    <w:tmpl w:val="4300CE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875FEA"/>
    <w:multiLevelType w:val="multilevel"/>
    <w:tmpl w:val="AC0850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A12D1C"/>
    <w:multiLevelType w:val="multilevel"/>
    <w:tmpl w:val="A0E2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2"/>
  </w:num>
  <w:num w:numId="4">
    <w:abstractNumId w:val="7"/>
  </w:num>
  <w:num w:numId="5">
    <w:abstractNumId w:val="25"/>
  </w:num>
  <w:num w:numId="6">
    <w:abstractNumId w:val="4"/>
  </w:num>
  <w:num w:numId="7">
    <w:abstractNumId w:val="31"/>
  </w:num>
  <w:num w:numId="8">
    <w:abstractNumId w:val="1"/>
  </w:num>
  <w:num w:numId="9">
    <w:abstractNumId w:val="9"/>
  </w:num>
  <w:num w:numId="10">
    <w:abstractNumId w:val="3"/>
  </w:num>
  <w:num w:numId="11">
    <w:abstractNumId w:val="10"/>
  </w:num>
  <w:num w:numId="12">
    <w:abstractNumId w:val="27"/>
  </w:num>
  <w:num w:numId="13">
    <w:abstractNumId w:val="28"/>
  </w:num>
  <w:num w:numId="14">
    <w:abstractNumId w:val="17"/>
  </w:num>
  <w:num w:numId="15">
    <w:abstractNumId w:val="29"/>
  </w:num>
  <w:num w:numId="16">
    <w:abstractNumId w:val="21"/>
  </w:num>
  <w:num w:numId="17">
    <w:abstractNumId w:val="35"/>
  </w:num>
  <w:num w:numId="18">
    <w:abstractNumId w:val="23"/>
  </w:num>
  <w:num w:numId="19">
    <w:abstractNumId w:val="22"/>
  </w:num>
  <w:num w:numId="20">
    <w:abstractNumId w:val="8"/>
  </w:num>
  <w:num w:numId="21">
    <w:abstractNumId w:val="14"/>
  </w:num>
  <w:num w:numId="22">
    <w:abstractNumId w:val="30"/>
  </w:num>
  <w:num w:numId="23">
    <w:abstractNumId w:val="32"/>
  </w:num>
  <w:num w:numId="24">
    <w:abstractNumId w:val="33"/>
  </w:num>
  <w:num w:numId="25">
    <w:abstractNumId w:val="19"/>
  </w:num>
  <w:num w:numId="26">
    <w:abstractNumId w:val="16"/>
  </w:num>
  <w:num w:numId="27">
    <w:abstractNumId w:val="13"/>
  </w:num>
  <w:num w:numId="28">
    <w:abstractNumId w:val="18"/>
  </w:num>
  <w:num w:numId="29">
    <w:abstractNumId w:val="11"/>
  </w:num>
  <w:num w:numId="30">
    <w:abstractNumId w:val="20"/>
  </w:num>
  <w:num w:numId="31">
    <w:abstractNumId w:val="34"/>
  </w:num>
  <w:num w:numId="32">
    <w:abstractNumId w:val="6"/>
  </w:num>
  <w:num w:numId="33">
    <w:abstractNumId w:val="15"/>
  </w:num>
  <w:num w:numId="34">
    <w:abstractNumId w:val="2"/>
  </w:num>
  <w:num w:numId="35">
    <w:abstractNumId w:val="2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65"/>
    <w:rsid w:val="0009368C"/>
    <w:rsid w:val="000B1FA8"/>
    <w:rsid w:val="000F4156"/>
    <w:rsid w:val="000F6E9B"/>
    <w:rsid w:val="001131AE"/>
    <w:rsid w:val="00121153"/>
    <w:rsid w:val="001A59B5"/>
    <w:rsid w:val="001C4DFA"/>
    <w:rsid w:val="00200771"/>
    <w:rsid w:val="00256FE6"/>
    <w:rsid w:val="0026646D"/>
    <w:rsid w:val="00271D92"/>
    <w:rsid w:val="002E37E0"/>
    <w:rsid w:val="00307EF4"/>
    <w:rsid w:val="003412EC"/>
    <w:rsid w:val="00343224"/>
    <w:rsid w:val="003854BA"/>
    <w:rsid w:val="003C67A6"/>
    <w:rsid w:val="003E238C"/>
    <w:rsid w:val="003F7F31"/>
    <w:rsid w:val="00426C70"/>
    <w:rsid w:val="00441D56"/>
    <w:rsid w:val="005371B2"/>
    <w:rsid w:val="005374A7"/>
    <w:rsid w:val="00566CD6"/>
    <w:rsid w:val="0058252A"/>
    <w:rsid w:val="005A4176"/>
    <w:rsid w:val="005B61E9"/>
    <w:rsid w:val="00651ADD"/>
    <w:rsid w:val="00686C5B"/>
    <w:rsid w:val="006C0A60"/>
    <w:rsid w:val="006C0E6D"/>
    <w:rsid w:val="006D2640"/>
    <w:rsid w:val="00716510"/>
    <w:rsid w:val="00731F15"/>
    <w:rsid w:val="00747480"/>
    <w:rsid w:val="0079562D"/>
    <w:rsid w:val="007D702A"/>
    <w:rsid w:val="007F640C"/>
    <w:rsid w:val="00823C25"/>
    <w:rsid w:val="00840048"/>
    <w:rsid w:val="00893ADA"/>
    <w:rsid w:val="008B6FB3"/>
    <w:rsid w:val="008E3E50"/>
    <w:rsid w:val="009022FE"/>
    <w:rsid w:val="00924044"/>
    <w:rsid w:val="009C6552"/>
    <w:rsid w:val="009F0251"/>
    <w:rsid w:val="00A43D38"/>
    <w:rsid w:val="00AC27E2"/>
    <w:rsid w:val="00AE1DAE"/>
    <w:rsid w:val="00AF3F38"/>
    <w:rsid w:val="00B262F9"/>
    <w:rsid w:val="00BD502B"/>
    <w:rsid w:val="00BF161E"/>
    <w:rsid w:val="00C25FC5"/>
    <w:rsid w:val="00C873BB"/>
    <w:rsid w:val="00DD1577"/>
    <w:rsid w:val="00DD4C65"/>
    <w:rsid w:val="00E3687D"/>
    <w:rsid w:val="00E4005E"/>
    <w:rsid w:val="00F053A1"/>
    <w:rsid w:val="00F938B4"/>
    <w:rsid w:val="00FC71E3"/>
    <w:rsid w:val="00FD576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65"/>
    <w:pPr>
      <w:suppressAutoHyphens/>
      <w:spacing w:after="0" w:line="240" w:lineRule="auto"/>
    </w:pPr>
    <w:rPr>
      <w:rFonts w:ascii="Bookman Old Style" w:eastAsia="Times New Roman" w:hAnsi="Bookman Old Style" w:cs="Times New Roman"/>
      <w:sz w:val="24"/>
      <w:szCs w:val="20"/>
      <w:lang w:val="es-ES" w:eastAsia="ar-SA"/>
    </w:rPr>
  </w:style>
  <w:style w:type="paragraph" w:styleId="Ttulo1">
    <w:name w:val="heading 1"/>
    <w:basedOn w:val="Normal"/>
    <w:next w:val="Normal"/>
    <w:link w:val="Ttulo1Car"/>
    <w:qFormat/>
    <w:rsid w:val="00DD4C65"/>
    <w:pPr>
      <w:keepNext/>
      <w:tabs>
        <w:tab w:val="num" w:pos="0"/>
      </w:tabs>
      <w:ind w:left="432" w:hanging="432"/>
      <w:jc w:val="center"/>
      <w:outlineLvl w:val="0"/>
    </w:pPr>
    <w:rPr>
      <w:b/>
      <w:bCs/>
      <w:sz w:val="32"/>
    </w:rPr>
  </w:style>
  <w:style w:type="paragraph" w:styleId="Ttulo2">
    <w:name w:val="heading 2"/>
    <w:basedOn w:val="Normal"/>
    <w:next w:val="Normal"/>
    <w:link w:val="Ttulo2Car"/>
    <w:uiPriority w:val="9"/>
    <w:semiHidden/>
    <w:unhideWhenUsed/>
    <w:qFormat/>
    <w:rsid w:val="00E3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DD4C65"/>
    <w:pPr>
      <w:spacing w:before="240" w:after="60"/>
      <w:outlineLvl w:val="4"/>
    </w:pPr>
    <w:rPr>
      <w:rFonts w:ascii="Calibri" w:hAnsi="Calibri"/>
      <w:b/>
      <w:bCs/>
      <w:i/>
      <w:i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4C65"/>
    <w:rPr>
      <w:rFonts w:ascii="Bookman Old Style" w:eastAsia="Times New Roman" w:hAnsi="Bookman Old Style" w:cs="Times New Roman"/>
      <w:b/>
      <w:bCs/>
      <w:sz w:val="32"/>
      <w:szCs w:val="20"/>
      <w:lang w:val="es-ES" w:eastAsia="ar-SA"/>
    </w:rPr>
  </w:style>
  <w:style w:type="character" w:customStyle="1" w:styleId="Ttulo5Car">
    <w:name w:val="Título 5 Car"/>
    <w:basedOn w:val="Fuentedeprrafopredeter"/>
    <w:link w:val="Ttulo5"/>
    <w:uiPriority w:val="9"/>
    <w:semiHidden/>
    <w:rsid w:val="00DD4C65"/>
    <w:rPr>
      <w:rFonts w:ascii="Calibri" w:eastAsia="Times New Roman" w:hAnsi="Calibri" w:cs="Times New Roman"/>
      <w:b/>
      <w:bCs/>
      <w:i/>
      <w:iCs/>
      <w:sz w:val="26"/>
      <w:szCs w:val="26"/>
      <w:lang w:val="es-ES_tradnl" w:eastAsia="ar-SA"/>
    </w:rPr>
  </w:style>
  <w:style w:type="character" w:styleId="Hipervnculo">
    <w:name w:val="Hyperlink"/>
    <w:rsid w:val="00DD4C65"/>
    <w:rPr>
      <w:color w:val="0000FF"/>
      <w:u w:val="single"/>
    </w:rPr>
  </w:style>
  <w:style w:type="paragraph" w:styleId="Textoindependiente">
    <w:name w:val="Body Text"/>
    <w:basedOn w:val="Normal"/>
    <w:link w:val="TextoindependienteCar"/>
    <w:rsid w:val="00DD4C65"/>
    <w:pPr>
      <w:jc w:val="both"/>
    </w:pPr>
    <w:rPr>
      <w:b/>
      <w:bCs/>
    </w:rPr>
  </w:style>
  <w:style w:type="character" w:customStyle="1" w:styleId="TextoindependienteCar">
    <w:name w:val="Texto independiente Car"/>
    <w:basedOn w:val="Fuentedeprrafopredeter"/>
    <w:link w:val="Textoindependiente"/>
    <w:rsid w:val="00DD4C65"/>
    <w:rPr>
      <w:rFonts w:ascii="Bookman Old Style" w:eastAsia="Times New Roman" w:hAnsi="Bookman Old Style" w:cs="Times New Roman"/>
      <w:b/>
      <w:bCs/>
      <w:sz w:val="24"/>
      <w:szCs w:val="20"/>
      <w:lang w:val="es-ES" w:eastAsia="ar-SA"/>
    </w:rPr>
  </w:style>
  <w:style w:type="paragraph" w:styleId="Ttulo">
    <w:name w:val="Title"/>
    <w:basedOn w:val="Normal"/>
    <w:next w:val="Subttulo"/>
    <w:link w:val="TtuloCar"/>
    <w:qFormat/>
    <w:rsid w:val="00DD4C65"/>
    <w:pPr>
      <w:jc w:val="center"/>
    </w:pPr>
    <w:rPr>
      <w:b/>
      <w:bCs/>
      <w:sz w:val="28"/>
      <w:u w:val="single"/>
    </w:rPr>
  </w:style>
  <w:style w:type="character" w:customStyle="1" w:styleId="TtuloCar">
    <w:name w:val="Título Car"/>
    <w:basedOn w:val="Fuentedeprrafopredeter"/>
    <w:link w:val="Ttulo"/>
    <w:rsid w:val="00DD4C65"/>
    <w:rPr>
      <w:rFonts w:ascii="Bookman Old Style" w:eastAsia="Times New Roman" w:hAnsi="Bookman Old Style" w:cs="Times New Roman"/>
      <w:b/>
      <w:bCs/>
      <w:sz w:val="28"/>
      <w:szCs w:val="20"/>
      <w:u w:val="single"/>
      <w:lang w:val="es-ES" w:eastAsia="ar-SA"/>
    </w:rPr>
  </w:style>
  <w:style w:type="paragraph" w:customStyle="1" w:styleId="Textoindependiente21">
    <w:name w:val="Texto independiente 21"/>
    <w:basedOn w:val="Normal"/>
    <w:rsid w:val="00DD4C65"/>
    <w:pPr>
      <w:jc w:val="both"/>
    </w:pPr>
  </w:style>
  <w:style w:type="paragraph" w:styleId="NormalWeb">
    <w:name w:val="Normal (Web)"/>
    <w:basedOn w:val="Normal"/>
    <w:uiPriority w:val="99"/>
    <w:rsid w:val="00DD4C65"/>
    <w:pPr>
      <w:spacing w:before="280" w:after="119"/>
    </w:pPr>
    <w:rPr>
      <w:rFonts w:ascii="Times New Roman" w:hAnsi="Times New Roman"/>
      <w:szCs w:val="24"/>
      <w:lang w:val="es-UY"/>
    </w:rPr>
  </w:style>
  <w:style w:type="paragraph" w:styleId="Prrafodelista">
    <w:name w:val="List Paragraph"/>
    <w:basedOn w:val="Normal"/>
    <w:uiPriority w:val="34"/>
    <w:qFormat/>
    <w:rsid w:val="00DD4C65"/>
    <w:pPr>
      <w:ind w:left="708"/>
    </w:pPr>
  </w:style>
  <w:style w:type="paragraph" w:customStyle="1" w:styleId="Standarduseruser">
    <w:name w:val="Standard (user) (user)"/>
    <w:rsid w:val="00DD4C65"/>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DD4C65"/>
    <w:pPr>
      <w:keepNext/>
      <w:widowControl w:val="0"/>
      <w:autoSpaceDE w:val="0"/>
      <w:spacing w:line="240" w:lineRule="exact"/>
      <w:jc w:val="both"/>
    </w:pPr>
    <w:rPr>
      <w:rFonts w:ascii="Courier" w:eastAsia="Courier" w:hAnsi="Courier" w:cs="Courier"/>
      <w:b/>
      <w:bCs/>
      <w:szCs w:val="24"/>
      <w:lang w:eastAsia="es-ES" w:bidi="es-ES"/>
    </w:rPr>
  </w:style>
  <w:style w:type="paragraph" w:customStyle="1" w:styleId="Normal1">
    <w:name w:val="Normal1"/>
    <w:qFormat/>
    <w:rsid w:val="00DD4C65"/>
    <w:pPr>
      <w:suppressAutoHyphens/>
      <w:spacing w:line="100" w:lineRule="atLeast"/>
    </w:pPr>
    <w:rPr>
      <w:rFonts w:ascii="Times New Roman" w:eastAsia="Calibri" w:hAnsi="Times New Roman" w:cs="Times New Roman"/>
      <w:sz w:val="24"/>
      <w:szCs w:val="20"/>
      <w:lang w:val="es-ES" w:eastAsia="zh-CN"/>
    </w:rPr>
  </w:style>
  <w:style w:type="paragraph" w:styleId="Subttulo">
    <w:name w:val="Subtitle"/>
    <w:basedOn w:val="Normal"/>
    <w:next w:val="Normal"/>
    <w:link w:val="SubttuloCar"/>
    <w:uiPriority w:val="11"/>
    <w:qFormat/>
    <w:rsid w:val="00DD4C65"/>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DD4C65"/>
    <w:rPr>
      <w:rFonts w:asciiTheme="majorHAnsi" w:eastAsiaTheme="majorEastAsia" w:hAnsiTheme="majorHAnsi" w:cstheme="majorBidi"/>
      <w:i/>
      <w:iCs/>
      <w:color w:val="4F81BD" w:themeColor="accent1"/>
      <w:spacing w:val="15"/>
      <w:sz w:val="24"/>
      <w:szCs w:val="24"/>
      <w:lang w:val="es-ES" w:eastAsia="ar-SA"/>
    </w:rPr>
  </w:style>
  <w:style w:type="character" w:customStyle="1" w:styleId="Ttulo2Car">
    <w:name w:val="Título 2 Car"/>
    <w:basedOn w:val="Fuentedeprrafopredeter"/>
    <w:link w:val="Ttulo2"/>
    <w:uiPriority w:val="9"/>
    <w:semiHidden/>
    <w:rsid w:val="00E3687D"/>
    <w:rPr>
      <w:rFonts w:asciiTheme="majorHAnsi" w:eastAsiaTheme="majorEastAsia" w:hAnsiTheme="majorHAnsi" w:cstheme="majorBidi"/>
      <w:b/>
      <w:bCs/>
      <w:color w:val="4F81BD" w:themeColor="accent1"/>
      <w:sz w:val="26"/>
      <w:szCs w:val="26"/>
      <w:lang w:val="es-ES" w:eastAsia="ar-SA"/>
    </w:rPr>
  </w:style>
  <w:style w:type="paragraph" w:styleId="Sangradetextonormal">
    <w:name w:val="Body Text Indent"/>
    <w:basedOn w:val="Normal"/>
    <w:link w:val="SangradetextonormalCar"/>
    <w:uiPriority w:val="99"/>
    <w:semiHidden/>
    <w:unhideWhenUsed/>
    <w:rsid w:val="00E3687D"/>
    <w:pPr>
      <w:spacing w:after="120"/>
      <w:ind w:left="283"/>
    </w:pPr>
  </w:style>
  <w:style w:type="character" w:customStyle="1" w:styleId="SangradetextonormalCar">
    <w:name w:val="Sangría de texto normal Car"/>
    <w:basedOn w:val="Fuentedeprrafopredeter"/>
    <w:link w:val="Sangradetextonormal"/>
    <w:uiPriority w:val="99"/>
    <w:semiHidden/>
    <w:rsid w:val="00E3687D"/>
    <w:rPr>
      <w:rFonts w:ascii="Bookman Old Style" w:eastAsia="Times New Roman" w:hAnsi="Bookman Old Style" w:cs="Times New Roman"/>
      <w:sz w:val="24"/>
      <w:szCs w:val="20"/>
      <w:lang w:val="es-ES" w:eastAsia="ar-SA"/>
    </w:rPr>
  </w:style>
  <w:style w:type="paragraph" w:customStyle="1" w:styleId="Sangra2detindependiente1">
    <w:name w:val="Sangría 2 de t. independiente1"/>
    <w:basedOn w:val="Normal"/>
    <w:rsid w:val="00E3687D"/>
    <w:pPr>
      <w:ind w:left="360"/>
      <w:jc w:val="both"/>
    </w:pPr>
    <w:rPr>
      <w:rFonts w:ascii="Arial" w:hAnsi="Arial" w:cs="Arial"/>
      <w:lang w:eastAsia="zh-CN"/>
    </w:rPr>
  </w:style>
  <w:style w:type="paragraph" w:customStyle="1" w:styleId="Textosinformato1">
    <w:name w:val="Texto sin formato1"/>
    <w:basedOn w:val="Normal"/>
    <w:rsid w:val="00E3687D"/>
    <w:rPr>
      <w:rFonts w:ascii="Courier New" w:hAnsi="Courier New" w:cs="Courier New"/>
      <w:sz w:val="20"/>
      <w:lang w:eastAsia="zh-CN"/>
    </w:rPr>
  </w:style>
  <w:style w:type="paragraph" w:styleId="Textodeglobo">
    <w:name w:val="Balloon Text"/>
    <w:basedOn w:val="Normal"/>
    <w:link w:val="TextodegloboCar"/>
    <w:uiPriority w:val="99"/>
    <w:semiHidden/>
    <w:unhideWhenUsed/>
    <w:rsid w:val="003F7F31"/>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F31"/>
    <w:rPr>
      <w:rFonts w:ascii="Tahoma" w:eastAsia="Times New Roman" w:hAnsi="Tahoma" w:cs="Tahoma"/>
      <w:sz w:val="16"/>
      <w:szCs w:val="16"/>
      <w:lang w:val="es-ES" w:eastAsia="ar-SA"/>
    </w:rPr>
  </w:style>
  <w:style w:type="table" w:styleId="Tablaconcuadrcula">
    <w:name w:val="Table Grid"/>
    <w:basedOn w:val="Tablanormal"/>
    <w:uiPriority w:val="59"/>
    <w:rsid w:val="008E3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65"/>
    <w:pPr>
      <w:suppressAutoHyphens/>
      <w:spacing w:after="0" w:line="240" w:lineRule="auto"/>
    </w:pPr>
    <w:rPr>
      <w:rFonts w:ascii="Bookman Old Style" w:eastAsia="Times New Roman" w:hAnsi="Bookman Old Style" w:cs="Times New Roman"/>
      <w:sz w:val="24"/>
      <w:szCs w:val="20"/>
      <w:lang w:val="es-ES" w:eastAsia="ar-SA"/>
    </w:rPr>
  </w:style>
  <w:style w:type="paragraph" w:styleId="Ttulo1">
    <w:name w:val="heading 1"/>
    <w:basedOn w:val="Normal"/>
    <w:next w:val="Normal"/>
    <w:link w:val="Ttulo1Car"/>
    <w:qFormat/>
    <w:rsid w:val="00DD4C65"/>
    <w:pPr>
      <w:keepNext/>
      <w:tabs>
        <w:tab w:val="num" w:pos="0"/>
      </w:tabs>
      <w:ind w:left="432" w:hanging="432"/>
      <w:jc w:val="center"/>
      <w:outlineLvl w:val="0"/>
    </w:pPr>
    <w:rPr>
      <w:b/>
      <w:bCs/>
      <w:sz w:val="32"/>
    </w:rPr>
  </w:style>
  <w:style w:type="paragraph" w:styleId="Ttulo2">
    <w:name w:val="heading 2"/>
    <w:basedOn w:val="Normal"/>
    <w:next w:val="Normal"/>
    <w:link w:val="Ttulo2Car"/>
    <w:uiPriority w:val="9"/>
    <w:semiHidden/>
    <w:unhideWhenUsed/>
    <w:qFormat/>
    <w:rsid w:val="00E3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DD4C65"/>
    <w:pPr>
      <w:spacing w:before="240" w:after="60"/>
      <w:outlineLvl w:val="4"/>
    </w:pPr>
    <w:rPr>
      <w:rFonts w:ascii="Calibri" w:hAnsi="Calibri"/>
      <w:b/>
      <w:bCs/>
      <w:i/>
      <w:i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4C65"/>
    <w:rPr>
      <w:rFonts w:ascii="Bookman Old Style" w:eastAsia="Times New Roman" w:hAnsi="Bookman Old Style" w:cs="Times New Roman"/>
      <w:b/>
      <w:bCs/>
      <w:sz w:val="32"/>
      <w:szCs w:val="20"/>
      <w:lang w:val="es-ES" w:eastAsia="ar-SA"/>
    </w:rPr>
  </w:style>
  <w:style w:type="character" w:customStyle="1" w:styleId="Ttulo5Car">
    <w:name w:val="Título 5 Car"/>
    <w:basedOn w:val="Fuentedeprrafopredeter"/>
    <w:link w:val="Ttulo5"/>
    <w:uiPriority w:val="9"/>
    <w:semiHidden/>
    <w:rsid w:val="00DD4C65"/>
    <w:rPr>
      <w:rFonts w:ascii="Calibri" w:eastAsia="Times New Roman" w:hAnsi="Calibri" w:cs="Times New Roman"/>
      <w:b/>
      <w:bCs/>
      <w:i/>
      <w:iCs/>
      <w:sz w:val="26"/>
      <w:szCs w:val="26"/>
      <w:lang w:val="es-ES_tradnl" w:eastAsia="ar-SA"/>
    </w:rPr>
  </w:style>
  <w:style w:type="character" w:styleId="Hipervnculo">
    <w:name w:val="Hyperlink"/>
    <w:rsid w:val="00DD4C65"/>
    <w:rPr>
      <w:color w:val="0000FF"/>
      <w:u w:val="single"/>
    </w:rPr>
  </w:style>
  <w:style w:type="paragraph" w:styleId="Textoindependiente">
    <w:name w:val="Body Text"/>
    <w:basedOn w:val="Normal"/>
    <w:link w:val="TextoindependienteCar"/>
    <w:rsid w:val="00DD4C65"/>
    <w:pPr>
      <w:jc w:val="both"/>
    </w:pPr>
    <w:rPr>
      <w:b/>
      <w:bCs/>
    </w:rPr>
  </w:style>
  <w:style w:type="character" w:customStyle="1" w:styleId="TextoindependienteCar">
    <w:name w:val="Texto independiente Car"/>
    <w:basedOn w:val="Fuentedeprrafopredeter"/>
    <w:link w:val="Textoindependiente"/>
    <w:rsid w:val="00DD4C65"/>
    <w:rPr>
      <w:rFonts w:ascii="Bookman Old Style" w:eastAsia="Times New Roman" w:hAnsi="Bookman Old Style" w:cs="Times New Roman"/>
      <w:b/>
      <w:bCs/>
      <w:sz w:val="24"/>
      <w:szCs w:val="20"/>
      <w:lang w:val="es-ES" w:eastAsia="ar-SA"/>
    </w:rPr>
  </w:style>
  <w:style w:type="paragraph" w:styleId="Ttulo">
    <w:name w:val="Title"/>
    <w:basedOn w:val="Normal"/>
    <w:next w:val="Subttulo"/>
    <w:link w:val="TtuloCar"/>
    <w:qFormat/>
    <w:rsid w:val="00DD4C65"/>
    <w:pPr>
      <w:jc w:val="center"/>
    </w:pPr>
    <w:rPr>
      <w:b/>
      <w:bCs/>
      <w:sz w:val="28"/>
      <w:u w:val="single"/>
    </w:rPr>
  </w:style>
  <w:style w:type="character" w:customStyle="1" w:styleId="TtuloCar">
    <w:name w:val="Título Car"/>
    <w:basedOn w:val="Fuentedeprrafopredeter"/>
    <w:link w:val="Ttulo"/>
    <w:rsid w:val="00DD4C65"/>
    <w:rPr>
      <w:rFonts w:ascii="Bookman Old Style" w:eastAsia="Times New Roman" w:hAnsi="Bookman Old Style" w:cs="Times New Roman"/>
      <w:b/>
      <w:bCs/>
      <w:sz w:val="28"/>
      <w:szCs w:val="20"/>
      <w:u w:val="single"/>
      <w:lang w:val="es-ES" w:eastAsia="ar-SA"/>
    </w:rPr>
  </w:style>
  <w:style w:type="paragraph" w:customStyle="1" w:styleId="Textoindependiente21">
    <w:name w:val="Texto independiente 21"/>
    <w:basedOn w:val="Normal"/>
    <w:rsid w:val="00DD4C65"/>
    <w:pPr>
      <w:jc w:val="both"/>
    </w:pPr>
  </w:style>
  <w:style w:type="paragraph" w:styleId="NormalWeb">
    <w:name w:val="Normal (Web)"/>
    <w:basedOn w:val="Normal"/>
    <w:uiPriority w:val="99"/>
    <w:rsid w:val="00DD4C65"/>
    <w:pPr>
      <w:spacing w:before="280" w:after="119"/>
    </w:pPr>
    <w:rPr>
      <w:rFonts w:ascii="Times New Roman" w:hAnsi="Times New Roman"/>
      <w:szCs w:val="24"/>
      <w:lang w:val="es-UY"/>
    </w:rPr>
  </w:style>
  <w:style w:type="paragraph" w:styleId="Prrafodelista">
    <w:name w:val="List Paragraph"/>
    <w:basedOn w:val="Normal"/>
    <w:uiPriority w:val="34"/>
    <w:qFormat/>
    <w:rsid w:val="00DD4C65"/>
    <w:pPr>
      <w:ind w:left="708"/>
    </w:pPr>
  </w:style>
  <w:style w:type="paragraph" w:customStyle="1" w:styleId="Standarduseruser">
    <w:name w:val="Standard (user) (user)"/>
    <w:rsid w:val="00DD4C65"/>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DD4C65"/>
    <w:pPr>
      <w:keepNext/>
      <w:widowControl w:val="0"/>
      <w:autoSpaceDE w:val="0"/>
      <w:spacing w:line="240" w:lineRule="exact"/>
      <w:jc w:val="both"/>
    </w:pPr>
    <w:rPr>
      <w:rFonts w:ascii="Courier" w:eastAsia="Courier" w:hAnsi="Courier" w:cs="Courier"/>
      <w:b/>
      <w:bCs/>
      <w:szCs w:val="24"/>
      <w:lang w:eastAsia="es-ES" w:bidi="es-ES"/>
    </w:rPr>
  </w:style>
  <w:style w:type="paragraph" w:customStyle="1" w:styleId="Normal1">
    <w:name w:val="Normal1"/>
    <w:qFormat/>
    <w:rsid w:val="00DD4C65"/>
    <w:pPr>
      <w:suppressAutoHyphens/>
      <w:spacing w:line="100" w:lineRule="atLeast"/>
    </w:pPr>
    <w:rPr>
      <w:rFonts w:ascii="Times New Roman" w:eastAsia="Calibri" w:hAnsi="Times New Roman" w:cs="Times New Roman"/>
      <w:sz w:val="24"/>
      <w:szCs w:val="20"/>
      <w:lang w:val="es-ES" w:eastAsia="zh-CN"/>
    </w:rPr>
  </w:style>
  <w:style w:type="paragraph" w:styleId="Subttulo">
    <w:name w:val="Subtitle"/>
    <w:basedOn w:val="Normal"/>
    <w:next w:val="Normal"/>
    <w:link w:val="SubttuloCar"/>
    <w:uiPriority w:val="11"/>
    <w:qFormat/>
    <w:rsid w:val="00DD4C65"/>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DD4C65"/>
    <w:rPr>
      <w:rFonts w:asciiTheme="majorHAnsi" w:eastAsiaTheme="majorEastAsia" w:hAnsiTheme="majorHAnsi" w:cstheme="majorBidi"/>
      <w:i/>
      <w:iCs/>
      <w:color w:val="4F81BD" w:themeColor="accent1"/>
      <w:spacing w:val="15"/>
      <w:sz w:val="24"/>
      <w:szCs w:val="24"/>
      <w:lang w:val="es-ES" w:eastAsia="ar-SA"/>
    </w:rPr>
  </w:style>
  <w:style w:type="character" w:customStyle="1" w:styleId="Ttulo2Car">
    <w:name w:val="Título 2 Car"/>
    <w:basedOn w:val="Fuentedeprrafopredeter"/>
    <w:link w:val="Ttulo2"/>
    <w:uiPriority w:val="9"/>
    <w:semiHidden/>
    <w:rsid w:val="00E3687D"/>
    <w:rPr>
      <w:rFonts w:asciiTheme="majorHAnsi" w:eastAsiaTheme="majorEastAsia" w:hAnsiTheme="majorHAnsi" w:cstheme="majorBidi"/>
      <w:b/>
      <w:bCs/>
      <w:color w:val="4F81BD" w:themeColor="accent1"/>
      <w:sz w:val="26"/>
      <w:szCs w:val="26"/>
      <w:lang w:val="es-ES" w:eastAsia="ar-SA"/>
    </w:rPr>
  </w:style>
  <w:style w:type="paragraph" w:styleId="Sangradetextonormal">
    <w:name w:val="Body Text Indent"/>
    <w:basedOn w:val="Normal"/>
    <w:link w:val="SangradetextonormalCar"/>
    <w:uiPriority w:val="99"/>
    <w:semiHidden/>
    <w:unhideWhenUsed/>
    <w:rsid w:val="00E3687D"/>
    <w:pPr>
      <w:spacing w:after="120"/>
      <w:ind w:left="283"/>
    </w:pPr>
  </w:style>
  <w:style w:type="character" w:customStyle="1" w:styleId="SangradetextonormalCar">
    <w:name w:val="Sangría de texto normal Car"/>
    <w:basedOn w:val="Fuentedeprrafopredeter"/>
    <w:link w:val="Sangradetextonormal"/>
    <w:uiPriority w:val="99"/>
    <w:semiHidden/>
    <w:rsid w:val="00E3687D"/>
    <w:rPr>
      <w:rFonts w:ascii="Bookman Old Style" w:eastAsia="Times New Roman" w:hAnsi="Bookman Old Style" w:cs="Times New Roman"/>
      <w:sz w:val="24"/>
      <w:szCs w:val="20"/>
      <w:lang w:val="es-ES" w:eastAsia="ar-SA"/>
    </w:rPr>
  </w:style>
  <w:style w:type="paragraph" w:customStyle="1" w:styleId="Sangra2detindependiente1">
    <w:name w:val="Sangría 2 de t. independiente1"/>
    <w:basedOn w:val="Normal"/>
    <w:rsid w:val="00E3687D"/>
    <w:pPr>
      <w:ind w:left="360"/>
      <w:jc w:val="both"/>
    </w:pPr>
    <w:rPr>
      <w:rFonts w:ascii="Arial" w:hAnsi="Arial" w:cs="Arial"/>
      <w:lang w:eastAsia="zh-CN"/>
    </w:rPr>
  </w:style>
  <w:style w:type="paragraph" w:customStyle="1" w:styleId="Textosinformato1">
    <w:name w:val="Texto sin formato1"/>
    <w:basedOn w:val="Normal"/>
    <w:rsid w:val="00E3687D"/>
    <w:rPr>
      <w:rFonts w:ascii="Courier New" w:hAnsi="Courier New" w:cs="Courier New"/>
      <w:sz w:val="20"/>
      <w:lang w:eastAsia="zh-CN"/>
    </w:rPr>
  </w:style>
  <w:style w:type="paragraph" w:styleId="Textodeglobo">
    <w:name w:val="Balloon Text"/>
    <w:basedOn w:val="Normal"/>
    <w:link w:val="TextodegloboCar"/>
    <w:uiPriority w:val="99"/>
    <w:semiHidden/>
    <w:unhideWhenUsed/>
    <w:rsid w:val="003F7F31"/>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F31"/>
    <w:rPr>
      <w:rFonts w:ascii="Tahoma" w:eastAsia="Times New Roman" w:hAnsi="Tahoma" w:cs="Tahoma"/>
      <w:sz w:val="16"/>
      <w:szCs w:val="16"/>
      <w:lang w:val="es-ES" w:eastAsia="ar-SA"/>
    </w:rPr>
  </w:style>
  <w:style w:type="table" w:styleId="Tablaconcuadrcula">
    <w:name w:val="Table Grid"/>
    <w:basedOn w:val="Tablanormal"/>
    <w:uiPriority w:val="59"/>
    <w:rsid w:val="008E3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69127">
      <w:bodyDiv w:val="1"/>
      <w:marLeft w:val="0"/>
      <w:marRight w:val="0"/>
      <w:marTop w:val="0"/>
      <w:marBottom w:val="0"/>
      <w:divBdr>
        <w:top w:val="none" w:sz="0" w:space="0" w:color="auto"/>
        <w:left w:val="none" w:sz="0" w:space="0" w:color="auto"/>
        <w:bottom w:val="none" w:sz="0" w:space="0" w:color="auto"/>
        <w:right w:val="none" w:sz="0" w:space="0" w:color="auto"/>
      </w:divBdr>
    </w:div>
    <w:div w:id="828984032">
      <w:bodyDiv w:val="1"/>
      <w:marLeft w:val="0"/>
      <w:marRight w:val="0"/>
      <w:marTop w:val="0"/>
      <w:marBottom w:val="0"/>
      <w:divBdr>
        <w:top w:val="none" w:sz="0" w:space="0" w:color="auto"/>
        <w:left w:val="none" w:sz="0" w:space="0" w:color="auto"/>
        <w:bottom w:val="none" w:sz="0" w:space="0" w:color="auto"/>
        <w:right w:val="none" w:sz="0" w:space="0" w:color="auto"/>
      </w:divBdr>
    </w:div>
    <w:div w:id="1261526442">
      <w:bodyDiv w:val="1"/>
      <w:marLeft w:val="0"/>
      <w:marRight w:val="0"/>
      <w:marTop w:val="0"/>
      <w:marBottom w:val="0"/>
      <w:divBdr>
        <w:top w:val="none" w:sz="0" w:space="0" w:color="auto"/>
        <w:left w:val="none" w:sz="0" w:space="0" w:color="auto"/>
        <w:bottom w:val="none" w:sz="0" w:space="0" w:color="auto"/>
        <w:right w:val="none" w:sz="0" w:space="0" w:color="auto"/>
      </w:divBdr>
    </w:div>
    <w:div w:id="1924727585">
      <w:bodyDiv w:val="1"/>
      <w:marLeft w:val="0"/>
      <w:marRight w:val="0"/>
      <w:marTop w:val="0"/>
      <w:marBottom w:val="0"/>
      <w:divBdr>
        <w:top w:val="none" w:sz="0" w:space="0" w:color="auto"/>
        <w:left w:val="none" w:sz="0" w:space="0" w:color="auto"/>
        <w:bottom w:val="none" w:sz="0" w:space="0" w:color="auto"/>
        <w:right w:val="none" w:sz="0" w:space="0" w:color="auto"/>
      </w:divBdr>
    </w:div>
    <w:div w:id="205804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poderjudicial.gub.uy" TargetMode="External"/><Relationship Id="rId3" Type="http://schemas.microsoft.com/office/2007/relationships/stylesWithEffects" Target="stylesWithEffects.xml"/><Relationship Id="rId7" Type="http://schemas.openxmlformats.org/officeDocument/2006/relationships/hyperlink" Target="mailto:adquisiciones@poderjudicial.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2509</Words>
  <Characters>13800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digepro1</cp:lastModifiedBy>
  <cp:revision>2</cp:revision>
  <cp:lastPrinted>2020-10-20T17:17:00Z</cp:lastPrinted>
  <dcterms:created xsi:type="dcterms:W3CDTF">2020-10-28T13:58:00Z</dcterms:created>
  <dcterms:modified xsi:type="dcterms:W3CDTF">2020-10-28T13:58:00Z</dcterms:modified>
</cp:coreProperties>
</file>