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11" w:rsidRDefault="00404CE9">
      <w:pPr>
        <w:pBdr>
          <w:top w:val="nil"/>
          <w:left w:val="nil"/>
          <w:bottom w:val="nil"/>
          <w:right w:val="nil"/>
          <w:between w:val="nil"/>
        </w:pBdr>
        <w:tabs>
          <w:tab w:val="left" w:pos="240"/>
          <w:tab w:val="center" w:pos="4252"/>
        </w:tabs>
        <w:spacing w:line="360" w:lineRule="auto"/>
      </w:pPr>
      <w:r>
        <w:rPr>
          <w:rFonts w:ascii="Calibri" w:eastAsia="Calibri" w:hAnsi="Calibri" w:cs="Calibri"/>
          <w:sz w:val="22"/>
          <w:szCs w:val="22"/>
        </w:rPr>
        <w:t xml:space="preserve">                                                                                                                                                                                            </w:t>
      </w:r>
      <w:r>
        <w:rPr>
          <w:noProof/>
          <w:lang w:val="es-UY"/>
        </w:rPr>
        <w:drawing>
          <wp:anchor distT="114300" distB="114300" distL="114300" distR="114300" simplePos="0" relativeHeight="251658240" behindDoc="0" locked="0" layoutInCell="1" hidden="0" allowOverlap="1">
            <wp:simplePos x="0" y="0"/>
            <wp:positionH relativeFrom="column">
              <wp:posOffset>200025</wp:posOffset>
            </wp:positionH>
            <wp:positionV relativeFrom="paragraph">
              <wp:posOffset>123825</wp:posOffset>
            </wp:positionV>
            <wp:extent cx="790575" cy="975603"/>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90575" cy="975603"/>
                    </a:xfrm>
                    <a:prstGeom prst="rect">
                      <a:avLst/>
                    </a:prstGeom>
                    <a:ln/>
                  </pic:spPr>
                </pic:pic>
              </a:graphicData>
            </a:graphic>
          </wp:anchor>
        </w:drawing>
      </w:r>
      <w:r>
        <w:rPr>
          <w:noProof/>
          <w:lang w:val="es-UY"/>
        </w:rPr>
        <w:drawing>
          <wp:anchor distT="114300" distB="114300" distL="114300" distR="114300" simplePos="0" relativeHeight="251659264" behindDoc="0" locked="0" layoutInCell="1" hidden="0" allowOverlap="1">
            <wp:simplePos x="0" y="0"/>
            <wp:positionH relativeFrom="column">
              <wp:posOffset>4448175</wp:posOffset>
            </wp:positionH>
            <wp:positionV relativeFrom="paragraph">
              <wp:posOffset>190500</wp:posOffset>
            </wp:positionV>
            <wp:extent cx="1029653" cy="681749"/>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29653" cy="681749"/>
                    </a:xfrm>
                    <a:prstGeom prst="rect">
                      <a:avLst/>
                    </a:prstGeom>
                    <a:ln/>
                  </pic:spPr>
                </pic:pic>
              </a:graphicData>
            </a:graphic>
          </wp:anchor>
        </w:drawing>
      </w:r>
      <w:r>
        <w:rPr>
          <w:noProof/>
          <w:lang w:val="es-UY"/>
        </w:rPr>
        <w:drawing>
          <wp:anchor distT="0" distB="0" distL="114935" distR="114935" simplePos="0" relativeHeight="251660288" behindDoc="0" locked="0" layoutInCell="1" hidden="0" allowOverlap="1">
            <wp:simplePos x="0" y="0"/>
            <wp:positionH relativeFrom="column">
              <wp:posOffset>2486660</wp:posOffset>
            </wp:positionH>
            <wp:positionV relativeFrom="paragraph">
              <wp:posOffset>190500</wp:posOffset>
            </wp:positionV>
            <wp:extent cx="792480" cy="84201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92480" cy="842010"/>
                    </a:xfrm>
                    <a:prstGeom prst="rect">
                      <a:avLst/>
                    </a:prstGeom>
                    <a:ln/>
                  </pic:spPr>
                </pic:pic>
              </a:graphicData>
            </a:graphic>
          </wp:anchor>
        </w:drawing>
      </w:r>
    </w:p>
    <w:p w:rsidR="00474911" w:rsidRDefault="00404CE9">
      <w:pPr>
        <w:pBdr>
          <w:top w:val="nil"/>
          <w:left w:val="nil"/>
          <w:bottom w:val="nil"/>
          <w:right w:val="nil"/>
          <w:between w:val="nil"/>
        </w:pBd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474911" w:rsidRDefault="00404CE9">
      <w:pPr>
        <w:pBdr>
          <w:top w:val="nil"/>
          <w:left w:val="nil"/>
          <w:bottom w:val="nil"/>
          <w:right w:val="nil"/>
          <w:between w:val="nil"/>
        </w:pBdr>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474911" w:rsidRDefault="00474911">
      <w:pPr>
        <w:pBdr>
          <w:top w:val="nil"/>
          <w:left w:val="nil"/>
          <w:bottom w:val="nil"/>
          <w:right w:val="nil"/>
          <w:between w:val="nil"/>
        </w:pBdr>
        <w:spacing w:line="360" w:lineRule="auto"/>
        <w:jc w:val="center"/>
        <w:rPr>
          <w:rFonts w:ascii="Calibri" w:eastAsia="Calibri" w:hAnsi="Calibri" w:cs="Calibri"/>
          <w:sz w:val="22"/>
          <w:szCs w:val="22"/>
        </w:rPr>
      </w:pPr>
    </w:p>
    <w:p w:rsidR="00474911" w:rsidRPr="005C247B" w:rsidRDefault="00404CE9">
      <w:pPr>
        <w:pBdr>
          <w:top w:val="nil"/>
          <w:left w:val="nil"/>
          <w:bottom w:val="nil"/>
          <w:right w:val="nil"/>
          <w:between w:val="nil"/>
        </w:pBdr>
        <w:spacing w:line="360" w:lineRule="auto"/>
        <w:jc w:val="center"/>
        <w:rPr>
          <w:rFonts w:ascii="Calibri" w:eastAsia="Calibri" w:hAnsi="Calibri" w:cs="Calibri"/>
          <w:color w:val="auto"/>
          <w:sz w:val="22"/>
          <w:szCs w:val="22"/>
        </w:rPr>
      </w:pPr>
      <w:r>
        <w:rPr>
          <w:rFonts w:ascii="Calibri" w:eastAsia="Calibri" w:hAnsi="Calibri" w:cs="Calibri"/>
          <w:b/>
          <w:sz w:val="22"/>
          <w:szCs w:val="22"/>
        </w:rPr>
        <w:t xml:space="preserve"> COMANDO GENERAL DE LA ARMADA</w:t>
      </w:r>
    </w:p>
    <w:p w:rsidR="00474911" w:rsidRPr="005C247B" w:rsidRDefault="00404CE9">
      <w:pPr>
        <w:pBdr>
          <w:top w:val="nil"/>
          <w:left w:val="nil"/>
          <w:bottom w:val="nil"/>
          <w:right w:val="nil"/>
          <w:between w:val="nil"/>
        </w:pBdr>
        <w:spacing w:line="360" w:lineRule="auto"/>
        <w:jc w:val="center"/>
        <w:rPr>
          <w:rFonts w:ascii="Calibri" w:eastAsia="Calibri" w:hAnsi="Calibri" w:cs="Calibri"/>
          <w:color w:val="auto"/>
          <w:sz w:val="22"/>
          <w:szCs w:val="22"/>
        </w:rPr>
      </w:pPr>
      <w:r w:rsidRPr="005C247B">
        <w:rPr>
          <w:rFonts w:ascii="Calibri" w:eastAsia="Calibri" w:hAnsi="Calibri" w:cs="Calibri"/>
          <w:b/>
          <w:color w:val="auto"/>
          <w:sz w:val="22"/>
          <w:szCs w:val="22"/>
        </w:rPr>
        <w:t xml:space="preserve">PLIEGO DE CONDICIONES PARTICULARES PARA LICITACIÓN ABREVIADA Nº </w:t>
      </w:r>
      <w:r w:rsidR="005C247B" w:rsidRPr="005C247B">
        <w:rPr>
          <w:rFonts w:ascii="Calibri" w:eastAsia="Calibri" w:hAnsi="Calibri" w:cs="Calibri"/>
          <w:b/>
          <w:color w:val="auto"/>
          <w:sz w:val="22"/>
          <w:szCs w:val="22"/>
        </w:rPr>
        <w:t>2</w:t>
      </w:r>
      <w:r w:rsidRPr="005C247B">
        <w:rPr>
          <w:rFonts w:ascii="Calibri" w:eastAsia="Calibri" w:hAnsi="Calibri" w:cs="Calibri"/>
          <w:b/>
          <w:color w:val="auto"/>
          <w:sz w:val="22"/>
          <w:szCs w:val="22"/>
        </w:rPr>
        <w:t>/</w:t>
      </w:r>
      <w:r w:rsidR="005C247B" w:rsidRPr="005C247B">
        <w:rPr>
          <w:rFonts w:ascii="Calibri" w:eastAsia="Calibri" w:hAnsi="Calibri" w:cs="Calibri"/>
          <w:b/>
          <w:color w:val="auto"/>
          <w:sz w:val="22"/>
          <w:szCs w:val="22"/>
        </w:rPr>
        <w:t>2020</w:t>
      </w:r>
    </w:p>
    <w:p w:rsidR="00474911" w:rsidRPr="005C247B" w:rsidRDefault="005C247B">
      <w:pPr>
        <w:pBdr>
          <w:top w:val="nil"/>
          <w:left w:val="nil"/>
          <w:bottom w:val="nil"/>
          <w:right w:val="nil"/>
          <w:between w:val="nil"/>
        </w:pBdr>
        <w:spacing w:line="360" w:lineRule="auto"/>
        <w:jc w:val="center"/>
        <w:rPr>
          <w:rFonts w:ascii="Calibri" w:eastAsia="Calibri" w:hAnsi="Calibri" w:cs="Calibri"/>
          <w:color w:val="auto"/>
          <w:sz w:val="22"/>
          <w:szCs w:val="22"/>
        </w:rPr>
      </w:pPr>
      <w:r w:rsidRPr="005C247B">
        <w:rPr>
          <w:rFonts w:ascii="Calibri" w:eastAsia="Calibri" w:hAnsi="Calibri" w:cs="Calibri"/>
          <w:b/>
          <w:color w:val="auto"/>
          <w:sz w:val="22"/>
          <w:szCs w:val="22"/>
        </w:rPr>
        <w:t>“ADQUISICIÓN DE POLLO CONGELADO</w:t>
      </w:r>
      <w:r w:rsidR="004E1CE8">
        <w:rPr>
          <w:rFonts w:ascii="Calibri" w:eastAsia="Calibri" w:hAnsi="Calibri" w:cs="Calibri"/>
          <w:b/>
          <w:color w:val="auto"/>
          <w:sz w:val="22"/>
          <w:szCs w:val="22"/>
        </w:rPr>
        <w:t xml:space="preserve"> SIN MENUDOS</w:t>
      </w:r>
      <w:r w:rsidRPr="005C247B">
        <w:rPr>
          <w:rFonts w:ascii="Calibri" w:eastAsia="Calibri" w:hAnsi="Calibri" w:cs="Calibri"/>
          <w:b/>
          <w:color w:val="auto"/>
          <w:sz w:val="22"/>
          <w:szCs w:val="22"/>
        </w:rPr>
        <w:t>”</w:t>
      </w: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1.- OBJETO DE LA </w:t>
      </w:r>
      <w:proofErr w:type="gramStart"/>
      <w:r>
        <w:rPr>
          <w:rFonts w:ascii="Calibri" w:eastAsia="Calibri" w:hAnsi="Calibri" w:cs="Calibri"/>
          <w:b/>
          <w:color w:val="000000"/>
          <w:sz w:val="22"/>
          <w:szCs w:val="22"/>
        </w:rPr>
        <w:t>LICITACIÓN.-</w:t>
      </w:r>
      <w:proofErr w:type="gramEnd"/>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w:t>
      </w:r>
      <w:r w:rsidRPr="005C247B">
        <w:rPr>
          <w:rFonts w:ascii="Calibri" w:eastAsia="Calibri" w:hAnsi="Calibri" w:cs="Calibri"/>
          <w:color w:val="auto"/>
          <w:sz w:val="22"/>
          <w:szCs w:val="22"/>
        </w:rPr>
        <w:t xml:space="preserve">Nº </w:t>
      </w:r>
      <w:r w:rsidR="005C247B" w:rsidRPr="005C247B">
        <w:rPr>
          <w:rFonts w:ascii="Calibri" w:eastAsia="Calibri" w:hAnsi="Calibri" w:cs="Calibri"/>
          <w:color w:val="auto"/>
          <w:sz w:val="22"/>
          <w:szCs w:val="22"/>
        </w:rPr>
        <w:t>2</w:t>
      </w:r>
      <w:r w:rsidRPr="005C247B">
        <w:rPr>
          <w:rFonts w:ascii="Calibri" w:eastAsia="Calibri" w:hAnsi="Calibri" w:cs="Calibri"/>
          <w:color w:val="auto"/>
          <w:sz w:val="22"/>
          <w:szCs w:val="22"/>
        </w:rPr>
        <w:t>/</w:t>
      </w:r>
      <w:r w:rsidR="005C247B" w:rsidRPr="005C247B">
        <w:rPr>
          <w:rFonts w:ascii="Calibri" w:eastAsia="Calibri" w:hAnsi="Calibri" w:cs="Calibri"/>
          <w:color w:val="auto"/>
          <w:sz w:val="22"/>
          <w:szCs w:val="22"/>
        </w:rPr>
        <w:t>2020</w:t>
      </w:r>
      <w:r w:rsidRPr="005C247B">
        <w:rPr>
          <w:rFonts w:ascii="Calibri" w:eastAsia="Calibri" w:hAnsi="Calibri" w:cs="Calibri"/>
          <w:color w:val="auto"/>
          <w:sz w:val="22"/>
          <w:szCs w:val="22"/>
        </w:rPr>
        <w:t xml:space="preserve"> “</w:t>
      </w:r>
      <w:r w:rsidR="005C247B" w:rsidRPr="005C247B">
        <w:rPr>
          <w:rFonts w:ascii="Calibri" w:eastAsia="Calibri" w:hAnsi="Calibri" w:cs="Calibri"/>
          <w:b/>
          <w:color w:val="auto"/>
          <w:sz w:val="22"/>
          <w:szCs w:val="22"/>
        </w:rPr>
        <w:t>ADQUISICIÓN DE POLLO CONGELADO</w:t>
      </w:r>
      <w:r w:rsidR="004E1CE8">
        <w:rPr>
          <w:rFonts w:ascii="Calibri" w:eastAsia="Calibri" w:hAnsi="Calibri" w:cs="Calibri"/>
          <w:b/>
          <w:color w:val="auto"/>
          <w:sz w:val="22"/>
          <w:szCs w:val="22"/>
        </w:rPr>
        <w:t xml:space="preserve"> SIN MENUDOS</w:t>
      </w:r>
      <w:r w:rsidRPr="005C247B">
        <w:rPr>
          <w:rFonts w:ascii="Calibri" w:eastAsia="Calibri" w:hAnsi="Calibri" w:cs="Calibri"/>
          <w:color w:val="auto"/>
          <w:sz w:val="22"/>
          <w:szCs w:val="22"/>
        </w:rPr>
        <w:t xml:space="preserve">” </w:t>
      </w:r>
      <w:r>
        <w:rPr>
          <w:rFonts w:ascii="Calibri" w:eastAsia="Calibri" w:hAnsi="Calibri" w:cs="Calibri"/>
          <w:sz w:val="22"/>
          <w:szCs w:val="22"/>
        </w:rPr>
        <w:t>las especificaciones de los objetos solicitados se hallan descriptas en el Anexo Único adjunto a este Pliego integrándolo.-</w:t>
      </w: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474911" w:rsidRDefault="00404CE9">
      <w:pPr>
        <w:pBdr>
          <w:top w:val="nil"/>
          <w:left w:val="nil"/>
          <w:bottom w:val="nil"/>
          <w:right w:val="nil"/>
          <w:between w:val="nil"/>
        </w:pBdr>
        <w:spacing w:line="360" w:lineRule="auto"/>
        <w:jc w:val="both"/>
        <w:rPr>
          <w:rFonts w:ascii="Calibri" w:eastAsia="Calibri" w:hAnsi="Calibri" w:cs="Calibri"/>
          <w:b/>
          <w:sz w:val="22"/>
          <w:szCs w:val="22"/>
        </w:rPr>
      </w:pPr>
      <w:r>
        <w:rPr>
          <w:rFonts w:ascii="Calibri" w:eastAsia="Calibri" w:hAnsi="Calibri" w:cs="Calibri"/>
          <w:b/>
          <w:sz w:val="22"/>
          <w:szCs w:val="22"/>
        </w:rPr>
        <w:t xml:space="preserve">3.- RECEPCIÓN Y APERTURA DE LAS </w:t>
      </w:r>
      <w:proofErr w:type="gramStart"/>
      <w:r>
        <w:rPr>
          <w:rFonts w:ascii="Calibri" w:eastAsia="Calibri" w:hAnsi="Calibri" w:cs="Calibri"/>
          <w:b/>
          <w:sz w:val="22"/>
          <w:szCs w:val="22"/>
        </w:rPr>
        <w:t>OFERTAS.-</w:t>
      </w:r>
      <w:proofErr w:type="gramEnd"/>
    </w:p>
    <w:p w:rsidR="00474911" w:rsidRDefault="00404CE9">
      <w:pPr>
        <w:pBdr>
          <w:top w:val="nil"/>
          <w:left w:val="nil"/>
          <w:bottom w:val="nil"/>
          <w:right w:val="nil"/>
          <w:between w:val="nil"/>
        </w:pBdr>
        <w:spacing w:line="360" w:lineRule="auto"/>
        <w:jc w:val="both"/>
        <w:rPr>
          <w:rFonts w:ascii="Calibri" w:eastAsia="Calibri" w:hAnsi="Calibri" w:cs="Calibri"/>
          <w:b/>
          <w:color w:val="auto"/>
          <w:sz w:val="22"/>
          <w:szCs w:val="22"/>
        </w:rPr>
      </w:pPr>
      <w:r>
        <w:rPr>
          <w:rFonts w:ascii="Calibri" w:eastAsia="Calibri" w:hAnsi="Calibri" w:cs="Calibri"/>
          <w:b/>
          <w:sz w:val="22"/>
          <w:szCs w:val="22"/>
        </w:rPr>
        <w:t>3.</w:t>
      </w:r>
      <w:r w:rsidR="00C16291">
        <w:rPr>
          <w:rFonts w:ascii="Calibri" w:eastAsia="Calibri" w:hAnsi="Calibri" w:cs="Calibri"/>
          <w:b/>
          <w:sz w:val="22"/>
          <w:szCs w:val="22"/>
        </w:rPr>
        <w:t>1</w:t>
      </w:r>
      <w:r>
        <w:rPr>
          <w:rFonts w:ascii="Calibri" w:eastAsia="Calibri" w:hAnsi="Calibri" w:cs="Calibri"/>
          <w:b/>
          <w:sz w:val="22"/>
          <w:szCs w:val="22"/>
        </w:rPr>
        <w:t>.-</w:t>
      </w:r>
      <w:r>
        <w:rPr>
          <w:rFonts w:ascii="Calibri" w:eastAsia="Calibri" w:hAnsi="Calibri" w:cs="Calibri"/>
          <w:color w:val="000000"/>
          <w:sz w:val="22"/>
          <w:szCs w:val="22"/>
        </w:rPr>
        <w:t xml:space="preserve"> La apertura de ofertas será exclusivamente electrónica </w:t>
      </w:r>
      <w:r w:rsidRPr="00064E3D">
        <w:rPr>
          <w:rFonts w:ascii="Calibri" w:eastAsia="Calibri" w:hAnsi="Calibri" w:cs="Calibri"/>
          <w:color w:val="auto"/>
          <w:sz w:val="22"/>
          <w:szCs w:val="22"/>
        </w:rPr>
        <w:t xml:space="preserve">el </w:t>
      </w:r>
      <w:r w:rsidR="00064E3D" w:rsidRPr="00064E3D">
        <w:rPr>
          <w:rFonts w:ascii="Calibri" w:eastAsia="Calibri" w:hAnsi="Calibri" w:cs="Calibri"/>
          <w:color w:val="auto"/>
          <w:sz w:val="22"/>
          <w:szCs w:val="22"/>
        </w:rPr>
        <w:t xml:space="preserve">día 20 </w:t>
      </w:r>
      <w:r w:rsidRPr="00064E3D">
        <w:rPr>
          <w:rFonts w:ascii="Calibri" w:eastAsia="Calibri" w:hAnsi="Calibri" w:cs="Calibri"/>
          <w:color w:val="auto"/>
          <w:sz w:val="22"/>
          <w:szCs w:val="22"/>
        </w:rPr>
        <w:t xml:space="preserve">de </w:t>
      </w:r>
      <w:proofErr w:type="gramStart"/>
      <w:r w:rsidR="005C247B" w:rsidRPr="00064E3D">
        <w:rPr>
          <w:rFonts w:ascii="Calibri" w:eastAsia="Calibri" w:hAnsi="Calibri" w:cs="Calibri"/>
          <w:color w:val="auto"/>
          <w:sz w:val="22"/>
          <w:szCs w:val="22"/>
        </w:rPr>
        <w:t>Enero</w:t>
      </w:r>
      <w:proofErr w:type="gramEnd"/>
      <w:r w:rsidRPr="00064E3D">
        <w:rPr>
          <w:rFonts w:ascii="Calibri" w:eastAsia="Calibri" w:hAnsi="Calibri" w:cs="Calibri"/>
          <w:color w:val="auto"/>
          <w:sz w:val="22"/>
          <w:szCs w:val="22"/>
        </w:rPr>
        <w:t xml:space="preserve"> </w:t>
      </w:r>
      <w:r w:rsidRPr="005C247B">
        <w:rPr>
          <w:rFonts w:ascii="Calibri" w:eastAsia="Calibri" w:hAnsi="Calibri" w:cs="Calibri"/>
          <w:color w:val="auto"/>
          <w:sz w:val="22"/>
          <w:szCs w:val="22"/>
        </w:rPr>
        <w:t>de 20</w:t>
      </w:r>
      <w:r w:rsidR="005C247B" w:rsidRPr="005C247B">
        <w:rPr>
          <w:rFonts w:ascii="Calibri" w:eastAsia="Calibri" w:hAnsi="Calibri" w:cs="Calibri"/>
          <w:color w:val="auto"/>
          <w:sz w:val="22"/>
          <w:szCs w:val="22"/>
        </w:rPr>
        <w:t>20</w:t>
      </w:r>
      <w:r w:rsidRPr="005C247B">
        <w:rPr>
          <w:rFonts w:ascii="Calibri" w:eastAsia="Calibri" w:hAnsi="Calibri" w:cs="Calibri"/>
          <w:color w:val="auto"/>
          <w:sz w:val="22"/>
          <w:szCs w:val="22"/>
        </w:rPr>
        <w:t xml:space="preserve"> a la hora</w:t>
      </w:r>
      <w:r w:rsidRPr="005C247B">
        <w:rPr>
          <w:rFonts w:ascii="Calibri" w:eastAsia="Calibri" w:hAnsi="Calibri" w:cs="Calibri"/>
          <w:b/>
          <w:color w:val="auto"/>
          <w:sz w:val="22"/>
          <w:szCs w:val="22"/>
        </w:rPr>
        <w:t xml:space="preserve"> </w:t>
      </w:r>
      <w:r w:rsidRPr="005C247B">
        <w:rPr>
          <w:rFonts w:ascii="Calibri" w:eastAsia="Calibri" w:hAnsi="Calibri" w:cs="Calibri"/>
          <w:color w:val="auto"/>
          <w:sz w:val="22"/>
          <w:szCs w:val="22"/>
        </w:rPr>
        <w:t>10:00</w:t>
      </w:r>
      <w:r w:rsidRPr="005C247B">
        <w:rPr>
          <w:rFonts w:ascii="Calibri" w:eastAsia="Calibri" w:hAnsi="Calibri" w:cs="Calibri"/>
          <w:b/>
          <w:color w:val="auto"/>
          <w:sz w:val="22"/>
          <w:szCs w:val="22"/>
        </w:rPr>
        <w:t>.</w:t>
      </w:r>
    </w:p>
    <w:p w:rsidR="00C16291" w:rsidRDefault="00C16291">
      <w:pPr>
        <w:pBdr>
          <w:top w:val="nil"/>
          <w:left w:val="nil"/>
          <w:bottom w:val="nil"/>
          <w:right w:val="nil"/>
          <w:between w:val="nil"/>
        </w:pBdr>
        <w:spacing w:line="360" w:lineRule="auto"/>
        <w:jc w:val="both"/>
        <w:rPr>
          <w:rFonts w:ascii="Calibri" w:eastAsia="Calibri" w:hAnsi="Calibri" w:cs="Calibri"/>
          <w:b/>
          <w:color w:val="auto"/>
          <w:sz w:val="22"/>
          <w:szCs w:val="22"/>
        </w:rPr>
      </w:pPr>
      <w:r>
        <w:rPr>
          <w:rFonts w:ascii="Calibri" w:eastAsia="Calibri" w:hAnsi="Calibri" w:cs="Calibri"/>
          <w:b/>
          <w:color w:val="auto"/>
          <w:sz w:val="22"/>
          <w:szCs w:val="22"/>
        </w:rPr>
        <w:t xml:space="preserve">3.2.- </w:t>
      </w:r>
      <w:r w:rsidRPr="00A1058A">
        <w:rPr>
          <w:rFonts w:ascii="Calibri" w:eastAsia="Calibri" w:hAnsi="Calibri" w:cs="Calibri"/>
          <w:color w:val="auto"/>
          <w:sz w:val="22"/>
          <w:szCs w:val="22"/>
        </w:rPr>
        <w:t>Las ofertas serán exclusivamente ingresadas en línea a través de la plataforma de la Agencia de Compras y Contrataciones del Estado (ACCE), según las características requeridas para cada producto.</w:t>
      </w:r>
    </w:p>
    <w:p w:rsidR="00C16291" w:rsidRDefault="00C16291">
      <w:pPr>
        <w:pBdr>
          <w:top w:val="nil"/>
          <w:left w:val="nil"/>
          <w:bottom w:val="nil"/>
          <w:right w:val="nil"/>
          <w:between w:val="nil"/>
        </w:pBdr>
        <w:spacing w:line="360" w:lineRule="auto"/>
        <w:jc w:val="both"/>
        <w:rPr>
          <w:rFonts w:ascii="Calibri" w:eastAsia="Calibri" w:hAnsi="Calibri" w:cs="Calibri"/>
          <w:b/>
          <w:color w:val="auto"/>
          <w:sz w:val="22"/>
          <w:szCs w:val="22"/>
        </w:rPr>
      </w:pPr>
      <w:r>
        <w:rPr>
          <w:rFonts w:ascii="Calibri" w:eastAsia="Calibri" w:hAnsi="Calibri" w:cs="Calibri"/>
          <w:b/>
          <w:color w:val="auto"/>
          <w:sz w:val="22"/>
          <w:szCs w:val="22"/>
        </w:rPr>
        <w:t xml:space="preserve">Se podrá presentar una propuesta que contendrá la oferta general y la oferta particular (por separado o por conjunto) con todos los datos que se detallan en los numerales 4 y 5 del presente </w:t>
      </w:r>
      <w:proofErr w:type="gramStart"/>
      <w:r>
        <w:rPr>
          <w:rFonts w:ascii="Calibri" w:eastAsia="Calibri" w:hAnsi="Calibri" w:cs="Calibri"/>
          <w:b/>
          <w:color w:val="auto"/>
          <w:sz w:val="22"/>
          <w:szCs w:val="22"/>
        </w:rPr>
        <w:t>pliego.-</w:t>
      </w:r>
      <w:proofErr w:type="gramEnd"/>
    </w:p>
    <w:p w:rsidR="00C16291" w:rsidRDefault="00C16291">
      <w:pPr>
        <w:pBdr>
          <w:top w:val="nil"/>
          <w:left w:val="nil"/>
          <w:bottom w:val="nil"/>
          <w:right w:val="nil"/>
          <w:between w:val="nil"/>
        </w:pBdr>
        <w:spacing w:line="360" w:lineRule="auto"/>
        <w:jc w:val="both"/>
      </w:pPr>
      <w:proofErr w:type="gramStart"/>
      <w:r>
        <w:rPr>
          <w:rFonts w:ascii="Calibri" w:eastAsia="Calibri" w:hAnsi="Calibri" w:cs="Calibri"/>
          <w:b/>
          <w:color w:val="auto"/>
          <w:sz w:val="22"/>
          <w:szCs w:val="22"/>
        </w:rPr>
        <w:t>Además</w:t>
      </w:r>
      <w:proofErr w:type="gramEnd"/>
      <w:r>
        <w:rPr>
          <w:rFonts w:ascii="Calibri" w:eastAsia="Calibri" w:hAnsi="Calibri" w:cs="Calibri"/>
          <w:b/>
          <w:color w:val="auto"/>
          <w:sz w:val="22"/>
          <w:szCs w:val="22"/>
        </w:rPr>
        <w:t xml:space="preserve"> se podrá adjuntar fotos, folletos, catálogos o establecer sitio web donde surjan las características del objeto cotizado, en formatos PDF, TXT, RFT, DOC, DOCX, XLS, XLSX, ODT, ODS, ZIP o RAR.</w:t>
      </w:r>
    </w:p>
    <w:p w:rsidR="00474911" w:rsidRPr="00270BF0" w:rsidRDefault="00404CE9">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3.</w:t>
      </w:r>
      <w:r w:rsidR="008E58FD">
        <w:rPr>
          <w:rFonts w:ascii="Calibri" w:eastAsia="Calibri" w:hAnsi="Calibri" w:cs="Calibri"/>
          <w:b/>
          <w:color w:val="000000"/>
          <w:sz w:val="22"/>
          <w:szCs w:val="22"/>
        </w:rPr>
        <w:t>3</w:t>
      </w:r>
      <w:r>
        <w:rPr>
          <w:rFonts w:ascii="Calibri" w:eastAsia="Calibri" w:hAnsi="Calibri" w:cs="Calibri"/>
          <w:b/>
          <w:color w:val="000000"/>
          <w:sz w:val="22"/>
          <w:szCs w:val="22"/>
        </w:rPr>
        <w:t>.-</w:t>
      </w:r>
      <w:r w:rsidR="00270BF0">
        <w:rPr>
          <w:rFonts w:ascii="Calibri" w:eastAsia="Calibri" w:hAnsi="Calibri" w:cs="Calibri"/>
          <w:b/>
          <w:color w:val="000000"/>
          <w:sz w:val="22"/>
          <w:szCs w:val="22"/>
        </w:rPr>
        <w:t xml:space="preserve"> </w:t>
      </w:r>
      <w:r>
        <w:rPr>
          <w:rFonts w:ascii="Calibri" w:eastAsia="Calibri" w:hAnsi="Calibri" w:cs="Calibri"/>
          <w:b/>
          <w:color w:val="000000"/>
          <w:sz w:val="22"/>
          <w:szCs w:val="22"/>
        </w:rPr>
        <w:t>En caso de no especificarse algún punto mencionado en el Art. 4 y 5 que proceden, se entenderá que se acepta el presente Pliego en su totalidad.</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474911" w:rsidRDefault="00404CE9">
      <w:pPr>
        <w:pBdr>
          <w:top w:val="single" w:sz="4" w:space="1" w:color="000000"/>
          <w:left w:val="single" w:sz="4" w:space="4" w:color="000000"/>
          <w:bottom w:val="single" w:sz="4" w:space="1" w:color="000000"/>
          <w:right w:val="single" w:sz="4" w:space="4" w:color="000000"/>
          <w:between w:val="nil"/>
        </w:pBdr>
        <w:spacing w:line="360" w:lineRule="auto"/>
        <w:jc w:val="both"/>
        <w:rPr>
          <w:rFonts w:ascii="Calibri" w:eastAsia="Calibri" w:hAnsi="Calibri" w:cs="Calibri"/>
          <w:color w:val="000000"/>
          <w:sz w:val="22"/>
          <w:szCs w:val="22"/>
        </w:rPr>
      </w:pPr>
      <w:r>
        <w:rPr>
          <w:rFonts w:ascii="Calibri" w:eastAsia="Calibri" w:hAnsi="Calibri" w:cs="Calibri"/>
          <w:b/>
          <w:sz w:val="22"/>
          <w:szCs w:val="22"/>
        </w:rPr>
        <w:t xml:space="preserve">EN CASO DE EXISTIR DISCREPANCIA ENTRE LA COTIZACIÓN EN LÍNEA Y EL ARCHIVO ADJUNTO SE TENDRÁ EN CUENTA LA COTIZACIÓN EN </w:t>
      </w:r>
      <w:proofErr w:type="gramStart"/>
      <w:r>
        <w:rPr>
          <w:rFonts w:ascii="Calibri" w:eastAsia="Calibri" w:hAnsi="Calibri" w:cs="Calibri"/>
          <w:b/>
          <w:sz w:val="22"/>
          <w:szCs w:val="22"/>
        </w:rPr>
        <w:t>LÍNEA.-</w:t>
      </w:r>
      <w:proofErr w:type="gramEnd"/>
    </w:p>
    <w:p w:rsidR="00474911" w:rsidRDefault="00404CE9">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sz w:val="22"/>
          <w:szCs w:val="22"/>
        </w:rPr>
        <w:t>3.</w:t>
      </w:r>
      <w:r w:rsidR="008E58FD">
        <w:rPr>
          <w:rFonts w:ascii="Calibri" w:eastAsia="Calibri" w:hAnsi="Calibri" w:cs="Calibri"/>
          <w:b/>
          <w:sz w:val="22"/>
          <w:szCs w:val="22"/>
        </w:rPr>
        <w:t>4</w:t>
      </w:r>
      <w:r>
        <w:rPr>
          <w:rFonts w:ascii="Calibri" w:eastAsia="Calibri" w:hAnsi="Calibri" w:cs="Calibri"/>
          <w:b/>
          <w:sz w:val="22"/>
          <w:szCs w:val="22"/>
        </w:rPr>
        <w:t>.-</w:t>
      </w:r>
      <w:r>
        <w:rPr>
          <w:rFonts w:ascii="Calibri" w:eastAsia="Calibri" w:hAnsi="Calibri" w:cs="Calibri"/>
          <w:sz w:val="22"/>
          <w:szCs w:val="22"/>
        </w:rPr>
        <w:t xml:space="preserve"> Abierto el acto de apertura no podrá introducirse modificación alguna en las propuestas. </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474911" w:rsidRDefault="00404CE9">
      <w:pPr>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 xml:space="preserve">Los datos </w:t>
      </w:r>
      <w:proofErr w:type="spellStart"/>
      <w:r>
        <w:rPr>
          <w:rFonts w:ascii="Calibri" w:eastAsia="Calibri" w:hAnsi="Calibri" w:cs="Calibri"/>
          <w:color w:val="000000"/>
          <w:sz w:val="22"/>
          <w:szCs w:val="22"/>
        </w:rPr>
        <w:t>individualizantes</w:t>
      </w:r>
      <w:proofErr w:type="spellEnd"/>
      <w:r>
        <w:rPr>
          <w:rFonts w:ascii="Calibri" w:eastAsia="Calibri" w:hAnsi="Calibri" w:cs="Calibri"/>
          <w:color w:val="000000"/>
          <w:sz w:val="22"/>
          <w:szCs w:val="22"/>
        </w:rPr>
        <w:t xml:space="preserve"> del </w:t>
      </w:r>
      <w:proofErr w:type="gramStart"/>
      <w:r>
        <w:rPr>
          <w:rFonts w:ascii="Calibri" w:eastAsia="Calibri" w:hAnsi="Calibri" w:cs="Calibri"/>
          <w:color w:val="000000"/>
          <w:sz w:val="22"/>
          <w:szCs w:val="22"/>
        </w:rPr>
        <w:t>oferente.-</w:t>
      </w:r>
      <w:proofErr w:type="gramEnd"/>
    </w:p>
    <w:p w:rsidR="00474911" w:rsidRDefault="00404CE9">
      <w:pPr>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 xml:space="preserve">Expresa constancia de que está capacitado para contratar con la Administración (artículo 46 TOCAF), en caso de omisión se entenderá que ajusta el pliego en su </w:t>
      </w:r>
      <w:proofErr w:type="gramStart"/>
      <w:r>
        <w:rPr>
          <w:rFonts w:ascii="Calibri" w:eastAsia="Calibri" w:hAnsi="Calibri" w:cs="Calibri"/>
          <w:color w:val="000000"/>
          <w:sz w:val="22"/>
          <w:szCs w:val="22"/>
        </w:rPr>
        <w:t>totalidad.-</w:t>
      </w:r>
      <w:proofErr w:type="gramEnd"/>
    </w:p>
    <w:p w:rsidR="00474911" w:rsidRDefault="00404CE9">
      <w:pPr>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COTIZACIÓN: de acuerdo a lo establecido en el artículo 12.-</w:t>
      </w:r>
    </w:p>
    <w:p w:rsidR="00474911" w:rsidRDefault="00404CE9">
      <w:pPr>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PLAZO DE ENTREGA: de acuerdo a lo establecido en el artículo 16.-</w:t>
      </w:r>
    </w:p>
    <w:p w:rsidR="00474911" w:rsidRDefault="00404CE9">
      <w:pPr>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MANTENIMIENTO DE OFERTA: de acuerdo a lo establecido en el artículo 13.-</w:t>
      </w:r>
    </w:p>
    <w:p w:rsidR="00474911" w:rsidRDefault="00404CE9">
      <w:pPr>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FORMA DE PAGO: de acuerdo a lo establecido en el artículo 21.-</w:t>
      </w:r>
    </w:p>
    <w:p w:rsidR="00474911" w:rsidRDefault="00404CE9">
      <w:pPr>
        <w:spacing w:line="360" w:lineRule="auto"/>
        <w:ind w:left="360"/>
        <w:jc w:val="both"/>
        <w:rPr>
          <w:rFonts w:ascii="Calibri" w:eastAsia="Calibri" w:hAnsi="Calibri" w:cs="Calibri"/>
          <w:color w:val="000000"/>
          <w:sz w:val="22"/>
          <w:szCs w:val="22"/>
        </w:rPr>
      </w:pPr>
      <w:r>
        <w:rPr>
          <w:rFonts w:ascii="Calibri" w:eastAsia="Calibri" w:hAnsi="Calibri" w:cs="Calibri"/>
          <w:sz w:val="22"/>
          <w:szCs w:val="22"/>
        </w:rPr>
        <w:t>En el caso de bienes ofertados bajo el régimen destinado al desarrollo de la producción familiar agropecuaria y pesca artesanal, e</w:t>
      </w:r>
      <w:r>
        <w:rPr>
          <w:rFonts w:ascii="Calibri" w:eastAsia="Calibri" w:hAnsi="Calibri" w:cs="Calibri"/>
          <w:color w:val="000000"/>
          <w:sz w:val="22"/>
          <w:szCs w:val="22"/>
        </w:rPr>
        <w:t xml:space="preserve">l oferente que desee hacer uso de las preferencias otorgadas por la normativa aplicable, deberá invocar en su oferta la reserva prevista en dichas normas y presentar “Organización Habilitada” por resolución dictada por el Ministerio de Ganadería, Agricultura y Pesca y que los productos ofertados se encuentren comprendidos dentro de los productos autorizados a comercializar por el citado Ministerio, bajo el régimen de la normativa aplicable.     </w:t>
      </w:r>
    </w:p>
    <w:p w:rsidR="00474911" w:rsidRDefault="00404CE9">
      <w:pPr>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Los bienes alimenticios oferta</w:t>
      </w:r>
      <w:r w:rsidR="00BE6F13">
        <w:rPr>
          <w:rFonts w:ascii="Calibri" w:eastAsia="Calibri" w:hAnsi="Calibri" w:cs="Calibri"/>
          <w:color w:val="000000"/>
          <w:sz w:val="22"/>
          <w:szCs w:val="22"/>
        </w:rPr>
        <w:t xml:space="preserve">dos bajo este régimen, deberán </w:t>
      </w:r>
      <w:r>
        <w:rPr>
          <w:rFonts w:ascii="Calibri" w:eastAsia="Calibri" w:hAnsi="Calibri" w:cs="Calibri"/>
          <w:color w:val="000000"/>
          <w:sz w:val="22"/>
          <w:szCs w:val="22"/>
        </w:rPr>
        <w:t xml:space="preserve">provenir de la actividad agropecuaria y/o pesquera de los integrantes de la “Organización Habilitada”. En el caso de productos originados en la pesca, la totalidad de la oferta deberá provenir de pescadores artesanales y en el caso de </w:t>
      </w:r>
      <w:r>
        <w:rPr>
          <w:rFonts w:ascii="Calibri" w:eastAsia="Calibri" w:hAnsi="Calibri" w:cs="Calibri"/>
          <w:color w:val="000000"/>
          <w:sz w:val="22"/>
          <w:szCs w:val="22"/>
        </w:rPr>
        <w:lastRenderedPageBreak/>
        <w:t>productos de granja o agropecuarios, frescos o procesados, al menos la mitad de la oferta deberá provenir de productos familiares pertenecientes a la “Organización Habilitada”.</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 xml:space="preserve">5.- OFERTA </w:t>
      </w:r>
      <w:proofErr w:type="gramStart"/>
      <w:r>
        <w:rPr>
          <w:rFonts w:ascii="Calibri" w:eastAsia="Calibri" w:hAnsi="Calibri" w:cs="Calibri"/>
          <w:b/>
          <w:color w:val="000000"/>
          <w:sz w:val="22"/>
          <w:szCs w:val="22"/>
        </w:rPr>
        <w:t>PARTICULAR.-</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474911" w:rsidRDefault="00404CE9">
      <w:pPr>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 xml:space="preserve">los ítems </w:t>
      </w:r>
      <w:proofErr w:type="gramStart"/>
      <w:r>
        <w:rPr>
          <w:rFonts w:ascii="Calibri" w:eastAsia="Calibri" w:hAnsi="Calibri" w:cs="Calibri"/>
          <w:color w:val="000000"/>
          <w:sz w:val="22"/>
          <w:szCs w:val="22"/>
        </w:rPr>
        <w:t>cotizados.-</w:t>
      </w:r>
      <w:proofErr w:type="gramEnd"/>
    </w:p>
    <w:p w:rsidR="00474911" w:rsidRDefault="00404CE9">
      <w:pPr>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 xml:space="preserve">monto total de la </w:t>
      </w:r>
      <w:proofErr w:type="gramStart"/>
      <w:r>
        <w:rPr>
          <w:rFonts w:ascii="Calibri" w:eastAsia="Calibri" w:hAnsi="Calibri" w:cs="Calibri"/>
          <w:color w:val="000000"/>
          <w:sz w:val="22"/>
          <w:szCs w:val="22"/>
        </w:rPr>
        <w:t>oferta.-</w:t>
      </w:r>
      <w:proofErr w:type="gramEnd"/>
    </w:p>
    <w:p w:rsidR="00474911" w:rsidRPr="00A1058A" w:rsidRDefault="00404CE9">
      <w:pPr>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condiciones específicas de la of</w:t>
      </w:r>
      <w:r w:rsidR="005C247B">
        <w:rPr>
          <w:rFonts w:ascii="Calibri" w:eastAsia="Calibri" w:hAnsi="Calibri" w:cs="Calibri"/>
          <w:color w:val="000000"/>
          <w:sz w:val="22"/>
          <w:szCs w:val="22"/>
        </w:rPr>
        <w:t xml:space="preserve">erta: precio unitario, marca y </w:t>
      </w:r>
      <w:proofErr w:type="gramStart"/>
      <w:r>
        <w:rPr>
          <w:rFonts w:ascii="Calibri" w:eastAsia="Calibri" w:hAnsi="Calibri" w:cs="Calibri"/>
          <w:color w:val="000000"/>
          <w:sz w:val="22"/>
          <w:szCs w:val="22"/>
        </w:rPr>
        <w:t>origen.-</w:t>
      </w:r>
      <w:proofErr w:type="gramEnd"/>
    </w:p>
    <w:p w:rsidR="00A1058A" w:rsidRPr="00270BF0" w:rsidRDefault="00A1058A">
      <w:pPr>
        <w:numPr>
          <w:ilvl w:val="0"/>
          <w:numId w:val="2"/>
        </w:numPr>
        <w:pBdr>
          <w:top w:val="nil"/>
          <w:left w:val="nil"/>
          <w:bottom w:val="nil"/>
          <w:right w:val="nil"/>
          <w:between w:val="nil"/>
        </w:pBdr>
        <w:spacing w:line="360" w:lineRule="auto"/>
        <w:jc w:val="both"/>
        <w:rPr>
          <w:b/>
        </w:rPr>
      </w:pPr>
      <w:r w:rsidRPr="00270BF0">
        <w:rPr>
          <w:rFonts w:ascii="Calibri" w:eastAsia="Calibri" w:hAnsi="Calibri" w:cs="Calibri"/>
          <w:b/>
          <w:color w:val="000000"/>
          <w:sz w:val="22"/>
          <w:szCs w:val="22"/>
        </w:rPr>
        <w:t>Se deberá presentar Certificado vigente de la Habilitación y registro de establecimiento expedido por el M.G.A.P.; donde deberá estar especificado el lugar donde se faenan y se congelan, Certificado vigente que acredite estar inscripto como Distribuidor de Carnes de Aves, expedido por el INAC, y todas las especificaciones técnicas que se solicitan y las que el proponente quisiera agregar.</w:t>
      </w:r>
    </w:p>
    <w:p w:rsidR="00A1058A" w:rsidRPr="00270BF0" w:rsidRDefault="00A1058A" w:rsidP="00A1058A">
      <w:pPr>
        <w:pBdr>
          <w:top w:val="nil"/>
          <w:left w:val="nil"/>
          <w:bottom w:val="nil"/>
          <w:right w:val="nil"/>
          <w:between w:val="nil"/>
        </w:pBdr>
        <w:spacing w:line="360" w:lineRule="auto"/>
        <w:ind w:left="720"/>
        <w:jc w:val="both"/>
        <w:rPr>
          <w:rFonts w:ascii="Calibri" w:eastAsia="Calibri" w:hAnsi="Calibri" w:cs="Calibri"/>
          <w:b/>
          <w:color w:val="000000"/>
          <w:sz w:val="22"/>
          <w:szCs w:val="22"/>
        </w:rPr>
      </w:pPr>
      <w:r w:rsidRPr="00270BF0">
        <w:rPr>
          <w:rFonts w:ascii="Calibri" w:eastAsia="Calibri" w:hAnsi="Calibri" w:cs="Calibri"/>
          <w:b/>
          <w:color w:val="000000"/>
          <w:sz w:val="22"/>
          <w:szCs w:val="22"/>
        </w:rPr>
        <w:t xml:space="preserve">En caso de omisión en la presentación </w:t>
      </w:r>
      <w:r w:rsidR="00270BF0">
        <w:rPr>
          <w:rFonts w:ascii="Calibri" w:eastAsia="Calibri" w:hAnsi="Calibri" w:cs="Calibri"/>
          <w:b/>
          <w:color w:val="000000"/>
          <w:sz w:val="22"/>
          <w:szCs w:val="22"/>
        </w:rPr>
        <w:t xml:space="preserve">de los </w:t>
      </w:r>
      <w:proofErr w:type="gramStart"/>
      <w:r w:rsidR="00270BF0">
        <w:rPr>
          <w:rFonts w:ascii="Calibri" w:eastAsia="Calibri" w:hAnsi="Calibri" w:cs="Calibri"/>
          <w:b/>
          <w:color w:val="000000"/>
          <w:sz w:val="22"/>
          <w:szCs w:val="22"/>
        </w:rPr>
        <w:t>referido certificados</w:t>
      </w:r>
      <w:proofErr w:type="gramEnd"/>
      <w:r w:rsidR="00270BF0">
        <w:rPr>
          <w:rFonts w:ascii="Calibri" w:eastAsia="Calibri" w:hAnsi="Calibri" w:cs="Calibri"/>
          <w:b/>
          <w:color w:val="000000"/>
          <w:sz w:val="22"/>
          <w:szCs w:val="22"/>
        </w:rPr>
        <w:t xml:space="preserve"> </w:t>
      </w:r>
      <w:r w:rsidRPr="00270BF0">
        <w:rPr>
          <w:rFonts w:ascii="Calibri" w:eastAsia="Calibri" w:hAnsi="Calibri" w:cs="Calibri"/>
          <w:b/>
          <w:color w:val="000000"/>
          <w:sz w:val="22"/>
          <w:szCs w:val="22"/>
        </w:rPr>
        <w:t xml:space="preserve">conjuntamente con la oferta, la Armada </w:t>
      </w:r>
      <w:r w:rsidR="00270BF0">
        <w:rPr>
          <w:rFonts w:ascii="Calibri" w:eastAsia="Calibri" w:hAnsi="Calibri" w:cs="Calibri"/>
          <w:b/>
          <w:color w:val="000000"/>
          <w:sz w:val="22"/>
          <w:szCs w:val="22"/>
        </w:rPr>
        <w:t xml:space="preserve">podrá </w:t>
      </w:r>
      <w:r w:rsidRPr="00270BF0">
        <w:rPr>
          <w:rFonts w:ascii="Calibri" w:eastAsia="Calibri" w:hAnsi="Calibri" w:cs="Calibri"/>
          <w:b/>
          <w:color w:val="000000"/>
          <w:sz w:val="22"/>
          <w:szCs w:val="22"/>
        </w:rPr>
        <w:t>otorgar un plazo para su presentación y se subirá dicha documentación a la web. Vencido el plazo otorgado,</w:t>
      </w:r>
      <w:r w:rsidR="00270BF0">
        <w:rPr>
          <w:rFonts w:ascii="Calibri" w:eastAsia="Calibri" w:hAnsi="Calibri" w:cs="Calibri"/>
          <w:b/>
          <w:color w:val="000000"/>
          <w:sz w:val="22"/>
          <w:szCs w:val="22"/>
        </w:rPr>
        <w:t xml:space="preserve"> si no se presentan, se </w:t>
      </w:r>
      <w:r w:rsidRPr="00270BF0">
        <w:rPr>
          <w:rFonts w:ascii="Calibri" w:eastAsia="Calibri" w:hAnsi="Calibri" w:cs="Calibri"/>
          <w:b/>
          <w:color w:val="000000"/>
          <w:sz w:val="22"/>
          <w:szCs w:val="22"/>
        </w:rPr>
        <w:t xml:space="preserve">desestimará la oferta sin más </w:t>
      </w:r>
      <w:proofErr w:type="gramStart"/>
      <w:r w:rsidRPr="00270BF0">
        <w:rPr>
          <w:rFonts w:ascii="Calibri" w:eastAsia="Calibri" w:hAnsi="Calibri" w:cs="Calibri"/>
          <w:b/>
          <w:color w:val="000000"/>
          <w:sz w:val="22"/>
          <w:szCs w:val="22"/>
        </w:rPr>
        <w:t>trámite.-</w:t>
      </w:r>
      <w:proofErr w:type="gramEnd"/>
    </w:p>
    <w:p w:rsidR="00A1058A" w:rsidRDefault="00A1058A" w:rsidP="00A1058A">
      <w:pPr>
        <w:pBdr>
          <w:top w:val="nil"/>
          <w:left w:val="nil"/>
          <w:bottom w:val="nil"/>
          <w:right w:val="nil"/>
          <w:between w:val="nil"/>
        </w:pBdr>
        <w:spacing w:line="360" w:lineRule="auto"/>
        <w:ind w:left="720"/>
        <w:jc w:val="both"/>
      </w:pP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474911" w:rsidRDefault="00404CE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Asimismo, siempre que sea pertinente, será de aplicación al siguiente llamado el régimen de compras estatales destinado al desarrollo de la producción familiar agropecuaria y pesca artesanal, establecido en la Ley 19.292 de 16 de diciembre de 2014 y su Decreto reglamentario 86/015 de 27 de febrero de 2015. </w:t>
      </w: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 xml:space="preserve">7.- CONSULTAS Y </w:t>
      </w:r>
      <w:proofErr w:type="gramStart"/>
      <w:r>
        <w:rPr>
          <w:rFonts w:ascii="Calibri" w:eastAsia="Calibri" w:hAnsi="Calibri" w:cs="Calibri"/>
          <w:b/>
          <w:sz w:val="22"/>
          <w:szCs w:val="22"/>
        </w:rPr>
        <w:t>ACLARACIONES.-</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 xml:space="preserve">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w:t>
      </w:r>
      <w:proofErr w:type="gramStart"/>
      <w:r>
        <w:rPr>
          <w:rFonts w:ascii="Calibri" w:eastAsia="Calibri" w:hAnsi="Calibri" w:cs="Calibri"/>
          <w:color w:val="000000"/>
          <w:sz w:val="22"/>
          <w:szCs w:val="22"/>
        </w:rPr>
        <w:t>aclaratorios.-</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2" w:history="1">
        <w:r w:rsidR="005C247B" w:rsidRPr="00FA2D11">
          <w:rPr>
            <w:rStyle w:val="Hipervnculo"/>
            <w:rFonts w:ascii="Calibri" w:eastAsia="Calibri" w:hAnsi="Calibri" w:cs="Calibri"/>
          </w:rPr>
          <w:t>uccar_compras12@armada.mil.uy</w:t>
        </w:r>
      </w:hyperlink>
      <w:r>
        <w:rPr>
          <w:rFonts w:ascii="Calibri" w:eastAsia="Calibri" w:hAnsi="Calibri" w:cs="Calibri"/>
          <w:color w:val="000000"/>
          <w:sz w:val="22"/>
          <w:szCs w:val="22"/>
        </w:rPr>
        <w:t xml:space="preserve"> o </w:t>
      </w:r>
      <w:r w:rsidR="005C247B" w:rsidRPr="005C247B">
        <w:rPr>
          <w:rFonts w:ascii="Calibri" w:eastAsia="Calibri" w:hAnsi="Calibri" w:cs="Calibri"/>
          <w:color w:val="auto"/>
          <w:sz w:val="22"/>
          <w:szCs w:val="22"/>
          <w:u w:val="single"/>
        </w:rPr>
        <w:t>uccar_compras6@armada.mil.uy</w:t>
      </w:r>
      <w:r w:rsidRPr="005C247B">
        <w:rPr>
          <w:rFonts w:ascii="Calibri" w:eastAsia="Calibri" w:hAnsi="Calibri" w:cs="Calibri"/>
          <w:color w:val="auto"/>
          <w:sz w:val="22"/>
          <w:szCs w:val="22"/>
        </w:rPr>
        <w:t xml:space="preserve">  </w:t>
      </w:r>
      <w:r>
        <w:rPr>
          <w:rFonts w:ascii="Calibri" w:eastAsia="Calibri" w:hAnsi="Calibri" w:cs="Calibri"/>
          <w:color w:val="000000"/>
          <w:sz w:val="22"/>
          <w:szCs w:val="22"/>
        </w:rPr>
        <w:t>o vía fax.-</w:t>
      </w:r>
    </w:p>
    <w:p w:rsidR="00474911" w:rsidRDefault="00404CE9">
      <w:pPr>
        <w:pBdr>
          <w:top w:val="nil"/>
          <w:left w:val="nil"/>
          <w:bottom w:val="nil"/>
          <w:right w:val="nil"/>
          <w:between w:val="nil"/>
        </w:pBdr>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 xml:space="preserve">Las consultas serán contestadas por escrito y se subirá en la </w:t>
      </w:r>
      <w:proofErr w:type="gramStart"/>
      <w:r>
        <w:rPr>
          <w:rFonts w:ascii="Calibri" w:eastAsia="Calibri" w:hAnsi="Calibri" w:cs="Calibri"/>
          <w:color w:val="000000"/>
          <w:sz w:val="22"/>
          <w:szCs w:val="22"/>
        </w:rPr>
        <w:t>web.-</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 xml:space="preserve">8.- SOLICITUDES DE </w:t>
      </w:r>
      <w:proofErr w:type="gramStart"/>
      <w:r>
        <w:rPr>
          <w:rFonts w:ascii="Calibri" w:eastAsia="Calibri" w:hAnsi="Calibri" w:cs="Calibri"/>
          <w:b/>
          <w:sz w:val="22"/>
          <w:szCs w:val="22"/>
        </w:rPr>
        <w:t>PRÓRROGA.-</w:t>
      </w:r>
      <w:proofErr w:type="gram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w:t>
      </w:r>
      <w:r w:rsidR="00BE6F13">
        <w:rPr>
          <w:rFonts w:ascii="Calibri" w:eastAsia="Calibri" w:hAnsi="Calibri" w:cs="Calibri"/>
          <w:color w:val="000000"/>
          <w:sz w:val="22"/>
          <w:szCs w:val="22"/>
        </w:rPr>
        <w:t>prórroga</w:t>
      </w:r>
      <w:r>
        <w:rPr>
          <w:rFonts w:ascii="Calibri" w:eastAsia="Calibri" w:hAnsi="Calibri" w:cs="Calibri"/>
          <w:color w:val="000000"/>
          <w:sz w:val="22"/>
          <w:szCs w:val="22"/>
        </w:rPr>
        <w:t xml:space="preserve">, la mencionada garantía será devuelta al oferente. En caso de que la Administración acceda a conceder la prórroga solicitada, esta será publicada en todos los medios que la Administración crea </w:t>
      </w:r>
      <w:proofErr w:type="gramStart"/>
      <w:r>
        <w:rPr>
          <w:rFonts w:ascii="Calibri" w:eastAsia="Calibri" w:hAnsi="Calibri" w:cs="Calibri"/>
          <w:color w:val="000000"/>
          <w:sz w:val="22"/>
          <w:szCs w:val="22"/>
        </w:rPr>
        <w:t>necesario.-</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lastRenderedPageBreak/>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 xml:space="preserve">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w:t>
      </w:r>
      <w:proofErr w:type="gramStart"/>
      <w:r>
        <w:rPr>
          <w:rFonts w:ascii="Calibri" w:eastAsia="Calibri" w:hAnsi="Calibri" w:cs="Calibri"/>
          <w:sz w:val="22"/>
          <w:szCs w:val="22"/>
        </w:rPr>
        <w:t>realizado.-</w:t>
      </w:r>
      <w:proofErr w:type="gramEnd"/>
    </w:p>
    <w:p w:rsidR="00474911" w:rsidRDefault="00404CE9">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w:t>
      </w:r>
      <w:proofErr w:type="gramStart"/>
      <w:r>
        <w:rPr>
          <w:rFonts w:ascii="Calibri" w:eastAsia="Calibri" w:hAnsi="Calibri" w:cs="Calibri"/>
          <w:color w:val="000000"/>
          <w:sz w:val="22"/>
          <w:szCs w:val="22"/>
        </w:rPr>
        <w:t>estipulado.-</w:t>
      </w:r>
      <w:proofErr w:type="gramEnd"/>
    </w:p>
    <w:p w:rsidR="00474911" w:rsidRDefault="00474911">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 xml:space="preserve">9.-  DEL OFERENTE Y DE LA </w:t>
      </w:r>
      <w:proofErr w:type="gramStart"/>
      <w:r>
        <w:rPr>
          <w:rFonts w:ascii="Calibri" w:eastAsia="Calibri" w:hAnsi="Calibri" w:cs="Calibri"/>
          <w:b/>
          <w:sz w:val="22"/>
          <w:szCs w:val="22"/>
        </w:rPr>
        <w:t>REPRESENTACIÓN.-</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w:t>
      </w:r>
      <w:proofErr w:type="gramStart"/>
      <w:r>
        <w:rPr>
          <w:rFonts w:ascii="Calibri" w:eastAsia="Calibri" w:hAnsi="Calibri" w:cs="Calibri"/>
          <w:sz w:val="22"/>
          <w:szCs w:val="22"/>
        </w:rPr>
        <w:t>representados.-</w:t>
      </w:r>
      <w:proofErr w:type="gramEnd"/>
      <w:r>
        <w:rPr>
          <w:rFonts w:ascii="Calibri" w:eastAsia="Calibri" w:hAnsi="Calibri" w:cs="Calibri"/>
          <w:sz w:val="22"/>
          <w:szCs w:val="22"/>
        </w:rPr>
        <w:t xml:space="preserve"> </w:t>
      </w: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xml:space="preserve">Toda la información referente a la representación deberá surgir del </w:t>
      </w:r>
      <w:proofErr w:type="gramStart"/>
      <w:r>
        <w:rPr>
          <w:rFonts w:ascii="Calibri" w:eastAsia="Calibri" w:hAnsi="Calibri" w:cs="Calibri"/>
          <w:sz w:val="22"/>
          <w:szCs w:val="22"/>
        </w:rPr>
        <w:t>RUPE.-</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sz w:val="22"/>
          <w:szCs w:val="22"/>
        </w:rPr>
        <w:t xml:space="preserve">10.- INSCRIPCIÓN EN LOS </w:t>
      </w:r>
      <w:proofErr w:type="gramStart"/>
      <w:r>
        <w:rPr>
          <w:rFonts w:ascii="Calibri" w:eastAsia="Calibri" w:hAnsi="Calibri" w:cs="Calibri"/>
          <w:b/>
          <w:sz w:val="22"/>
          <w:szCs w:val="22"/>
        </w:rPr>
        <w:t>REGISTROS.-</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roofErr w:type="gramStart"/>
      <w:r>
        <w:rPr>
          <w:rFonts w:ascii="Calibri" w:eastAsia="Calibri" w:hAnsi="Calibri" w:cs="Calibri"/>
          <w:color w:val="000000"/>
          <w:sz w:val="22"/>
          <w:szCs w:val="22"/>
        </w:rPr>
        <w:t>).-</w:t>
      </w:r>
      <w:proofErr w:type="gramEnd"/>
    </w:p>
    <w:p w:rsidR="00474911" w:rsidRDefault="00404CE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10.3.-</w:t>
      </w:r>
      <w:r>
        <w:rPr>
          <w:rFonts w:ascii="Calibri" w:eastAsia="Calibri" w:hAnsi="Calibri" w:cs="Calibri"/>
          <w:color w:val="000000"/>
          <w:sz w:val="22"/>
          <w:szCs w:val="22"/>
        </w:rPr>
        <w:t xml:space="preserve"> </w:t>
      </w:r>
      <w:r>
        <w:rPr>
          <w:rFonts w:ascii="Calibri" w:eastAsia="Calibri" w:hAnsi="Calibri" w:cs="Calibri"/>
          <w:sz w:val="22"/>
          <w:szCs w:val="22"/>
        </w:rPr>
        <w:t xml:space="preserve">En el caso de bienes ofertados bajo el régimen destinado al desarrollo de la producción familiar agropecuaria y pesca artesanal, </w:t>
      </w:r>
      <w:r>
        <w:rPr>
          <w:rFonts w:ascii="Calibri" w:eastAsia="Calibri" w:hAnsi="Calibri" w:cs="Calibri"/>
          <w:color w:val="000000"/>
          <w:sz w:val="22"/>
          <w:szCs w:val="22"/>
        </w:rPr>
        <w:t>Los oferentes que se amparen en dicho régimen de compras estatales, deben estar registrados en el Registro Único de Proveedores del Estado (RUPE) en estado “En ingreso” o “Activo” y deberán haber cargado en (RUPE) en la pestaña “Documentos” como tipo de documento “No notarial”, el testimonio de la resolución expedida por el Ministerio de Ganadería, Agricultura y Pesca por la cual se los declara “Organización Habilitada”, en los términos de la normativa antes citada.</w:t>
      </w: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11.-</w:t>
      </w:r>
      <w:r>
        <w:rPr>
          <w:rFonts w:ascii="Calibri" w:eastAsia="Calibri" w:hAnsi="Calibri" w:cs="Calibri"/>
          <w:b/>
          <w:sz w:val="22"/>
          <w:szCs w:val="22"/>
        </w:rPr>
        <w:t xml:space="preserve"> FORMA Y CONTENIDO DE LA PRESENTACIÓN DE LAS </w:t>
      </w:r>
      <w:proofErr w:type="gramStart"/>
      <w:r>
        <w:rPr>
          <w:rFonts w:ascii="Calibri" w:eastAsia="Calibri" w:hAnsi="Calibri" w:cs="Calibri"/>
          <w:b/>
          <w:sz w:val="22"/>
          <w:szCs w:val="22"/>
        </w:rPr>
        <w:t>OFERTAS.-</w:t>
      </w:r>
      <w:proofErr w:type="gramEnd"/>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 licitada.</w:t>
      </w: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w:t>
      </w:r>
      <w:proofErr w:type="gramStart"/>
      <w:r>
        <w:rPr>
          <w:rFonts w:ascii="Calibri" w:eastAsia="Calibri" w:hAnsi="Calibri" w:cs="Calibri"/>
          <w:sz w:val="22"/>
          <w:szCs w:val="22"/>
        </w:rPr>
        <w:t>oferta.-</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w:t>
      </w:r>
      <w:proofErr w:type="gramStart"/>
      <w:r>
        <w:rPr>
          <w:rFonts w:ascii="Calibri" w:eastAsia="Calibri" w:hAnsi="Calibri" w:cs="Calibri"/>
          <w:sz w:val="22"/>
          <w:szCs w:val="22"/>
        </w:rPr>
        <w:t>interpretaciones.-</w:t>
      </w:r>
      <w:proofErr w:type="gramEnd"/>
    </w:p>
    <w:p w:rsidR="00474911" w:rsidRDefault="00404CE9">
      <w:pPr>
        <w:pBdr>
          <w:top w:val="nil"/>
          <w:left w:val="nil"/>
          <w:bottom w:val="nil"/>
          <w:right w:val="nil"/>
          <w:between w:val="nil"/>
        </w:pBd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w:t>
      </w:r>
      <w:proofErr w:type="gramStart"/>
      <w:r>
        <w:rPr>
          <w:rFonts w:ascii="Calibri" w:eastAsia="Calibri" w:hAnsi="Calibri" w:cs="Calibri"/>
          <w:sz w:val="22"/>
          <w:szCs w:val="22"/>
        </w:rPr>
        <w:t>Licitación.-</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xml:space="preserve">. La Administración se reserva el derecho de no tener en cuenta aquellas ofertas que no lo señalaren. No bastará citar solamente la región para indicar el origen del objeto </w:t>
      </w:r>
      <w:proofErr w:type="gramStart"/>
      <w:r>
        <w:rPr>
          <w:rFonts w:ascii="Calibri" w:eastAsia="Calibri" w:hAnsi="Calibri" w:cs="Calibri"/>
          <w:sz w:val="22"/>
          <w:szCs w:val="22"/>
        </w:rPr>
        <w:t>licitado.-</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3">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 xml:space="preserve">Las consultas al respecto deberán formularse al teléfono 2903.11.11 internos 1902 al 1905 de la Presidencia de la </w:t>
      </w:r>
      <w:proofErr w:type="gramStart"/>
      <w:r>
        <w:rPr>
          <w:rFonts w:ascii="Calibri" w:eastAsia="Calibri" w:hAnsi="Calibri" w:cs="Calibri"/>
          <w:sz w:val="22"/>
          <w:szCs w:val="22"/>
        </w:rPr>
        <w:t>República.-</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474911" w:rsidRDefault="00404CE9">
      <w:pPr>
        <w:pBdr>
          <w:top w:val="single" w:sz="4" w:space="1" w:color="000000"/>
          <w:left w:val="single" w:sz="4" w:space="4" w:color="000000"/>
          <w:bottom w:val="single" w:sz="4" w:space="1" w:color="000000"/>
          <w:right w:val="single" w:sz="4" w:space="4" w:color="000000"/>
          <w:between w:val="nil"/>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474911" w:rsidRDefault="00404CE9">
      <w:pPr>
        <w:spacing w:line="360" w:lineRule="auto"/>
        <w:jc w:val="both"/>
        <w:rPr>
          <w:rFonts w:ascii="Calibri" w:eastAsia="Calibri" w:hAnsi="Calibri" w:cs="Calibri"/>
          <w:sz w:val="22"/>
          <w:szCs w:val="22"/>
        </w:rPr>
      </w:pPr>
      <w:r>
        <w:rPr>
          <w:rFonts w:ascii="Calibri" w:eastAsia="Calibri" w:hAnsi="Calibri" w:cs="Calibri"/>
          <w:b/>
          <w:sz w:val="22"/>
          <w:szCs w:val="22"/>
        </w:rPr>
        <w:t xml:space="preserve">12.- DE LAS </w:t>
      </w:r>
      <w:proofErr w:type="gramStart"/>
      <w:r>
        <w:rPr>
          <w:rFonts w:ascii="Calibri" w:eastAsia="Calibri" w:hAnsi="Calibri" w:cs="Calibri"/>
          <w:b/>
          <w:sz w:val="22"/>
          <w:szCs w:val="22"/>
        </w:rPr>
        <w:t>COTIZACIONES.-</w:t>
      </w:r>
      <w:proofErr w:type="gram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xml:space="preserve">. Se </w:t>
      </w:r>
      <w:r>
        <w:rPr>
          <w:rFonts w:ascii="Calibri" w:eastAsia="Calibri" w:hAnsi="Calibri" w:cs="Calibri"/>
          <w:sz w:val="22"/>
          <w:szCs w:val="22"/>
        </w:rPr>
        <w:lastRenderedPageBreak/>
        <w:t xml:space="preserve">deberá cotizar con impuestos incluidos y en caso de omisión se entenderá que los mismos están incluidos en el </w:t>
      </w:r>
      <w:proofErr w:type="gramStart"/>
      <w:r>
        <w:rPr>
          <w:rFonts w:ascii="Calibri" w:eastAsia="Calibri" w:hAnsi="Calibri" w:cs="Calibri"/>
          <w:sz w:val="22"/>
          <w:szCs w:val="22"/>
        </w:rPr>
        <w:t>precio.-</w:t>
      </w:r>
      <w:proofErr w:type="gramEnd"/>
    </w:p>
    <w:p w:rsidR="00474911" w:rsidRDefault="00404CE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w:t>
      </w:r>
      <w:r w:rsidR="00BE6F13">
        <w:rPr>
          <w:rFonts w:ascii="Calibri" w:eastAsia="Calibri" w:hAnsi="Calibri" w:cs="Calibri"/>
          <w:b/>
          <w:color w:val="000000"/>
          <w:sz w:val="22"/>
          <w:szCs w:val="22"/>
        </w:rPr>
        <w:t>2</w:t>
      </w:r>
      <w:r>
        <w:rPr>
          <w:rFonts w:ascii="Calibri" w:eastAsia="Calibri" w:hAnsi="Calibri" w:cs="Calibri"/>
          <w:b/>
          <w:color w:val="000000"/>
          <w:sz w:val="22"/>
          <w:szCs w:val="22"/>
        </w:rPr>
        <w:t>.-</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w:t>
      </w:r>
      <w:proofErr w:type="gramStart"/>
      <w:r>
        <w:rPr>
          <w:rFonts w:ascii="Calibri" w:eastAsia="Calibri" w:hAnsi="Calibri" w:cs="Calibri"/>
          <w:sz w:val="22"/>
          <w:szCs w:val="22"/>
        </w:rPr>
        <w:t>adelantados.-</w:t>
      </w:r>
      <w:proofErr w:type="gramEnd"/>
    </w:p>
    <w:p w:rsidR="00474911" w:rsidRDefault="00404CE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w:t>
      </w:r>
      <w:r w:rsidR="00BE6F13">
        <w:rPr>
          <w:rFonts w:ascii="Calibri" w:eastAsia="Calibri" w:hAnsi="Calibri" w:cs="Calibri"/>
          <w:b/>
          <w:color w:val="000000"/>
          <w:sz w:val="22"/>
          <w:szCs w:val="22"/>
        </w:rPr>
        <w:t>3</w:t>
      </w:r>
      <w:r>
        <w:rPr>
          <w:rFonts w:ascii="Calibri" w:eastAsia="Calibri" w:hAnsi="Calibri" w:cs="Calibri"/>
          <w:b/>
          <w:color w:val="000000"/>
          <w:sz w:val="22"/>
          <w:szCs w:val="22"/>
        </w:rPr>
        <w:t>.-</w:t>
      </w:r>
      <w:r>
        <w:rPr>
          <w:rFonts w:ascii="Calibri" w:eastAsia="Calibri" w:hAnsi="Calibri" w:cs="Calibri"/>
          <w:sz w:val="22"/>
          <w:szCs w:val="22"/>
        </w:rPr>
        <w:t xml:space="preserve"> Se desecharán las ofertas que incluyan intereses por mora en los pagos que efectúe la </w:t>
      </w:r>
      <w:proofErr w:type="gramStart"/>
      <w:r>
        <w:rPr>
          <w:rFonts w:ascii="Calibri" w:eastAsia="Calibri" w:hAnsi="Calibri" w:cs="Calibri"/>
          <w:sz w:val="22"/>
          <w:szCs w:val="22"/>
        </w:rPr>
        <w:t>Administración.-</w:t>
      </w:r>
      <w:proofErr w:type="gramEnd"/>
    </w:p>
    <w:p w:rsidR="00474911" w:rsidRDefault="00404CE9">
      <w:pP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12.</w:t>
      </w:r>
      <w:r w:rsidR="00BE6F13">
        <w:rPr>
          <w:rFonts w:ascii="Calibri" w:eastAsia="Calibri" w:hAnsi="Calibri" w:cs="Calibri"/>
          <w:b/>
          <w:color w:val="000000"/>
          <w:sz w:val="22"/>
          <w:szCs w:val="22"/>
        </w:rPr>
        <w:t>4</w:t>
      </w:r>
      <w:r>
        <w:rPr>
          <w:rFonts w:ascii="Calibri" w:eastAsia="Calibri" w:hAnsi="Calibri" w:cs="Calibri"/>
          <w:b/>
          <w:color w:val="000000"/>
          <w:sz w:val="22"/>
          <w:szCs w:val="22"/>
        </w:rPr>
        <w:t>.-</w:t>
      </w:r>
      <w:r>
        <w:rPr>
          <w:rFonts w:ascii="Calibri" w:eastAsia="Calibri" w:hAnsi="Calibri" w:cs="Calibri"/>
          <w:sz w:val="22"/>
          <w:szCs w:val="22"/>
        </w:rPr>
        <w:t xml:space="preserve"> En el precio que se cotice se deberá agregar flete y todo costo que lo integre hasta su efectiva entrega en la Armada. En el caso que la oferta no lo especifique se entenderá que están </w:t>
      </w:r>
      <w:proofErr w:type="gramStart"/>
      <w:r>
        <w:rPr>
          <w:rFonts w:ascii="Calibri" w:eastAsia="Calibri" w:hAnsi="Calibri" w:cs="Calibri"/>
          <w:sz w:val="22"/>
          <w:szCs w:val="22"/>
        </w:rPr>
        <w:t>incluidos.-</w:t>
      </w:r>
      <w:proofErr w:type="gramEnd"/>
    </w:p>
    <w:p w:rsidR="00474911" w:rsidRDefault="00404CE9">
      <w:pPr>
        <w:spacing w:after="0" w:line="360" w:lineRule="auto"/>
        <w:jc w:val="both"/>
        <w:rPr>
          <w:rFonts w:ascii="Calibri" w:eastAsia="Calibri" w:hAnsi="Calibri" w:cs="Calibri"/>
          <w:color w:val="000000"/>
          <w:sz w:val="22"/>
          <w:szCs w:val="22"/>
        </w:rPr>
      </w:pPr>
      <w:r>
        <w:rPr>
          <w:rFonts w:ascii="Calibri" w:eastAsia="Calibri" w:hAnsi="Calibri" w:cs="Calibri"/>
          <w:b/>
          <w:sz w:val="22"/>
          <w:szCs w:val="22"/>
        </w:rPr>
        <w:t>12.</w:t>
      </w:r>
      <w:r w:rsidR="00BE6F13">
        <w:rPr>
          <w:rFonts w:ascii="Calibri" w:eastAsia="Calibri" w:hAnsi="Calibri" w:cs="Calibri"/>
          <w:b/>
          <w:sz w:val="22"/>
          <w:szCs w:val="22"/>
        </w:rPr>
        <w:t>5</w:t>
      </w:r>
      <w:r>
        <w:rPr>
          <w:rFonts w:ascii="Calibri" w:eastAsia="Calibri" w:hAnsi="Calibri" w:cs="Calibri"/>
          <w:b/>
          <w:sz w:val="22"/>
          <w:szCs w:val="22"/>
        </w:rPr>
        <w:t>.-</w:t>
      </w:r>
      <w:r>
        <w:rPr>
          <w:rFonts w:ascii="Calibri" w:eastAsia="Calibri" w:hAnsi="Calibri" w:cs="Calibri"/>
          <w:sz w:val="22"/>
          <w:szCs w:val="22"/>
        </w:rPr>
        <w:t xml:space="preserve"> Se deberá cotizar precio unitario, costo total del ítem y costo total de la </w:t>
      </w:r>
      <w:proofErr w:type="gramStart"/>
      <w:r>
        <w:rPr>
          <w:rFonts w:ascii="Calibri" w:eastAsia="Calibri" w:hAnsi="Calibri" w:cs="Calibri"/>
          <w:sz w:val="22"/>
          <w:szCs w:val="22"/>
        </w:rPr>
        <w:t>propuesta.-</w:t>
      </w:r>
      <w:proofErr w:type="gramEnd"/>
    </w:p>
    <w:p w:rsidR="00474911" w:rsidRDefault="00474911">
      <w:pPr>
        <w:pBdr>
          <w:top w:val="nil"/>
          <w:left w:val="nil"/>
          <w:bottom w:val="nil"/>
          <w:right w:val="nil"/>
          <w:between w:val="nil"/>
        </w:pBdr>
        <w:spacing w:after="0" w:line="360" w:lineRule="auto"/>
        <w:jc w:val="both"/>
        <w:rPr>
          <w:rFonts w:ascii="Calibri" w:eastAsia="Calibri" w:hAnsi="Calibri" w:cs="Calibri"/>
          <w:b/>
          <w:sz w:val="22"/>
          <w:szCs w:val="22"/>
        </w:rPr>
      </w:pPr>
    </w:p>
    <w:p w:rsidR="00474911" w:rsidRDefault="00404CE9">
      <w:pPr>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sz w:val="22"/>
          <w:szCs w:val="22"/>
        </w:rPr>
        <w:t>12.</w:t>
      </w:r>
      <w:r w:rsidR="00BE6F13">
        <w:rPr>
          <w:rFonts w:ascii="Calibri" w:eastAsia="Calibri" w:hAnsi="Calibri" w:cs="Calibri"/>
          <w:b/>
          <w:sz w:val="22"/>
          <w:szCs w:val="22"/>
        </w:rPr>
        <w:t>6</w:t>
      </w:r>
      <w:r>
        <w:rPr>
          <w:rFonts w:ascii="Calibri" w:eastAsia="Calibri" w:hAnsi="Calibri" w:cs="Calibri"/>
          <w:b/>
          <w:sz w:val="22"/>
          <w:szCs w:val="22"/>
        </w:rPr>
        <w:t>.-</w:t>
      </w:r>
      <w:r>
        <w:rPr>
          <w:rFonts w:ascii="Calibri" w:eastAsia="Calibri" w:hAnsi="Calibri" w:cs="Calibri"/>
          <w:sz w:val="22"/>
          <w:szCs w:val="22"/>
        </w:rPr>
        <w:t xml:space="preserve"> El precio de los bienes ofertados bajo el régimen de compras estatales destinado al desarrollo de la producción familiar agropecuaria y pesca artesanal, no podrá superar en más de un 40 % los precios relevados por el Observatorio Granjero (Comisión Administradora del Mercado Modelo – Dirección General de la Granja). En caso de tratarse de productos no relevados por dicho Observatorio, los bienes alimenticios ofertados no podrán superar el precio medio del Índice de Precios al Consumo del Instituto Nacional de Estadística correspondiente al mes anterior. En caso de productos no relevados por ninguna de las Instituciones mencionadas, el precio máximo podrá ser determinado por Ministerio de Ganadería, Agricultura y Pesca.</w:t>
      </w:r>
    </w:p>
    <w:p w:rsidR="00474911" w:rsidRDefault="00404CE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474911" w:rsidRPr="00593988" w:rsidRDefault="00404CE9">
      <w:pPr>
        <w:pBdr>
          <w:top w:val="nil"/>
          <w:left w:val="nil"/>
          <w:bottom w:val="nil"/>
          <w:right w:val="nil"/>
          <w:between w:val="nil"/>
        </w:pBdr>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 xml:space="preserve">13.- MANTENIMIENTO DE </w:t>
      </w:r>
      <w:proofErr w:type="gramStart"/>
      <w:r>
        <w:rPr>
          <w:rFonts w:ascii="Calibri" w:eastAsia="Calibri" w:hAnsi="Calibri" w:cs="Calibri"/>
          <w:b/>
          <w:color w:val="000000"/>
          <w:sz w:val="22"/>
          <w:szCs w:val="22"/>
        </w:rPr>
        <w:t>OFERTA.-</w:t>
      </w:r>
      <w:proofErr w:type="gramEnd"/>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w:t>
      </w:r>
      <w:r w:rsidRPr="00593988">
        <w:rPr>
          <w:rFonts w:ascii="Calibri" w:eastAsia="Calibri" w:hAnsi="Calibri" w:cs="Calibri"/>
          <w:color w:val="auto"/>
          <w:sz w:val="22"/>
          <w:szCs w:val="22"/>
        </w:rPr>
        <w:t>esta,</w:t>
      </w:r>
      <w:r w:rsidRPr="00593988">
        <w:rPr>
          <w:rFonts w:ascii="Calibri" w:eastAsia="Calibri" w:hAnsi="Calibri" w:cs="Calibri"/>
          <w:b/>
          <w:color w:val="auto"/>
          <w:sz w:val="22"/>
          <w:szCs w:val="22"/>
        </w:rPr>
        <w:t xml:space="preserve"> </w:t>
      </w:r>
      <w:r w:rsidRPr="00593988">
        <w:rPr>
          <w:rFonts w:ascii="Calibri" w:eastAsia="Calibri" w:hAnsi="Calibri" w:cs="Calibri"/>
          <w:color w:val="auto"/>
          <w:sz w:val="22"/>
          <w:szCs w:val="22"/>
        </w:rPr>
        <w:t>el cual</w:t>
      </w:r>
      <w:r w:rsidRPr="00593988">
        <w:rPr>
          <w:rFonts w:ascii="Calibri" w:eastAsia="Calibri" w:hAnsi="Calibri" w:cs="Calibri"/>
          <w:b/>
          <w:color w:val="auto"/>
          <w:sz w:val="22"/>
          <w:szCs w:val="22"/>
        </w:rPr>
        <w:t xml:space="preserve"> no podrá ser inferior a  </w:t>
      </w:r>
      <w:r w:rsidR="00BE6F13" w:rsidRPr="00593988">
        <w:rPr>
          <w:rFonts w:ascii="Calibri" w:eastAsia="Calibri" w:hAnsi="Calibri" w:cs="Calibri"/>
          <w:b/>
          <w:color w:val="auto"/>
          <w:sz w:val="22"/>
          <w:szCs w:val="22"/>
        </w:rPr>
        <w:t>noventa</w:t>
      </w:r>
      <w:r w:rsidRPr="00593988">
        <w:rPr>
          <w:rFonts w:ascii="Calibri" w:eastAsia="Calibri" w:hAnsi="Calibri" w:cs="Calibri"/>
          <w:b/>
          <w:color w:val="auto"/>
          <w:sz w:val="22"/>
          <w:szCs w:val="22"/>
        </w:rPr>
        <w:t xml:space="preserve"> (</w:t>
      </w:r>
      <w:r w:rsidR="00BE6F13" w:rsidRPr="00593988">
        <w:rPr>
          <w:rFonts w:ascii="Calibri" w:eastAsia="Calibri" w:hAnsi="Calibri" w:cs="Calibri"/>
          <w:b/>
          <w:color w:val="auto"/>
          <w:sz w:val="22"/>
          <w:szCs w:val="22"/>
        </w:rPr>
        <w:t>90</w:t>
      </w:r>
      <w:r w:rsidRPr="00593988">
        <w:rPr>
          <w:rFonts w:ascii="Calibri" w:eastAsia="Calibri" w:hAnsi="Calibri" w:cs="Calibri"/>
          <w:b/>
          <w:color w:val="auto"/>
          <w:sz w:val="22"/>
          <w:szCs w:val="22"/>
        </w:rPr>
        <w:t>) días corridos</w:t>
      </w:r>
      <w:r w:rsidRPr="00593988">
        <w:rPr>
          <w:rFonts w:ascii="Calibri" w:eastAsia="Calibri" w:hAnsi="Calibri" w:cs="Calibri"/>
          <w:color w:val="auto"/>
          <w:sz w:val="22"/>
          <w:szCs w:val="22"/>
        </w:rPr>
        <w:t xml:space="preserve"> a contar a partir del día siguiente a la apertura de ofertas.</w:t>
      </w:r>
    </w:p>
    <w:p w:rsidR="00474911" w:rsidRPr="00593988" w:rsidRDefault="00404CE9">
      <w:pPr>
        <w:pBdr>
          <w:top w:val="nil"/>
          <w:left w:val="nil"/>
          <w:bottom w:val="nil"/>
          <w:right w:val="nil"/>
          <w:between w:val="nil"/>
        </w:pBdr>
        <w:spacing w:line="360" w:lineRule="auto"/>
        <w:jc w:val="both"/>
        <w:rPr>
          <w:rFonts w:ascii="Calibri" w:eastAsia="Calibri" w:hAnsi="Calibri" w:cs="Calibri"/>
          <w:color w:val="auto"/>
          <w:sz w:val="22"/>
          <w:szCs w:val="22"/>
        </w:rPr>
      </w:pPr>
      <w:r w:rsidRPr="00593988">
        <w:rPr>
          <w:rFonts w:ascii="Calibri" w:eastAsia="Calibri" w:hAnsi="Calibri" w:cs="Calibri"/>
          <w:color w:val="auto"/>
          <w:sz w:val="22"/>
          <w:szCs w:val="22"/>
        </w:rPr>
        <w:t xml:space="preserve">En caso de omisión se deberá entender que el plazo durante el cual se mantienen las ofertas y los precios </w:t>
      </w:r>
      <w:r w:rsidRPr="00593988">
        <w:rPr>
          <w:rFonts w:ascii="Calibri" w:eastAsia="Calibri" w:hAnsi="Calibri" w:cs="Calibri"/>
          <w:b/>
          <w:color w:val="auto"/>
          <w:sz w:val="22"/>
          <w:szCs w:val="22"/>
        </w:rPr>
        <w:t xml:space="preserve">será el exigido de </w:t>
      </w:r>
      <w:r w:rsidR="006761D5" w:rsidRPr="00593988">
        <w:rPr>
          <w:rFonts w:ascii="Calibri" w:eastAsia="Calibri" w:hAnsi="Calibri" w:cs="Calibri"/>
          <w:b/>
          <w:color w:val="auto"/>
          <w:sz w:val="22"/>
          <w:szCs w:val="22"/>
        </w:rPr>
        <w:t>noventa</w:t>
      </w:r>
      <w:r w:rsidRPr="00593988">
        <w:rPr>
          <w:rFonts w:ascii="Calibri" w:eastAsia="Calibri" w:hAnsi="Calibri" w:cs="Calibri"/>
          <w:b/>
          <w:color w:val="auto"/>
          <w:sz w:val="22"/>
          <w:szCs w:val="22"/>
        </w:rPr>
        <w:t xml:space="preserve"> (</w:t>
      </w:r>
      <w:r w:rsidR="006761D5" w:rsidRPr="00593988">
        <w:rPr>
          <w:rFonts w:ascii="Calibri" w:eastAsia="Calibri" w:hAnsi="Calibri" w:cs="Calibri"/>
          <w:b/>
          <w:color w:val="auto"/>
          <w:sz w:val="22"/>
          <w:szCs w:val="22"/>
        </w:rPr>
        <w:t>90</w:t>
      </w:r>
      <w:r w:rsidRPr="00593988">
        <w:rPr>
          <w:rFonts w:ascii="Calibri" w:eastAsia="Calibri" w:hAnsi="Calibri" w:cs="Calibri"/>
          <w:b/>
          <w:color w:val="auto"/>
          <w:sz w:val="22"/>
          <w:szCs w:val="22"/>
        </w:rPr>
        <w:t xml:space="preserve">) días </w:t>
      </w:r>
      <w:proofErr w:type="gramStart"/>
      <w:r w:rsidRPr="00593988">
        <w:rPr>
          <w:rFonts w:ascii="Calibri" w:eastAsia="Calibri" w:hAnsi="Calibri" w:cs="Calibri"/>
          <w:b/>
          <w:color w:val="auto"/>
          <w:sz w:val="22"/>
          <w:szCs w:val="22"/>
        </w:rPr>
        <w:t>corridos.-</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Vencido el plazo de mantenimiento de oferta establecido, si aún no ha sido adjudicada la licitación, los proponentes quedarán obligados al mantenimiento de sus ofertas, salvo que comuniquen por escrito a la </w:t>
      </w:r>
      <w:r w:rsidR="006761D5">
        <w:rPr>
          <w:rFonts w:ascii="Calibri" w:eastAsia="Calibri" w:hAnsi="Calibri" w:cs="Calibri"/>
          <w:color w:val="000000"/>
          <w:sz w:val="22"/>
          <w:szCs w:val="22"/>
        </w:rPr>
        <w:t xml:space="preserve">Unidad Centralizada de Compras </w:t>
      </w:r>
      <w:r>
        <w:rPr>
          <w:rFonts w:ascii="Calibri" w:eastAsia="Calibri" w:hAnsi="Calibri" w:cs="Calibri"/>
          <w:color w:val="000000"/>
          <w:sz w:val="22"/>
          <w:szCs w:val="22"/>
        </w:rPr>
        <w:t xml:space="preserve">de la Armada (UCCAR), que desiste de </w:t>
      </w:r>
      <w:proofErr w:type="gramStart"/>
      <w:r>
        <w:rPr>
          <w:rFonts w:ascii="Calibri" w:eastAsia="Calibri" w:hAnsi="Calibri" w:cs="Calibri"/>
          <w:color w:val="000000"/>
          <w:sz w:val="22"/>
          <w:szCs w:val="22"/>
        </w:rPr>
        <w:t>ella.-</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La salvedad a que se refiere el inciso anterior, será válida únicamente cuando no se le haya notificado la resolución de </w:t>
      </w:r>
      <w:proofErr w:type="gramStart"/>
      <w:r>
        <w:rPr>
          <w:rFonts w:ascii="Calibri" w:eastAsia="Calibri" w:hAnsi="Calibri" w:cs="Calibri"/>
          <w:color w:val="000000"/>
          <w:sz w:val="22"/>
          <w:szCs w:val="22"/>
        </w:rPr>
        <w:t>adjudicación.-</w:t>
      </w:r>
      <w:proofErr w:type="gramEnd"/>
    </w:p>
    <w:p w:rsidR="00474911" w:rsidRDefault="00404CE9">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14.-  EVALUACIÓN ANTERIOR A LA </w:t>
      </w:r>
      <w:proofErr w:type="gramStart"/>
      <w:r>
        <w:rPr>
          <w:rFonts w:ascii="Calibri" w:eastAsia="Calibri" w:hAnsi="Calibri" w:cs="Calibri"/>
          <w:b/>
          <w:color w:val="000000"/>
          <w:sz w:val="22"/>
          <w:szCs w:val="22"/>
        </w:rPr>
        <w:t>ADJUDICACIÓN.-</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w:t>
      </w:r>
      <w:r>
        <w:rPr>
          <w:rFonts w:ascii="Calibri" w:eastAsia="Calibri" w:hAnsi="Calibri" w:cs="Calibri"/>
          <w:b/>
          <w:color w:val="000000"/>
          <w:sz w:val="22"/>
          <w:szCs w:val="22"/>
        </w:rPr>
        <w:t xml:space="preserve"> de los ítems cotizados que requiera para su estudio. Los proveedores tendrán un plazo no mayor a 48 horas para la entrega de las muestras solicitadas, a efectos de apreciar las características y dictaminar si cumplen con los requerimientos según pliego.</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Ordenador competente, quién examinará estas circunstancias y será el que resolverá en </w:t>
      </w:r>
      <w:proofErr w:type="gramStart"/>
      <w:r>
        <w:rPr>
          <w:rFonts w:ascii="Calibri" w:eastAsia="Calibri" w:hAnsi="Calibri" w:cs="Calibri"/>
          <w:color w:val="000000"/>
          <w:sz w:val="22"/>
          <w:szCs w:val="22"/>
        </w:rPr>
        <w:t>definitiva.-</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CUALQUIER INTENTO DE UN LICITANTE DE INFLUIR EN EL PROCESAMIENTO DE LAS OFERTAS O DECISIÓN DE ADJUDICACIÓN PODRÁ DAR LUGAR AL RECHAZO DE LA OFERTA DEL LICITANTE DEL CASO. EL ENVÍO DE NOTAS QUE NO SEAN ACLARATORIAS DE SUS PROPIAS PROPUESTAS SE CONSIDERARÁ SIN EFECTO </w:t>
      </w:r>
      <w:proofErr w:type="gramStart"/>
      <w:r>
        <w:rPr>
          <w:rFonts w:ascii="Calibri" w:eastAsia="Calibri" w:hAnsi="Calibri" w:cs="Calibri"/>
          <w:b/>
          <w:color w:val="000000"/>
          <w:sz w:val="22"/>
          <w:szCs w:val="22"/>
        </w:rPr>
        <w:t>ALGUNO.-</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 xml:space="preserve">La Armada se reserva el derecho de adjudicar total o parcialmente los ítems solicitados, de </w:t>
      </w:r>
      <w:r>
        <w:rPr>
          <w:rFonts w:ascii="Calibri" w:eastAsia="Calibri" w:hAnsi="Calibri" w:cs="Calibri"/>
          <w:color w:val="000000"/>
          <w:sz w:val="22"/>
          <w:szCs w:val="22"/>
        </w:rPr>
        <w:lastRenderedPageBreak/>
        <w:t xml:space="preserve">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w:t>
      </w:r>
      <w:proofErr w:type="gramStart"/>
      <w:r>
        <w:rPr>
          <w:rFonts w:ascii="Calibri" w:eastAsia="Calibri" w:hAnsi="Calibri" w:cs="Calibri"/>
          <w:color w:val="000000"/>
          <w:sz w:val="22"/>
          <w:szCs w:val="22"/>
        </w:rPr>
        <w:t>permita.-</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474911" w:rsidRPr="00593988" w:rsidRDefault="00404CE9">
      <w:pPr>
        <w:pBdr>
          <w:top w:val="nil"/>
          <w:left w:val="nil"/>
          <w:bottom w:val="nil"/>
          <w:right w:val="nil"/>
          <w:between w:val="nil"/>
        </w:pBdr>
        <w:spacing w:line="360" w:lineRule="auto"/>
        <w:jc w:val="center"/>
        <w:rPr>
          <w:rFonts w:ascii="Calibri" w:eastAsia="Calibri" w:hAnsi="Calibri" w:cs="Calibri"/>
          <w:color w:val="auto"/>
          <w:sz w:val="20"/>
          <w:szCs w:val="20"/>
          <w:u w:val="single"/>
        </w:rPr>
      </w:pPr>
      <w:r w:rsidRPr="00593988">
        <w:rPr>
          <w:rFonts w:ascii="Calibri" w:eastAsia="Calibri" w:hAnsi="Calibri" w:cs="Calibri"/>
          <w:b/>
          <w:color w:val="auto"/>
          <w:sz w:val="22"/>
          <w:szCs w:val="22"/>
          <w:u w:val="single"/>
        </w:rPr>
        <w:t>FACTORES DE EVALUACIÓN Y PONDERACIÓN</w:t>
      </w:r>
    </w:p>
    <w:tbl>
      <w:tblPr>
        <w:tblStyle w:val="a"/>
        <w:tblW w:w="6015" w:type="dxa"/>
        <w:jc w:val="center"/>
        <w:tblInd w:w="0" w:type="dxa"/>
        <w:tblLayout w:type="fixed"/>
        <w:tblLook w:val="0000" w:firstRow="0" w:lastRow="0" w:firstColumn="0" w:lastColumn="0" w:noHBand="0" w:noVBand="0"/>
      </w:tblPr>
      <w:tblGrid>
        <w:gridCol w:w="915"/>
        <w:gridCol w:w="5100"/>
      </w:tblGrid>
      <w:tr w:rsidR="00593988" w:rsidRPr="00593988" w:rsidTr="006761D5">
        <w:trPr>
          <w:trHeight w:val="780"/>
          <w:jc w:val="center"/>
        </w:trPr>
        <w:tc>
          <w:tcPr>
            <w:tcW w:w="915" w:type="dxa"/>
            <w:tcBorders>
              <w:top w:val="single" w:sz="4" w:space="0" w:color="000000"/>
              <w:left w:val="single" w:sz="4" w:space="0" w:color="000000"/>
              <w:bottom w:val="single" w:sz="4" w:space="0" w:color="000000"/>
            </w:tcBorders>
            <w:shd w:val="clear" w:color="auto" w:fill="FFFFFF"/>
            <w:vAlign w:val="center"/>
          </w:tcPr>
          <w:p w:rsidR="006761D5" w:rsidRPr="00593988" w:rsidRDefault="006761D5">
            <w:pPr>
              <w:pBdr>
                <w:top w:val="nil"/>
                <w:left w:val="nil"/>
                <w:bottom w:val="nil"/>
                <w:right w:val="nil"/>
                <w:between w:val="nil"/>
              </w:pBdr>
              <w:spacing w:line="360" w:lineRule="auto"/>
              <w:jc w:val="center"/>
              <w:rPr>
                <w:rFonts w:ascii="Calibri" w:eastAsia="Calibri" w:hAnsi="Calibri" w:cs="Calibri"/>
                <w:color w:val="auto"/>
                <w:sz w:val="22"/>
                <w:szCs w:val="22"/>
              </w:rPr>
            </w:pPr>
            <w:r w:rsidRPr="00593988">
              <w:rPr>
                <w:rFonts w:ascii="Calibri" w:eastAsia="Calibri" w:hAnsi="Calibri" w:cs="Calibri"/>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61D5" w:rsidRPr="00593988" w:rsidRDefault="006761D5">
            <w:pPr>
              <w:pBdr>
                <w:top w:val="nil"/>
                <w:left w:val="nil"/>
                <w:bottom w:val="nil"/>
                <w:right w:val="nil"/>
                <w:between w:val="nil"/>
              </w:pBdr>
              <w:spacing w:line="360" w:lineRule="auto"/>
              <w:jc w:val="center"/>
              <w:rPr>
                <w:rFonts w:ascii="Calibri" w:eastAsia="Calibri" w:hAnsi="Calibri" w:cs="Calibri"/>
                <w:color w:val="auto"/>
                <w:sz w:val="22"/>
                <w:szCs w:val="22"/>
              </w:rPr>
            </w:pPr>
            <w:r w:rsidRPr="00593988">
              <w:rPr>
                <w:rFonts w:ascii="Calibri" w:eastAsia="Calibri" w:hAnsi="Calibri" w:cs="Calibri"/>
                <w:color w:val="auto"/>
                <w:sz w:val="22"/>
                <w:szCs w:val="22"/>
              </w:rPr>
              <w:t>Antecedentes Negativos del Oferente en Contrataciones con el Estado</w:t>
            </w:r>
          </w:p>
        </w:tc>
      </w:tr>
      <w:tr w:rsidR="00593988" w:rsidRPr="00593988" w:rsidTr="006761D5">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6761D5" w:rsidRPr="00593988" w:rsidRDefault="006761D5" w:rsidP="006761D5">
            <w:pPr>
              <w:pBdr>
                <w:top w:val="nil"/>
                <w:left w:val="nil"/>
                <w:bottom w:val="nil"/>
                <w:right w:val="nil"/>
                <w:between w:val="nil"/>
              </w:pBdr>
              <w:spacing w:line="360" w:lineRule="auto"/>
              <w:jc w:val="center"/>
              <w:rPr>
                <w:rFonts w:ascii="Calibri" w:eastAsia="Calibri" w:hAnsi="Calibri" w:cs="Calibri"/>
                <w:color w:val="auto"/>
                <w:sz w:val="22"/>
                <w:szCs w:val="22"/>
              </w:rPr>
            </w:pPr>
            <w:r w:rsidRPr="00593988">
              <w:rPr>
                <w:rFonts w:ascii="Calibri" w:eastAsia="Calibri" w:hAnsi="Calibri" w:cs="Calibri"/>
                <w:color w:val="auto"/>
                <w:sz w:val="22"/>
                <w:szCs w:val="22"/>
              </w:rPr>
              <w:t>80 %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61D5" w:rsidRPr="00593988" w:rsidRDefault="006761D5">
            <w:pPr>
              <w:pBdr>
                <w:top w:val="nil"/>
                <w:left w:val="nil"/>
                <w:bottom w:val="nil"/>
                <w:right w:val="nil"/>
                <w:between w:val="nil"/>
              </w:pBdr>
              <w:spacing w:line="360" w:lineRule="auto"/>
              <w:jc w:val="center"/>
              <w:rPr>
                <w:rFonts w:ascii="Calibri" w:eastAsia="Calibri" w:hAnsi="Calibri" w:cs="Calibri"/>
                <w:color w:val="auto"/>
                <w:sz w:val="22"/>
                <w:szCs w:val="22"/>
              </w:rPr>
            </w:pPr>
            <w:r w:rsidRPr="00593988">
              <w:rPr>
                <w:rFonts w:ascii="Calibri" w:eastAsia="Calibri" w:hAnsi="Calibri" w:cs="Calibri"/>
                <w:color w:val="auto"/>
                <w:sz w:val="22"/>
                <w:szCs w:val="22"/>
              </w:rPr>
              <w:t>20%</w:t>
            </w:r>
          </w:p>
        </w:tc>
      </w:tr>
    </w:tbl>
    <w:p w:rsidR="00474911" w:rsidRPr="00593988" w:rsidRDefault="00474911">
      <w:pPr>
        <w:pBdr>
          <w:top w:val="nil"/>
          <w:left w:val="nil"/>
          <w:bottom w:val="nil"/>
          <w:right w:val="nil"/>
          <w:between w:val="nil"/>
        </w:pBdr>
        <w:spacing w:line="360" w:lineRule="auto"/>
        <w:jc w:val="both"/>
        <w:rPr>
          <w:rFonts w:ascii="Calibri" w:eastAsia="Calibri" w:hAnsi="Calibri" w:cs="Calibri"/>
          <w:color w:val="auto"/>
          <w:sz w:val="22"/>
          <w:szCs w:val="22"/>
        </w:rPr>
      </w:pPr>
    </w:p>
    <w:p w:rsidR="00474911" w:rsidRPr="00593988" w:rsidRDefault="00404CE9">
      <w:pPr>
        <w:pBdr>
          <w:top w:val="nil"/>
          <w:left w:val="nil"/>
          <w:bottom w:val="nil"/>
          <w:right w:val="nil"/>
          <w:between w:val="nil"/>
        </w:pBdr>
        <w:spacing w:line="360" w:lineRule="auto"/>
        <w:ind w:left="567"/>
        <w:jc w:val="both"/>
        <w:rPr>
          <w:rFonts w:ascii="Calibri" w:eastAsia="Calibri" w:hAnsi="Calibri" w:cs="Calibri"/>
          <w:color w:val="auto"/>
          <w:sz w:val="22"/>
          <w:szCs w:val="22"/>
        </w:rPr>
      </w:pPr>
      <w:r w:rsidRPr="00593988">
        <w:rPr>
          <w:rFonts w:ascii="Calibri" w:eastAsia="Calibri" w:hAnsi="Calibri" w:cs="Calibri"/>
          <w:color w:val="auto"/>
          <w:sz w:val="22"/>
          <w:szCs w:val="22"/>
        </w:rPr>
        <w:t xml:space="preserve">En referencia a los factores de ponderación cabe destacar que se evaluarán de la siguiente manera: </w:t>
      </w:r>
    </w:p>
    <w:p w:rsidR="00474911" w:rsidRPr="00593988" w:rsidRDefault="00404CE9" w:rsidP="006761D5">
      <w:pPr>
        <w:numPr>
          <w:ilvl w:val="0"/>
          <w:numId w:val="1"/>
        </w:numPr>
        <w:pBdr>
          <w:top w:val="nil"/>
          <w:left w:val="nil"/>
          <w:bottom w:val="nil"/>
          <w:right w:val="nil"/>
          <w:between w:val="nil"/>
        </w:pBdr>
        <w:spacing w:line="360" w:lineRule="auto"/>
        <w:jc w:val="both"/>
        <w:rPr>
          <w:color w:val="auto"/>
        </w:rPr>
      </w:pPr>
      <w:r w:rsidRPr="00593988">
        <w:rPr>
          <w:rFonts w:ascii="Calibri" w:eastAsia="Calibri" w:hAnsi="Calibri" w:cs="Calibri"/>
          <w:b/>
          <w:color w:val="auto"/>
          <w:sz w:val="22"/>
          <w:szCs w:val="22"/>
        </w:rPr>
        <w:t xml:space="preserve"> PRECIO: </w:t>
      </w:r>
      <w:r w:rsidRPr="00593988">
        <w:rPr>
          <w:rFonts w:ascii="Calibri" w:eastAsia="Calibri" w:hAnsi="Calibri" w:cs="Calibri"/>
          <w:color w:val="auto"/>
          <w:sz w:val="22"/>
          <w:szCs w:val="22"/>
        </w:rPr>
        <w:t xml:space="preserve">se evaluará otorgando mayor valor al menor precio ofertado de acuerdo a la siguiente fórmula: precio menor/precio evaluado X </w:t>
      </w:r>
      <w:r w:rsidR="006761D5" w:rsidRPr="00593988">
        <w:rPr>
          <w:rFonts w:ascii="Calibri" w:eastAsia="Calibri" w:hAnsi="Calibri" w:cs="Calibri"/>
          <w:color w:val="auto"/>
          <w:sz w:val="22"/>
          <w:szCs w:val="22"/>
        </w:rPr>
        <w:t>8</w:t>
      </w:r>
      <w:r w:rsidRPr="00593988">
        <w:rPr>
          <w:rFonts w:ascii="Calibri" w:eastAsia="Calibri" w:hAnsi="Calibri" w:cs="Calibri"/>
          <w:color w:val="auto"/>
          <w:sz w:val="22"/>
          <w:szCs w:val="22"/>
        </w:rPr>
        <w:t>0 (en este caso).</w:t>
      </w:r>
    </w:p>
    <w:p w:rsidR="00474911" w:rsidRPr="00593988" w:rsidRDefault="00474911">
      <w:pPr>
        <w:pBdr>
          <w:top w:val="nil"/>
          <w:left w:val="nil"/>
          <w:bottom w:val="nil"/>
          <w:right w:val="nil"/>
          <w:between w:val="nil"/>
        </w:pBdr>
        <w:spacing w:after="0"/>
        <w:ind w:left="720"/>
        <w:rPr>
          <w:rFonts w:ascii="Calibri" w:eastAsia="Calibri" w:hAnsi="Calibri" w:cs="Calibri"/>
          <w:color w:val="auto"/>
          <w:sz w:val="22"/>
          <w:szCs w:val="22"/>
        </w:rPr>
      </w:pPr>
    </w:p>
    <w:p w:rsidR="00474911" w:rsidRPr="00593988" w:rsidRDefault="006761D5">
      <w:pPr>
        <w:numPr>
          <w:ilvl w:val="0"/>
          <w:numId w:val="1"/>
        </w:numPr>
        <w:pBdr>
          <w:top w:val="nil"/>
          <w:left w:val="nil"/>
          <w:bottom w:val="nil"/>
          <w:right w:val="nil"/>
          <w:between w:val="nil"/>
        </w:pBdr>
        <w:spacing w:after="0" w:line="360" w:lineRule="auto"/>
        <w:ind w:left="1395"/>
        <w:rPr>
          <w:color w:val="auto"/>
        </w:rPr>
      </w:pPr>
      <w:r w:rsidRPr="00593988">
        <w:rPr>
          <w:rFonts w:ascii="Calibri" w:eastAsia="Calibri" w:hAnsi="Calibri" w:cs="Calibri"/>
          <w:b/>
          <w:color w:val="auto"/>
          <w:sz w:val="22"/>
          <w:szCs w:val="22"/>
        </w:rPr>
        <w:t xml:space="preserve">ANTECEDENTES </w:t>
      </w:r>
      <w:r w:rsidR="00404CE9" w:rsidRPr="00593988">
        <w:rPr>
          <w:rFonts w:ascii="Calibri" w:eastAsia="Calibri" w:hAnsi="Calibri" w:cs="Calibri"/>
          <w:b/>
          <w:color w:val="auto"/>
          <w:sz w:val="22"/>
          <w:szCs w:val="22"/>
        </w:rPr>
        <w:t xml:space="preserve">NEGATIVOS DEL OFERENTE EN CONTRATACIONES CON EL ESTADO: </w:t>
      </w:r>
    </w:p>
    <w:p w:rsidR="00474911" w:rsidRPr="00593988" w:rsidRDefault="00404CE9">
      <w:pPr>
        <w:pBdr>
          <w:top w:val="nil"/>
          <w:left w:val="nil"/>
          <w:bottom w:val="nil"/>
          <w:right w:val="nil"/>
          <w:between w:val="nil"/>
        </w:pBdr>
        <w:spacing w:after="0" w:line="360" w:lineRule="auto"/>
        <w:ind w:left="1395"/>
        <w:rPr>
          <w:rFonts w:ascii="Calibri" w:eastAsia="Calibri" w:hAnsi="Calibri" w:cs="Calibri"/>
          <w:color w:val="auto"/>
          <w:sz w:val="22"/>
          <w:szCs w:val="22"/>
        </w:rPr>
      </w:pPr>
      <w:r w:rsidRPr="00593988">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6761D5" w:rsidRPr="00593988" w:rsidRDefault="006761D5">
      <w:pPr>
        <w:pBdr>
          <w:top w:val="nil"/>
          <w:left w:val="nil"/>
          <w:bottom w:val="nil"/>
          <w:right w:val="nil"/>
          <w:between w:val="nil"/>
        </w:pBdr>
        <w:spacing w:after="0" w:line="360" w:lineRule="auto"/>
        <w:ind w:left="1395"/>
        <w:rPr>
          <w:rFonts w:ascii="Calibri" w:eastAsia="Calibri" w:hAnsi="Calibri" w:cs="Calibri"/>
          <w:color w:val="auto"/>
          <w:sz w:val="22"/>
          <w:szCs w:val="22"/>
        </w:rPr>
      </w:pPr>
    </w:p>
    <w:p w:rsidR="00474911" w:rsidRDefault="00404CE9">
      <w:pPr>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474911" w:rsidRDefault="00474911">
      <w:pPr>
        <w:pBdr>
          <w:top w:val="nil"/>
          <w:left w:val="nil"/>
          <w:bottom w:val="nil"/>
          <w:right w:val="nil"/>
          <w:between w:val="nil"/>
        </w:pBdr>
        <w:spacing w:after="0" w:line="360" w:lineRule="auto"/>
        <w:ind w:left="1395"/>
        <w:rPr>
          <w:rFonts w:ascii="Calibri" w:eastAsia="Calibri" w:hAnsi="Calibri" w:cs="Calibri"/>
          <w:color w:val="FF3333"/>
          <w:sz w:val="22"/>
          <w:szCs w:val="22"/>
        </w:rPr>
      </w:pP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w:t>
      </w:r>
      <w:r w:rsidR="000629BB">
        <w:rPr>
          <w:rFonts w:ascii="Calibri" w:eastAsia="Calibri" w:hAnsi="Calibri" w:cs="Calibri"/>
          <w:sz w:val="22"/>
          <w:szCs w:val="22"/>
        </w:rPr>
        <w:t>ado la ponderación total de los</w:t>
      </w:r>
      <w:r>
        <w:rPr>
          <w:rFonts w:ascii="Calibri" w:eastAsia="Calibri" w:hAnsi="Calibri" w:cs="Calibri"/>
          <w:sz w:val="22"/>
          <w:szCs w:val="22"/>
        </w:rPr>
        <w:t xml:space="preserve"> factores de ponderación establecidos nos arrojará el resultado final.</w:t>
      </w:r>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w:t>
      </w:r>
      <w:proofErr w:type="gramStart"/>
      <w:r>
        <w:rPr>
          <w:rFonts w:ascii="Calibri" w:eastAsia="Calibri" w:hAnsi="Calibri" w:cs="Calibri"/>
          <w:sz w:val="22"/>
          <w:szCs w:val="22"/>
        </w:rPr>
        <w:t>efectuadas.-</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w:t>
      </w:r>
      <w:proofErr w:type="gramStart"/>
      <w:r>
        <w:rPr>
          <w:rFonts w:ascii="Calibri" w:eastAsia="Calibri" w:hAnsi="Calibri" w:cs="Calibri"/>
          <w:sz w:val="22"/>
          <w:szCs w:val="22"/>
        </w:rPr>
        <w:t>correspondientes.-</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w:t>
      </w:r>
      <w:proofErr w:type="gramStart"/>
      <w:r>
        <w:rPr>
          <w:rFonts w:ascii="Calibri" w:eastAsia="Calibri" w:hAnsi="Calibri" w:cs="Calibri"/>
          <w:sz w:val="22"/>
          <w:szCs w:val="22"/>
        </w:rPr>
        <w:t>iguales.-</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w:t>
      </w:r>
      <w:proofErr w:type="gramStart"/>
      <w:r>
        <w:rPr>
          <w:rFonts w:ascii="Calibri" w:eastAsia="Calibri" w:hAnsi="Calibri" w:cs="Calibri"/>
          <w:sz w:val="22"/>
          <w:szCs w:val="22"/>
        </w:rPr>
        <w:t>norma.-</w:t>
      </w:r>
      <w:proofErr w:type="gramEnd"/>
    </w:p>
    <w:p w:rsidR="00474911" w:rsidRDefault="000629B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 DE LA ENTREGA</w:t>
      </w:r>
      <w:r w:rsidR="006761D5">
        <w:rPr>
          <w:rFonts w:ascii="Calibri" w:eastAsia="Calibri" w:hAnsi="Calibri" w:cs="Calibri"/>
          <w:b/>
          <w:color w:val="000000"/>
          <w:sz w:val="22"/>
          <w:szCs w:val="22"/>
        </w:rPr>
        <w:t xml:space="preserve"> Y </w:t>
      </w:r>
      <w:r w:rsidR="00404CE9">
        <w:rPr>
          <w:rFonts w:ascii="Calibri" w:eastAsia="Calibri" w:hAnsi="Calibri" w:cs="Calibri"/>
          <w:b/>
          <w:color w:val="000000"/>
          <w:sz w:val="22"/>
          <w:szCs w:val="22"/>
        </w:rPr>
        <w:t xml:space="preserve">EJECUCIÓN DEL </w:t>
      </w:r>
      <w:proofErr w:type="gramStart"/>
      <w:r w:rsidR="00404CE9">
        <w:rPr>
          <w:rFonts w:ascii="Calibri" w:eastAsia="Calibri" w:hAnsi="Calibri" w:cs="Calibri"/>
          <w:b/>
          <w:color w:val="000000"/>
          <w:sz w:val="22"/>
          <w:szCs w:val="22"/>
        </w:rPr>
        <w:t>CONTRATO.-</w:t>
      </w:r>
      <w:proofErr w:type="gramEnd"/>
      <w:r w:rsidR="00404CE9">
        <w:rPr>
          <w:rFonts w:ascii="Calibri" w:eastAsia="Calibri" w:hAnsi="Calibri" w:cs="Calibri"/>
          <w:b/>
          <w:color w:val="000000"/>
          <w:sz w:val="22"/>
          <w:szCs w:val="22"/>
        </w:rPr>
        <w:tab/>
      </w:r>
      <w:r w:rsidR="00404CE9">
        <w:rPr>
          <w:rFonts w:ascii="Calibri" w:eastAsia="Calibri" w:hAnsi="Calibri" w:cs="Calibri"/>
          <w:b/>
          <w:color w:val="000000"/>
          <w:sz w:val="22"/>
          <w:szCs w:val="22"/>
        </w:rPr>
        <w:tab/>
      </w:r>
      <w:r w:rsidR="00404CE9">
        <w:rPr>
          <w:rFonts w:ascii="Calibri" w:eastAsia="Calibri" w:hAnsi="Calibri" w:cs="Calibri"/>
          <w:b/>
          <w:color w:val="000000"/>
          <w:sz w:val="22"/>
          <w:szCs w:val="22"/>
        </w:rPr>
        <w:tab/>
      </w:r>
      <w:r w:rsidR="00404CE9">
        <w:rPr>
          <w:rFonts w:ascii="Calibri" w:eastAsia="Calibri" w:hAnsi="Calibri" w:cs="Calibri"/>
          <w:b/>
          <w:color w:val="000000"/>
          <w:sz w:val="22"/>
          <w:szCs w:val="22"/>
        </w:rPr>
        <w:tab/>
      </w:r>
      <w:r w:rsidR="00404CE9">
        <w:rPr>
          <w:rFonts w:ascii="Calibri" w:eastAsia="Calibri" w:hAnsi="Calibri" w:cs="Calibri"/>
          <w:b/>
          <w:color w:val="000000"/>
          <w:sz w:val="22"/>
          <w:szCs w:val="22"/>
        </w:rPr>
        <w:tab/>
        <w:t xml:space="preserve">             </w:t>
      </w:r>
    </w:p>
    <w:p w:rsidR="00474911" w:rsidRPr="00593988" w:rsidRDefault="00404CE9">
      <w:pPr>
        <w:pBdr>
          <w:top w:val="nil"/>
          <w:left w:val="nil"/>
          <w:bottom w:val="nil"/>
          <w:right w:val="nil"/>
          <w:between w:val="nil"/>
        </w:pBdr>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16.1</w:t>
      </w:r>
      <w:r>
        <w:rPr>
          <w:rFonts w:ascii="Calibri" w:eastAsia="Calibri" w:hAnsi="Calibri" w:cs="Calibri"/>
          <w:color w:val="000000"/>
          <w:sz w:val="22"/>
          <w:szCs w:val="22"/>
        </w:rPr>
        <w:t>- El plazo de entrega de los artículos solicitados, se</w:t>
      </w:r>
      <w:r w:rsidR="000629BB">
        <w:rPr>
          <w:rFonts w:ascii="Calibri" w:eastAsia="Calibri" w:hAnsi="Calibri" w:cs="Calibri"/>
          <w:color w:val="000000"/>
          <w:sz w:val="22"/>
          <w:szCs w:val="22"/>
        </w:rPr>
        <w:t xml:space="preserve"> establecerá en la propuesta </w:t>
      </w:r>
      <w:r w:rsidR="000629BB" w:rsidRPr="00593988">
        <w:rPr>
          <w:rFonts w:ascii="Calibri" w:eastAsia="Calibri" w:hAnsi="Calibri" w:cs="Calibri"/>
          <w:color w:val="auto"/>
          <w:sz w:val="22"/>
          <w:szCs w:val="22"/>
        </w:rPr>
        <w:t xml:space="preserve">y </w:t>
      </w:r>
      <w:r w:rsidRPr="00593988">
        <w:rPr>
          <w:rFonts w:ascii="Calibri" w:eastAsia="Calibri" w:hAnsi="Calibri" w:cs="Calibri"/>
          <w:b/>
          <w:color w:val="auto"/>
          <w:sz w:val="22"/>
          <w:szCs w:val="22"/>
        </w:rPr>
        <w:t xml:space="preserve">no podrá ser superior a </w:t>
      </w:r>
      <w:r w:rsidR="006761D5" w:rsidRPr="00593988">
        <w:rPr>
          <w:rFonts w:ascii="Calibri" w:eastAsia="Calibri" w:hAnsi="Calibri" w:cs="Calibri"/>
          <w:b/>
          <w:color w:val="auto"/>
          <w:sz w:val="22"/>
          <w:szCs w:val="22"/>
        </w:rPr>
        <w:t>cinco (5</w:t>
      </w:r>
      <w:r w:rsidRPr="00593988">
        <w:rPr>
          <w:rFonts w:ascii="Calibri" w:eastAsia="Calibri" w:hAnsi="Calibri" w:cs="Calibri"/>
          <w:b/>
          <w:color w:val="auto"/>
          <w:sz w:val="22"/>
          <w:szCs w:val="22"/>
        </w:rPr>
        <w:t>) días corridos</w:t>
      </w:r>
      <w:r w:rsidRPr="00593988">
        <w:rPr>
          <w:rFonts w:ascii="Calibri" w:eastAsia="Calibri" w:hAnsi="Calibri" w:cs="Calibri"/>
          <w:color w:val="auto"/>
          <w:sz w:val="22"/>
          <w:szCs w:val="22"/>
        </w:rPr>
        <w:t>, contados desde el día siguiente a aquel en que se hizo efectiva la entrega de la constancia de Afectació</w:t>
      </w:r>
      <w:r w:rsidR="006B0CAF">
        <w:rPr>
          <w:rFonts w:ascii="Calibri" w:eastAsia="Calibri" w:hAnsi="Calibri" w:cs="Calibri"/>
          <w:color w:val="auto"/>
          <w:sz w:val="22"/>
          <w:szCs w:val="22"/>
        </w:rPr>
        <w:t xml:space="preserve">n del Crédito (Orden de Compra), para el caso de la </w:t>
      </w:r>
      <w:r w:rsidR="00064E3D">
        <w:rPr>
          <w:rFonts w:ascii="Calibri" w:eastAsia="Calibri" w:hAnsi="Calibri" w:cs="Calibri"/>
          <w:color w:val="auto"/>
          <w:sz w:val="22"/>
          <w:szCs w:val="22"/>
        </w:rPr>
        <w:t>primera entrega</w:t>
      </w:r>
      <w:r w:rsidR="006B0CAF">
        <w:rPr>
          <w:rFonts w:ascii="Calibri" w:eastAsia="Calibri" w:hAnsi="Calibri" w:cs="Calibri"/>
          <w:color w:val="auto"/>
          <w:sz w:val="22"/>
          <w:szCs w:val="22"/>
        </w:rPr>
        <w:t>, luego se coordinará para las demás entregas parciales.</w:t>
      </w:r>
      <w:r w:rsidRPr="00593988">
        <w:rPr>
          <w:rFonts w:ascii="Calibri" w:eastAsia="Calibri" w:hAnsi="Calibri" w:cs="Calibri"/>
          <w:color w:val="auto"/>
          <w:sz w:val="22"/>
          <w:szCs w:val="22"/>
        </w:rPr>
        <w:t xml:space="preserve"> En caso de omisión, se entenderá que </w:t>
      </w:r>
      <w:r w:rsidRPr="00593988">
        <w:rPr>
          <w:rFonts w:ascii="Calibri" w:eastAsia="Calibri" w:hAnsi="Calibri" w:cs="Calibri"/>
          <w:b/>
          <w:color w:val="auto"/>
          <w:sz w:val="22"/>
          <w:szCs w:val="22"/>
        </w:rPr>
        <w:t xml:space="preserve">el plazo será de </w:t>
      </w:r>
      <w:r w:rsidR="006761D5" w:rsidRPr="00593988">
        <w:rPr>
          <w:rFonts w:ascii="Calibri" w:eastAsia="Calibri" w:hAnsi="Calibri" w:cs="Calibri"/>
          <w:b/>
          <w:color w:val="auto"/>
          <w:sz w:val="22"/>
          <w:szCs w:val="22"/>
        </w:rPr>
        <w:t>cinco (5</w:t>
      </w:r>
      <w:r w:rsidRPr="00593988">
        <w:rPr>
          <w:rFonts w:ascii="Calibri" w:eastAsia="Calibri" w:hAnsi="Calibri" w:cs="Calibri"/>
          <w:b/>
          <w:color w:val="auto"/>
          <w:sz w:val="22"/>
          <w:szCs w:val="22"/>
        </w:rPr>
        <w:t>) días corridos</w:t>
      </w:r>
      <w:r w:rsidRPr="00593988">
        <w:rPr>
          <w:rFonts w:ascii="Calibri" w:eastAsia="Calibri" w:hAnsi="Calibri" w:cs="Calibri"/>
          <w:color w:val="auto"/>
          <w:sz w:val="22"/>
          <w:szCs w:val="22"/>
        </w:rPr>
        <w:t>, previa coordinación con</w:t>
      </w:r>
      <w:r w:rsidR="006761D5" w:rsidRPr="00593988">
        <w:rPr>
          <w:rFonts w:ascii="Calibri" w:eastAsia="Calibri" w:hAnsi="Calibri" w:cs="Calibri"/>
          <w:color w:val="auto"/>
          <w:sz w:val="22"/>
          <w:szCs w:val="22"/>
        </w:rPr>
        <w:t xml:space="preserve"> el Servicio de Aprovisionamiento de la Armada (SERAP)</w:t>
      </w:r>
      <w:r w:rsidRPr="00593988">
        <w:rPr>
          <w:rFonts w:ascii="Calibri" w:eastAsia="Calibri" w:hAnsi="Calibri" w:cs="Calibri"/>
          <w:b/>
          <w:color w:val="auto"/>
          <w:sz w:val="22"/>
          <w:szCs w:val="22"/>
        </w:rPr>
        <w:t>,</w:t>
      </w:r>
      <w:r w:rsidRPr="00593988">
        <w:rPr>
          <w:rFonts w:ascii="Calibri" w:eastAsia="Calibri" w:hAnsi="Calibri" w:cs="Calibri"/>
          <w:color w:val="auto"/>
          <w:sz w:val="22"/>
          <w:szCs w:val="22"/>
        </w:rPr>
        <w:t xml:space="preserve"> de lunes a viernes en el horario de 08:30 a 13:00 </w:t>
      </w:r>
      <w:proofErr w:type="spellStart"/>
      <w:r w:rsidRPr="00593988">
        <w:rPr>
          <w:rFonts w:ascii="Calibri" w:eastAsia="Calibri" w:hAnsi="Calibri" w:cs="Calibri"/>
          <w:color w:val="auto"/>
          <w:sz w:val="22"/>
          <w:szCs w:val="22"/>
        </w:rPr>
        <w:t>hrs</w:t>
      </w:r>
      <w:proofErr w:type="spellEnd"/>
      <w:r w:rsidRPr="00593988">
        <w:rPr>
          <w:rFonts w:ascii="Calibri" w:eastAsia="Calibri" w:hAnsi="Calibri" w:cs="Calibri"/>
          <w:color w:val="auto"/>
          <w:sz w:val="22"/>
          <w:szCs w:val="22"/>
        </w:rPr>
        <w:t xml:space="preserve">, teléfono: </w:t>
      </w:r>
      <w:r w:rsidR="008915F0" w:rsidRPr="00593988">
        <w:rPr>
          <w:rFonts w:ascii="Calibri" w:eastAsia="Calibri" w:hAnsi="Calibri" w:cs="Calibri"/>
          <w:color w:val="auto"/>
          <w:sz w:val="22"/>
          <w:szCs w:val="22"/>
        </w:rPr>
        <w:t>2915 2820</w:t>
      </w:r>
      <w:r w:rsidRPr="00593988">
        <w:rPr>
          <w:rFonts w:ascii="Calibri" w:eastAsia="Calibri" w:hAnsi="Calibri" w:cs="Calibri"/>
          <w:color w:val="auto"/>
          <w:sz w:val="22"/>
          <w:szCs w:val="22"/>
        </w:rPr>
        <w:t>.-</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La recepción de lo adjudicado se efectuará en forma provisional una vez realizada su entrega efectiva</w:t>
      </w:r>
      <w:r w:rsidR="0088450C">
        <w:rPr>
          <w:rFonts w:ascii="Calibri" w:eastAsia="Calibri" w:hAnsi="Calibri" w:cs="Calibri"/>
          <w:color w:val="000000"/>
          <w:sz w:val="22"/>
          <w:szCs w:val="22"/>
        </w:rPr>
        <w:t>.</w:t>
      </w:r>
      <w:r w:rsidR="0006101C">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Ello no exime de responsabilidad al adjudicatario en cuanto deba responder por vicios ocultos, errores u otros defectos que se puedan constatar </w:t>
      </w:r>
      <w:r w:rsidR="000629BB">
        <w:rPr>
          <w:rFonts w:ascii="Calibri" w:eastAsia="Calibri" w:hAnsi="Calibri" w:cs="Calibri"/>
          <w:color w:val="000000"/>
          <w:sz w:val="22"/>
          <w:szCs w:val="22"/>
        </w:rPr>
        <w:t xml:space="preserve">en las cosas con posterioridad </w:t>
      </w:r>
      <w:r>
        <w:rPr>
          <w:rFonts w:ascii="Calibri" w:eastAsia="Calibri" w:hAnsi="Calibri" w:cs="Calibri"/>
          <w:color w:val="000000"/>
          <w:sz w:val="22"/>
          <w:szCs w:val="22"/>
        </w:rPr>
        <w:t>a dicha recepción provisional, como asimismo comprobación de recibo de menores cantidades que</w:t>
      </w:r>
      <w:r w:rsidR="008915F0">
        <w:rPr>
          <w:rFonts w:ascii="Calibri" w:eastAsia="Calibri" w:hAnsi="Calibri" w:cs="Calibri"/>
          <w:color w:val="000000"/>
          <w:sz w:val="22"/>
          <w:szCs w:val="22"/>
        </w:rPr>
        <w:t xml:space="preserve"> las adquiridas o de elementos </w:t>
      </w:r>
      <w:r>
        <w:rPr>
          <w:rFonts w:ascii="Calibri" w:eastAsia="Calibri" w:hAnsi="Calibri" w:cs="Calibri"/>
          <w:color w:val="000000"/>
          <w:sz w:val="22"/>
          <w:szCs w:val="22"/>
        </w:rPr>
        <w:t xml:space="preserve">componentes tenidos en cuenta en la contratación. </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Si el proveedor no hubiese hecho la sustitución correspondiente, ni justificado a satisfacción de la Administración la demora originada, se le podrán aplicar las sanciones </w:t>
      </w:r>
      <w:proofErr w:type="gramStart"/>
      <w:r>
        <w:rPr>
          <w:rFonts w:ascii="Calibri" w:eastAsia="Calibri" w:hAnsi="Calibri" w:cs="Calibri"/>
          <w:color w:val="000000"/>
          <w:sz w:val="22"/>
          <w:szCs w:val="22"/>
        </w:rPr>
        <w:t>pertinentes.-</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 xml:space="preserve">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w:t>
      </w:r>
      <w:proofErr w:type="gramStart"/>
      <w:r>
        <w:rPr>
          <w:rFonts w:ascii="Calibri" w:eastAsia="Calibri" w:hAnsi="Calibri" w:cs="Calibri"/>
          <w:color w:val="000000"/>
          <w:sz w:val="22"/>
          <w:szCs w:val="22"/>
        </w:rPr>
        <w:t>alguna.-</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 GARANTÍA DE CUMPLIMIENTO </w:t>
      </w:r>
      <w:proofErr w:type="gramStart"/>
      <w:r>
        <w:rPr>
          <w:rFonts w:ascii="Calibri" w:eastAsia="Calibri" w:hAnsi="Calibri" w:cs="Calibri"/>
          <w:b/>
          <w:color w:val="000000"/>
          <w:sz w:val="22"/>
          <w:szCs w:val="22"/>
        </w:rPr>
        <w:t>CONTRACTUAL.-</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w:t>
      </w:r>
      <w:proofErr w:type="spellStart"/>
      <w:r>
        <w:rPr>
          <w:rFonts w:ascii="Calibri" w:eastAsia="Calibri" w:hAnsi="Calibri" w:cs="Calibri"/>
          <w:color w:val="000000"/>
          <w:sz w:val="22"/>
          <w:szCs w:val="22"/>
        </w:rPr>
        <w:t>aún</w:t>
      </w:r>
      <w:proofErr w:type="spellEnd"/>
      <w:r>
        <w:rPr>
          <w:rFonts w:ascii="Calibri" w:eastAsia="Calibri" w:hAnsi="Calibri" w:cs="Calibri"/>
          <w:color w:val="000000"/>
          <w:sz w:val="22"/>
          <w:szCs w:val="22"/>
        </w:rPr>
        <w:t xml:space="preserve"> cuando la oferta presentada supere el monto de la misma.- </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xml:space="preserve">.-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w:t>
      </w:r>
      <w:proofErr w:type="gramStart"/>
      <w:r>
        <w:rPr>
          <w:rFonts w:ascii="Calibri" w:eastAsia="Calibri" w:hAnsi="Calibri" w:cs="Calibri"/>
          <w:color w:val="000000"/>
          <w:sz w:val="22"/>
          <w:szCs w:val="22"/>
        </w:rPr>
        <w:t>adjudicado.-</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w:t>
      </w:r>
      <w:proofErr w:type="gramStart"/>
      <w:r>
        <w:rPr>
          <w:rFonts w:ascii="Calibri" w:eastAsia="Calibri" w:hAnsi="Calibri" w:cs="Calibri"/>
          <w:color w:val="000000"/>
          <w:sz w:val="22"/>
          <w:szCs w:val="22"/>
        </w:rPr>
        <w:t>efectivo.-</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una vez efectuado el depósito se deberá canjear en la Unidad</w:t>
      </w:r>
      <w:r w:rsidR="005C247B">
        <w:rPr>
          <w:rFonts w:ascii="Calibri" w:eastAsia="Calibri" w:hAnsi="Calibri" w:cs="Calibri"/>
          <w:color w:val="000000"/>
          <w:sz w:val="22"/>
          <w:szCs w:val="22"/>
        </w:rPr>
        <w:t xml:space="preserve"> mencionada</w:t>
      </w:r>
      <w:r>
        <w:rPr>
          <w:rFonts w:ascii="Calibri" w:eastAsia="Calibri" w:hAnsi="Calibri" w:cs="Calibri"/>
          <w:color w:val="000000"/>
          <w:sz w:val="22"/>
          <w:szCs w:val="22"/>
        </w:rPr>
        <w:t xml:space="preserve"> por el recibo </w:t>
      </w:r>
      <w:proofErr w:type="gramStart"/>
      <w:r>
        <w:rPr>
          <w:rFonts w:ascii="Calibri" w:eastAsia="Calibri" w:hAnsi="Calibri" w:cs="Calibri"/>
          <w:color w:val="000000"/>
          <w:sz w:val="22"/>
          <w:szCs w:val="22"/>
        </w:rPr>
        <w:t>correspondiente.-</w:t>
      </w:r>
      <w:proofErr w:type="gramEnd"/>
      <w:r>
        <w:rPr>
          <w:rFonts w:ascii="Calibri" w:eastAsia="Calibri" w:hAnsi="Calibri" w:cs="Calibri"/>
          <w:color w:val="000000"/>
          <w:sz w:val="22"/>
          <w:szCs w:val="22"/>
        </w:rPr>
        <w:t xml:space="preserve"> </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17.6.-</w:t>
      </w:r>
      <w:r>
        <w:rPr>
          <w:rFonts w:ascii="Calibri" w:eastAsia="Calibri" w:hAnsi="Calibri" w:cs="Calibri"/>
          <w:color w:val="000000"/>
          <w:sz w:val="22"/>
          <w:szCs w:val="22"/>
        </w:rPr>
        <w:t xml:space="preserve"> Las garantías estarán incondicionalmente a la di</w:t>
      </w:r>
      <w:r w:rsidR="005C247B">
        <w:rPr>
          <w:rFonts w:ascii="Calibri" w:eastAsia="Calibri" w:hAnsi="Calibri" w:cs="Calibri"/>
          <w:color w:val="000000"/>
          <w:sz w:val="22"/>
          <w:szCs w:val="22"/>
        </w:rPr>
        <w:t>sposición de la Armada Nacional</w:t>
      </w:r>
      <w:r>
        <w:rPr>
          <w:rFonts w:ascii="Calibri" w:eastAsia="Calibri" w:hAnsi="Calibri" w:cs="Calibri"/>
          <w:color w:val="000000"/>
          <w:sz w:val="22"/>
          <w:szCs w:val="22"/>
        </w:rPr>
        <w:t xml:space="preserve"> y no deberán demandar ningún trámite especial para hacer efectivo su cobro dentro de las 24 horas que éste fuera </w:t>
      </w:r>
      <w:proofErr w:type="gramStart"/>
      <w:r>
        <w:rPr>
          <w:rFonts w:ascii="Calibri" w:eastAsia="Calibri" w:hAnsi="Calibri" w:cs="Calibri"/>
          <w:color w:val="000000"/>
          <w:sz w:val="22"/>
          <w:szCs w:val="22"/>
        </w:rPr>
        <w:t>solicitado.-</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w:t>
      </w:r>
      <w:proofErr w:type="gramStart"/>
      <w:r>
        <w:rPr>
          <w:rFonts w:ascii="Calibri" w:eastAsia="Calibri" w:hAnsi="Calibri" w:cs="Calibri"/>
          <w:color w:val="000000"/>
          <w:sz w:val="22"/>
          <w:szCs w:val="22"/>
        </w:rPr>
        <w:t>correspondiente.-</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 xml:space="preserve">La garantía a que se refieren los numerales anteriores será devuelta al proveedor una vez efectuada la recepción definitiva </w:t>
      </w:r>
      <w:proofErr w:type="gramStart"/>
      <w:r>
        <w:rPr>
          <w:rFonts w:ascii="Calibri" w:eastAsia="Calibri" w:hAnsi="Calibri" w:cs="Calibri"/>
          <w:color w:val="000000"/>
          <w:sz w:val="22"/>
          <w:szCs w:val="22"/>
        </w:rPr>
        <w:t>conforme.-</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 </w:t>
      </w:r>
      <w:proofErr w:type="gramStart"/>
      <w:r>
        <w:rPr>
          <w:rFonts w:ascii="Calibri" w:eastAsia="Calibri" w:hAnsi="Calibri" w:cs="Calibri"/>
          <w:b/>
          <w:color w:val="000000"/>
          <w:sz w:val="22"/>
          <w:szCs w:val="22"/>
        </w:rPr>
        <w:t>NOTIFICACIONES.-</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w:t>
      </w:r>
      <w:proofErr w:type="gramStart"/>
      <w:r>
        <w:rPr>
          <w:rFonts w:ascii="Calibri" w:eastAsia="Calibri" w:hAnsi="Calibri" w:cs="Calibri"/>
          <w:color w:val="000000"/>
          <w:sz w:val="22"/>
          <w:szCs w:val="22"/>
        </w:rPr>
        <w:t>efecto.-</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w:t>
      </w:r>
      <w:proofErr w:type="gramStart"/>
      <w:r>
        <w:rPr>
          <w:rFonts w:ascii="Calibri" w:eastAsia="Calibri" w:hAnsi="Calibri" w:cs="Calibri"/>
          <w:color w:val="000000"/>
          <w:sz w:val="22"/>
          <w:szCs w:val="22"/>
        </w:rPr>
        <w:t>anterior  y</w:t>
      </w:r>
      <w:proofErr w:type="gramEnd"/>
      <w:r>
        <w:rPr>
          <w:rFonts w:ascii="Calibri" w:eastAsia="Calibri" w:hAnsi="Calibri" w:cs="Calibri"/>
          <w:color w:val="000000"/>
          <w:sz w:val="22"/>
          <w:szCs w:val="22"/>
        </w:rPr>
        <w:t xml:space="preserve"> sus consecuencias, se entiende producirse antes de que se formalice el vínculo contractual correspondiente.-     </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 </w:t>
      </w:r>
      <w:proofErr w:type="gramStart"/>
      <w:r>
        <w:rPr>
          <w:rFonts w:ascii="Calibri" w:eastAsia="Calibri" w:hAnsi="Calibri" w:cs="Calibri"/>
          <w:b/>
          <w:color w:val="000000"/>
          <w:sz w:val="22"/>
          <w:szCs w:val="22"/>
        </w:rPr>
        <w:t>INCUMPLIMIENTOS.-</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w:t>
      </w:r>
      <w:r>
        <w:rPr>
          <w:rFonts w:ascii="Calibri" w:eastAsia="Calibri" w:hAnsi="Calibri" w:cs="Calibri"/>
          <w:color w:val="000000"/>
          <w:sz w:val="22"/>
          <w:szCs w:val="22"/>
        </w:rPr>
        <w:lastRenderedPageBreak/>
        <w:t xml:space="preserve">de las sanciones previstas en el Artículo 5º del Decreto Nº 342 de 26/X/99 consistentes en a) Advertencia, b) Suspensión por un período que en cada caso se determine; c) Eliminación de la empresa o entidad como proveedora de la Unidad ejecutora o del </w:t>
      </w:r>
      <w:proofErr w:type="gramStart"/>
      <w:r>
        <w:rPr>
          <w:rFonts w:ascii="Calibri" w:eastAsia="Calibri" w:hAnsi="Calibri" w:cs="Calibri"/>
          <w:color w:val="000000"/>
          <w:sz w:val="22"/>
          <w:szCs w:val="22"/>
        </w:rPr>
        <w:t>Inciso.-</w:t>
      </w:r>
      <w:proofErr w:type="gramEnd"/>
      <w:r>
        <w:rPr>
          <w:rFonts w:ascii="Calibri" w:eastAsia="Calibri" w:hAnsi="Calibri" w:cs="Calibri"/>
          <w:color w:val="000000"/>
          <w:sz w:val="22"/>
          <w:szCs w:val="22"/>
        </w:rPr>
        <w:t xml:space="preserve"> </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w:t>
      </w:r>
      <w:proofErr w:type="gramStart"/>
      <w:r>
        <w:rPr>
          <w:rFonts w:ascii="Calibri" w:eastAsia="Calibri" w:hAnsi="Calibri" w:cs="Calibri"/>
          <w:color w:val="000000"/>
          <w:sz w:val="22"/>
          <w:szCs w:val="22"/>
        </w:rPr>
        <w:t>indebida.-</w:t>
      </w:r>
      <w:proofErr w:type="gramEnd"/>
      <w:r>
        <w:rPr>
          <w:rFonts w:ascii="Calibri" w:eastAsia="Calibri" w:hAnsi="Calibri" w:cs="Calibri"/>
          <w:b/>
          <w:color w:val="000000"/>
          <w:sz w:val="22"/>
          <w:szCs w:val="22"/>
        </w:rPr>
        <w:t xml:space="preserve"> </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19.2.- </w:t>
      </w:r>
      <w:proofErr w:type="gramStart"/>
      <w:r>
        <w:rPr>
          <w:rFonts w:ascii="Calibri" w:eastAsia="Calibri" w:hAnsi="Calibri" w:cs="Calibri"/>
          <w:b/>
          <w:color w:val="000000"/>
          <w:sz w:val="22"/>
          <w:szCs w:val="22"/>
        </w:rPr>
        <w:t>MORA.-</w:t>
      </w:r>
      <w:proofErr w:type="gramEnd"/>
      <w:r>
        <w:rPr>
          <w:rFonts w:ascii="Calibri" w:eastAsia="Calibri" w:hAnsi="Calibri" w:cs="Calibri"/>
          <w:b/>
          <w:color w:val="000000"/>
          <w:sz w:val="22"/>
          <w:szCs w:val="22"/>
        </w:rPr>
        <w:t xml:space="preserve">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EL PAGO DE LAS </w:t>
      </w:r>
      <w:proofErr w:type="gramStart"/>
      <w:r>
        <w:rPr>
          <w:rFonts w:ascii="Calibri" w:eastAsia="Calibri" w:hAnsi="Calibri" w:cs="Calibri"/>
          <w:b/>
          <w:color w:val="000000"/>
          <w:sz w:val="22"/>
          <w:szCs w:val="22"/>
        </w:rPr>
        <w:t>MULTAS.-</w:t>
      </w:r>
      <w:proofErr w:type="gramEnd"/>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adjudicataria, en caso de incumplimiento de esta </w:t>
      </w:r>
      <w:proofErr w:type="gramStart"/>
      <w:r>
        <w:rPr>
          <w:rFonts w:ascii="Calibri" w:eastAsia="Calibri" w:hAnsi="Calibri" w:cs="Calibri"/>
          <w:color w:val="000000"/>
          <w:sz w:val="22"/>
          <w:szCs w:val="22"/>
        </w:rPr>
        <w:t>última.-</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20.- EXENCIÓN DE </w:t>
      </w:r>
      <w:proofErr w:type="gramStart"/>
      <w:r>
        <w:rPr>
          <w:rFonts w:ascii="Calibri" w:eastAsia="Calibri" w:hAnsi="Calibri" w:cs="Calibri"/>
          <w:b/>
          <w:color w:val="000000"/>
          <w:sz w:val="22"/>
          <w:szCs w:val="22"/>
        </w:rPr>
        <w:t>RESPONSABILIDAD.-</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 xml:space="preserve">La Administración podrá desistir del llamado en cualquier etapa de su realización, o podrá desestimar todas las ofertas. Ninguna de estas decisiones generará derecho alguno de los participantes a reclamar por gastos, honorarios o indemnizaciones por daños y </w:t>
      </w:r>
      <w:proofErr w:type="gramStart"/>
      <w:r>
        <w:rPr>
          <w:rFonts w:ascii="Calibri" w:eastAsia="Calibri" w:hAnsi="Calibri" w:cs="Calibri"/>
          <w:sz w:val="22"/>
          <w:szCs w:val="22"/>
        </w:rPr>
        <w:t>perjuicios.-</w:t>
      </w:r>
      <w:proofErr w:type="gramEnd"/>
    </w:p>
    <w:p w:rsidR="00474911" w:rsidRDefault="00404CE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 DEL </w:t>
      </w:r>
      <w:proofErr w:type="gramStart"/>
      <w:r>
        <w:rPr>
          <w:rFonts w:ascii="Calibri" w:eastAsia="Calibri" w:hAnsi="Calibri" w:cs="Calibri"/>
          <w:b/>
          <w:color w:val="000000"/>
          <w:sz w:val="22"/>
          <w:szCs w:val="22"/>
        </w:rPr>
        <w:t>PAGO.-</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474911" w:rsidRDefault="00404CE9">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lastRenderedPageBreak/>
        <w:t xml:space="preserve">21.2.- </w:t>
      </w:r>
      <w:r>
        <w:rPr>
          <w:rFonts w:ascii="Calibri" w:eastAsia="Calibri" w:hAnsi="Calibri" w:cs="Calibri"/>
          <w:color w:val="000000"/>
          <w:sz w:val="22"/>
          <w:szCs w:val="22"/>
        </w:rPr>
        <w:t xml:space="preserve">A fin de hacer efectivo el cobro, los adjudicatarios deberán estar activos en el RUPE con todos los certificados al </w:t>
      </w:r>
      <w:proofErr w:type="gramStart"/>
      <w:r>
        <w:rPr>
          <w:rFonts w:ascii="Calibri" w:eastAsia="Calibri" w:hAnsi="Calibri" w:cs="Calibri"/>
          <w:color w:val="000000"/>
          <w:sz w:val="22"/>
          <w:szCs w:val="22"/>
        </w:rPr>
        <w:t>día.-</w:t>
      </w:r>
      <w:proofErr w:type="gramEnd"/>
    </w:p>
    <w:p w:rsidR="00474911" w:rsidRDefault="00474911">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474911" w:rsidRDefault="00404CE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474911" w:rsidRDefault="00404CE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w:t>
      </w:r>
      <w:proofErr w:type="gramStart"/>
      <w:r>
        <w:rPr>
          <w:rFonts w:ascii="Calibri" w:eastAsia="Calibri" w:hAnsi="Calibri" w:cs="Calibri"/>
          <w:color w:val="000000"/>
          <w:sz w:val="22"/>
          <w:szCs w:val="22"/>
        </w:rPr>
        <w:t>suministro.-</w:t>
      </w:r>
      <w:proofErr w:type="gramEnd"/>
    </w:p>
    <w:p w:rsidR="00474911" w:rsidRDefault="00474911">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474911" w:rsidRDefault="00404CE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 xml:space="preserve">La documentación referida a Cesiones de Crédito se debe presentar en la Unidad Centralizada de Compras de la Armada UCCAR sito en 25 de mayo 440 esq. </w:t>
      </w:r>
      <w:proofErr w:type="gramStart"/>
      <w:r>
        <w:rPr>
          <w:rFonts w:ascii="Calibri" w:eastAsia="Calibri" w:hAnsi="Calibri" w:cs="Calibri"/>
          <w:color w:val="000000"/>
          <w:sz w:val="22"/>
          <w:szCs w:val="22"/>
        </w:rPr>
        <w:t>Misiones.-</w:t>
      </w:r>
      <w:proofErr w:type="gramEnd"/>
    </w:p>
    <w:p w:rsidR="00474911" w:rsidRDefault="00474911">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474911" w:rsidRDefault="00404CE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 xml:space="preserve">La Cesión de Crédito deberá presentarse el original o testimonio notarial y debe ir acompañada con las facturas a que se hace </w:t>
      </w:r>
      <w:proofErr w:type="gramStart"/>
      <w:r>
        <w:rPr>
          <w:rFonts w:ascii="Calibri" w:eastAsia="Calibri" w:hAnsi="Calibri" w:cs="Calibri"/>
          <w:color w:val="000000"/>
          <w:sz w:val="22"/>
          <w:szCs w:val="22"/>
        </w:rPr>
        <w:t>mención</w:t>
      </w:r>
      <w:r w:rsidR="005C247B">
        <w:rPr>
          <w:rFonts w:ascii="Calibri" w:eastAsia="Calibri" w:hAnsi="Calibri" w:cs="Calibri"/>
          <w:color w:val="000000"/>
          <w:sz w:val="22"/>
          <w:szCs w:val="22"/>
        </w:rPr>
        <w:t>.-</w:t>
      </w:r>
      <w:proofErr w:type="gramEnd"/>
    </w:p>
    <w:p w:rsidR="00474911" w:rsidRDefault="00404CE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w:t>
      </w:r>
      <w:proofErr w:type="gramStart"/>
      <w:r>
        <w:rPr>
          <w:rFonts w:ascii="Calibri" w:eastAsia="Calibri" w:hAnsi="Calibri" w:cs="Calibri"/>
          <w:color w:val="000000"/>
          <w:sz w:val="22"/>
          <w:szCs w:val="22"/>
        </w:rPr>
        <w:t>ellas.-</w:t>
      </w:r>
      <w:proofErr w:type="gramEnd"/>
    </w:p>
    <w:p w:rsidR="00474911" w:rsidRDefault="00474911">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474911" w:rsidRDefault="00404CE9">
      <w:pPr>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22.- INTERVENCIÓN DEL TRIBUNAL DE </w:t>
      </w:r>
      <w:proofErr w:type="gramStart"/>
      <w:r>
        <w:rPr>
          <w:rFonts w:ascii="Calibri" w:eastAsia="Calibri" w:hAnsi="Calibri" w:cs="Calibri"/>
          <w:b/>
          <w:color w:val="000000"/>
          <w:sz w:val="22"/>
          <w:szCs w:val="22"/>
        </w:rPr>
        <w:t>CUENTAS.-</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w:t>
      </w:r>
      <w:r w:rsidR="005C247B">
        <w:rPr>
          <w:rFonts w:ascii="Calibri" w:eastAsia="Calibri" w:hAnsi="Calibri" w:cs="Calibri"/>
          <w:sz w:val="22"/>
          <w:szCs w:val="22"/>
        </w:rPr>
        <w:t xml:space="preserve">n previa sin observaciones del </w:t>
      </w:r>
      <w:r>
        <w:rPr>
          <w:rFonts w:ascii="Calibri" w:eastAsia="Calibri" w:hAnsi="Calibri" w:cs="Calibri"/>
          <w:sz w:val="22"/>
          <w:szCs w:val="22"/>
        </w:rPr>
        <w:t xml:space="preserve">Auditor del Tribunal de Cuentas de la República Oriental del Uruguay destacado ante el Ministerio de Defensa </w:t>
      </w:r>
      <w:proofErr w:type="gramStart"/>
      <w:r>
        <w:rPr>
          <w:rFonts w:ascii="Calibri" w:eastAsia="Calibri" w:hAnsi="Calibri" w:cs="Calibri"/>
          <w:sz w:val="22"/>
          <w:szCs w:val="22"/>
        </w:rPr>
        <w:t>Nacional.-</w:t>
      </w:r>
      <w:proofErr w:type="gramEnd"/>
    </w:p>
    <w:p w:rsidR="00474911" w:rsidRDefault="00404CE9">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23.-</w:t>
      </w:r>
      <w:proofErr w:type="gramStart"/>
      <w:r>
        <w:rPr>
          <w:rFonts w:ascii="Calibri" w:eastAsia="Calibri" w:hAnsi="Calibri" w:cs="Calibri"/>
          <w:b/>
          <w:sz w:val="22"/>
          <w:szCs w:val="22"/>
        </w:rPr>
        <w:t>ANEXO.-</w:t>
      </w:r>
      <w:proofErr w:type="gramEnd"/>
      <w:r>
        <w:rPr>
          <w:rFonts w:ascii="Calibri" w:eastAsia="Calibri" w:hAnsi="Calibri" w:cs="Calibri"/>
          <w:b/>
          <w:sz w:val="22"/>
          <w:szCs w:val="22"/>
        </w:rPr>
        <w:t xml:space="preserve">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474911" w:rsidRDefault="00474911">
      <w:pPr>
        <w:pBdr>
          <w:top w:val="nil"/>
          <w:left w:val="nil"/>
          <w:bottom w:val="nil"/>
          <w:right w:val="nil"/>
          <w:between w:val="nil"/>
        </w:pBdr>
        <w:spacing w:line="360" w:lineRule="auto"/>
        <w:ind w:left="6372"/>
        <w:jc w:val="both"/>
        <w:rPr>
          <w:rFonts w:ascii="Calibri" w:eastAsia="Calibri" w:hAnsi="Calibri" w:cs="Calibri"/>
          <w:sz w:val="22"/>
          <w:szCs w:val="22"/>
        </w:rPr>
      </w:pPr>
    </w:p>
    <w:p w:rsidR="00474911" w:rsidRDefault="005C247B">
      <w:pPr>
        <w:pBdr>
          <w:top w:val="nil"/>
          <w:left w:val="nil"/>
          <w:bottom w:val="nil"/>
          <w:right w:val="nil"/>
          <w:between w:val="nil"/>
        </w:pBdr>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proofErr w:type="gramStart"/>
      <w:r>
        <w:rPr>
          <w:rFonts w:ascii="Calibri" w:eastAsia="Calibri" w:hAnsi="Calibri" w:cs="Calibri"/>
          <w:sz w:val="22"/>
          <w:szCs w:val="22"/>
        </w:rPr>
        <w:t>Enero</w:t>
      </w:r>
      <w:proofErr w:type="gramEnd"/>
      <w:r w:rsidR="00404CE9">
        <w:rPr>
          <w:rFonts w:ascii="Calibri" w:eastAsia="Calibri" w:hAnsi="Calibri" w:cs="Calibri"/>
          <w:sz w:val="22"/>
          <w:szCs w:val="22"/>
        </w:rPr>
        <w:t xml:space="preserve"> 20</w:t>
      </w:r>
      <w:r>
        <w:rPr>
          <w:rFonts w:ascii="Calibri" w:eastAsia="Calibri" w:hAnsi="Calibri" w:cs="Calibri"/>
          <w:sz w:val="22"/>
          <w:szCs w:val="22"/>
        </w:rPr>
        <w:t>20</w:t>
      </w:r>
      <w:r w:rsidR="00404CE9">
        <w:rPr>
          <w:rFonts w:ascii="Calibri" w:eastAsia="Calibri" w:hAnsi="Calibri" w:cs="Calibri"/>
          <w:sz w:val="22"/>
          <w:szCs w:val="22"/>
        </w:rPr>
        <w:t>.</w:t>
      </w:r>
    </w:p>
    <w:p w:rsidR="004E1CE8" w:rsidRDefault="004E1CE8">
      <w:pPr>
        <w:pBdr>
          <w:top w:val="nil"/>
          <w:left w:val="nil"/>
          <w:bottom w:val="nil"/>
          <w:right w:val="nil"/>
          <w:between w:val="nil"/>
        </w:pBdr>
        <w:spacing w:line="360" w:lineRule="auto"/>
        <w:jc w:val="right"/>
        <w:rPr>
          <w:rFonts w:ascii="Calibri" w:eastAsia="Calibri" w:hAnsi="Calibri" w:cs="Calibri"/>
          <w:sz w:val="22"/>
          <w:szCs w:val="22"/>
        </w:rPr>
      </w:pPr>
    </w:p>
    <w:p w:rsidR="004E1CE8" w:rsidRDefault="004E1CE8">
      <w:pPr>
        <w:pBdr>
          <w:top w:val="nil"/>
          <w:left w:val="nil"/>
          <w:bottom w:val="nil"/>
          <w:right w:val="nil"/>
          <w:between w:val="nil"/>
        </w:pBdr>
        <w:spacing w:line="360" w:lineRule="auto"/>
        <w:jc w:val="right"/>
        <w:rPr>
          <w:rFonts w:ascii="Calibri" w:eastAsia="Calibri" w:hAnsi="Calibri" w:cs="Calibri"/>
          <w:sz w:val="22"/>
          <w:szCs w:val="22"/>
        </w:rPr>
      </w:pPr>
    </w:p>
    <w:p w:rsidR="00BA7D43" w:rsidRDefault="00BA7D43" w:rsidP="008915F0">
      <w:pPr>
        <w:pBdr>
          <w:top w:val="nil"/>
          <w:left w:val="nil"/>
          <w:bottom w:val="nil"/>
          <w:right w:val="nil"/>
          <w:between w:val="nil"/>
        </w:pBdr>
        <w:tabs>
          <w:tab w:val="left" w:pos="3795"/>
          <w:tab w:val="left" w:pos="5610"/>
        </w:tabs>
        <w:spacing w:line="360" w:lineRule="auto"/>
        <w:jc w:val="center"/>
        <w:rPr>
          <w:rFonts w:ascii="Calibri" w:eastAsia="Calibri" w:hAnsi="Calibri" w:cs="Calibri"/>
          <w:b/>
          <w:sz w:val="22"/>
          <w:szCs w:val="22"/>
        </w:rPr>
      </w:pPr>
      <w:r>
        <w:rPr>
          <w:noProof/>
          <w:lang w:val="es-UY"/>
        </w:rPr>
        <w:lastRenderedPageBreak/>
        <w:drawing>
          <wp:anchor distT="0" distB="0" distL="114935" distR="114935" simplePos="0" relativeHeight="251662336" behindDoc="0" locked="0" layoutInCell="1" hidden="0" allowOverlap="1" wp14:anchorId="3AB9F13F" wp14:editId="0A68D110">
            <wp:simplePos x="0" y="0"/>
            <wp:positionH relativeFrom="column">
              <wp:posOffset>2409825</wp:posOffset>
            </wp:positionH>
            <wp:positionV relativeFrom="paragraph">
              <wp:posOffset>-323850</wp:posOffset>
            </wp:positionV>
            <wp:extent cx="792480" cy="84201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92480" cy="842010"/>
                    </a:xfrm>
                    <a:prstGeom prst="rect">
                      <a:avLst/>
                    </a:prstGeom>
                    <a:ln/>
                  </pic:spPr>
                </pic:pic>
              </a:graphicData>
            </a:graphic>
          </wp:anchor>
        </w:drawing>
      </w:r>
    </w:p>
    <w:p w:rsidR="00BA7D43" w:rsidRDefault="00BA7D43" w:rsidP="008915F0">
      <w:pPr>
        <w:pBdr>
          <w:top w:val="nil"/>
          <w:left w:val="nil"/>
          <w:bottom w:val="nil"/>
          <w:right w:val="nil"/>
          <w:between w:val="nil"/>
        </w:pBdr>
        <w:tabs>
          <w:tab w:val="left" w:pos="3795"/>
          <w:tab w:val="left" w:pos="5610"/>
        </w:tabs>
        <w:spacing w:line="360" w:lineRule="auto"/>
        <w:jc w:val="center"/>
        <w:rPr>
          <w:rFonts w:ascii="Calibri" w:eastAsia="Calibri" w:hAnsi="Calibri" w:cs="Calibri"/>
          <w:b/>
          <w:sz w:val="22"/>
          <w:szCs w:val="22"/>
        </w:rPr>
      </w:pPr>
    </w:p>
    <w:p w:rsidR="00474911" w:rsidRDefault="00404CE9" w:rsidP="008915F0">
      <w:pPr>
        <w:pBdr>
          <w:top w:val="nil"/>
          <w:left w:val="nil"/>
          <w:bottom w:val="nil"/>
          <w:right w:val="nil"/>
          <w:between w:val="nil"/>
        </w:pBdr>
        <w:tabs>
          <w:tab w:val="left" w:pos="3795"/>
          <w:tab w:val="left" w:pos="5610"/>
        </w:tabs>
        <w:spacing w:line="360" w:lineRule="auto"/>
        <w:jc w:val="center"/>
        <w:rPr>
          <w:rFonts w:ascii="Calibri" w:eastAsia="Calibri" w:hAnsi="Calibri" w:cs="Calibri"/>
          <w:sz w:val="22"/>
          <w:szCs w:val="22"/>
        </w:rPr>
      </w:pPr>
      <w:r>
        <w:rPr>
          <w:rFonts w:ascii="Calibri" w:eastAsia="Calibri" w:hAnsi="Calibri" w:cs="Calibri"/>
          <w:b/>
          <w:sz w:val="22"/>
          <w:szCs w:val="22"/>
        </w:rPr>
        <w:t>COMANDO GENERAL DE LA ARMADA</w:t>
      </w:r>
    </w:p>
    <w:p w:rsidR="00474911" w:rsidRDefault="00404CE9" w:rsidP="008915F0">
      <w:pPr>
        <w:pBdr>
          <w:top w:val="nil"/>
          <w:left w:val="nil"/>
          <w:bottom w:val="nil"/>
          <w:right w:val="nil"/>
          <w:between w:val="nil"/>
        </w:pBdr>
        <w:spacing w:after="0" w:line="360" w:lineRule="auto"/>
        <w:jc w:val="center"/>
        <w:rPr>
          <w:rFonts w:ascii="Calibri" w:eastAsia="Calibri" w:hAnsi="Calibri" w:cs="Calibri"/>
          <w:sz w:val="22"/>
          <w:szCs w:val="22"/>
        </w:rPr>
      </w:pPr>
      <w:r>
        <w:rPr>
          <w:rFonts w:ascii="Calibri" w:eastAsia="Calibri" w:hAnsi="Calibri" w:cs="Calibri"/>
          <w:b/>
          <w:sz w:val="22"/>
          <w:szCs w:val="22"/>
        </w:rPr>
        <w:t>PLIEGO DE CONDICIONES PARTICULARES</w:t>
      </w:r>
    </w:p>
    <w:p w:rsidR="00474911" w:rsidRPr="005C247B" w:rsidRDefault="00404CE9" w:rsidP="008915F0">
      <w:pPr>
        <w:pBdr>
          <w:top w:val="nil"/>
          <w:left w:val="nil"/>
          <w:bottom w:val="nil"/>
          <w:right w:val="nil"/>
          <w:between w:val="nil"/>
        </w:pBdr>
        <w:spacing w:after="0" w:line="360" w:lineRule="auto"/>
        <w:jc w:val="center"/>
        <w:rPr>
          <w:rFonts w:ascii="Calibri" w:eastAsia="Calibri" w:hAnsi="Calibri" w:cs="Calibri"/>
          <w:color w:val="auto"/>
          <w:sz w:val="22"/>
          <w:szCs w:val="22"/>
        </w:rPr>
      </w:pPr>
      <w:r>
        <w:rPr>
          <w:rFonts w:ascii="Calibri" w:eastAsia="Calibri" w:hAnsi="Calibri" w:cs="Calibri"/>
          <w:b/>
          <w:sz w:val="22"/>
          <w:szCs w:val="22"/>
        </w:rPr>
        <w:t xml:space="preserve">DE LA LICITACIÓN ABREVIADA </w:t>
      </w:r>
      <w:r w:rsidRPr="005C247B">
        <w:rPr>
          <w:rFonts w:ascii="Calibri" w:eastAsia="Calibri" w:hAnsi="Calibri" w:cs="Calibri"/>
          <w:b/>
          <w:color w:val="auto"/>
          <w:sz w:val="22"/>
          <w:szCs w:val="22"/>
        </w:rPr>
        <w:t xml:space="preserve">Nº </w:t>
      </w:r>
      <w:r w:rsidR="005C247B" w:rsidRPr="005C247B">
        <w:rPr>
          <w:rFonts w:ascii="Calibri" w:eastAsia="Calibri" w:hAnsi="Calibri" w:cs="Calibri"/>
          <w:b/>
          <w:color w:val="auto"/>
          <w:sz w:val="22"/>
          <w:szCs w:val="22"/>
        </w:rPr>
        <w:t>2</w:t>
      </w:r>
      <w:r w:rsidRPr="005C247B">
        <w:rPr>
          <w:rFonts w:ascii="Calibri" w:eastAsia="Calibri" w:hAnsi="Calibri" w:cs="Calibri"/>
          <w:b/>
          <w:color w:val="auto"/>
          <w:sz w:val="22"/>
          <w:szCs w:val="22"/>
        </w:rPr>
        <w:t>/</w:t>
      </w:r>
      <w:r w:rsidR="005C247B" w:rsidRPr="005C247B">
        <w:rPr>
          <w:rFonts w:ascii="Calibri" w:eastAsia="Calibri" w:hAnsi="Calibri" w:cs="Calibri"/>
          <w:b/>
          <w:color w:val="auto"/>
          <w:sz w:val="22"/>
          <w:szCs w:val="22"/>
        </w:rPr>
        <w:t>2020</w:t>
      </w:r>
    </w:p>
    <w:p w:rsidR="00474911" w:rsidRPr="005C247B" w:rsidRDefault="00404CE9" w:rsidP="008915F0">
      <w:pPr>
        <w:pBdr>
          <w:top w:val="nil"/>
          <w:left w:val="nil"/>
          <w:bottom w:val="nil"/>
          <w:right w:val="nil"/>
          <w:between w:val="nil"/>
        </w:pBdr>
        <w:spacing w:after="0" w:line="360" w:lineRule="auto"/>
        <w:jc w:val="center"/>
        <w:rPr>
          <w:rFonts w:ascii="Calibri" w:eastAsia="Calibri" w:hAnsi="Calibri" w:cs="Calibri"/>
          <w:color w:val="auto"/>
          <w:sz w:val="22"/>
          <w:szCs w:val="22"/>
        </w:rPr>
      </w:pPr>
      <w:r w:rsidRPr="005C247B">
        <w:rPr>
          <w:rFonts w:ascii="Calibri" w:eastAsia="Calibri" w:hAnsi="Calibri" w:cs="Calibri"/>
          <w:b/>
          <w:color w:val="auto"/>
          <w:sz w:val="22"/>
          <w:szCs w:val="22"/>
        </w:rPr>
        <w:t>“</w:t>
      </w:r>
      <w:r w:rsidR="005C247B" w:rsidRPr="005C247B">
        <w:rPr>
          <w:rFonts w:ascii="Calibri" w:eastAsia="Calibri" w:hAnsi="Calibri" w:cs="Calibri"/>
          <w:b/>
          <w:color w:val="auto"/>
          <w:sz w:val="22"/>
          <w:szCs w:val="22"/>
        </w:rPr>
        <w:t>ADQUISICIÓN DE POLLO CONGELADO</w:t>
      </w:r>
      <w:r w:rsidR="004E1CE8">
        <w:rPr>
          <w:rFonts w:ascii="Calibri" w:eastAsia="Calibri" w:hAnsi="Calibri" w:cs="Calibri"/>
          <w:b/>
          <w:color w:val="auto"/>
          <w:sz w:val="22"/>
          <w:szCs w:val="22"/>
        </w:rPr>
        <w:t xml:space="preserve"> SIN MENUDOS</w:t>
      </w:r>
      <w:r w:rsidRPr="005C247B">
        <w:rPr>
          <w:rFonts w:ascii="Calibri" w:eastAsia="Calibri" w:hAnsi="Calibri" w:cs="Calibri"/>
          <w:b/>
          <w:color w:val="auto"/>
          <w:sz w:val="22"/>
          <w:szCs w:val="22"/>
        </w:rPr>
        <w:t>”</w:t>
      </w:r>
    </w:p>
    <w:p w:rsidR="00474911" w:rsidRDefault="00474911">
      <w:pPr>
        <w:pBdr>
          <w:top w:val="nil"/>
          <w:left w:val="nil"/>
          <w:bottom w:val="nil"/>
          <w:right w:val="nil"/>
          <w:between w:val="nil"/>
        </w:pBdr>
        <w:tabs>
          <w:tab w:val="center" w:pos="4819"/>
          <w:tab w:val="left" w:pos="8535"/>
        </w:tabs>
        <w:spacing w:after="0" w:line="360" w:lineRule="auto"/>
      </w:pPr>
    </w:p>
    <w:p w:rsidR="001D6103" w:rsidRDefault="001D6103" w:rsidP="001D6103">
      <w:pPr>
        <w:tabs>
          <w:tab w:val="center" w:pos="4819"/>
          <w:tab w:val="left" w:pos="8535"/>
        </w:tabs>
        <w:spacing w:line="276" w:lineRule="auto"/>
        <w:jc w:val="center"/>
      </w:pPr>
      <w:r>
        <w:rPr>
          <w:rFonts w:ascii="Calibri" w:hAnsi="Calibri" w:cs="Calibri"/>
          <w:b/>
          <w:bCs/>
          <w:sz w:val="22"/>
          <w:szCs w:val="22"/>
        </w:rPr>
        <w:t>“ANEXO ALFA”</w:t>
      </w:r>
    </w:p>
    <w:p w:rsidR="00BA7D43" w:rsidRDefault="00BA7D43" w:rsidP="001D6103">
      <w:pPr>
        <w:tabs>
          <w:tab w:val="center" w:pos="4819"/>
          <w:tab w:val="left" w:pos="8535"/>
        </w:tabs>
        <w:spacing w:line="276" w:lineRule="auto"/>
        <w:rPr>
          <w:rFonts w:ascii="Calibri" w:hAnsi="Calibri" w:cs="Calibri"/>
          <w:b/>
          <w:bCs/>
          <w:sz w:val="22"/>
          <w:szCs w:val="22"/>
        </w:rPr>
      </w:pPr>
    </w:p>
    <w:tbl>
      <w:tblPr>
        <w:tblW w:w="8931" w:type="dxa"/>
        <w:tblInd w:w="-147" w:type="dxa"/>
        <w:tblLayout w:type="fixed"/>
        <w:tblLook w:val="0000" w:firstRow="0" w:lastRow="0" w:firstColumn="0" w:lastColumn="0" w:noHBand="0" w:noVBand="0"/>
      </w:tblPr>
      <w:tblGrid>
        <w:gridCol w:w="737"/>
        <w:gridCol w:w="1761"/>
        <w:gridCol w:w="2021"/>
        <w:gridCol w:w="4412"/>
      </w:tblGrid>
      <w:tr w:rsidR="001D6103" w:rsidTr="001D6103">
        <w:trPr>
          <w:trHeight w:val="340"/>
        </w:trPr>
        <w:tc>
          <w:tcPr>
            <w:tcW w:w="737"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ÍTEM</w:t>
            </w:r>
          </w:p>
        </w:tc>
        <w:tc>
          <w:tcPr>
            <w:tcW w:w="1761"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CANTIDAD HASTA</w:t>
            </w:r>
          </w:p>
        </w:tc>
        <w:tc>
          <w:tcPr>
            <w:tcW w:w="2021"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UNIDAD DE MEDIDA</w:t>
            </w:r>
          </w:p>
        </w:tc>
        <w:tc>
          <w:tcPr>
            <w:tcW w:w="4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DESCRIPCIÓN DEL ÍTEM</w:t>
            </w:r>
          </w:p>
        </w:tc>
      </w:tr>
      <w:tr w:rsidR="001D6103" w:rsidTr="001D6103">
        <w:trPr>
          <w:trHeight w:val="1763"/>
        </w:trPr>
        <w:tc>
          <w:tcPr>
            <w:tcW w:w="737"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1</w:t>
            </w:r>
          </w:p>
        </w:tc>
        <w:tc>
          <w:tcPr>
            <w:tcW w:w="1761"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rPr>
                <w:rFonts w:ascii="Calibri" w:hAnsi="Calibri" w:cs="Calibri"/>
                <w:bCs/>
                <w:sz w:val="22"/>
                <w:szCs w:val="22"/>
              </w:rPr>
            </w:pPr>
          </w:p>
          <w:p w:rsidR="001D6103" w:rsidRDefault="001D6103" w:rsidP="000D6DEA">
            <w:pPr>
              <w:tabs>
                <w:tab w:val="center" w:pos="4819"/>
                <w:tab w:val="left" w:pos="8535"/>
              </w:tabs>
              <w:spacing w:line="276" w:lineRule="auto"/>
              <w:jc w:val="center"/>
            </w:pPr>
            <w:r>
              <w:rPr>
                <w:rFonts w:ascii="Calibri" w:hAnsi="Calibri" w:cs="Calibri"/>
                <w:bCs/>
                <w:sz w:val="22"/>
                <w:szCs w:val="22"/>
              </w:rPr>
              <w:t>23.000</w:t>
            </w:r>
          </w:p>
          <w:p w:rsidR="001D6103" w:rsidRDefault="001D6103" w:rsidP="000D6DEA">
            <w:pPr>
              <w:tabs>
                <w:tab w:val="center" w:pos="4819"/>
                <w:tab w:val="left" w:pos="8535"/>
              </w:tabs>
              <w:spacing w:line="276" w:lineRule="auto"/>
              <w:jc w:val="center"/>
              <w:rPr>
                <w:rFonts w:ascii="Calibri" w:hAnsi="Calibri" w:cs="Calibri"/>
                <w:bCs/>
                <w:sz w:val="22"/>
                <w:szCs w:val="22"/>
              </w:rPr>
            </w:pPr>
          </w:p>
        </w:tc>
        <w:tc>
          <w:tcPr>
            <w:tcW w:w="2021"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Kg.</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1D6103" w:rsidRDefault="001D6103" w:rsidP="001D6103">
            <w:pPr>
              <w:tabs>
                <w:tab w:val="center" w:pos="4819"/>
                <w:tab w:val="left" w:pos="8535"/>
              </w:tabs>
              <w:spacing w:line="276" w:lineRule="auto"/>
              <w:jc w:val="center"/>
            </w:pPr>
            <w:r>
              <w:rPr>
                <w:rFonts w:ascii="Calibri" w:hAnsi="Calibri" w:cs="Calibri"/>
                <w:bCs/>
                <w:sz w:val="22"/>
                <w:szCs w:val="22"/>
              </w:rPr>
              <w:t xml:space="preserve">Pollo congelado sin menudo </w:t>
            </w:r>
            <w:r>
              <w:rPr>
                <w:rFonts w:ascii="Calibri" w:hAnsi="Calibri" w:cs="Calibri"/>
                <w:b/>
                <w:bCs/>
                <w:sz w:val="22"/>
                <w:szCs w:val="22"/>
                <w:u w:val="single"/>
              </w:rPr>
              <w:t>Fecha de congelado no menor a 30 días. Peso promedio por unidad 2 Kg (mínimo 1,800 Kg y máximo 2,300 kg).</w:t>
            </w:r>
          </w:p>
          <w:p w:rsidR="001D6103" w:rsidRPr="001D6103" w:rsidRDefault="001D6103" w:rsidP="001D6103">
            <w:pPr>
              <w:tabs>
                <w:tab w:val="center" w:pos="4819"/>
                <w:tab w:val="left" w:pos="8535"/>
              </w:tabs>
              <w:spacing w:line="276" w:lineRule="auto"/>
              <w:jc w:val="center"/>
            </w:pPr>
            <w:r>
              <w:rPr>
                <w:rFonts w:ascii="Calibri" w:hAnsi="Calibri" w:cs="Calibri"/>
                <w:b/>
                <w:bCs/>
                <w:sz w:val="22"/>
                <w:szCs w:val="22"/>
                <w:u w:val="single"/>
              </w:rPr>
              <w:t>Envasados individualmente</w:t>
            </w:r>
          </w:p>
          <w:p w:rsidR="001D6103" w:rsidRDefault="001D6103" w:rsidP="001D6103">
            <w:pPr>
              <w:tabs>
                <w:tab w:val="center" w:pos="4819"/>
                <w:tab w:val="left" w:pos="8535"/>
              </w:tabs>
              <w:spacing w:line="276" w:lineRule="auto"/>
              <w:jc w:val="center"/>
            </w:pPr>
            <w:r>
              <w:rPr>
                <w:rFonts w:ascii="Calibri" w:hAnsi="Calibri" w:cs="Calibri"/>
                <w:b/>
                <w:bCs/>
                <w:sz w:val="22"/>
                <w:szCs w:val="22"/>
              </w:rPr>
              <w:t>Entrega a partir del mes de Marzo.</w:t>
            </w:r>
          </w:p>
        </w:tc>
      </w:tr>
    </w:tbl>
    <w:p w:rsidR="001D6103" w:rsidRDefault="001D6103" w:rsidP="001D6103">
      <w:pPr>
        <w:spacing w:line="276" w:lineRule="auto"/>
        <w:rPr>
          <w:rFonts w:ascii="Calibri" w:eastAsia="Calibri" w:hAnsi="Calibri" w:cs="Calibri"/>
          <w:sz w:val="22"/>
          <w:szCs w:val="22"/>
        </w:rPr>
      </w:pPr>
    </w:p>
    <w:tbl>
      <w:tblPr>
        <w:tblW w:w="8944" w:type="dxa"/>
        <w:tblInd w:w="-147" w:type="dxa"/>
        <w:tblLayout w:type="fixed"/>
        <w:tblLook w:val="0000" w:firstRow="0" w:lastRow="0" w:firstColumn="0" w:lastColumn="0" w:noHBand="0" w:noVBand="0"/>
      </w:tblPr>
      <w:tblGrid>
        <w:gridCol w:w="1225"/>
        <w:gridCol w:w="1266"/>
        <w:gridCol w:w="1409"/>
        <w:gridCol w:w="2536"/>
        <w:gridCol w:w="2508"/>
      </w:tblGrid>
      <w:tr w:rsidR="001D6103" w:rsidTr="001D6103">
        <w:trPr>
          <w:trHeight w:val="793"/>
        </w:trPr>
        <w:tc>
          <w:tcPr>
            <w:tcW w:w="1225"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ZONA</w:t>
            </w:r>
          </w:p>
        </w:tc>
        <w:tc>
          <w:tcPr>
            <w:tcW w:w="1266"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CANTIDAD HASTA</w:t>
            </w:r>
          </w:p>
        </w:tc>
        <w:tc>
          <w:tcPr>
            <w:tcW w:w="1409"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UNIDAD DE MEDIDA</w:t>
            </w:r>
          </w:p>
        </w:tc>
        <w:tc>
          <w:tcPr>
            <w:tcW w:w="2536"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ENTREGA DE ÍTEM</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PUNTOS DE ENTREGA</w:t>
            </w:r>
          </w:p>
        </w:tc>
      </w:tr>
      <w:tr w:rsidR="001D6103" w:rsidTr="001D6103">
        <w:trPr>
          <w:trHeight w:val="1104"/>
        </w:trPr>
        <w:tc>
          <w:tcPr>
            <w:tcW w:w="1225"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Litoral Norte</w:t>
            </w:r>
          </w:p>
        </w:tc>
        <w:tc>
          <w:tcPr>
            <w:tcW w:w="1266"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6.000</w:t>
            </w:r>
          </w:p>
        </w:tc>
        <w:tc>
          <w:tcPr>
            <w:tcW w:w="1409"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Kg.</w:t>
            </w:r>
          </w:p>
        </w:tc>
        <w:tc>
          <w:tcPr>
            <w:tcW w:w="2536"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Promedio 1.200 Kg por semana aproximadamente.</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Salto, Paysandú, Fray Bentos y Bella Unión.</w:t>
            </w:r>
          </w:p>
        </w:tc>
      </w:tr>
      <w:tr w:rsidR="001D6103" w:rsidTr="001D6103">
        <w:trPr>
          <w:trHeight w:val="1104"/>
        </w:trPr>
        <w:tc>
          <w:tcPr>
            <w:tcW w:w="1225"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Litoral Sur</w:t>
            </w:r>
          </w:p>
        </w:tc>
        <w:tc>
          <w:tcPr>
            <w:tcW w:w="1266"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5.000</w:t>
            </w:r>
          </w:p>
        </w:tc>
        <w:tc>
          <w:tcPr>
            <w:tcW w:w="1409"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Kg.</w:t>
            </w:r>
          </w:p>
        </w:tc>
        <w:tc>
          <w:tcPr>
            <w:tcW w:w="2536"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Promedio 1.000 Kg por semana aproximadamente.</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 xml:space="preserve">Juan </w:t>
            </w:r>
            <w:proofErr w:type="spellStart"/>
            <w:r>
              <w:rPr>
                <w:rFonts w:ascii="Calibri" w:hAnsi="Calibri" w:cs="Calibri"/>
                <w:bCs/>
                <w:sz w:val="22"/>
                <w:szCs w:val="22"/>
              </w:rPr>
              <w:t>Lacaze</w:t>
            </w:r>
            <w:proofErr w:type="spellEnd"/>
            <w:r>
              <w:rPr>
                <w:rFonts w:ascii="Calibri" w:hAnsi="Calibri" w:cs="Calibri"/>
                <w:bCs/>
                <w:sz w:val="22"/>
                <w:szCs w:val="22"/>
              </w:rPr>
              <w:t>, Nueva Palmira, Colonia y Mercedes.</w:t>
            </w:r>
          </w:p>
        </w:tc>
      </w:tr>
      <w:tr w:rsidR="001D6103" w:rsidTr="001D6103">
        <w:trPr>
          <w:trHeight w:val="1089"/>
        </w:trPr>
        <w:tc>
          <w:tcPr>
            <w:tcW w:w="1225"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Litoral Este</w:t>
            </w:r>
          </w:p>
        </w:tc>
        <w:tc>
          <w:tcPr>
            <w:tcW w:w="1266"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12.000</w:t>
            </w:r>
          </w:p>
        </w:tc>
        <w:tc>
          <w:tcPr>
            <w:tcW w:w="1409"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Kg.</w:t>
            </w:r>
          </w:p>
        </w:tc>
        <w:tc>
          <w:tcPr>
            <w:tcW w:w="2536"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Promedio 3.000 Kg por semana aproximadamente.</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proofErr w:type="spellStart"/>
            <w:r>
              <w:rPr>
                <w:rFonts w:ascii="Calibri" w:hAnsi="Calibri" w:cs="Calibri"/>
                <w:bCs/>
                <w:sz w:val="22"/>
                <w:szCs w:val="22"/>
              </w:rPr>
              <w:t>Piríapolis</w:t>
            </w:r>
            <w:proofErr w:type="spellEnd"/>
            <w:r>
              <w:rPr>
                <w:rFonts w:ascii="Calibri" w:hAnsi="Calibri" w:cs="Calibri"/>
                <w:bCs/>
                <w:sz w:val="22"/>
                <w:szCs w:val="22"/>
              </w:rPr>
              <w:t xml:space="preserve"> , Maldonado, Rocha, La Paloma, Chuy y Rio Branco.</w:t>
            </w:r>
          </w:p>
        </w:tc>
      </w:tr>
    </w:tbl>
    <w:p w:rsidR="001D6103" w:rsidRDefault="001D6103" w:rsidP="001D6103">
      <w:pPr>
        <w:tabs>
          <w:tab w:val="left" w:pos="3870"/>
        </w:tabs>
        <w:spacing w:line="276" w:lineRule="auto"/>
        <w:rPr>
          <w:rFonts w:ascii="Calibri" w:eastAsia="Calibri" w:hAnsi="Calibri" w:cs="Calibri"/>
          <w:sz w:val="22"/>
          <w:szCs w:val="22"/>
        </w:rPr>
      </w:pPr>
      <w:r>
        <w:rPr>
          <w:rFonts w:ascii="Calibri" w:eastAsia="Calibri" w:hAnsi="Calibri" w:cs="Calibri"/>
          <w:sz w:val="22"/>
          <w:szCs w:val="22"/>
        </w:rPr>
        <w:tab/>
      </w:r>
    </w:p>
    <w:p w:rsidR="001D6103" w:rsidRDefault="001D6103" w:rsidP="001D6103">
      <w:pPr>
        <w:tabs>
          <w:tab w:val="left" w:pos="3870"/>
        </w:tabs>
        <w:spacing w:line="276" w:lineRule="auto"/>
        <w:jc w:val="center"/>
      </w:pPr>
      <w:r>
        <w:rPr>
          <w:rFonts w:ascii="Calibri" w:eastAsia="Calibri" w:hAnsi="Calibri" w:cs="Calibri"/>
          <w:b/>
          <w:sz w:val="22"/>
          <w:szCs w:val="22"/>
        </w:rPr>
        <w:lastRenderedPageBreak/>
        <w:t>ANEXO “BRAVO”</w:t>
      </w:r>
    </w:p>
    <w:p w:rsidR="001D6103" w:rsidRDefault="001D6103" w:rsidP="001D6103">
      <w:pPr>
        <w:spacing w:line="276" w:lineRule="auto"/>
        <w:rPr>
          <w:rFonts w:ascii="Calibri" w:eastAsia="Calibri" w:hAnsi="Calibri" w:cs="Calibri"/>
          <w:b/>
          <w:sz w:val="22"/>
          <w:szCs w:val="22"/>
        </w:rPr>
      </w:pPr>
    </w:p>
    <w:tbl>
      <w:tblPr>
        <w:tblW w:w="8865" w:type="dxa"/>
        <w:tblInd w:w="-15" w:type="dxa"/>
        <w:tblLayout w:type="fixed"/>
        <w:tblLook w:val="0000" w:firstRow="0" w:lastRow="0" w:firstColumn="0" w:lastColumn="0" w:noHBand="0" w:noVBand="0"/>
      </w:tblPr>
      <w:tblGrid>
        <w:gridCol w:w="855"/>
        <w:gridCol w:w="2012"/>
        <w:gridCol w:w="2179"/>
        <w:gridCol w:w="3819"/>
      </w:tblGrid>
      <w:tr w:rsidR="001D6103" w:rsidTr="001D6103">
        <w:trPr>
          <w:trHeight w:val="806"/>
        </w:trPr>
        <w:tc>
          <w:tcPr>
            <w:tcW w:w="855"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 xml:space="preserve">ÍTEM </w:t>
            </w:r>
          </w:p>
        </w:tc>
        <w:tc>
          <w:tcPr>
            <w:tcW w:w="2012"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CANTIDAD HASTA</w:t>
            </w:r>
          </w:p>
        </w:tc>
        <w:tc>
          <w:tcPr>
            <w:tcW w:w="2179"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UNIDADA DE MEDIDA</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
                <w:bCs/>
                <w:sz w:val="22"/>
                <w:szCs w:val="22"/>
              </w:rPr>
              <w:t>ENTREGA DE ÍTEM Y PUNTOS DE ENTREGA</w:t>
            </w:r>
          </w:p>
        </w:tc>
      </w:tr>
      <w:tr w:rsidR="001D6103" w:rsidTr="001D6103">
        <w:trPr>
          <w:trHeight w:val="2943"/>
        </w:trPr>
        <w:tc>
          <w:tcPr>
            <w:tcW w:w="855"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2</w:t>
            </w:r>
          </w:p>
        </w:tc>
        <w:tc>
          <w:tcPr>
            <w:tcW w:w="2012"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55.000</w:t>
            </w:r>
          </w:p>
        </w:tc>
        <w:tc>
          <w:tcPr>
            <w:tcW w:w="2179" w:type="dxa"/>
            <w:tcBorders>
              <w:top w:val="single" w:sz="4" w:space="0" w:color="000000"/>
              <w:left w:val="single" w:sz="4" w:space="0" w:color="000000"/>
              <w:bottom w:val="single" w:sz="4" w:space="0" w:color="000000"/>
            </w:tcBorders>
            <w:shd w:val="clear" w:color="auto" w:fill="auto"/>
            <w:vAlign w:val="center"/>
          </w:tcPr>
          <w:p w:rsidR="001D6103" w:rsidRDefault="001D6103" w:rsidP="000D6DEA">
            <w:pPr>
              <w:tabs>
                <w:tab w:val="center" w:pos="4819"/>
                <w:tab w:val="left" w:pos="8535"/>
              </w:tabs>
              <w:spacing w:line="276" w:lineRule="auto"/>
              <w:jc w:val="center"/>
            </w:pPr>
            <w:r>
              <w:rPr>
                <w:rFonts w:ascii="Calibri" w:hAnsi="Calibri" w:cs="Calibri"/>
                <w:bCs/>
                <w:sz w:val="22"/>
                <w:szCs w:val="22"/>
              </w:rPr>
              <w:t>Kg.</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1D6103" w:rsidRDefault="001D6103" w:rsidP="000D6DEA">
            <w:pPr>
              <w:tabs>
                <w:tab w:val="center" w:pos="4819"/>
                <w:tab w:val="left" w:pos="8535"/>
              </w:tabs>
              <w:spacing w:line="276" w:lineRule="auto"/>
              <w:jc w:val="center"/>
            </w:pPr>
            <w:r>
              <w:rPr>
                <w:rFonts w:ascii="Calibri" w:hAnsi="Calibri" w:cs="Calibri"/>
                <w:bCs/>
                <w:sz w:val="22"/>
                <w:szCs w:val="22"/>
              </w:rPr>
              <w:t xml:space="preserve">Pollo congelado sin menudo </w:t>
            </w:r>
            <w:r>
              <w:rPr>
                <w:rFonts w:ascii="Calibri" w:hAnsi="Calibri" w:cs="Calibri"/>
                <w:b/>
                <w:bCs/>
                <w:sz w:val="22"/>
                <w:szCs w:val="22"/>
                <w:u w:val="single"/>
              </w:rPr>
              <w:t>Fecha de congelado no menor a 30 días. Peso promedio por unidad 2 Kg (mínimo 1,800 Kg y máximo 2,300 kg).</w:t>
            </w:r>
          </w:p>
          <w:p w:rsidR="001D6103" w:rsidRPr="001D6103" w:rsidRDefault="001D6103" w:rsidP="001D6103">
            <w:pPr>
              <w:tabs>
                <w:tab w:val="center" w:pos="4819"/>
                <w:tab w:val="left" w:pos="8535"/>
              </w:tabs>
              <w:spacing w:line="276" w:lineRule="auto"/>
              <w:jc w:val="center"/>
            </w:pPr>
            <w:r>
              <w:rPr>
                <w:rFonts w:ascii="Calibri" w:hAnsi="Calibri" w:cs="Calibri"/>
                <w:b/>
                <w:bCs/>
                <w:sz w:val="22"/>
                <w:szCs w:val="22"/>
                <w:u w:val="single"/>
              </w:rPr>
              <w:t>Envasados individualmente</w:t>
            </w:r>
          </w:p>
          <w:p w:rsidR="001D6103" w:rsidRDefault="001D6103" w:rsidP="000D6DEA">
            <w:pPr>
              <w:tabs>
                <w:tab w:val="center" w:pos="4819"/>
                <w:tab w:val="left" w:pos="8535"/>
              </w:tabs>
              <w:spacing w:line="276" w:lineRule="auto"/>
              <w:jc w:val="center"/>
            </w:pPr>
            <w:r>
              <w:rPr>
                <w:rFonts w:ascii="Calibri" w:eastAsia="Calibri" w:hAnsi="Calibri" w:cs="Calibri"/>
                <w:b/>
                <w:bCs/>
                <w:sz w:val="22"/>
                <w:szCs w:val="22"/>
              </w:rPr>
              <w:t xml:space="preserve">      </w:t>
            </w:r>
            <w:r>
              <w:rPr>
                <w:rFonts w:ascii="Calibri" w:hAnsi="Calibri" w:cs="Calibri"/>
                <w:b/>
                <w:bCs/>
                <w:sz w:val="22"/>
                <w:szCs w:val="22"/>
              </w:rPr>
              <w:t xml:space="preserve">Entrega a partir del mes de </w:t>
            </w:r>
            <w:proofErr w:type="gramStart"/>
            <w:r>
              <w:rPr>
                <w:rFonts w:ascii="Calibri" w:hAnsi="Calibri" w:cs="Calibri"/>
                <w:b/>
                <w:bCs/>
                <w:sz w:val="22"/>
                <w:szCs w:val="22"/>
              </w:rPr>
              <w:t>Marzo</w:t>
            </w:r>
            <w:proofErr w:type="gramEnd"/>
            <w:r>
              <w:rPr>
                <w:rFonts w:ascii="Calibri" w:hAnsi="Calibri" w:cs="Calibri"/>
                <w:b/>
                <w:bCs/>
                <w:sz w:val="22"/>
                <w:szCs w:val="22"/>
              </w:rPr>
              <w:t xml:space="preserve">. </w:t>
            </w:r>
          </w:p>
        </w:tc>
      </w:tr>
    </w:tbl>
    <w:p w:rsidR="001D6103" w:rsidRDefault="001D6103" w:rsidP="001D6103">
      <w:pPr>
        <w:spacing w:line="276" w:lineRule="auto"/>
        <w:rPr>
          <w:rFonts w:ascii="Calibri" w:eastAsia="Calibri" w:hAnsi="Calibri" w:cs="Calibri"/>
          <w:sz w:val="22"/>
          <w:szCs w:val="22"/>
        </w:rPr>
      </w:pPr>
    </w:p>
    <w:tbl>
      <w:tblPr>
        <w:tblW w:w="8878" w:type="dxa"/>
        <w:tblInd w:w="-6" w:type="dxa"/>
        <w:tblLayout w:type="fixed"/>
        <w:tblLook w:val="0000" w:firstRow="0" w:lastRow="0" w:firstColumn="0" w:lastColumn="0" w:noHBand="0" w:noVBand="0"/>
      </w:tblPr>
      <w:tblGrid>
        <w:gridCol w:w="955"/>
        <w:gridCol w:w="1128"/>
        <w:gridCol w:w="1261"/>
        <w:gridCol w:w="2269"/>
        <w:gridCol w:w="3265"/>
      </w:tblGrid>
      <w:tr w:rsidR="001D6103" w:rsidTr="001D6103">
        <w:trPr>
          <w:trHeight w:val="619"/>
        </w:trPr>
        <w:tc>
          <w:tcPr>
            <w:tcW w:w="955" w:type="dxa"/>
            <w:tcBorders>
              <w:top w:val="single" w:sz="4" w:space="0" w:color="000000"/>
              <w:left w:val="single" w:sz="4" w:space="0" w:color="000000"/>
              <w:bottom w:val="single" w:sz="4" w:space="0" w:color="000000"/>
            </w:tcBorders>
            <w:shd w:val="clear" w:color="auto" w:fill="auto"/>
            <w:vAlign w:val="center"/>
          </w:tcPr>
          <w:p w:rsidR="001D6103" w:rsidRDefault="001D6103" w:rsidP="001D6103">
            <w:pPr>
              <w:tabs>
                <w:tab w:val="center" w:pos="4819"/>
                <w:tab w:val="left" w:pos="8535"/>
              </w:tabs>
              <w:spacing w:line="276" w:lineRule="auto"/>
              <w:jc w:val="center"/>
            </w:pPr>
            <w:r>
              <w:rPr>
                <w:rFonts w:ascii="Calibri" w:hAnsi="Calibri" w:cs="Calibri"/>
                <w:b/>
                <w:bCs/>
                <w:sz w:val="22"/>
                <w:szCs w:val="22"/>
              </w:rPr>
              <w:t>ZONA</w:t>
            </w:r>
          </w:p>
        </w:tc>
        <w:tc>
          <w:tcPr>
            <w:tcW w:w="1128" w:type="dxa"/>
            <w:tcBorders>
              <w:top w:val="single" w:sz="4" w:space="0" w:color="000000"/>
              <w:left w:val="single" w:sz="4" w:space="0" w:color="000000"/>
              <w:bottom w:val="single" w:sz="4" w:space="0" w:color="000000"/>
            </w:tcBorders>
            <w:shd w:val="clear" w:color="auto" w:fill="auto"/>
            <w:vAlign w:val="center"/>
          </w:tcPr>
          <w:p w:rsidR="001D6103" w:rsidRDefault="001D6103" w:rsidP="001D6103">
            <w:pPr>
              <w:tabs>
                <w:tab w:val="center" w:pos="4819"/>
                <w:tab w:val="left" w:pos="8535"/>
              </w:tabs>
              <w:spacing w:line="276" w:lineRule="auto"/>
              <w:jc w:val="center"/>
            </w:pPr>
            <w:r>
              <w:rPr>
                <w:rFonts w:ascii="Calibri" w:hAnsi="Calibri" w:cs="Calibri"/>
                <w:b/>
                <w:bCs/>
                <w:sz w:val="22"/>
                <w:szCs w:val="22"/>
              </w:rPr>
              <w:t>CANTIDAD HASTA</w:t>
            </w:r>
          </w:p>
        </w:tc>
        <w:tc>
          <w:tcPr>
            <w:tcW w:w="1261" w:type="dxa"/>
            <w:tcBorders>
              <w:top w:val="single" w:sz="4" w:space="0" w:color="000000"/>
              <w:left w:val="single" w:sz="4" w:space="0" w:color="000000"/>
              <w:bottom w:val="single" w:sz="4" w:space="0" w:color="000000"/>
            </w:tcBorders>
            <w:shd w:val="clear" w:color="auto" w:fill="auto"/>
            <w:vAlign w:val="center"/>
          </w:tcPr>
          <w:p w:rsidR="001D6103" w:rsidRDefault="001D6103" w:rsidP="001D6103">
            <w:pPr>
              <w:tabs>
                <w:tab w:val="center" w:pos="4819"/>
                <w:tab w:val="left" w:pos="8535"/>
              </w:tabs>
              <w:spacing w:line="276" w:lineRule="auto"/>
              <w:jc w:val="center"/>
            </w:pPr>
            <w:r>
              <w:rPr>
                <w:rFonts w:ascii="Calibri" w:hAnsi="Calibri" w:cs="Calibri"/>
                <w:b/>
                <w:bCs/>
                <w:sz w:val="22"/>
                <w:szCs w:val="22"/>
              </w:rPr>
              <w:t>UNIDAD DE MEDIDA</w:t>
            </w:r>
          </w:p>
        </w:tc>
        <w:tc>
          <w:tcPr>
            <w:tcW w:w="2269" w:type="dxa"/>
            <w:tcBorders>
              <w:top w:val="single" w:sz="4" w:space="0" w:color="000000"/>
              <w:left w:val="single" w:sz="4" w:space="0" w:color="000000"/>
              <w:bottom w:val="single" w:sz="4" w:space="0" w:color="000000"/>
            </w:tcBorders>
            <w:shd w:val="clear" w:color="auto" w:fill="auto"/>
            <w:vAlign w:val="center"/>
          </w:tcPr>
          <w:p w:rsidR="001D6103" w:rsidRDefault="001D6103" w:rsidP="001D6103">
            <w:pPr>
              <w:tabs>
                <w:tab w:val="center" w:pos="4819"/>
                <w:tab w:val="left" w:pos="8535"/>
              </w:tabs>
              <w:spacing w:line="276" w:lineRule="auto"/>
              <w:jc w:val="center"/>
            </w:pPr>
            <w:r>
              <w:rPr>
                <w:rFonts w:ascii="Calibri" w:hAnsi="Calibri" w:cs="Calibri"/>
                <w:b/>
                <w:bCs/>
                <w:sz w:val="22"/>
                <w:szCs w:val="22"/>
              </w:rPr>
              <w:t>ENTREGA DE ÍTEM</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103" w:rsidRDefault="001D6103" w:rsidP="001D6103">
            <w:pPr>
              <w:tabs>
                <w:tab w:val="center" w:pos="4819"/>
                <w:tab w:val="left" w:pos="8535"/>
              </w:tabs>
              <w:spacing w:line="276" w:lineRule="auto"/>
              <w:jc w:val="center"/>
            </w:pPr>
            <w:r>
              <w:rPr>
                <w:rFonts w:ascii="Calibri" w:hAnsi="Calibri" w:cs="Calibri"/>
                <w:b/>
                <w:bCs/>
                <w:sz w:val="22"/>
                <w:szCs w:val="22"/>
              </w:rPr>
              <w:t>PUNTOS DE ENTREGA</w:t>
            </w:r>
          </w:p>
        </w:tc>
      </w:tr>
      <w:tr w:rsidR="001D6103" w:rsidTr="001D6103">
        <w:trPr>
          <w:trHeight w:val="238"/>
        </w:trPr>
        <w:tc>
          <w:tcPr>
            <w:tcW w:w="955" w:type="dxa"/>
            <w:tcBorders>
              <w:top w:val="single" w:sz="4" w:space="0" w:color="000000"/>
              <w:left w:val="single" w:sz="4" w:space="0" w:color="000000"/>
              <w:bottom w:val="single" w:sz="4" w:space="0" w:color="000000"/>
            </w:tcBorders>
            <w:shd w:val="clear" w:color="auto" w:fill="auto"/>
            <w:vAlign w:val="center"/>
          </w:tcPr>
          <w:p w:rsidR="001D6103" w:rsidRDefault="001D6103" w:rsidP="001D6103">
            <w:pPr>
              <w:tabs>
                <w:tab w:val="center" w:pos="4819"/>
                <w:tab w:val="left" w:pos="8535"/>
              </w:tabs>
              <w:spacing w:line="276" w:lineRule="auto"/>
              <w:jc w:val="center"/>
            </w:pPr>
            <w:r>
              <w:rPr>
                <w:rFonts w:ascii="Calibri" w:hAnsi="Calibri" w:cs="Calibri"/>
                <w:bCs/>
                <w:sz w:val="22"/>
                <w:szCs w:val="22"/>
              </w:rPr>
              <w:t>Capital</w:t>
            </w:r>
          </w:p>
        </w:tc>
        <w:tc>
          <w:tcPr>
            <w:tcW w:w="1128" w:type="dxa"/>
            <w:tcBorders>
              <w:top w:val="single" w:sz="4" w:space="0" w:color="000000"/>
              <w:left w:val="single" w:sz="4" w:space="0" w:color="000000"/>
              <w:bottom w:val="single" w:sz="4" w:space="0" w:color="000000"/>
            </w:tcBorders>
            <w:shd w:val="clear" w:color="auto" w:fill="auto"/>
            <w:vAlign w:val="center"/>
          </w:tcPr>
          <w:p w:rsidR="001D6103" w:rsidRDefault="001D6103" w:rsidP="001D6103">
            <w:pPr>
              <w:tabs>
                <w:tab w:val="center" w:pos="4819"/>
                <w:tab w:val="left" w:pos="8535"/>
              </w:tabs>
              <w:spacing w:line="276" w:lineRule="auto"/>
              <w:jc w:val="center"/>
            </w:pPr>
            <w:r>
              <w:rPr>
                <w:rFonts w:ascii="Calibri" w:hAnsi="Calibri" w:cs="Calibri"/>
                <w:bCs/>
                <w:sz w:val="22"/>
                <w:szCs w:val="22"/>
              </w:rPr>
              <w:t>55.000</w:t>
            </w:r>
          </w:p>
        </w:tc>
        <w:tc>
          <w:tcPr>
            <w:tcW w:w="1261" w:type="dxa"/>
            <w:tcBorders>
              <w:top w:val="single" w:sz="4" w:space="0" w:color="000000"/>
              <w:left w:val="single" w:sz="4" w:space="0" w:color="000000"/>
              <w:bottom w:val="single" w:sz="4" w:space="0" w:color="000000"/>
            </w:tcBorders>
            <w:shd w:val="clear" w:color="auto" w:fill="auto"/>
            <w:vAlign w:val="center"/>
          </w:tcPr>
          <w:p w:rsidR="001D6103" w:rsidRDefault="001D6103" w:rsidP="001D6103">
            <w:pPr>
              <w:tabs>
                <w:tab w:val="center" w:pos="4819"/>
                <w:tab w:val="left" w:pos="8535"/>
              </w:tabs>
              <w:spacing w:line="276" w:lineRule="auto"/>
              <w:jc w:val="center"/>
            </w:pPr>
            <w:r>
              <w:rPr>
                <w:rFonts w:ascii="Calibri" w:hAnsi="Calibri" w:cs="Calibri"/>
                <w:bCs/>
                <w:sz w:val="22"/>
                <w:szCs w:val="22"/>
              </w:rPr>
              <w:t>Kg</w:t>
            </w:r>
          </w:p>
        </w:tc>
        <w:tc>
          <w:tcPr>
            <w:tcW w:w="2269" w:type="dxa"/>
            <w:tcBorders>
              <w:top w:val="single" w:sz="4" w:space="0" w:color="000000"/>
              <w:left w:val="single" w:sz="4" w:space="0" w:color="000000"/>
              <w:bottom w:val="single" w:sz="4" w:space="0" w:color="000000"/>
            </w:tcBorders>
            <w:shd w:val="clear" w:color="auto" w:fill="auto"/>
            <w:vAlign w:val="center"/>
          </w:tcPr>
          <w:p w:rsidR="001D6103" w:rsidRDefault="001D6103" w:rsidP="001D6103">
            <w:pPr>
              <w:tabs>
                <w:tab w:val="center" w:pos="4819"/>
                <w:tab w:val="left" w:pos="8535"/>
              </w:tabs>
              <w:spacing w:line="276" w:lineRule="auto"/>
              <w:jc w:val="center"/>
              <w:rPr>
                <w:rFonts w:ascii="Calibri" w:hAnsi="Calibri" w:cs="Calibri"/>
                <w:bCs/>
                <w:sz w:val="22"/>
                <w:szCs w:val="22"/>
              </w:rPr>
            </w:pPr>
          </w:p>
          <w:p w:rsidR="001D6103" w:rsidRDefault="001D6103" w:rsidP="001D6103">
            <w:pPr>
              <w:tabs>
                <w:tab w:val="center" w:pos="4819"/>
                <w:tab w:val="left" w:pos="8535"/>
              </w:tabs>
              <w:spacing w:line="276" w:lineRule="auto"/>
              <w:jc w:val="center"/>
            </w:pPr>
            <w:r>
              <w:rPr>
                <w:rFonts w:ascii="Calibri" w:hAnsi="Calibri" w:cs="Calibri"/>
                <w:bCs/>
                <w:sz w:val="22"/>
                <w:szCs w:val="22"/>
              </w:rPr>
              <w:t xml:space="preserve">Promedio 1.500 </w:t>
            </w:r>
            <w:proofErr w:type="spellStart"/>
            <w:proofErr w:type="gramStart"/>
            <w:r>
              <w:rPr>
                <w:rFonts w:ascii="Calibri" w:hAnsi="Calibri" w:cs="Calibri"/>
                <w:bCs/>
                <w:sz w:val="22"/>
                <w:szCs w:val="22"/>
              </w:rPr>
              <w:t>Kgs</w:t>
            </w:r>
            <w:proofErr w:type="spellEnd"/>
            <w:r>
              <w:rPr>
                <w:rFonts w:ascii="Calibri" w:hAnsi="Calibri" w:cs="Calibri"/>
                <w:bCs/>
                <w:sz w:val="22"/>
                <w:szCs w:val="22"/>
              </w:rPr>
              <w:t xml:space="preserve"> .</w:t>
            </w:r>
            <w:proofErr w:type="gramEnd"/>
          </w:p>
          <w:p w:rsidR="001D6103" w:rsidRDefault="001D6103" w:rsidP="001D6103">
            <w:pPr>
              <w:tabs>
                <w:tab w:val="center" w:pos="4819"/>
                <w:tab w:val="left" w:pos="8535"/>
              </w:tabs>
              <w:spacing w:line="276" w:lineRule="auto"/>
              <w:jc w:val="center"/>
            </w:pPr>
            <w:r>
              <w:rPr>
                <w:rFonts w:ascii="Calibri" w:hAnsi="Calibri" w:cs="Calibri"/>
                <w:bCs/>
                <w:sz w:val="22"/>
                <w:szCs w:val="22"/>
              </w:rPr>
              <w:t>Semanales</w:t>
            </w:r>
          </w:p>
          <w:p w:rsidR="001D6103" w:rsidRDefault="001D6103" w:rsidP="001D6103">
            <w:pPr>
              <w:tabs>
                <w:tab w:val="center" w:pos="4819"/>
                <w:tab w:val="left" w:pos="8535"/>
              </w:tabs>
              <w:spacing w:line="276" w:lineRule="auto"/>
              <w:jc w:val="center"/>
              <w:rPr>
                <w:rFonts w:ascii="Calibri" w:hAnsi="Calibri" w:cs="Calibri"/>
                <w:bCs/>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103" w:rsidRDefault="001D6103" w:rsidP="001D6103">
            <w:pPr>
              <w:tabs>
                <w:tab w:val="center" w:pos="4819"/>
                <w:tab w:val="left" w:pos="8535"/>
              </w:tabs>
              <w:spacing w:line="276" w:lineRule="auto"/>
              <w:jc w:val="center"/>
            </w:pPr>
            <w:r>
              <w:rPr>
                <w:rFonts w:ascii="Calibri" w:hAnsi="Calibri" w:cs="Calibri"/>
                <w:bCs/>
                <w:sz w:val="22"/>
                <w:szCs w:val="22"/>
              </w:rPr>
              <w:t>A coordinar lugar de entrega a partir de mes de marzo.</w:t>
            </w:r>
          </w:p>
        </w:tc>
      </w:tr>
    </w:tbl>
    <w:p w:rsidR="00474911" w:rsidRDefault="00474911">
      <w:pPr>
        <w:pBdr>
          <w:top w:val="nil"/>
          <w:left w:val="nil"/>
          <w:bottom w:val="nil"/>
          <w:right w:val="nil"/>
          <w:between w:val="nil"/>
        </w:pBdr>
        <w:tabs>
          <w:tab w:val="center" w:pos="4819"/>
          <w:tab w:val="left" w:pos="8535"/>
        </w:tabs>
        <w:spacing w:after="0" w:line="360" w:lineRule="auto"/>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064E3D" w:rsidRDefault="00064E3D"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1D6103" w:rsidRPr="001D6103" w:rsidRDefault="00593988" w:rsidP="001D6103">
      <w:pPr>
        <w:widowControl w:val="0"/>
        <w:suppressAutoHyphens/>
        <w:spacing w:after="0" w:line="276" w:lineRule="auto"/>
        <w:jc w:val="center"/>
        <w:rPr>
          <w:rFonts w:asciiTheme="majorHAnsi" w:hAnsiTheme="majorHAnsi" w:cstheme="majorHAnsi"/>
          <w:b/>
          <w:color w:val="auto"/>
          <w:sz w:val="22"/>
          <w:szCs w:val="22"/>
          <w:lang w:val="en-US" w:eastAsia="zh-CN"/>
        </w:rPr>
      </w:pPr>
      <w:bookmarkStart w:id="0" w:name="_GoBack"/>
      <w:bookmarkEnd w:id="0"/>
      <w:r>
        <w:rPr>
          <w:rFonts w:asciiTheme="majorHAnsi" w:hAnsiTheme="majorHAnsi" w:cstheme="majorHAnsi"/>
          <w:b/>
          <w:color w:val="auto"/>
          <w:sz w:val="22"/>
          <w:szCs w:val="22"/>
          <w:u w:val="single"/>
          <w:lang w:eastAsia="zh-CN"/>
        </w:rPr>
        <w:lastRenderedPageBreak/>
        <w:t>ESPECIFICACIONES TÉ</w:t>
      </w:r>
      <w:r w:rsidR="001D6103" w:rsidRPr="001D6103">
        <w:rPr>
          <w:rFonts w:asciiTheme="majorHAnsi" w:hAnsiTheme="majorHAnsi" w:cstheme="majorHAnsi"/>
          <w:b/>
          <w:color w:val="auto"/>
          <w:sz w:val="22"/>
          <w:szCs w:val="22"/>
          <w:u w:val="single"/>
          <w:lang w:eastAsia="zh-CN"/>
        </w:rPr>
        <w:t xml:space="preserve">CNICAS </w:t>
      </w:r>
    </w:p>
    <w:p w:rsidR="001D6103" w:rsidRPr="001D6103" w:rsidRDefault="001D6103" w:rsidP="001D6103">
      <w:pPr>
        <w:widowControl w:val="0"/>
        <w:suppressAutoHyphens/>
        <w:spacing w:after="0" w:line="276" w:lineRule="auto"/>
        <w:jc w:val="center"/>
        <w:rPr>
          <w:rFonts w:asciiTheme="majorHAnsi" w:hAnsiTheme="majorHAnsi" w:cstheme="majorHAnsi"/>
          <w:color w:val="auto"/>
          <w:sz w:val="22"/>
          <w:szCs w:val="22"/>
          <w:u w:val="single"/>
          <w:lang w:eastAsia="zh-CN"/>
        </w:rPr>
      </w:pPr>
    </w:p>
    <w:p w:rsidR="001D6103" w:rsidRPr="001D6103" w:rsidRDefault="001D6103" w:rsidP="001D6103">
      <w:pPr>
        <w:widowControl w:val="0"/>
        <w:suppressAutoHyphens/>
        <w:spacing w:after="0" w:line="360" w:lineRule="auto"/>
        <w:jc w:val="both"/>
        <w:rPr>
          <w:rFonts w:asciiTheme="majorHAnsi" w:hAnsiTheme="majorHAnsi" w:cstheme="majorHAnsi"/>
          <w:color w:val="auto"/>
          <w:sz w:val="22"/>
          <w:szCs w:val="22"/>
          <w:u w:val="single"/>
          <w:lang w:eastAsia="zh-CN"/>
        </w:rPr>
      </w:pPr>
    </w:p>
    <w:p w:rsidR="001D6103" w:rsidRPr="001D6103" w:rsidRDefault="001D6103" w:rsidP="001D6103">
      <w:pPr>
        <w:widowControl w:val="0"/>
        <w:suppressAutoHyphens/>
        <w:spacing w:after="0" w:line="276" w:lineRule="auto"/>
        <w:jc w:val="both"/>
        <w:rPr>
          <w:rFonts w:asciiTheme="majorHAnsi" w:hAnsiTheme="majorHAnsi" w:cstheme="majorHAnsi"/>
          <w:b/>
          <w:color w:val="auto"/>
          <w:sz w:val="22"/>
          <w:szCs w:val="22"/>
          <w:lang w:val="en-US" w:eastAsia="zh-CN"/>
        </w:rPr>
      </w:pPr>
      <w:r w:rsidRPr="001D6103">
        <w:rPr>
          <w:rFonts w:asciiTheme="majorHAnsi" w:hAnsiTheme="majorHAnsi" w:cstheme="majorHAnsi"/>
          <w:b/>
          <w:color w:val="auto"/>
          <w:sz w:val="22"/>
          <w:szCs w:val="22"/>
          <w:lang w:eastAsia="zh-CN"/>
        </w:rPr>
        <w:t xml:space="preserve">1 – </w:t>
      </w:r>
      <w:r w:rsidRPr="001D6103">
        <w:rPr>
          <w:rFonts w:asciiTheme="majorHAnsi" w:hAnsiTheme="majorHAnsi" w:cstheme="majorHAnsi"/>
          <w:b/>
          <w:color w:val="auto"/>
          <w:sz w:val="22"/>
          <w:szCs w:val="22"/>
          <w:u w:val="single"/>
          <w:lang w:eastAsia="zh-CN"/>
        </w:rPr>
        <w:t xml:space="preserve">ALCANCE </w:t>
      </w:r>
    </w:p>
    <w:p w:rsidR="001D6103" w:rsidRPr="001D6103" w:rsidRDefault="00593988" w:rsidP="001D6103">
      <w:pPr>
        <w:widowControl w:val="0"/>
        <w:suppressAutoHyphens/>
        <w:spacing w:after="0" w:line="276" w:lineRule="auto"/>
        <w:jc w:val="both"/>
        <w:rPr>
          <w:rFonts w:asciiTheme="majorHAnsi" w:hAnsiTheme="majorHAnsi" w:cstheme="majorHAnsi"/>
          <w:color w:val="auto"/>
          <w:sz w:val="22"/>
          <w:szCs w:val="22"/>
          <w:lang w:val="en-US" w:eastAsia="zh-CN"/>
        </w:rPr>
      </w:pPr>
      <w:r>
        <w:rPr>
          <w:rFonts w:asciiTheme="majorHAnsi" w:hAnsiTheme="majorHAnsi" w:cstheme="majorHAnsi"/>
          <w:color w:val="auto"/>
          <w:sz w:val="22"/>
          <w:szCs w:val="22"/>
          <w:lang w:eastAsia="zh-CN"/>
        </w:rPr>
        <w:t xml:space="preserve">Contiene </w:t>
      </w:r>
      <w:r w:rsidR="001D6103" w:rsidRPr="001D6103">
        <w:rPr>
          <w:rFonts w:asciiTheme="majorHAnsi" w:hAnsiTheme="majorHAnsi" w:cstheme="majorHAnsi"/>
          <w:color w:val="auto"/>
          <w:sz w:val="22"/>
          <w:szCs w:val="22"/>
          <w:lang w:eastAsia="zh-CN"/>
        </w:rPr>
        <w:t>exigencias reglamentarias vigentes y requisitos particulares de SERAP que debe satisfacer el producto alimentario de referencia destinado al consumo humano.</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eastAsia="zh-CN"/>
        </w:rPr>
      </w:pPr>
    </w:p>
    <w:p w:rsidR="001D6103" w:rsidRPr="001D6103" w:rsidRDefault="001D6103" w:rsidP="001D6103">
      <w:pPr>
        <w:suppressAutoHyphens/>
        <w:spacing w:after="0" w:line="276" w:lineRule="auto"/>
        <w:jc w:val="both"/>
        <w:rPr>
          <w:rFonts w:asciiTheme="majorHAnsi" w:hAnsiTheme="majorHAnsi" w:cstheme="majorHAnsi"/>
          <w:color w:val="auto"/>
          <w:sz w:val="22"/>
          <w:szCs w:val="22"/>
          <w:lang w:eastAsia="zh-CN"/>
        </w:rPr>
      </w:pPr>
    </w:p>
    <w:p w:rsidR="001D6103" w:rsidRPr="001D6103" w:rsidRDefault="001D6103" w:rsidP="001D6103">
      <w:pPr>
        <w:widowControl w:val="0"/>
        <w:suppressAutoHyphens/>
        <w:spacing w:after="0" w:line="360" w:lineRule="auto"/>
        <w:jc w:val="both"/>
        <w:rPr>
          <w:rFonts w:asciiTheme="majorHAnsi" w:hAnsiTheme="majorHAnsi" w:cstheme="majorHAnsi"/>
          <w:b/>
          <w:color w:val="auto"/>
          <w:sz w:val="22"/>
          <w:szCs w:val="22"/>
          <w:lang w:val="en-US" w:eastAsia="zh-CN"/>
        </w:rPr>
      </w:pPr>
      <w:r w:rsidRPr="001D6103">
        <w:rPr>
          <w:rFonts w:asciiTheme="majorHAnsi" w:hAnsiTheme="majorHAnsi" w:cstheme="majorHAnsi"/>
          <w:b/>
          <w:color w:val="auto"/>
          <w:sz w:val="22"/>
          <w:szCs w:val="22"/>
          <w:lang w:val="es-ES_tradnl" w:eastAsia="zh-CN"/>
        </w:rPr>
        <w:t xml:space="preserve">2 – </w:t>
      </w:r>
      <w:r w:rsidRPr="001D6103">
        <w:rPr>
          <w:rFonts w:asciiTheme="majorHAnsi" w:hAnsiTheme="majorHAnsi" w:cstheme="majorHAnsi"/>
          <w:b/>
          <w:color w:val="auto"/>
          <w:sz w:val="22"/>
          <w:szCs w:val="22"/>
          <w:u w:val="single"/>
          <w:lang w:val="es-ES_tradnl" w:eastAsia="zh-CN"/>
        </w:rPr>
        <w:t xml:space="preserve">DEFINICIONES </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
          <w:color w:val="auto"/>
          <w:sz w:val="22"/>
          <w:szCs w:val="22"/>
          <w:lang w:val="es-ES_tradnl" w:eastAsia="zh-CN"/>
        </w:rPr>
        <w:t>2.1</w:t>
      </w:r>
      <w:r w:rsidRPr="001D6103">
        <w:rPr>
          <w:rFonts w:asciiTheme="majorHAnsi" w:hAnsiTheme="majorHAnsi" w:cstheme="majorHAnsi"/>
          <w:color w:val="auto"/>
          <w:sz w:val="22"/>
          <w:szCs w:val="22"/>
          <w:lang w:val="es-ES_tradnl" w:eastAsia="zh-CN"/>
        </w:rPr>
        <w:t xml:space="preserve"> Se entiende por </w:t>
      </w:r>
      <w:r w:rsidRPr="001D6103">
        <w:rPr>
          <w:rFonts w:asciiTheme="majorHAnsi" w:hAnsiTheme="majorHAnsi" w:cstheme="majorHAnsi"/>
          <w:bCs/>
          <w:color w:val="auto"/>
          <w:sz w:val="22"/>
          <w:szCs w:val="22"/>
          <w:lang w:val="es-ES_tradnl" w:eastAsia="zh-CN"/>
        </w:rPr>
        <w:t xml:space="preserve">pollo faenado, </w:t>
      </w:r>
      <w:r w:rsidRPr="001D6103">
        <w:rPr>
          <w:rFonts w:asciiTheme="majorHAnsi" w:hAnsiTheme="majorHAnsi" w:cstheme="majorHAnsi"/>
          <w:color w:val="auto"/>
          <w:sz w:val="22"/>
          <w:szCs w:val="22"/>
          <w:lang w:val="es-ES_tradnl" w:eastAsia="zh-CN"/>
        </w:rPr>
        <w:t xml:space="preserve">a la canal proveniente de la especie aviar </w:t>
      </w:r>
      <w:proofErr w:type="spellStart"/>
      <w:r w:rsidRPr="001D6103">
        <w:rPr>
          <w:rFonts w:asciiTheme="majorHAnsi" w:hAnsiTheme="majorHAnsi" w:cstheme="majorHAnsi"/>
          <w:color w:val="auto"/>
          <w:sz w:val="22"/>
          <w:szCs w:val="22"/>
          <w:lang w:val="es-ES_tradnl" w:eastAsia="zh-CN"/>
        </w:rPr>
        <w:t>Gallus</w:t>
      </w:r>
      <w:proofErr w:type="spellEnd"/>
      <w:r w:rsidRPr="001D6103">
        <w:rPr>
          <w:rFonts w:asciiTheme="majorHAnsi" w:hAnsiTheme="majorHAnsi" w:cstheme="majorHAnsi"/>
          <w:color w:val="auto"/>
          <w:sz w:val="22"/>
          <w:szCs w:val="22"/>
          <w:lang w:val="es-ES_tradnl" w:eastAsia="zh-CN"/>
        </w:rPr>
        <w:t xml:space="preserve"> </w:t>
      </w:r>
      <w:proofErr w:type="spellStart"/>
      <w:r w:rsidRPr="001D6103">
        <w:rPr>
          <w:rFonts w:asciiTheme="majorHAnsi" w:hAnsiTheme="majorHAnsi" w:cstheme="majorHAnsi"/>
          <w:color w:val="auto"/>
          <w:sz w:val="22"/>
          <w:szCs w:val="22"/>
          <w:lang w:val="es-ES_tradnl" w:eastAsia="zh-CN"/>
        </w:rPr>
        <w:t>domesticus</w:t>
      </w:r>
      <w:proofErr w:type="spellEnd"/>
      <w:r w:rsidRPr="001D6103">
        <w:rPr>
          <w:rFonts w:asciiTheme="majorHAnsi" w:hAnsiTheme="majorHAnsi" w:cstheme="majorHAnsi"/>
          <w:color w:val="auto"/>
          <w:sz w:val="22"/>
          <w:szCs w:val="22"/>
          <w:lang w:val="es-ES_tradnl" w:eastAsia="zh-CN"/>
        </w:rPr>
        <w:t xml:space="preserve"> sacrificada y faenada en condiciones habilitadas.</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
          <w:color w:val="auto"/>
          <w:sz w:val="22"/>
          <w:szCs w:val="22"/>
          <w:lang w:val="es-ES_tradnl" w:eastAsia="zh-CN"/>
        </w:rPr>
        <w:t>2.2</w:t>
      </w:r>
      <w:r w:rsidRPr="001D6103">
        <w:rPr>
          <w:rFonts w:asciiTheme="majorHAnsi" w:hAnsiTheme="majorHAnsi" w:cstheme="majorHAnsi"/>
          <w:color w:val="auto"/>
          <w:sz w:val="22"/>
          <w:szCs w:val="22"/>
          <w:lang w:val="es-ES_tradnl" w:eastAsia="zh-CN"/>
        </w:rPr>
        <w:t xml:space="preserve"> </w:t>
      </w:r>
      <w:r w:rsidR="00593988">
        <w:rPr>
          <w:rFonts w:asciiTheme="majorHAnsi" w:hAnsiTheme="majorHAnsi" w:cstheme="majorHAnsi"/>
          <w:bCs/>
          <w:color w:val="auto"/>
          <w:sz w:val="22"/>
          <w:szCs w:val="22"/>
          <w:lang w:val="es-ES_tradnl" w:eastAsia="zh-CN"/>
        </w:rPr>
        <w:t>Pollo Congelado</w:t>
      </w:r>
      <w:r w:rsidRPr="001D6103">
        <w:rPr>
          <w:rFonts w:asciiTheme="majorHAnsi" w:hAnsiTheme="majorHAnsi" w:cstheme="majorHAnsi"/>
          <w:bCs/>
          <w:color w:val="auto"/>
          <w:sz w:val="22"/>
          <w:szCs w:val="22"/>
          <w:lang w:val="es-ES_tradnl" w:eastAsia="zh-CN"/>
        </w:rPr>
        <w:t>:</w:t>
      </w:r>
      <w:r w:rsidRPr="001D6103">
        <w:rPr>
          <w:rFonts w:asciiTheme="majorHAnsi" w:hAnsiTheme="majorHAnsi" w:cstheme="majorHAnsi"/>
          <w:color w:val="auto"/>
          <w:sz w:val="22"/>
          <w:szCs w:val="22"/>
          <w:lang w:val="es-ES_tradnl" w:eastAsia="zh-CN"/>
        </w:rPr>
        <w:t xml:space="preserve"> Es la canal que ha sido sometida a proceso de congelado, alcanzando temperatura de -18 °C ± 2 °C en las masas musculares profundas.</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
          <w:color w:val="auto"/>
          <w:sz w:val="22"/>
          <w:szCs w:val="22"/>
          <w:lang w:val="es-ES_tradnl" w:eastAsia="zh-CN"/>
        </w:rPr>
        <w:t>2.3</w:t>
      </w:r>
      <w:r w:rsidRPr="001D6103">
        <w:rPr>
          <w:rFonts w:asciiTheme="majorHAnsi" w:hAnsiTheme="majorHAnsi" w:cstheme="majorHAnsi"/>
          <w:color w:val="auto"/>
          <w:sz w:val="22"/>
          <w:szCs w:val="22"/>
          <w:lang w:val="es-ES_tradnl" w:eastAsia="zh-CN"/>
        </w:rPr>
        <w:t xml:space="preserve"> </w:t>
      </w:r>
      <w:r w:rsidRPr="001D6103">
        <w:rPr>
          <w:rFonts w:asciiTheme="majorHAnsi" w:hAnsiTheme="majorHAnsi" w:cstheme="majorHAnsi"/>
          <w:bCs/>
          <w:color w:val="auto"/>
          <w:sz w:val="22"/>
          <w:szCs w:val="22"/>
          <w:lang w:val="es-ES_tradnl" w:eastAsia="zh-CN"/>
        </w:rPr>
        <w:t xml:space="preserve">Control Sanitario: </w:t>
      </w:r>
      <w:r w:rsidRPr="001D6103">
        <w:rPr>
          <w:rFonts w:asciiTheme="majorHAnsi" w:hAnsiTheme="majorHAnsi" w:cstheme="majorHAnsi"/>
          <w:color w:val="auto"/>
          <w:sz w:val="22"/>
          <w:szCs w:val="22"/>
          <w:lang w:val="es-ES_tradnl" w:eastAsia="zh-CN"/>
        </w:rPr>
        <w:t>Los establecimientos avícolas in</w:t>
      </w:r>
      <w:r>
        <w:rPr>
          <w:rFonts w:asciiTheme="majorHAnsi" w:hAnsiTheme="majorHAnsi" w:cstheme="majorHAnsi"/>
          <w:color w:val="auto"/>
          <w:sz w:val="22"/>
          <w:szCs w:val="22"/>
          <w:lang w:val="es-ES_tradnl" w:eastAsia="zh-CN"/>
        </w:rPr>
        <w:t>volucrados en la cadena de cría</w:t>
      </w:r>
      <w:r w:rsidRPr="001D6103">
        <w:rPr>
          <w:rFonts w:asciiTheme="majorHAnsi" w:hAnsiTheme="majorHAnsi" w:cstheme="majorHAnsi"/>
          <w:color w:val="auto"/>
          <w:sz w:val="22"/>
          <w:szCs w:val="22"/>
          <w:lang w:val="es-ES_tradnl" w:eastAsia="zh-CN"/>
        </w:rPr>
        <w:t>,</w:t>
      </w:r>
      <w:r>
        <w:rPr>
          <w:rFonts w:asciiTheme="majorHAnsi" w:hAnsiTheme="majorHAnsi" w:cstheme="majorHAnsi"/>
          <w:color w:val="auto"/>
          <w:sz w:val="22"/>
          <w:szCs w:val="22"/>
          <w:lang w:val="es-ES_tradnl" w:eastAsia="zh-CN"/>
        </w:rPr>
        <w:t xml:space="preserve"> </w:t>
      </w:r>
      <w:r w:rsidRPr="001D6103">
        <w:rPr>
          <w:rFonts w:asciiTheme="majorHAnsi" w:hAnsiTheme="majorHAnsi" w:cstheme="majorHAnsi"/>
          <w:color w:val="auto"/>
          <w:sz w:val="22"/>
          <w:szCs w:val="22"/>
          <w:lang w:val="es-ES_tradnl" w:eastAsia="zh-CN"/>
        </w:rPr>
        <w:t>engorde,</w:t>
      </w:r>
      <w:r>
        <w:rPr>
          <w:rFonts w:asciiTheme="majorHAnsi" w:hAnsiTheme="majorHAnsi" w:cstheme="majorHAnsi"/>
          <w:color w:val="auto"/>
          <w:sz w:val="22"/>
          <w:szCs w:val="22"/>
          <w:lang w:val="es-ES_tradnl" w:eastAsia="zh-CN"/>
        </w:rPr>
        <w:t xml:space="preserve"> </w:t>
      </w:r>
      <w:r w:rsidRPr="001D6103">
        <w:rPr>
          <w:rFonts w:asciiTheme="majorHAnsi" w:hAnsiTheme="majorHAnsi" w:cstheme="majorHAnsi"/>
          <w:color w:val="auto"/>
          <w:sz w:val="22"/>
          <w:szCs w:val="22"/>
          <w:lang w:val="es-ES_tradnl" w:eastAsia="zh-CN"/>
        </w:rPr>
        <w:t>faena y enfriamiento/congelado deberán mantenerse bajo control veterinario oficial de condiciones sanitarias y protocolos de bioseguridad.</w:t>
      </w:r>
    </w:p>
    <w:p w:rsidR="001D6103" w:rsidRPr="001D6103" w:rsidRDefault="001D6103" w:rsidP="00BA7D43">
      <w:pPr>
        <w:widowControl w:val="0"/>
        <w:suppressAutoHyphens/>
        <w:spacing w:after="0" w:line="276" w:lineRule="auto"/>
        <w:ind w:left="720"/>
        <w:jc w:val="both"/>
        <w:rPr>
          <w:rFonts w:asciiTheme="majorHAnsi" w:hAnsiTheme="majorHAnsi" w:cstheme="majorHAnsi"/>
          <w:color w:val="auto"/>
          <w:sz w:val="22"/>
          <w:szCs w:val="22"/>
          <w:lang w:eastAsia="zh-CN"/>
        </w:rPr>
      </w:pPr>
    </w:p>
    <w:p w:rsidR="001D6103" w:rsidRPr="001D6103" w:rsidRDefault="001D6103" w:rsidP="001D6103">
      <w:pPr>
        <w:widowControl w:val="0"/>
        <w:suppressAutoHyphens/>
        <w:spacing w:after="0" w:line="360" w:lineRule="auto"/>
        <w:jc w:val="both"/>
        <w:rPr>
          <w:rFonts w:asciiTheme="majorHAnsi" w:hAnsiTheme="majorHAnsi" w:cstheme="majorHAnsi"/>
          <w:b/>
          <w:color w:val="auto"/>
          <w:sz w:val="22"/>
          <w:szCs w:val="22"/>
          <w:lang w:val="en-US" w:eastAsia="zh-CN"/>
        </w:rPr>
      </w:pPr>
      <w:r w:rsidRPr="001D6103">
        <w:rPr>
          <w:rFonts w:asciiTheme="majorHAnsi" w:hAnsiTheme="majorHAnsi" w:cstheme="majorHAnsi"/>
          <w:b/>
          <w:color w:val="auto"/>
          <w:sz w:val="22"/>
          <w:szCs w:val="22"/>
          <w:lang w:val="es-ES_tradnl" w:eastAsia="zh-CN"/>
        </w:rPr>
        <w:t xml:space="preserve">3 – </w:t>
      </w:r>
      <w:r w:rsidRPr="001D6103">
        <w:rPr>
          <w:rFonts w:asciiTheme="majorHAnsi" w:hAnsiTheme="majorHAnsi" w:cstheme="majorHAnsi"/>
          <w:b/>
          <w:color w:val="auto"/>
          <w:sz w:val="22"/>
          <w:szCs w:val="22"/>
          <w:u w:val="single"/>
          <w:lang w:val="es-ES_tradnl" w:eastAsia="zh-CN"/>
        </w:rPr>
        <w:t>REQUISITOS T</w:t>
      </w:r>
      <w:r w:rsidR="00593988">
        <w:rPr>
          <w:rFonts w:asciiTheme="majorHAnsi" w:hAnsiTheme="majorHAnsi" w:cstheme="majorHAnsi"/>
          <w:b/>
          <w:color w:val="auto"/>
          <w:sz w:val="22"/>
          <w:szCs w:val="22"/>
          <w:u w:val="single"/>
          <w:lang w:val="es-ES_tradnl" w:eastAsia="zh-CN"/>
        </w:rPr>
        <w:t>É</w:t>
      </w:r>
      <w:r w:rsidRPr="001D6103">
        <w:rPr>
          <w:rFonts w:asciiTheme="majorHAnsi" w:hAnsiTheme="majorHAnsi" w:cstheme="majorHAnsi"/>
          <w:b/>
          <w:color w:val="auto"/>
          <w:sz w:val="22"/>
          <w:szCs w:val="22"/>
          <w:u w:val="single"/>
          <w:lang w:val="es-ES_tradnl" w:eastAsia="zh-CN"/>
        </w:rPr>
        <w:t>CNICOS</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
          <w:color w:val="auto"/>
          <w:sz w:val="22"/>
          <w:szCs w:val="22"/>
          <w:lang w:val="es-ES_tradnl" w:eastAsia="zh-CN"/>
        </w:rPr>
        <w:t>3.1</w:t>
      </w:r>
      <w:r w:rsidR="00593988">
        <w:rPr>
          <w:rFonts w:asciiTheme="majorHAnsi" w:hAnsiTheme="majorHAnsi" w:cstheme="majorHAnsi"/>
          <w:color w:val="auto"/>
          <w:sz w:val="22"/>
          <w:szCs w:val="22"/>
          <w:lang w:val="es-ES_tradnl" w:eastAsia="zh-CN"/>
        </w:rPr>
        <w:t xml:space="preserve"> </w:t>
      </w:r>
      <w:r w:rsidRPr="001D6103">
        <w:rPr>
          <w:rFonts w:asciiTheme="majorHAnsi" w:hAnsiTheme="majorHAnsi" w:cstheme="majorHAnsi"/>
          <w:bCs/>
          <w:color w:val="auto"/>
          <w:sz w:val="22"/>
          <w:szCs w:val="22"/>
          <w:lang w:val="es-ES_tradnl" w:eastAsia="zh-CN"/>
        </w:rPr>
        <w:t xml:space="preserve">Estado: </w:t>
      </w:r>
      <w:r w:rsidRPr="001D6103">
        <w:rPr>
          <w:rFonts w:asciiTheme="majorHAnsi" w:hAnsiTheme="majorHAnsi" w:cstheme="majorHAnsi"/>
          <w:bCs/>
          <w:color w:val="auto"/>
          <w:sz w:val="22"/>
          <w:szCs w:val="22"/>
          <w:lang w:eastAsia="zh-CN"/>
        </w:rPr>
        <w:t>Las unidades deben ser presentadas despojadas de plumas, cabeza, cuello, patas</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Cs/>
          <w:color w:val="auto"/>
          <w:sz w:val="22"/>
          <w:szCs w:val="22"/>
          <w:lang w:eastAsia="zh-CN"/>
        </w:rPr>
        <w:t xml:space="preserve">                   (a nivel de la articulación </w:t>
      </w:r>
      <w:proofErr w:type="spellStart"/>
      <w:r w:rsidRPr="001D6103">
        <w:rPr>
          <w:rFonts w:asciiTheme="majorHAnsi" w:hAnsiTheme="majorHAnsi" w:cstheme="majorHAnsi"/>
          <w:bCs/>
          <w:color w:val="auto"/>
          <w:sz w:val="22"/>
          <w:szCs w:val="22"/>
          <w:lang w:eastAsia="zh-CN"/>
        </w:rPr>
        <w:t>tibiotarsiana</w:t>
      </w:r>
      <w:proofErr w:type="spellEnd"/>
      <w:r w:rsidRPr="001D6103">
        <w:rPr>
          <w:rFonts w:asciiTheme="majorHAnsi" w:hAnsiTheme="majorHAnsi" w:cstheme="majorHAnsi"/>
          <w:bCs/>
          <w:color w:val="auto"/>
          <w:sz w:val="22"/>
          <w:szCs w:val="22"/>
          <w:lang w:eastAsia="zh-CN"/>
        </w:rPr>
        <w:t>), tráquea, esófago,</w:t>
      </w:r>
      <w:r>
        <w:rPr>
          <w:rFonts w:asciiTheme="majorHAnsi" w:hAnsiTheme="majorHAnsi" w:cstheme="majorHAnsi"/>
          <w:bCs/>
          <w:color w:val="auto"/>
          <w:sz w:val="22"/>
          <w:szCs w:val="22"/>
          <w:lang w:eastAsia="zh-CN"/>
        </w:rPr>
        <w:t xml:space="preserve"> estó</w:t>
      </w:r>
      <w:r w:rsidRPr="001D6103">
        <w:rPr>
          <w:rFonts w:asciiTheme="majorHAnsi" w:hAnsiTheme="majorHAnsi" w:cstheme="majorHAnsi"/>
          <w:bCs/>
          <w:color w:val="auto"/>
          <w:sz w:val="22"/>
          <w:szCs w:val="22"/>
          <w:lang w:eastAsia="zh-CN"/>
        </w:rPr>
        <w:t xml:space="preserve">mago glandular </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Cs/>
          <w:color w:val="auto"/>
          <w:sz w:val="22"/>
          <w:szCs w:val="22"/>
          <w:lang w:eastAsia="zh-CN"/>
        </w:rPr>
        <w:t xml:space="preserve">                    y muscular,</w:t>
      </w:r>
      <w:r>
        <w:rPr>
          <w:rFonts w:asciiTheme="majorHAnsi" w:hAnsiTheme="majorHAnsi" w:cstheme="majorHAnsi"/>
          <w:bCs/>
          <w:color w:val="auto"/>
          <w:sz w:val="22"/>
          <w:szCs w:val="22"/>
          <w:lang w:eastAsia="zh-CN"/>
        </w:rPr>
        <w:t xml:space="preserve"> </w:t>
      </w:r>
      <w:r w:rsidRPr="001D6103">
        <w:rPr>
          <w:rFonts w:asciiTheme="majorHAnsi" w:hAnsiTheme="majorHAnsi" w:cstheme="majorHAnsi"/>
          <w:bCs/>
          <w:color w:val="auto"/>
          <w:sz w:val="22"/>
          <w:szCs w:val="22"/>
          <w:lang w:eastAsia="zh-CN"/>
        </w:rPr>
        <w:t>intestino,</w:t>
      </w:r>
      <w:r>
        <w:rPr>
          <w:rFonts w:asciiTheme="majorHAnsi" w:hAnsiTheme="majorHAnsi" w:cstheme="majorHAnsi"/>
          <w:bCs/>
          <w:color w:val="auto"/>
          <w:sz w:val="22"/>
          <w:szCs w:val="22"/>
          <w:lang w:eastAsia="zh-CN"/>
        </w:rPr>
        <w:t xml:space="preserve"> </w:t>
      </w:r>
      <w:r w:rsidRPr="001D6103">
        <w:rPr>
          <w:rFonts w:asciiTheme="majorHAnsi" w:hAnsiTheme="majorHAnsi" w:cstheme="majorHAnsi"/>
          <w:bCs/>
          <w:color w:val="auto"/>
          <w:sz w:val="22"/>
          <w:szCs w:val="22"/>
          <w:lang w:eastAsia="zh-CN"/>
        </w:rPr>
        <w:t>pulmones,</w:t>
      </w:r>
      <w:r>
        <w:rPr>
          <w:rFonts w:asciiTheme="majorHAnsi" w:hAnsiTheme="majorHAnsi" w:cstheme="majorHAnsi"/>
          <w:bCs/>
          <w:color w:val="auto"/>
          <w:sz w:val="22"/>
          <w:szCs w:val="22"/>
          <w:lang w:eastAsia="zh-CN"/>
        </w:rPr>
        <w:t xml:space="preserve"> </w:t>
      </w:r>
      <w:r w:rsidRPr="001D6103">
        <w:rPr>
          <w:rFonts w:asciiTheme="majorHAnsi" w:hAnsiTheme="majorHAnsi" w:cstheme="majorHAnsi"/>
          <w:bCs/>
          <w:color w:val="auto"/>
          <w:sz w:val="22"/>
          <w:szCs w:val="22"/>
          <w:lang w:eastAsia="zh-CN"/>
        </w:rPr>
        <w:t>sacos aéreos,</w:t>
      </w:r>
      <w:r>
        <w:rPr>
          <w:rFonts w:asciiTheme="majorHAnsi" w:hAnsiTheme="majorHAnsi" w:cstheme="majorHAnsi"/>
          <w:bCs/>
          <w:color w:val="auto"/>
          <w:sz w:val="22"/>
          <w:szCs w:val="22"/>
          <w:lang w:eastAsia="zh-CN"/>
        </w:rPr>
        <w:t xml:space="preserve"> </w:t>
      </w:r>
      <w:r w:rsidRPr="001D6103">
        <w:rPr>
          <w:rFonts w:asciiTheme="majorHAnsi" w:hAnsiTheme="majorHAnsi" w:cstheme="majorHAnsi"/>
          <w:bCs/>
          <w:color w:val="auto"/>
          <w:sz w:val="22"/>
          <w:szCs w:val="22"/>
          <w:lang w:eastAsia="zh-CN"/>
        </w:rPr>
        <w:t>corazón,</w:t>
      </w:r>
      <w:r>
        <w:rPr>
          <w:rFonts w:asciiTheme="majorHAnsi" w:hAnsiTheme="majorHAnsi" w:cstheme="majorHAnsi"/>
          <w:bCs/>
          <w:color w:val="auto"/>
          <w:sz w:val="22"/>
          <w:szCs w:val="22"/>
          <w:lang w:eastAsia="zh-CN"/>
        </w:rPr>
        <w:t xml:space="preserve"> </w:t>
      </w:r>
      <w:r w:rsidRPr="001D6103">
        <w:rPr>
          <w:rFonts w:asciiTheme="majorHAnsi" w:hAnsiTheme="majorHAnsi" w:cstheme="majorHAnsi"/>
          <w:bCs/>
          <w:color w:val="auto"/>
          <w:sz w:val="22"/>
          <w:szCs w:val="22"/>
          <w:lang w:eastAsia="zh-CN"/>
        </w:rPr>
        <w:t>bazo,</w:t>
      </w:r>
      <w:r>
        <w:rPr>
          <w:rFonts w:asciiTheme="majorHAnsi" w:hAnsiTheme="majorHAnsi" w:cstheme="majorHAnsi"/>
          <w:bCs/>
          <w:color w:val="auto"/>
          <w:sz w:val="22"/>
          <w:szCs w:val="22"/>
          <w:lang w:eastAsia="zh-CN"/>
        </w:rPr>
        <w:t xml:space="preserve"> </w:t>
      </w:r>
      <w:r w:rsidRPr="001D6103">
        <w:rPr>
          <w:rFonts w:asciiTheme="majorHAnsi" w:hAnsiTheme="majorHAnsi" w:cstheme="majorHAnsi"/>
          <w:bCs/>
          <w:color w:val="auto"/>
          <w:sz w:val="22"/>
          <w:szCs w:val="22"/>
          <w:lang w:eastAsia="zh-CN"/>
        </w:rPr>
        <w:t xml:space="preserve">hígado con vesícula               </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Cs/>
          <w:color w:val="auto"/>
          <w:sz w:val="22"/>
          <w:szCs w:val="22"/>
          <w:lang w:eastAsia="zh-CN"/>
        </w:rPr>
        <w:t xml:space="preserve">                   biliar,</w:t>
      </w:r>
      <w:r>
        <w:rPr>
          <w:rFonts w:asciiTheme="majorHAnsi" w:hAnsiTheme="majorHAnsi" w:cstheme="majorHAnsi"/>
          <w:bCs/>
          <w:color w:val="auto"/>
          <w:sz w:val="22"/>
          <w:szCs w:val="22"/>
          <w:lang w:eastAsia="zh-CN"/>
        </w:rPr>
        <w:t xml:space="preserve"> </w:t>
      </w:r>
      <w:r w:rsidRPr="001D6103">
        <w:rPr>
          <w:rFonts w:asciiTheme="majorHAnsi" w:hAnsiTheme="majorHAnsi" w:cstheme="majorHAnsi"/>
          <w:bCs/>
          <w:color w:val="auto"/>
          <w:sz w:val="22"/>
          <w:szCs w:val="22"/>
          <w:lang w:eastAsia="zh-CN"/>
        </w:rPr>
        <w:t>riñones,</w:t>
      </w:r>
      <w:r>
        <w:rPr>
          <w:rFonts w:asciiTheme="majorHAnsi" w:hAnsiTheme="majorHAnsi" w:cstheme="majorHAnsi"/>
          <w:bCs/>
          <w:color w:val="auto"/>
          <w:sz w:val="22"/>
          <w:szCs w:val="22"/>
          <w:lang w:eastAsia="zh-CN"/>
        </w:rPr>
        <w:t xml:space="preserve"> </w:t>
      </w:r>
      <w:r w:rsidRPr="001D6103">
        <w:rPr>
          <w:rFonts w:asciiTheme="majorHAnsi" w:hAnsiTheme="majorHAnsi" w:cstheme="majorHAnsi"/>
          <w:bCs/>
          <w:color w:val="auto"/>
          <w:sz w:val="22"/>
          <w:szCs w:val="22"/>
          <w:lang w:eastAsia="zh-CN"/>
        </w:rPr>
        <w:t xml:space="preserve">órganos genitales, bolsa de Fabricio, glándula </w:t>
      </w:r>
      <w:proofErr w:type="spellStart"/>
      <w:r w:rsidRPr="001D6103">
        <w:rPr>
          <w:rFonts w:asciiTheme="majorHAnsi" w:hAnsiTheme="majorHAnsi" w:cstheme="majorHAnsi"/>
          <w:bCs/>
          <w:color w:val="auto"/>
          <w:sz w:val="22"/>
          <w:szCs w:val="22"/>
          <w:lang w:eastAsia="zh-CN"/>
        </w:rPr>
        <w:t>uropígea</w:t>
      </w:r>
      <w:proofErr w:type="spellEnd"/>
      <w:r w:rsidRPr="001D6103">
        <w:rPr>
          <w:rFonts w:asciiTheme="majorHAnsi" w:hAnsiTheme="majorHAnsi" w:cstheme="majorHAnsi"/>
          <w:bCs/>
          <w:color w:val="auto"/>
          <w:sz w:val="22"/>
          <w:szCs w:val="22"/>
          <w:lang w:eastAsia="zh-CN"/>
        </w:rPr>
        <w:t xml:space="preserve"> y cloaca.</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
          <w:bCs/>
          <w:color w:val="auto"/>
          <w:sz w:val="22"/>
          <w:szCs w:val="22"/>
          <w:lang w:eastAsia="zh-CN"/>
        </w:rPr>
        <w:t>3.2</w:t>
      </w:r>
      <w:r w:rsidRPr="001D6103">
        <w:rPr>
          <w:rFonts w:asciiTheme="majorHAnsi" w:hAnsiTheme="majorHAnsi" w:cstheme="majorHAnsi"/>
          <w:bCs/>
          <w:color w:val="auto"/>
          <w:sz w:val="22"/>
          <w:szCs w:val="22"/>
          <w:lang w:eastAsia="zh-CN"/>
        </w:rPr>
        <w:t xml:space="preserve"> Temperatura: Las canales deben presentarse congelados por procesos habilitados que</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Cs/>
          <w:color w:val="auto"/>
          <w:sz w:val="22"/>
          <w:szCs w:val="22"/>
          <w:lang w:eastAsia="zh-CN"/>
        </w:rPr>
        <w:t xml:space="preserve">                               aseguren la preservación de la calidad.</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Cs/>
          <w:color w:val="auto"/>
          <w:sz w:val="22"/>
          <w:szCs w:val="22"/>
          <w:lang w:eastAsia="zh-CN"/>
        </w:rPr>
        <w:t xml:space="preserve">                               El proveedor debe asegurar el mantenimiento de la cadena de frio durante</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Cs/>
          <w:color w:val="auto"/>
          <w:sz w:val="22"/>
          <w:szCs w:val="22"/>
          <w:lang w:eastAsia="zh-CN"/>
        </w:rPr>
        <w:t xml:space="preserve">                               el almacenamiento y trasporte hasta el punto de entrega.</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Cs/>
          <w:color w:val="auto"/>
          <w:sz w:val="22"/>
          <w:szCs w:val="22"/>
          <w:lang w:eastAsia="zh-CN"/>
        </w:rPr>
        <w:t xml:space="preserve">                              El vehículo o contenedor utilizado para el transporte de aves debe </w:t>
      </w:r>
    </w:p>
    <w:p w:rsidR="001D6103" w:rsidRPr="001D6103" w:rsidRDefault="001D6103" w:rsidP="001D6103">
      <w:pPr>
        <w:widowControl w:val="0"/>
        <w:suppressAutoHyphens/>
        <w:spacing w:after="0" w:line="276" w:lineRule="auto"/>
        <w:jc w:val="both"/>
        <w:rPr>
          <w:rFonts w:asciiTheme="majorHAnsi" w:hAnsiTheme="majorHAnsi" w:cstheme="majorHAnsi"/>
          <w:color w:val="auto"/>
          <w:sz w:val="22"/>
          <w:szCs w:val="22"/>
          <w:lang w:val="en-US" w:eastAsia="zh-CN"/>
        </w:rPr>
      </w:pPr>
      <w:r w:rsidRPr="001D6103">
        <w:rPr>
          <w:rFonts w:asciiTheme="majorHAnsi" w:hAnsiTheme="majorHAnsi" w:cstheme="majorHAnsi"/>
          <w:bCs/>
          <w:color w:val="auto"/>
          <w:sz w:val="22"/>
          <w:szCs w:val="22"/>
          <w:lang w:eastAsia="zh-CN"/>
        </w:rPr>
        <w:t xml:space="preserve"> pre</w:t>
      </w:r>
      <w:r>
        <w:rPr>
          <w:rFonts w:asciiTheme="majorHAnsi" w:hAnsiTheme="majorHAnsi" w:cstheme="majorHAnsi"/>
          <w:bCs/>
          <w:color w:val="auto"/>
          <w:sz w:val="22"/>
          <w:szCs w:val="22"/>
          <w:lang w:eastAsia="zh-CN"/>
        </w:rPr>
        <w:t>sentarse condiciones de higiene</w:t>
      </w:r>
      <w:r w:rsidRPr="001D6103">
        <w:rPr>
          <w:rFonts w:asciiTheme="majorHAnsi" w:hAnsiTheme="majorHAnsi" w:cstheme="majorHAnsi"/>
          <w:bCs/>
          <w:color w:val="auto"/>
          <w:sz w:val="22"/>
          <w:szCs w:val="22"/>
          <w:lang w:eastAsia="zh-CN"/>
        </w:rPr>
        <w:t>,</w:t>
      </w:r>
      <w:r>
        <w:rPr>
          <w:rFonts w:asciiTheme="majorHAnsi" w:hAnsiTheme="majorHAnsi" w:cstheme="majorHAnsi"/>
          <w:bCs/>
          <w:color w:val="auto"/>
          <w:sz w:val="22"/>
          <w:szCs w:val="22"/>
          <w:lang w:eastAsia="zh-CN"/>
        </w:rPr>
        <w:t xml:space="preserve"> </w:t>
      </w:r>
      <w:r w:rsidRPr="001D6103">
        <w:rPr>
          <w:rFonts w:asciiTheme="majorHAnsi" w:hAnsiTheme="majorHAnsi" w:cstheme="majorHAnsi"/>
          <w:bCs/>
          <w:color w:val="auto"/>
          <w:sz w:val="22"/>
          <w:szCs w:val="22"/>
          <w:lang w:eastAsia="zh-CN"/>
        </w:rPr>
        <w:t xml:space="preserve">con equipo de frio y habilitado para el transporte de aves congeladas. No se aceptarán lotes con signos de roturas de la cadena de frio: escarcha cristalización, o exceso de líquido. </w:t>
      </w: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eastAsia="zh-CN"/>
        </w:rPr>
      </w:pPr>
      <w:r w:rsidRPr="001D6103">
        <w:rPr>
          <w:rFonts w:asciiTheme="majorHAnsi" w:hAnsiTheme="majorHAnsi" w:cstheme="majorHAnsi"/>
          <w:b/>
          <w:bCs/>
          <w:color w:val="auto"/>
          <w:sz w:val="22"/>
          <w:szCs w:val="22"/>
          <w:lang w:val="es-UY" w:eastAsia="zh-CN"/>
        </w:rPr>
        <w:t>3.3</w:t>
      </w:r>
      <w:r w:rsidRPr="001D6103">
        <w:rPr>
          <w:rFonts w:asciiTheme="majorHAnsi" w:hAnsiTheme="majorHAnsi" w:cstheme="majorHAnsi"/>
          <w:bCs/>
          <w:color w:val="auto"/>
          <w:sz w:val="22"/>
          <w:szCs w:val="22"/>
          <w:lang w:val="es-UY" w:eastAsia="zh-CN"/>
        </w:rPr>
        <w:t xml:space="preserve"> La carne será de color característico</w:t>
      </w:r>
      <w:r>
        <w:rPr>
          <w:rFonts w:asciiTheme="majorHAnsi" w:hAnsiTheme="majorHAnsi" w:cstheme="majorHAnsi"/>
          <w:bCs/>
          <w:color w:val="auto"/>
          <w:sz w:val="22"/>
          <w:szCs w:val="22"/>
          <w:lang w:val="es-UY" w:eastAsia="zh-CN"/>
        </w:rPr>
        <w:t xml:space="preserve"> sin indicios de oscurecimiento</w:t>
      </w:r>
      <w:r w:rsidRPr="001D6103">
        <w:rPr>
          <w:rFonts w:asciiTheme="majorHAnsi" w:hAnsiTheme="majorHAnsi" w:cstheme="majorHAnsi"/>
          <w:bCs/>
          <w:color w:val="auto"/>
          <w:sz w:val="22"/>
          <w:szCs w:val="22"/>
          <w:lang w:val="es-UY" w:eastAsia="zh-CN"/>
        </w:rPr>
        <w:t>,</w:t>
      </w:r>
      <w:r>
        <w:rPr>
          <w:rFonts w:asciiTheme="majorHAnsi" w:hAnsiTheme="majorHAnsi" w:cstheme="majorHAnsi"/>
          <w:bCs/>
          <w:color w:val="auto"/>
          <w:sz w:val="22"/>
          <w:szCs w:val="22"/>
          <w:lang w:val="es-UY" w:eastAsia="zh-CN"/>
        </w:rPr>
        <w:t xml:space="preserve"> </w:t>
      </w:r>
      <w:r w:rsidRPr="001D6103">
        <w:rPr>
          <w:rFonts w:asciiTheme="majorHAnsi" w:hAnsiTheme="majorHAnsi" w:cstheme="majorHAnsi"/>
          <w:bCs/>
          <w:color w:val="auto"/>
          <w:sz w:val="22"/>
          <w:szCs w:val="22"/>
          <w:lang w:val="es-UY" w:eastAsia="zh-CN"/>
        </w:rPr>
        <w:t>moretones,</w:t>
      </w:r>
      <w:r>
        <w:rPr>
          <w:rFonts w:asciiTheme="majorHAnsi" w:hAnsiTheme="majorHAnsi" w:cstheme="majorHAnsi"/>
          <w:bCs/>
          <w:color w:val="auto"/>
          <w:sz w:val="22"/>
          <w:szCs w:val="22"/>
          <w:lang w:val="es-UY" w:eastAsia="zh-CN"/>
        </w:rPr>
        <w:t xml:space="preserve"> </w:t>
      </w:r>
      <w:r w:rsidRPr="001D6103">
        <w:rPr>
          <w:rFonts w:asciiTheme="majorHAnsi" w:hAnsiTheme="majorHAnsi" w:cstheme="majorHAnsi"/>
          <w:bCs/>
          <w:color w:val="auto"/>
          <w:sz w:val="22"/>
          <w:szCs w:val="22"/>
          <w:lang w:val="es-UY" w:eastAsia="zh-CN"/>
        </w:rPr>
        <w:t xml:space="preserve">reflejos ni decoloraciones. </w:t>
      </w:r>
      <w:r>
        <w:rPr>
          <w:rFonts w:asciiTheme="majorHAnsi" w:hAnsiTheme="majorHAnsi" w:cstheme="majorHAnsi"/>
          <w:bCs/>
          <w:color w:val="auto"/>
          <w:sz w:val="22"/>
          <w:szCs w:val="22"/>
          <w:lang w:val="es-UY" w:eastAsia="zh-CN"/>
        </w:rPr>
        <w:t>La pechuga será</w:t>
      </w:r>
      <w:r w:rsidRPr="001D6103">
        <w:rPr>
          <w:rFonts w:asciiTheme="majorHAnsi" w:hAnsiTheme="majorHAnsi" w:cstheme="majorHAnsi"/>
          <w:bCs/>
          <w:color w:val="auto"/>
          <w:sz w:val="22"/>
          <w:szCs w:val="22"/>
          <w:lang w:val="es-UY" w:eastAsia="zh-CN"/>
        </w:rPr>
        <w:t xml:space="preserve"> ancha y rolliza,</w:t>
      </w:r>
      <w:r>
        <w:rPr>
          <w:rFonts w:asciiTheme="majorHAnsi" w:hAnsiTheme="majorHAnsi" w:cstheme="majorHAnsi"/>
          <w:bCs/>
          <w:color w:val="auto"/>
          <w:sz w:val="22"/>
          <w:szCs w:val="22"/>
          <w:lang w:val="es-UY" w:eastAsia="zh-CN"/>
        </w:rPr>
        <w:t xml:space="preserve"> </w:t>
      </w:r>
      <w:r w:rsidRPr="001D6103">
        <w:rPr>
          <w:rFonts w:asciiTheme="majorHAnsi" w:hAnsiTheme="majorHAnsi" w:cstheme="majorHAnsi"/>
          <w:bCs/>
          <w:color w:val="auto"/>
          <w:sz w:val="22"/>
          <w:szCs w:val="22"/>
          <w:lang w:val="es-UY" w:eastAsia="zh-CN"/>
        </w:rPr>
        <w:t>los músculos gruesos y redondeados no admitiendo aplastamiento ni deformidades. La piel será lisa de color uniforme, sin manchas ni pegajosidad.</w:t>
      </w: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eastAsia="zh-CN"/>
        </w:rPr>
      </w:pPr>
      <w:r w:rsidRPr="001D6103">
        <w:rPr>
          <w:rFonts w:asciiTheme="majorHAnsi" w:hAnsiTheme="majorHAnsi" w:cstheme="majorHAnsi"/>
          <w:b/>
          <w:bCs/>
          <w:color w:val="auto"/>
          <w:sz w:val="22"/>
          <w:szCs w:val="22"/>
          <w:lang w:val="es-UY" w:eastAsia="zh-CN"/>
        </w:rPr>
        <w:t>3.4</w:t>
      </w:r>
      <w:r w:rsidRPr="001D6103">
        <w:rPr>
          <w:rFonts w:asciiTheme="majorHAnsi" w:hAnsiTheme="majorHAnsi" w:cstheme="majorHAnsi"/>
          <w:bCs/>
          <w:color w:val="auto"/>
          <w:sz w:val="22"/>
          <w:szCs w:val="22"/>
          <w:lang w:val="es-UY" w:eastAsia="zh-CN"/>
        </w:rPr>
        <w:t xml:space="preserve"> Identificación: Las canales deben identificarse individualmente mediante etiquetas visibles con la siguiente información.</w:t>
      </w:r>
    </w:p>
    <w:p w:rsidR="00593988" w:rsidRDefault="00593988" w:rsidP="00593988">
      <w:pPr>
        <w:widowControl w:val="0"/>
        <w:suppressAutoHyphens/>
        <w:spacing w:after="0"/>
        <w:jc w:val="both"/>
        <w:rPr>
          <w:rFonts w:asciiTheme="majorHAnsi" w:hAnsiTheme="majorHAnsi" w:cstheme="majorHAnsi"/>
          <w:b/>
          <w:bCs/>
          <w:color w:val="auto"/>
          <w:sz w:val="22"/>
          <w:szCs w:val="22"/>
          <w:lang w:val="es-UY" w:eastAsia="zh-CN"/>
        </w:rPr>
      </w:pPr>
    </w:p>
    <w:p w:rsidR="001D6103" w:rsidRPr="00593988" w:rsidRDefault="001D6103" w:rsidP="00593988">
      <w:pPr>
        <w:widowControl w:val="0"/>
        <w:suppressAutoHyphens/>
        <w:spacing w:after="0"/>
        <w:jc w:val="both"/>
        <w:rPr>
          <w:rFonts w:asciiTheme="majorHAnsi" w:hAnsiTheme="majorHAnsi" w:cstheme="majorHAnsi"/>
          <w:bCs/>
          <w:color w:val="auto"/>
          <w:sz w:val="22"/>
          <w:szCs w:val="22"/>
          <w:lang w:val="es-UY" w:eastAsia="zh-CN"/>
        </w:rPr>
      </w:pPr>
      <w:r w:rsidRPr="00593988">
        <w:rPr>
          <w:rFonts w:asciiTheme="majorHAnsi" w:hAnsiTheme="majorHAnsi" w:cstheme="majorHAnsi"/>
          <w:b/>
          <w:bCs/>
          <w:color w:val="auto"/>
          <w:sz w:val="22"/>
          <w:szCs w:val="22"/>
          <w:lang w:val="es-UY" w:eastAsia="zh-CN"/>
        </w:rPr>
        <w:t>3.5</w:t>
      </w:r>
      <w:r w:rsidRPr="00593988">
        <w:rPr>
          <w:rFonts w:asciiTheme="majorHAnsi" w:hAnsiTheme="majorHAnsi" w:cstheme="majorHAnsi"/>
          <w:bCs/>
          <w:color w:val="auto"/>
          <w:sz w:val="22"/>
          <w:szCs w:val="22"/>
          <w:lang w:val="es-UY" w:eastAsia="zh-CN"/>
        </w:rPr>
        <w:t>.</w:t>
      </w:r>
      <w:r w:rsidR="00BA7D43">
        <w:rPr>
          <w:rFonts w:asciiTheme="majorHAnsi" w:hAnsiTheme="majorHAnsi" w:cstheme="majorHAnsi"/>
          <w:bCs/>
          <w:color w:val="auto"/>
          <w:sz w:val="22"/>
          <w:szCs w:val="22"/>
          <w:lang w:val="es-UY" w:eastAsia="zh-CN"/>
        </w:rPr>
        <w:t xml:space="preserve"> A)</w:t>
      </w:r>
      <w:r w:rsidRPr="00593988">
        <w:rPr>
          <w:rFonts w:asciiTheme="majorHAnsi" w:hAnsiTheme="majorHAnsi" w:cstheme="majorHAnsi"/>
          <w:bCs/>
          <w:color w:val="auto"/>
          <w:sz w:val="22"/>
          <w:szCs w:val="22"/>
          <w:lang w:val="es-UY" w:eastAsia="zh-CN"/>
        </w:rPr>
        <w:t xml:space="preserve"> Número de habilitación otorgado por MGAP.</w:t>
      </w: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eastAsia="zh-CN"/>
        </w:rPr>
      </w:pPr>
      <w:r w:rsidRPr="001D6103">
        <w:rPr>
          <w:rFonts w:asciiTheme="majorHAnsi" w:hAnsiTheme="majorHAnsi" w:cstheme="majorHAnsi"/>
          <w:b/>
          <w:bCs/>
          <w:color w:val="auto"/>
          <w:sz w:val="22"/>
          <w:szCs w:val="22"/>
          <w:lang w:val="es-UY" w:eastAsia="zh-CN"/>
        </w:rPr>
        <w:t>3.5</w:t>
      </w:r>
      <w:r w:rsidRPr="001D6103">
        <w:rPr>
          <w:rFonts w:asciiTheme="majorHAnsi" w:hAnsiTheme="majorHAnsi" w:cstheme="majorHAnsi"/>
          <w:bCs/>
          <w:color w:val="auto"/>
          <w:sz w:val="22"/>
          <w:szCs w:val="22"/>
          <w:lang w:val="es-UY" w:eastAsia="zh-CN"/>
        </w:rPr>
        <w:t>.</w:t>
      </w:r>
      <w:r w:rsidR="00BA7D43">
        <w:rPr>
          <w:rFonts w:asciiTheme="majorHAnsi" w:hAnsiTheme="majorHAnsi" w:cstheme="majorHAnsi"/>
          <w:bCs/>
          <w:color w:val="auto"/>
          <w:sz w:val="22"/>
          <w:szCs w:val="22"/>
          <w:lang w:val="es-UY" w:eastAsia="zh-CN"/>
        </w:rPr>
        <w:t xml:space="preserve"> B)</w:t>
      </w:r>
      <w:r w:rsidRPr="001D6103">
        <w:rPr>
          <w:rFonts w:asciiTheme="majorHAnsi" w:hAnsiTheme="majorHAnsi" w:cstheme="majorHAnsi"/>
          <w:bCs/>
          <w:color w:val="auto"/>
          <w:sz w:val="22"/>
          <w:szCs w:val="22"/>
          <w:lang w:val="es-UY" w:eastAsia="zh-CN"/>
        </w:rPr>
        <w:t xml:space="preserve"> Nombre y dirección de la Planta de Producción.</w:t>
      </w: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eastAsia="zh-CN"/>
        </w:rPr>
      </w:pPr>
      <w:r w:rsidRPr="001D6103">
        <w:rPr>
          <w:rFonts w:asciiTheme="majorHAnsi" w:hAnsiTheme="majorHAnsi" w:cstheme="majorHAnsi"/>
          <w:b/>
          <w:bCs/>
          <w:color w:val="auto"/>
          <w:sz w:val="22"/>
          <w:szCs w:val="22"/>
          <w:lang w:val="es-UY" w:eastAsia="zh-CN"/>
        </w:rPr>
        <w:t>3.5</w:t>
      </w:r>
      <w:r w:rsidRPr="001D6103">
        <w:rPr>
          <w:rFonts w:asciiTheme="majorHAnsi" w:hAnsiTheme="majorHAnsi" w:cstheme="majorHAnsi"/>
          <w:bCs/>
          <w:color w:val="auto"/>
          <w:sz w:val="22"/>
          <w:szCs w:val="22"/>
          <w:lang w:val="es-UY" w:eastAsia="zh-CN"/>
        </w:rPr>
        <w:t>.</w:t>
      </w:r>
      <w:r w:rsidR="00BA7D43">
        <w:rPr>
          <w:rFonts w:asciiTheme="majorHAnsi" w:hAnsiTheme="majorHAnsi" w:cstheme="majorHAnsi"/>
          <w:bCs/>
          <w:color w:val="auto"/>
          <w:sz w:val="22"/>
          <w:szCs w:val="22"/>
          <w:lang w:val="es-UY" w:eastAsia="zh-CN"/>
        </w:rPr>
        <w:t xml:space="preserve"> C)</w:t>
      </w:r>
      <w:r w:rsidRPr="001D6103">
        <w:rPr>
          <w:rFonts w:asciiTheme="majorHAnsi" w:hAnsiTheme="majorHAnsi" w:cstheme="majorHAnsi"/>
          <w:bCs/>
          <w:color w:val="auto"/>
          <w:sz w:val="22"/>
          <w:szCs w:val="22"/>
          <w:lang w:val="es-UY" w:eastAsia="zh-CN"/>
        </w:rPr>
        <w:t xml:space="preserve"> Número de registro de la etiqueta.</w:t>
      </w: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eastAsia="zh-CN"/>
        </w:rPr>
      </w:pPr>
      <w:r w:rsidRPr="001D6103">
        <w:rPr>
          <w:rFonts w:asciiTheme="majorHAnsi" w:hAnsiTheme="majorHAnsi" w:cstheme="majorHAnsi"/>
          <w:b/>
          <w:bCs/>
          <w:color w:val="auto"/>
          <w:sz w:val="22"/>
          <w:szCs w:val="22"/>
          <w:lang w:val="es-UY" w:eastAsia="zh-CN"/>
        </w:rPr>
        <w:t>3.5</w:t>
      </w:r>
      <w:r w:rsidRPr="001D6103">
        <w:rPr>
          <w:rFonts w:asciiTheme="majorHAnsi" w:hAnsiTheme="majorHAnsi" w:cstheme="majorHAnsi"/>
          <w:bCs/>
          <w:color w:val="auto"/>
          <w:sz w:val="22"/>
          <w:szCs w:val="22"/>
          <w:lang w:val="es-UY" w:eastAsia="zh-CN"/>
        </w:rPr>
        <w:t>.</w:t>
      </w:r>
      <w:r w:rsidR="00BA7D43">
        <w:rPr>
          <w:rFonts w:asciiTheme="majorHAnsi" w:hAnsiTheme="majorHAnsi" w:cstheme="majorHAnsi"/>
          <w:bCs/>
          <w:color w:val="auto"/>
          <w:sz w:val="22"/>
          <w:szCs w:val="22"/>
          <w:lang w:val="es-UY" w:eastAsia="zh-CN"/>
        </w:rPr>
        <w:t xml:space="preserve"> D)</w:t>
      </w:r>
      <w:r w:rsidRPr="001D6103">
        <w:rPr>
          <w:rFonts w:asciiTheme="majorHAnsi" w:hAnsiTheme="majorHAnsi" w:cstheme="majorHAnsi"/>
          <w:bCs/>
          <w:color w:val="auto"/>
          <w:sz w:val="22"/>
          <w:szCs w:val="22"/>
          <w:lang w:val="es-UY" w:eastAsia="zh-CN"/>
        </w:rPr>
        <w:t xml:space="preserve"> Fecha de faena.</w:t>
      </w: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val="es-UY" w:eastAsia="zh-CN"/>
        </w:rPr>
      </w:pP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eastAsia="zh-CN"/>
        </w:rPr>
      </w:pPr>
      <w:r w:rsidRPr="001D6103">
        <w:rPr>
          <w:rFonts w:asciiTheme="majorHAnsi" w:hAnsiTheme="majorHAnsi" w:cstheme="majorHAnsi"/>
          <w:b/>
          <w:bCs/>
          <w:color w:val="auto"/>
          <w:sz w:val="22"/>
          <w:szCs w:val="22"/>
          <w:lang w:val="es-UY" w:eastAsia="zh-CN"/>
        </w:rPr>
        <w:t>3.6</w:t>
      </w:r>
      <w:r w:rsidRPr="001D6103">
        <w:rPr>
          <w:rFonts w:asciiTheme="majorHAnsi" w:hAnsiTheme="majorHAnsi" w:cstheme="majorHAnsi"/>
          <w:bCs/>
          <w:color w:val="auto"/>
          <w:sz w:val="22"/>
          <w:szCs w:val="22"/>
          <w:lang w:val="es-UY" w:eastAsia="zh-CN"/>
        </w:rPr>
        <w:t xml:space="preserve"> Acondicionamiento: Las unidades deben presentarse en envase individual etiquetado y </w:t>
      </w:r>
      <w:r w:rsidRPr="001D6103">
        <w:rPr>
          <w:rFonts w:asciiTheme="majorHAnsi" w:hAnsiTheme="majorHAnsi" w:cstheme="majorHAnsi"/>
          <w:bCs/>
          <w:color w:val="auto"/>
          <w:sz w:val="22"/>
          <w:szCs w:val="22"/>
          <w:lang w:val="es-UY" w:eastAsia="zh-CN"/>
        </w:rPr>
        <w:lastRenderedPageBreak/>
        <w:t>acondicionados en cajas de material cerrada, o bolsas de polietileno cerradas colocadas en cajón retornable.</w:t>
      </w: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val="es-UY" w:eastAsia="zh-CN"/>
        </w:rPr>
      </w:pP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eastAsia="zh-CN"/>
        </w:rPr>
      </w:pPr>
      <w:r w:rsidRPr="001D6103">
        <w:rPr>
          <w:rFonts w:asciiTheme="majorHAnsi" w:hAnsiTheme="majorHAnsi" w:cstheme="majorHAnsi"/>
          <w:b/>
          <w:bCs/>
          <w:color w:val="auto"/>
          <w:sz w:val="22"/>
          <w:szCs w:val="22"/>
          <w:lang w:val="es-UY" w:eastAsia="zh-CN"/>
        </w:rPr>
        <w:t>3.7</w:t>
      </w:r>
      <w:r w:rsidRPr="001D6103">
        <w:rPr>
          <w:rFonts w:asciiTheme="majorHAnsi" w:hAnsiTheme="majorHAnsi" w:cstheme="majorHAnsi"/>
          <w:bCs/>
          <w:color w:val="auto"/>
          <w:sz w:val="22"/>
          <w:szCs w:val="22"/>
          <w:lang w:val="es-UY" w:eastAsia="zh-CN"/>
        </w:rPr>
        <w:t xml:space="preserve"> Habilitación: Se debe acreditar habilitación de los establecimientos avícolas involucrados en la cadena de faena y plantas de faena y plant</w:t>
      </w:r>
      <w:r>
        <w:rPr>
          <w:rFonts w:asciiTheme="majorHAnsi" w:hAnsiTheme="majorHAnsi" w:cstheme="majorHAnsi"/>
          <w:bCs/>
          <w:color w:val="auto"/>
          <w:sz w:val="22"/>
          <w:szCs w:val="22"/>
          <w:lang w:val="es-UY" w:eastAsia="zh-CN"/>
        </w:rPr>
        <w:t>a</w:t>
      </w:r>
      <w:r w:rsidRPr="001D6103">
        <w:rPr>
          <w:rFonts w:asciiTheme="majorHAnsi" w:hAnsiTheme="majorHAnsi" w:cstheme="majorHAnsi"/>
          <w:bCs/>
          <w:color w:val="auto"/>
          <w:sz w:val="22"/>
          <w:szCs w:val="22"/>
          <w:lang w:val="es-UY" w:eastAsia="zh-CN"/>
        </w:rPr>
        <w:t>s de congelado,</w:t>
      </w:r>
      <w:r>
        <w:rPr>
          <w:rFonts w:asciiTheme="majorHAnsi" w:hAnsiTheme="majorHAnsi" w:cstheme="majorHAnsi"/>
          <w:bCs/>
          <w:color w:val="auto"/>
          <w:sz w:val="22"/>
          <w:szCs w:val="22"/>
          <w:lang w:val="es-UY" w:eastAsia="zh-CN"/>
        </w:rPr>
        <w:t xml:space="preserve"> </w:t>
      </w:r>
      <w:r w:rsidRPr="001D6103">
        <w:rPr>
          <w:rFonts w:asciiTheme="majorHAnsi" w:hAnsiTheme="majorHAnsi" w:cstheme="majorHAnsi"/>
          <w:bCs/>
          <w:color w:val="auto"/>
          <w:sz w:val="22"/>
          <w:szCs w:val="22"/>
          <w:lang w:val="es-UY" w:eastAsia="zh-CN"/>
        </w:rPr>
        <w:t>mediante presentación de certificados vigentes emitidos por la G.G.S.G. - D.I.A</w:t>
      </w:r>
    </w:p>
    <w:p w:rsidR="001D6103" w:rsidRPr="001D6103" w:rsidRDefault="001D6103" w:rsidP="001D6103">
      <w:pPr>
        <w:widowControl w:val="0"/>
        <w:suppressAutoHyphens/>
        <w:spacing w:after="0"/>
        <w:jc w:val="both"/>
        <w:rPr>
          <w:rFonts w:asciiTheme="majorHAnsi" w:hAnsiTheme="majorHAnsi" w:cstheme="majorHAnsi"/>
          <w:bCs/>
          <w:color w:val="auto"/>
          <w:sz w:val="22"/>
          <w:szCs w:val="22"/>
          <w:lang w:val="es-UY" w:eastAsia="zh-CN"/>
        </w:rPr>
      </w:pPr>
    </w:p>
    <w:p w:rsidR="00474911" w:rsidRPr="001D6103" w:rsidRDefault="00404CE9">
      <w:pPr>
        <w:pBdr>
          <w:top w:val="nil"/>
          <w:left w:val="nil"/>
          <w:bottom w:val="nil"/>
          <w:right w:val="nil"/>
          <w:between w:val="nil"/>
        </w:pBdr>
        <w:tabs>
          <w:tab w:val="left" w:pos="5625"/>
        </w:tabs>
        <w:spacing w:line="360" w:lineRule="auto"/>
        <w:jc w:val="right"/>
        <w:rPr>
          <w:rFonts w:asciiTheme="majorHAnsi" w:eastAsia="Calibri" w:hAnsiTheme="majorHAnsi" w:cstheme="majorHAnsi"/>
          <w:sz w:val="22"/>
          <w:szCs w:val="22"/>
        </w:rPr>
      </w:pPr>
      <w:r w:rsidRPr="001D6103">
        <w:rPr>
          <w:rFonts w:asciiTheme="majorHAnsi" w:eastAsia="Calibri" w:hAnsiTheme="majorHAnsi" w:cstheme="majorHAnsi"/>
          <w:sz w:val="22"/>
          <w:szCs w:val="22"/>
        </w:rPr>
        <w:t xml:space="preserve">       </w:t>
      </w:r>
    </w:p>
    <w:p w:rsidR="00474911" w:rsidRDefault="00474911">
      <w:pPr>
        <w:pBdr>
          <w:top w:val="nil"/>
          <w:left w:val="nil"/>
          <w:bottom w:val="nil"/>
          <w:right w:val="nil"/>
          <w:between w:val="nil"/>
        </w:pBdr>
        <w:tabs>
          <w:tab w:val="left" w:pos="5625"/>
        </w:tabs>
        <w:spacing w:line="360" w:lineRule="auto"/>
        <w:jc w:val="right"/>
        <w:rPr>
          <w:rFonts w:ascii="Calibri" w:eastAsia="Calibri" w:hAnsi="Calibri" w:cs="Calibri"/>
          <w:sz w:val="22"/>
          <w:szCs w:val="22"/>
        </w:rPr>
      </w:pPr>
    </w:p>
    <w:p w:rsidR="00474911" w:rsidRDefault="00404CE9">
      <w:pPr>
        <w:pBdr>
          <w:top w:val="nil"/>
          <w:left w:val="nil"/>
          <w:bottom w:val="nil"/>
          <w:right w:val="nil"/>
          <w:between w:val="nil"/>
        </w:pBdr>
        <w:tabs>
          <w:tab w:val="left" w:pos="5625"/>
        </w:tabs>
        <w:spacing w:line="360" w:lineRule="auto"/>
        <w:jc w:val="right"/>
      </w:pPr>
      <w:r>
        <w:rPr>
          <w:rFonts w:ascii="Calibri" w:eastAsia="Calibri" w:hAnsi="Calibri" w:cs="Calibri"/>
          <w:sz w:val="22"/>
          <w:szCs w:val="22"/>
        </w:rPr>
        <w:t xml:space="preserve"> Montevideo</w:t>
      </w:r>
      <w:r w:rsidR="005C247B">
        <w:rPr>
          <w:rFonts w:ascii="Calibri" w:eastAsia="Calibri" w:hAnsi="Calibri" w:cs="Calibri"/>
          <w:sz w:val="22"/>
          <w:szCs w:val="22"/>
        </w:rPr>
        <w:t xml:space="preserve">, </w:t>
      </w:r>
      <w:proofErr w:type="gramStart"/>
      <w:r w:rsidR="005C247B">
        <w:rPr>
          <w:rFonts w:ascii="Calibri" w:eastAsia="Calibri" w:hAnsi="Calibri" w:cs="Calibri"/>
          <w:sz w:val="22"/>
          <w:szCs w:val="22"/>
        </w:rPr>
        <w:t>Enero</w:t>
      </w:r>
      <w:proofErr w:type="gramEnd"/>
      <w:r w:rsidR="005C247B">
        <w:rPr>
          <w:rFonts w:ascii="Calibri" w:eastAsia="Calibri" w:hAnsi="Calibri" w:cs="Calibri"/>
          <w:sz w:val="22"/>
          <w:szCs w:val="22"/>
        </w:rPr>
        <w:t xml:space="preserve"> 2020</w:t>
      </w:r>
      <w:r>
        <w:rPr>
          <w:rFonts w:ascii="Calibri" w:eastAsia="Calibri" w:hAnsi="Calibri" w:cs="Calibri"/>
          <w:sz w:val="22"/>
          <w:szCs w:val="22"/>
        </w:rPr>
        <w:t>.</w:t>
      </w:r>
    </w:p>
    <w:sectPr w:rsidR="00474911">
      <w:headerReference w:type="default" r:id="rId14"/>
      <w:footerReference w:type="default" r:id="rId15"/>
      <w:pgSz w:w="11906" w:h="16838"/>
      <w:pgMar w:top="1701" w:right="1416" w:bottom="1134" w:left="1701" w:header="794" w:footer="73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45" w:rsidRDefault="00A54845">
      <w:pPr>
        <w:spacing w:after="0"/>
      </w:pPr>
      <w:r>
        <w:separator/>
      </w:r>
    </w:p>
  </w:endnote>
  <w:endnote w:type="continuationSeparator" w:id="0">
    <w:p w:rsidR="00A54845" w:rsidRDefault="00A54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11" w:rsidRDefault="00404CE9">
    <w:pPr>
      <w:pBdr>
        <w:top w:val="nil"/>
        <w:left w:val="nil"/>
        <w:bottom w:val="nil"/>
        <w:right w:val="nil"/>
        <w:between w:val="nil"/>
      </w:pBdr>
      <w:jc w:val="center"/>
    </w:pPr>
    <w:r>
      <w:t xml:space="preserve">   </w:t>
    </w:r>
    <w:r>
      <w:fldChar w:fldCharType="begin"/>
    </w:r>
    <w:r>
      <w:instrText>PAGE</w:instrText>
    </w:r>
    <w:r>
      <w:fldChar w:fldCharType="separate"/>
    </w:r>
    <w:r w:rsidR="00064E3D">
      <w:rPr>
        <w:noProof/>
      </w:rPr>
      <w:t>18</w:t>
    </w:r>
    <w:r>
      <w:fldChar w:fldCharType="end"/>
    </w:r>
    <w:r>
      <w:rPr>
        <w:rFonts w:ascii="Arial" w:eastAsia="Arial" w:hAnsi="Arial" w:cs="Arial"/>
        <w:b/>
      </w:rPr>
      <w:t xml:space="preserve"> de </w:t>
    </w:r>
    <w:r>
      <w:rPr>
        <w:b/>
      </w:rPr>
      <w:fldChar w:fldCharType="begin"/>
    </w:r>
    <w:r>
      <w:rPr>
        <w:b/>
      </w:rPr>
      <w:instrText>NUMPAGES</w:instrText>
    </w:r>
    <w:r>
      <w:rPr>
        <w:b/>
      </w:rPr>
      <w:fldChar w:fldCharType="separate"/>
    </w:r>
    <w:r w:rsidR="00064E3D">
      <w:rPr>
        <w:b/>
        <w:noProof/>
      </w:rPr>
      <w:t>18</w:t>
    </w:r>
    <w:r>
      <w:rPr>
        <w:b/>
      </w:rPr>
      <w:fldChar w:fldCharType="end"/>
    </w:r>
  </w:p>
  <w:p w:rsidR="00474911" w:rsidRDefault="00474911">
    <w:pPr>
      <w:pBdr>
        <w:top w:val="nil"/>
        <w:left w:val="nil"/>
        <w:bottom w:val="nil"/>
        <w:right w:val="nil"/>
        <w:between w:val="nil"/>
      </w:pBdr>
      <w:jc w:val="center"/>
    </w:pPr>
  </w:p>
  <w:p w:rsidR="00474911" w:rsidRDefault="0047491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45" w:rsidRDefault="00A54845">
      <w:pPr>
        <w:spacing w:after="0"/>
      </w:pPr>
      <w:r>
        <w:separator/>
      </w:r>
    </w:p>
  </w:footnote>
  <w:footnote w:type="continuationSeparator" w:id="0">
    <w:p w:rsidR="00A54845" w:rsidRDefault="00A5484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11" w:rsidRPr="005C247B" w:rsidRDefault="00404CE9">
    <w:pPr>
      <w:pBdr>
        <w:top w:val="nil"/>
        <w:left w:val="nil"/>
        <w:bottom w:val="nil"/>
        <w:right w:val="nil"/>
        <w:between w:val="nil"/>
      </w:pBdr>
      <w:tabs>
        <w:tab w:val="center" w:pos="4252"/>
        <w:tab w:val="right" w:pos="8504"/>
      </w:tabs>
      <w:spacing w:after="0"/>
      <w:jc w:val="center"/>
      <w:rPr>
        <w:color w:val="auto"/>
      </w:rPr>
    </w:pPr>
    <w:r w:rsidRPr="005C247B">
      <w:rPr>
        <w:rFonts w:ascii="Calibri" w:eastAsia="Calibri" w:hAnsi="Calibri" w:cs="Calibri"/>
        <w:color w:val="auto"/>
      </w:rPr>
      <w:t xml:space="preserve">L/A </w:t>
    </w:r>
    <w:r w:rsidR="005C247B" w:rsidRPr="005C247B">
      <w:rPr>
        <w:rFonts w:ascii="Calibri" w:eastAsia="Calibri" w:hAnsi="Calibri" w:cs="Calibri"/>
        <w:color w:val="auto"/>
      </w:rPr>
      <w:t>2</w:t>
    </w:r>
    <w:r w:rsidRPr="005C247B">
      <w:rPr>
        <w:rFonts w:ascii="Calibri" w:eastAsia="Calibri" w:hAnsi="Calibri" w:cs="Calibri"/>
        <w:color w:val="auto"/>
      </w:rPr>
      <w:t>/</w:t>
    </w:r>
    <w:r w:rsidR="005C247B" w:rsidRPr="005C247B">
      <w:rPr>
        <w:rFonts w:ascii="Calibri" w:eastAsia="Calibri" w:hAnsi="Calibri" w:cs="Calibri"/>
        <w:color w:val="auto"/>
      </w:rPr>
      <w:t>2020</w:t>
    </w:r>
    <w:r w:rsidRPr="005C247B">
      <w:rPr>
        <w:rFonts w:ascii="Calibri" w:eastAsia="Calibri" w:hAnsi="Calibri" w:cs="Calibri"/>
        <w:color w:val="auto"/>
      </w:rPr>
      <w:t xml:space="preserve"> “</w:t>
    </w:r>
    <w:r w:rsidR="005C247B" w:rsidRPr="005C247B">
      <w:rPr>
        <w:rFonts w:ascii="Calibri" w:eastAsia="Calibri" w:hAnsi="Calibri" w:cs="Calibri"/>
        <w:color w:val="auto"/>
      </w:rPr>
      <w:t>ADQUISICIÓN DE POLLO CONGELADO</w:t>
    </w:r>
    <w:r w:rsidR="004E1CE8">
      <w:rPr>
        <w:rFonts w:ascii="Calibri" w:eastAsia="Calibri" w:hAnsi="Calibri" w:cs="Calibri"/>
        <w:color w:val="auto"/>
      </w:rPr>
      <w:t xml:space="preserve"> SIN MENUDOS</w:t>
    </w:r>
    <w:r w:rsidRPr="005C247B">
      <w:rPr>
        <w:rFonts w:ascii="Calibri" w:eastAsia="Calibri" w:hAnsi="Calibri" w:cs="Calibri"/>
        <w:color w:val="auto"/>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4"/>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2526527F"/>
    <w:multiLevelType w:val="multilevel"/>
    <w:tmpl w:val="19EE441C"/>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7E6CF3"/>
    <w:multiLevelType w:val="multilevel"/>
    <w:tmpl w:val="D116B5BA"/>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3" w15:restartNumberingAfterBreak="0">
    <w:nsid w:val="350A0E2B"/>
    <w:multiLevelType w:val="hybridMultilevel"/>
    <w:tmpl w:val="7FB83B70"/>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52595F8D"/>
    <w:multiLevelType w:val="hybridMultilevel"/>
    <w:tmpl w:val="D7324C2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11"/>
    <w:rsid w:val="0006101C"/>
    <w:rsid w:val="000629BB"/>
    <w:rsid w:val="00064E3D"/>
    <w:rsid w:val="001D6103"/>
    <w:rsid w:val="00270BF0"/>
    <w:rsid w:val="00404CE9"/>
    <w:rsid w:val="00414E56"/>
    <w:rsid w:val="00474911"/>
    <w:rsid w:val="004E1CE8"/>
    <w:rsid w:val="00593988"/>
    <w:rsid w:val="005C247B"/>
    <w:rsid w:val="006761D5"/>
    <w:rsid w:val="006B0CAF"/>
    <w:rsid w:val="00700E8F"/>
    <w:rsid w:val="0088450C"/>
    <w:rsid w:val="008915F0"/>
    <w:rsid w:val="008E58FD"/>
    <w:rsid w:val="00A1058A"/>
    <w:rsid w:val="00A43325"/>
    <w:rsid w:val="00A54845"/>
    <w:rsid w:val="00B33CB9"/>
    <w:rsid w:val="00BA7D43"/>
    <w:rsid w:val="00BE6F13"/>
    <w:rsid w:val="00C16291"/>
    <w:rsid w:val="00D93B4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0112"/>
  <w15:docId w15:val="{612AC767-2116-47FD-9063-CEF355F0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paragraph" w:styleId="Encabezado">
    <w:name w:val="header"/>
    <w:basedOn w:val="Normal"/>
    <w:link w:val="EncabezadoCar"/>
    <w:uiPriority w:val="99"/>
    <w:unhideWhenUsed/>
    <w:rsid w:val="005C247B"/>
    <w:pPr>
      <w:tabs>
        <w:tab w:val="center" w:pos="4252"/>
        <w:tab w:val="right" w:pos="8504"/>
      </w:tabs>
      <w:spacing w:after="0"/>
    </w:pPr>
  </w:style>
  <w:style w:type="character" w:customStyle="1" w:styleId="EncabezadoCar">
    <w:name w:val="Encabezado Car"/>
    <w:basedOn w:val="Fuentedeprrafopredeter"/>
    <w:link w:val="Encabezado"/>
    <w:uiPriority w:val="99"/>
    <w:rsid w:val="005C247B"/>
  </w:style>
  <w:style w:type="paragraph" w:styleId="Piedepgina">
    <w:name w:val="footer"/>
    <w:basedOn w:val="Normal"/>
    <w:link w:val="PiedepginaCar"/>
    <w:uiPriority w:val="99"/>
    <w:unhideWhenUsed/>
    <w:rsid w:val="005C247B"/>
    <w:pPr>
      <w:tabs>
        <w:tab w:val="center" w:pos="4252"/>
        <w:tab w:val="right" w:pos="8504"/>
      </w:tabs>
      <w:spacing w:after="0"/>
    </w:pPr>
  </w:style>
  <w:style w:type="character" w:customStyle="1" w:styleId="PiedepginaCar">
    <w:name w:val="Pie de página Car"/>
    <w:basedOn w:val="Fuentedeprrafopredeter"/>
    <w:link w:val="Piedepgina"/>
    <w:uiPriority w:val="99"/>
    <w:rsid w:val="005C247B"/>
  </w:style>
  <w:style w:type="character" w:styleId="Hipervnculo">
    <w:name w:val="Hyperlink"/>
    <w:basedOn w:val="Fuentedeprrafopredeter"/>
    <w:uiPriority w:val="99"/>
    <w:unhideWhenUsed/>
    <w:rsid w:val="005C247B"/>
    <w:rPr>
      <w:color w:val="0000FF" w:themeColor="hyperlink"/>
      <w:u w:val="single"/>
    </w:rPr>
  </w:style>
  <w:style w:type="paragraph" w:styleId="Prrafodelista">
    <w:name w:val="List Paragraph"/>
    <w:basedOn w:val="Normal"/>
    <w:uiPriority w:val="34"/>
    <w:qFormat/>
    <w:rsid w:val="00593988"/>
    <w:pPr>
      <w:ind w:left="720"/>
      <w:contextualSpacing/>
    </w:pPr>
  </w:style>
  <w:style w:type="paragraph" w:styleId="Textodeglobo">
    <w:name w:val="Balloon Text"/>
    <w:basedOn w:val="Normal"/>
    <w:link w:val="TextodegloboCar"/>
    <w:uiPriority w:val="99"/>
    <w:semiHidden/>
    <w:unhideWhenUsed/>
    <w:rsid w:val="0088450C"/>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uccar_compras12@armada.mil.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18</Pages>
  <Words>5044</Words>
  <Characters>27743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UCCAR13</dc:creator>
  <cp:lastModifiedBy>UCCAR13</cp:lastModifiedBy>
  <cp:revision>12</cp:revision>
  <cp:lastPrinted>2020-01-09T15:39:00Z</cp:lastPrinted>
  <dcterms:created xsi:type="dcterms:W3CDTF">2020-01-07T15:46:00Z</dcterms:created>
  <dcterms:modified xsi:type="dcterms:W3CDTF">2020-01-13T12:37:00Z</dcterms:modified>
</cp:coreProperties>
</file>