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7C36C7">
        <w:rPr>
          <w:sz w:val="32"/>
        </w:rPr>
        <w:t>15</w:t>
      </w:r>
      <w:r w:rsidR="001B1452">
        <w:rPr>
          <w:sz w:val="32"/>
        </w:rPr>
        <w:t>4</w:t>
      </w:r>
      <w:r w:rsidR="0019129D">
        <w:rPr>
          <w:sz w:val="32"/>
        </w:rPr>
        <w:t xml:space="preserve"> </w:t>
      </w:r>
      <w:r w:rsidR="004E65D9">
        <w:rPr>
          <w:sz w:val="32"/>
        </w:rPr>
        <w:t>/201</w:t>
      </w:r>
      <w:r w:rsidR="007C36C7">
        <w:rPr>
          <w:sz w:val="32"/>
        </w:rPr>
        <w:t>9</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D26DB8">
        <w:rPr>
          <w:sz w:val="32"/>
        </w:rPr>
        <w:t>10  mayo</w:t>
      </w:r>
      <w:r w:rsidR="007A4EF9">
        <w:rPr>
          <w:sz w:val="32"/>
        </w:rPr>
        <w:t xml:space="preserve"> de </w:t>
      </w:r>
      <w:r w:rsidR="00D26DB8">
        <w:rPr>
          <w:sz w:val="32"/>
        </w:rPr>
        <w:t>2019,</w:t>
      </w:r>
      <w:r w:rsidR="00B734D3">
        <w:rPr>
          <w:sz w:val="32"/>
        </w:rPr>
        <w:t xml:space="preserve"> a las 14 </w:t>
      </w:r>
      <w:proofErr w:type="spellStart"/>
      <w:r w:rsidR="00B734D3">
        <w:rPr>
          <w:sz w:val="32"/>
        </w:rPr>
        <w:t>hs</w:t>
      </w:r>
      <w:proofErr w:type="spellEnd"/>
      <w:r w:rsidR="00B734D3">
        <w:rPr>
          <w:sz w:val="32"/>
        </w:rPr>
        <w:t>.</w:t>
      </w:r>
    </w:p>
    <w:p w:rsidR="002543B4" w:rsidRDefault="000A18C0">
      <w:pPr>
        <w:spacing w:after="0" w:line="259" w:lineRule="auto"/>
        <w:ind w:left="0" w:firstLine="0"/>
        <w:jc w:val="left"/>
      </w:pPr>
      <w:r>
        <w:rPr>
          <w:sz w:val="16"/>
        </w:rPr>
        <w:lastRenderedPageBreak/>
        <w:t>_________________________________________________________________________</w:t>
      </w:r>
      <w:r w:rsidR="00425C5C">
        <w:rPr>
          <w:sz w:val="16"/>
        </w:rPr>
        <w:t>_____________________</w:t>
      </w:r>
    </w:p>
    <w:p w:rsidR="002543B4" w:rsidRDefault="000A18C0" w:rsidP="00F02CE2">
      <w:pPr>
        <w:spacing w:after="467" w:line="251" w:lineRule="auto"/>
        <w:ind w:left="-5" w:right="28" w:hanging="10"/>
        <w:jc w:val="center"/>
        <w:rPr>
          <w:b/>
          <w:sz w:val="28"/>
        </w:rPr>
      </w:pPr>
      <w:r>
        <w:rPr>
          <w:b/>
          <w:sz w:val="28"/>
        </w:rPr>
        <w:t>PLIEGO DE CONDICIONES PARTICULARES</w:t>
      </w:r>
    </w:p>
    <w:p w:rsidR="0019129D" w:rsidRPr="0019129D" w:rsidRDefault="00202140" w:rsidP="0019129D">
      <w:pPr>
        <w:jc w:val="center"/>
        <w:rPr>
          <w:b/>
          <w:sz w:val="24"/>
          <w:szCs w:val="24"/>
        </w:rPr>
      </w:pPr>
      <w:r>
        <w:rPr>
          <w:b/>
          <w:sz w:val="24"/>
          <w:szCs w:val="24"/>
        </w:rPr>
        <w:t>SECAN (SERVICIO DE COMU</w:t>
      </w:r>
      <w:r w:rsidR="0019129D">
        <w:rPr>
          <w:b/>
          <w:sz w:val="24"/>
          <w:szCs w:val="24"/>
        </w:rPr>
        <w:t xml:space="preserve">NICACIÓN AUDIOVISUAL NACIONAL), </w:t>
      </w:r>
      <w:r>
        <w:rPr>
          <w:b/>
          <w:sz w:val="24"/>
          <w:szCs w:val="24"/>
        </w:rPr>
        <w:t>DIRECCI</w:t>
      </w:r>
      <w:r w:rsidR="0019129D">
        <w:rPr>
          <w:b/>
          <w:sz w:val="24"/>
          <w:szCs w:val="24"/>
        </w:rPr>
        <w:t>Ó</w:t>
      </w:r>
      <w:r>
        <w:rPr>
          <w:b/>
          <w:sz w:val="24"/>
          <w:szCs w:val="24"/>
        </w:rPr>
        <w:t>N</w:t>
      </w:r>
      <w:r w:rsidR="0019129D">
        <w:rPr>
          <w:b/>
          <w:sz w:val="24"/>
          <w:szCs w:val="24"/>
        </w:rPr>
        <w:t xml:space="preserve"> </w:t>
      </w:r>
      <w:r>
        <w:rPr>
          <w:b/>
          <w:sz w:val="24"/>
          <w:szCs w:val="24"/>
        </w:rPr>
        <w:t xml:space="preserve">DE TNU,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AA7159">
        <w:rPr>
          <w:b/>
          <w:sz w:val="24"/>
          <w:szCs w:val="24"/>
        </w:rPr>
        <w:t xml:space="preserve">ADQUISICIÓN DE </w:t>
      </w:r>
      <w:r w:rsidR="007317B4">
        <w:rPr>
          <w:b/>
          <w:sz w:val="24"/>
          <w:szCs w:val="24"/>
        </w:rPr>
        <w:t xml:space="preserve">DOS </w:t>
      </w:r>
      <w:r w:rsidR="001B1452">
        <w:rPr>
          <w:b/>
          <w:sz w:val="24"/>
          <w:szCs w:val="24"/>
        </w:rPr>
        <w:t>RECEPTORES SATELITALES IRD RACKEABLES DE CALIDA BROADCASTING Y CUATRO DECODIFICADORES BTS.</w:t>
      </w:r>
    </w:p>
    <w:p w:rsidR="002543B4" w:rsidRDefault="000A18C0">
      <w:pPr>
        <w:pStyle w:val="Ttulo1"/>
        <w:spacing w:after="371"/>
        <w:ind w:left="-5" w:right="38"/>
      </w:pPr>
      <w:r>
        <w:t>CAPITULO I – Del Objeto y de los Requerimientos</w:t>
      </w:r>
    </w:p>
    <w:p w:rsidR="002543B4" w:rsidRDefault="000A18C0" w:rsidP="008A111A">
      <w:pPr>
        <w:pStyle w:val="Ttulo2"/>
        <w:numPr>
          <w:ilvl w:val="0"/>
          <w:numId w:val="42"/>
        </w:numPr>
      </w:pPr>
      <w:r>
        <w:t>Objeto</w:t>
      </w:r>
    </w:p>
    <w:p w:rsidR="008A111A" w:rsidRPr="007317B4" w:rsidRDefault="00AA66D1" w:rsidP="008A111A">
      <w:pPr>
        <w:rPr>
          <w:sz w:val="24"/>
          <w:szCs w:val="24"/>
          <w:lang w:val="es-ES"/>
        </w:rPr>
      </w:pPr>
      <w:r w:rsidRPr="007317B4">
        <w:rPr>
          <w:sz w:val="24"/>
          <w:szCs w:val="24"/>
          <w:lang w:val="es-ES"/>
        </w:rPr>
        <w:t xml:space="preserve">Se requiere suministrar dos </w:t>
      </w:r>
      <w:r w:rsidR="001B1452">
        <w:rPr>
          <w:sz w:val="24"/>
          <w:szCs w:val="24"/>
          <w:lang w:val="es-ES"/>
        </w:rPr>
        <w:t>Receptores</w:t>
      </w:r>
      <w:r w:rsidR="007317B4" w:rsidRPr="007317B4">
        <w:rPr>
          <w:sz w:val="24"/>
          <w:szCs w:val="24"/>
          <w:lang w:val="es-ES"/>
        </w:rPr>
        <w:t xml:space="preserve"> </w:t>
      </w:r>
      <w:r w:rsidR="001B1452">
        <w:rPr>
          <w:sz w:val="24"/>
          <w:szCs w:val="24"/>
          <w:lang w:val="es-ES"/>
        </w:rPr>
        <w:t xml:space="preserve">Satelitales (IRD) </w:t>
      </w:r>
      <w:proofErr w:type="spellStart"/>
      <w:r w:rsidR="001B1452">
        <w:rPr>
          <w:sz w:val="24"/>
          <w:szCs w:val="24"/>
          <w:lang w:val="es-ES"/>
        </w:rPr>
        <w:t>rackeables</w:t>
      </w:r>
      <w:proofErr w:type="spellEnd"/>
      <w:r w:rsidR="001B1452">
        <w:rPr>
          <w:sz w:val="24"/>
          <w:szCs w:val="24"/>
          <w:lang w:val="es-ES"/>
        </w:rPr>
        <w:t xml:space="preserve"> de calidad </w:t>
      </w:r>
      <w:proofErr w:type="spellStart"/>
      <w:r w:rsidR="001B1452">
        <w:rPr>
          <w:sz w:val="24"/>
          <w:szCs w:val="24"/>
          <w:lang w:val="es-ES"/>
        </w:rPr>
        <w:t>Broadcasting</w:t>
      </w:r>
      <w:proofErr w:type="spellEnd"/>
      <w:r w:rsidR="001B1452">
        <w:rPr>
          <w:sz w:val="24"/>
          <w:szCs w:val="24"/>
          <w:lang w:val="es-ES"/>
        </w:rPr>
        <w:t xml:space="preserve"> y cuatro decodificadores BTS, </w:t>
      </w:r>
      <w:r w:rsidRPr="007317B4">
        <w:rPr>
          <w:sz w:val="24"/>
          <w:szCs w:val="24"/>
          <w:lang w:val="es-ES"/>
        </w:rPr>
        <w:t>con las siguientes características:</w:t>
      </w:r>
    </w:p>
    <w:p w:rsidR="007317B4" w:rsidRPr="001B1452" w:rsidRDefault="001B1452" w:rsidP="001B1452">
      <w:pPr>
        <w:rPr>
          <w:sz w:val="24"/>
          <w:szCs w:val="24"/>
          <w:lang w:val="es-ES"/>
        </w:rPr>
      </w:pPr>
      <w:proofErr w:type="spellStart"/>
      <w:r w:rsidRPr="001B1452">
        <w:rPr>
          <w:sz w:val="24"/>
          <w:szCs w:val="24"/>
          <w:lang w:val="es-ES"/>
        </w:rPr>
        <w:t>Item</w:t>
      </w:r>
      <w:proofErr w:type="spellEnd"/>
      <w:r w:rsidRPr="001B1452">
        <w:rPr>
          <w:sz w:val="24"/>
          <w:szCs w:val="24"/>
          <w:lang w:val="es-ES"/>
        </w:rPr>
        <w:t xml:space="preserve"> 1 – 2 Receptores Satelitales (IRD) </w:t>
      </w:r>
      <w:proofErr w:type="spellStart"/>
      <w:r w:rsidRPr="001B1452">
        <w:rPr>
          <w:sz w:val="24"/>
          <w:szCs w:val="24"/>
          <w:lang w:val="es-ES"/>
        </w:rPr>
        <w:t>rackeables</w:t>
      </w:r>
      <w:proofErr w:type="spellEnd"/>
      <w:r w:rsidRPr="001B1452">
        <w:rPr>
          <w:sz w:val="24"/>
          <w:szCs w:val="24"/>
          <w:lang w:val="es-ES"/>
        </w:rPr>
        <w:t xml:space="preserve"> de calidad </w:t>
      </w:r>
      <w:proofErr w:type="spellStart"/>
      <w:r w:rsidRPr="001B1452">
        <w:rPr>
          <w:sz w:val="24"/>
          <w:szCs w:val="24"/>
          <w:lang w:val="es-ES"/>
        </w:rPr>
        <w:t>bradcasting</w:t>
      </w:r>
      <w:proofErr w:type="spellEnd"/>
      <w:r w:rsidRPr="001B1452">
        <w:rPr>
          <w:sz w:val="24"/>
          <w:szCs w:val="24"/>
          <w:lang w:val="es-ES"/>
        </w:rPr>
        <w:t xml:space="preserve"> con las siguientes características:</w:t>
      </w:r>
    </w:p>
    <w:p w:rsidR="001B1452" w:rsidRDefault="001B1452" w:rsidP="007317B4">
      <w:pPr>
        <w:pStyle w:val="Prrafodelista"/>
        <w:ind w:firstLine="0"/>
        <w:rPr>
          <w:sz w:val="24"/>
          <w:szCs w:val="24"/>
          <w:lang w:val="es-ES"/>
        </w:rPr>
      </w:pPr>
    </w:p>
    <w:p w:rsidR="001B1452" w:rsidRDefault="001B1452" w:rsidP="001B1452">
      <w:pPr>
        <w:pStyle w:val="Prrafodelista"/>
        <w:numPr>
          <w:ilvl w:val="0"/>
          <w:numId w:val="48"/>
        </w:numPr>
        <w:rPr>
          <w:sz w:val="24"/>
          <w:szCs w:val="24"/>
          <w:lang w:val="es-ES"/>
        </w:rPr>
      </w:pPr>
      <w:r>
        <w:rPr>
          <w:sz w:val="24"/>
          <w:szCs w:val="24"/>
          <w:lang w:val="es-ES"/>
        </w:rPr>
        <w:t>Decodificador MPEG-2 y MPEG-4 en 4:2:” AVC, 8-bit, 10-bit.</w:t>
      </w:r>
    </w:p>
    <w:p w:rsidR="001B1452" w:rsidRDefault="001B1452" w:rsidP="001B1452">
      <w:pPr>
        <w:pStyle w:val="Prrafodelista"/>
        <w:numPr>
          <w:ilvl w:val="0"/>
          <w:numId w:val="48"/>
        </w:numPr>
        <w:rPr>
          <w:sz w:val="24"/>
          <w:szCs w:val="24"/>
          <w:lang w:val="es-ES"/>
        </w:rPr>
      </w:pPr>
      <w:r>
        <w:rPr>
          <w:sz w:val="24"/>
          <w:szCs w:val="24"/>
          <w:lang w:val="es-ES"/>
        </w:rPr>
        <w:t>Salidas SDI y HD con audio embebido.</w:t>
      </w:r>
    </w:p>
    <w:p w:rsidR="001B1452" w:rsidRDefault="001B1452" w:rsidP="001B1452">
      <w:pPr>
        <w:pStyle w:val="Prrafodelista"/>
        <w:numPr>
          <w:ilvl w:val="0"/>
          <w:numId w:val="48"/>
        </w:numPr>
        <w:rPr>
          <w:sz w:val="24"/>
          <w:szCs w:val="24"/>
          <w:lang w:val="es-ES"/>
        </w:rPr>
      </w:pPr>
      <w:proofErr w:type="spellStart"/>
      <w:r>
        <w:rPr>
          <w:sz w:val="24"/>
          <w:szCs w:val="24"/>
          <w:lang w:val="es-ES"/>
        </w:rPr>
        <w:t>Frame</w:t>
      </w:r>
      <w:proofErr w:type="spellEnd"/>
      <w:r>
        <w:rPr>
          <w:sz w:val="24"/>
          <w:szCs w:val="24"/>
          <w:lang w:val="es-ES"/>
        </w:rPr>
        <w:t xml:space="preserve"> </w:t>
      </w:r>
      <w:proofErr w:type="spellStart"/>
      <w:r>
        <w:rPr>
          <w:sz w:val="24"/>
          <w:szCs w:val="24"/>
          <w:lang w:val="es-ES"/>
        </w:rPr>
        <w:t>Sync</w:t>
      </w:r>
      <w:proofErr w:type="spellEnd"/>
      <w:r>
        <w:rPr>
          <w:sz w:val="24"/>
          <w:szCs w:val="24"/>
          <w:lang w:val="es-ES"/>
        </w:rPr>
        <w:t>.</w:t>
      </w:r>
    </w:p>
    <w:p w:rsidR="001B1452" w:rsidRDefault="001B1452" w:rsidP="001B1452">
      <w:pPr>
        <w:pStyle w:val="Prrafodelista"/>
        <w:numPr>
          <w:ilvl w:val="0"/>
          <w:numId w:val="48"/>
        </w:numPr>
        <w:rPr>
          <w:sz w:val="24"/>
          <w:szCs w:val="24"/>
          <w:lang w:val="es-ES"/>
        </w:rPr>
      </w:pPr>
      <w:r>
        <w:rPr>
          <w:sz w:val="24"/>
          <w:szCs w:val="24"/>
          <w:lang w:val="es-ES"/>
        </w:rPr>
        <w:t>Soporte para DVS-S y DVB-S2.</w:t>
      </w:r>
    </w:p>
    <w:p w:rsidR="001B1452" w:rsidRDefault="001B1452" w:rsidP="001B1452">
      <w:pPr>
        <w:pStyle w:val="Prrafodelista"/>
        <w:numPr>
          <w:ilvl w:val="0"/>
          <w:numId w:val="48"/>
        </w:numPr>
        <w:rPr>
          <w:sz w:val="24"/>
          <w:szCs w:val="24"/>
          <w:lang w:val="es-ES"/>
        </w:rPr>
      </w:pPr>
      <w:r>
        <w:rPr>
          <w:sz w:val="24"/>
          <w:szCs w:val="24"/>
          <w:lang w:val="es-ES"/>
        </w:rPr>
        <w:t>Soporte para 8psk.</w:t>
      </w:r>
    </w:p>
    <w:p w:rsidR="001B1452" w:rsidRDefault="001B1452" w:rsidP="001B1452">
      <w:pPr>
        <w:rPr>
          <w:sz w:val="24"/>
          <w:szCs w:val="24"/>
          <w:lang w:val="es-ES"/>
        </w:rPr>
      </w:pPr>
      <w:proofErr w:type="spellStart"/>
      <w:r>
        <w:rPr>
          <w:sz w:val="24"/>
          <w:szCs w:val="24"/>
          <w:lang w:val="es-ES"/>
        </w:rPr>
        <w:t>Item</w:t>
      </w:r>
      <w:proofErr w:type="spellEnd"/>
      <w:r>
        <w:rPr>
          <w:sz w:val="24"/>
          <w:szCs w:val="24"/>
          <w:lang w:val="es-ES"/>
        </w:rPr>
        <w:t xml:space="preserve"> 2 – 4 Decodificadores BTS con las siguientes características:</w:t>
      </w:r>
    </w:p>
    <w:p w:rsidR="001B1452" w:rsidRDefault="001B1452" w:rsidP="001B1452">
      <w:pPr>
        <w:rPr>
          <w:sz w:val="24"/>
          <w:szCs w:val="24"/>
          <w:lang w:val="es-ES"/>
        </w:rPr>
      </w:pPr>
    </w:p>
    <w:p w:rsidR="001B1452" w:rsidRDefault="001B1452" w:rsidP="001B1452">
      <w:pPr>
        <w:pStyle w:val="Prrafodelista"/>
        <w:numPr>
          <w:ilvl w:val="0"/>
          <w:numId w:val="49"/>
        </w:numPr>
        <w:rPr>
          <w:sz w:val="24"/>
          <w:szCs w:val="24"/>
          <w:lang w:val="es-ES"/>
        </w:rPr>
      </w:pPr>
      <w:r>
        <w:rPr>
          <w:sz w:val="24"/>
          <w:szCs w:val="24"/>
          <w:lang w:val="es-ES"/>
        </w:rPr>
        <w:t>Entrada ASI</w:t>
      </w:r>
    </w:p>
    <w:p w:rsidR="001B1452" w:rsidRDefault="001B1452" w:rsidP="001B1452">
      <w:pPr>
        <w:pStyle w:val="Prrafodelista"/>
        <w:numPr>
          <w:ilvl w:val="0"/>
          <w:numId w:val="49"/>
        </w:numPr>
        <w:rPr>
          <w:sz w:val="24"/>
          <w:szCs w:val="24"/>
          <w:lang w:val="es-ES"/>
        </w:rPr>
      </w:pPr>
      <w:r>
        <w:rPr>
          <w:sz w:val="24"/>
          <w:szCs w:val="24"/>
          <w:lang w:val="es-ES"/>
        </w:rPr>
        <w:t>Salida SDI HD 1080i y SD PAL.</w:t>
      </w:r>
    </w:p>
    <w:p w:rsidR="001B1452" w:rsidRDefault="001B1452" w:rsidP="001B1452">
      <w:pPr>
        <w:pStyle w:val="Prrafodelista"/>
        <w:numPr>
          <w:ilvl w:val="0"/>
          <w:numId w:val="49"/>
        </w:numPr>
        <w:rPr>
          <w:sz w:val="24"/>
          <w:szCs w:val="24"/>
          <w:lang w:val="es-ES"/>
        </w:rPr>
      </w:pPr>
      <w:r>
        <w:rPr>
          <w:sz w:val="24"/>
          <w:szCs w:val="24"/>
          <w:lang w:val="es-ES"/>
        </w:rPr>
        <w:t xml:space="preserve">Posibilidad de hacer Down </w:t>
      </w:r>
      <w:proofErr w:type="spellStart"/>
      <w:r>
        <w:rPr>
          <w:sz w:val="24"/>
          <w:szCs w:val="24"/>
          <w:lang w:val="es-ES"/>
        </w:rPr>
        <w:t>C</w:t>
      </w:r>
      <w:r w:rsidR="00752250">
        <w:rPr>
          <w:sz w:val="24"/>
          <w:szCs w:val="24"/>
          <w:lang w:val="es-ES"/>
        </w:rPr>
        <w:t>onvert</w:t>
      </w:r>
      <w:proofErr w:type="spellEnd"/>
      <w:r w:rsidR="00752250">
        <w:rPr>
          <w:sz w:val="24"/>
          <w:szCs w:val="24"/>
          <w:lang w:val="es-ES"/>
        </w:rPr>
        <w:t xml:space="preserve"> en la salida SD.</w:t>
      </w:r>
    </w:p>
    <w:p w:rsidR="00752250" w:rsidRPr="00752250" w:rsidRDefault="00752250" w:rsidP="00752250">
      <w:pPr>
        <w:rPr>
          <w:sz w:val="24"/>
          <w:szCs w:val="24"/>
          <w:lang w:val="es-ES"/>
        </w:rPr>
      </w:pPr>
    </w:p>
    <w:p w:rsidR="005A5A87" w:rsidRPr="005A5A87" w:rsidRDefault="005A5A87" w:rsidP="005A5A87">
      <w:pPr>
        <w:pStyle w:val="Ttulo2"/>
        <w:numPr>
          <w:ilvl w:val="0"/>
          <w:numId w:val="42"/>
        </w:numPr>
        <w:rPr>
          <w:szCs w:val="24"/>
        </w:rPr>
      </w:pPr>
      <w:r w:rsidRPr="005A5A87">
        <w:rPr>
          <w:szCs w:val="24"/>
        </w:rPr>
        <w:t>Garantía</w:t>
      </w:r>
    </w:p>
    <w:p w:rsidR="005A5A87" w:rsidRPr="005A5A87" w:rsidRDefault="005A5A87" w:rsidP="005A5A87">
      <w:pPr>
        <w:rPr>
          <w:rFonts w:eastAsia="Times New Roman"/>
          <w:color w:val="auto"/>
          <w:sz w:val="24"/>
          <w:szCs w:val="24"/>
          <w:lang w:val="es-ES" w:eastAsia="es-MX"/>
        </w:rPr>
      </w:pPr>
      <w:r w:rsidRPr="005A5A87">
        <w:rPr>
          <w:rFonts w:eastAsia="Times New Roman"/>
          <w:color w:val="auto"/>
          <w:sz w:val="24"/>
          <w:szCs w:val="24"/>
          <w:lang w:val="es-ES" w:eastAsia="es-MX"/>
        </w:rPr>
        <w:t>Se deberá establecer el período de la misma, la cual tendrá vigencia a partir de la instalación y puesta en funcionamiento de cada uno de los ítems que componen el objeto del presente llamado.</w:t>
      </w:r>
    </w:p>
    <w:p w:rsidR="002543B4" w:rsidRPr="002023BC" w:rsidRDefault="000A18C0" w:rsidP="00237D89">
      <w:pPr>
        <w:ind w:left="0" w:firstLine="0"/>
        <w:rPr>
          <w:sz w:val="22"/>
        </w:rPr>
      </w:pPr>
      <w:r w:rsidRPr="002023BC">
        <w:rPr>
          <w:b/>
          <w:sz w:val="28"/>
          <w:u w:val="single" w:color="000000"/>
        </w:rPr>
        <w:t>CAPITULO II – De la normativa que rige el procedimiento</w:t>
      </w:r>
    </w:p>
    <w:p w:rsidR="002543B4" w:rsidRPr="005A5A87" w:rsidRDefault="000A18C0" w:rsidP="00584A3A">
      <w:pPr>
        <w:pStyle w:val="Ttulo3"/>
        <w:numPr>
          <w:ilvl w:val="0"/>
          <w:numId w:val="14"/>
        </w:numPr>
        <w:spacing w:after="412" w:line="250" w:lineRule="auto"/>
        <w:rPr>
          <w:sz w:val="24"/>
          <w:szCs w:val="24"/>
        </w:rPr>
      </w:pPr>
      <w:r w:rsidRPr="005A5A87">
        <w:rPr>
          <w:sz w:val="24"/>
          <w:szCs w:val="24"/>
        </w:rPr>
        <w:t>Normas que rigen el llamado</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w:t>
      </w:r>
      <w:r w:rsidRPr="005A5A87">
        <w:rPr>
          <w:rFonts w:ascii="Arial" w:hAnsi="Arial" w:cs="Arial"/>
          <w:b w:val="0"/>
          <w:szCs w:val="24"/>
        </w:rPr>
        <w:lastRenderedPageBreak/>
        <w:t xml:space="preserve">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t>Normas concordantes y modificativas.</w:t>
      </w:r>
    </w:p>
    <w:p w:rsidR="00E92847" w:rsidRPr="005A5A87" w:rsidRDefault="00E92847" w:rsidP="00E92847">
      <w:pPr>
        <w:pStyle w:val="Prrafodelista"/>
        <w:ind w:left="705" w:firstLine="0"/>
        <w:rPr>
          <w:sz w:val="24"/>
          <w:szCs w:val="24"/>
        </w:rPr>
      </w:pPr>
    </w:p>
    <w:p w:rsidR="002543B4" w:rsidRPr="005A5A87" w:rsidRDefault="000A18C0" w:rsidP="00584A3A">
      <w:pPr>
        <w:pStyle w:val="Ttulo3"/>
        <w:numPr>
          <w:ilvl w:val="0"/>
          <w:numId w:val="14"/>
        </w:numPr>
        <w:spacing w:after="180" w:line="250" w:lineRule="auto"/>
        <w:rPr>
          <w:sz w:val="24"/>
          <w:szCs w:val="24"/>
        </w:rPr>
      </w:pPr>
      <w:r w:rsidRPr="005A5A87">
        <w:rPr>
          <w:sz w:val="24"/>
          <w:szCs w:val="24"/>
        </w:rPr>
        <w:t>Consultas al Pliego de Condiciones y solicitud de Prórroga</w:t>
      </w:r>
    </w:p>
    <w:p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rsidR="00D71F1E" w:rsidRPr="005A5A87" w:rsidRDefault="00D71F1E" w:rsidP="00E92847">
      <w:pPr>
        <w:pStyle w:val="Textoindependiente"/>
        <w:jc w:val="both"/>
        <w:rPr>
          <w:rFonts w:ascii="Arial" w:hAnsi="Arial" w:cs="Arial"/>
          <w:b w:val="0"/>
          <w:color w:val="000000"/>
          <w:szCs w:val="24"/>
        </w:rPr>
      </w:pPr>
    </w:p>
    <w:p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65216D" w:rsidRPr="005A5A87">
        <w:rPr>
          <w:rFonts w:ascii="Arial" w:hAnsi="Arial" w:cs="Arial"/>
          <w:b w:val="0"/>
          <w:color w:val="000000"/>
          <w:szCs w:val="24"/>
        </w:rPr>
        <w:t>a l</w:t>
      </w:r>
      <w:r w:rsidR="007945F1" w:rsidRPr="005A5A87">
        <w:rPr>
          <w:rFonts w:ascii="Arial" w:hAnsi="Arial" w:cs="Arial"/>
          <w:b w:val="0"/>
          <w:color w:val="000000"/>
          <w:szCs w:val="24"/>
        </w:rPr>
        <w:t>os</w:t>
      </w:r>
      <w:r w:rsidR="0065216D" w:rsidRPr="005A5A87">
        <w:rPr>
          <w:rFonts w:ascii="Arial" w:hAnsi="Arial" w:cs="Arial"/>
          <w:b w:val="0"/>
          <w:color w:val="000000"/>
          <w:szCs w:val="24"/>
        </w:rPr>
        <w:t xml:space="preserve"> </w:t>
      </w:r>
      <w:r w:rsidR="007945F1" w:rsidRPr="005A5A87">
        <w:rPr>
          <w:rFonts w:ascii="Arial" w:hAnsi="Arial" w:cs="Arial"/>
          <w:b w:val="0"/>
          <w:color w:val="000000"/>
          <w:szCs w:val="24"/>
        </w:rPr>
        <w:t>bienes</w:t>
      </w:r>
      <w:r w:rsidR="0065216D" w:rsidRPr="005A5A87">
        <w:rPr>
          <w:rFonts w:ascii="Arial" w:hAnsi="Arial" w:cs="Arial"/>
          <w:b w:val="0"/>
          <w:color w:val="000000"/>
          <w:szCs w:val="24"/>
        </w:rPr>
        <w:t xml:space="preserve"> licitad</w:t>
      </w:r>
      <w:r w:rsidR="007945F1" w:rsidRPr="005A5A87">
        <w:rPr>
          <w:rFonts w:ascii="Arial" w:hAnsi="Arial" w:cs="Arial"/>
          <w:b w:val="0"/>
          <w:color w:val="000000"/>
          <w:szCs w:val="24"/>
        </w:rPr>
        <w:t>os</w:t>
      </w:r>
      <w:r w:rsidR="00460CF6" w:rsidRPr="005A5A87">
        <w:rPr>
          <w:rFonts w:ascii="Arial" w:hAnsi="Arial" w:cs="Arial"/>
          <w:b w:val="0"/>
          <w:color w:val="000000"/>
          <w:szCs w:val="24"/>
        </w:rPr>
        <w:t>,</w:t>
      </w:r>
      <w:r w:rsidR="00186A77" w:rsidRPr="005A5A87">
        <w:rPr>
          <w:rFonts w:ascii="Arial" w:hAnsi="Arial" w:cs="Arial"/>
          <w:b w:val="0"/>
          <w:color w:val="000000"/>
          <w:szCs w:val="24"/>
        </w:rPr>
        <w:t xml:space="preserve"> deberán realizarse en: T</w:t>
      </w:r>
      <w:r w:rsidR="00460CF6" w:rsidRPr="005A5A87">
        <w:rPr>
          <w:rFonts w:ascii="Arial" w:hAnsi="Arial" w:cs="Arial"/>
          <w:b w:val="0"/>
          <w:color w:val="000000"/>
          <w:szCs w:val="24"/>
        </w:rPr>
        <w:t xml:space="preserve">elevisión Nacional Uruguay con </w:t>
      </w:r>
      <w:r w:rsidR="00233A3A">
        <w:rPr>
          <w:rFonts w:ascii="Arial" w:hAnsi="Arial" w:cs="Arial"/>
          <w:b w:val="0"/>
          <w:color w:val="000000"/>
          <w:szCs w:val="24"/>
        </w:rPr>
        <w:t>Ing. Juan Pablo Lorier</w:t>
      </w:r>
      <w:r w:rsidR="00460CF6" w:rsidRPr="005A5A87">
        <w:rPr>
          <w:rFonts w:ascii="Arial" w:hAnsi="Arial" w:cs="Arial"/>
          <w:color w:val="000000"/>
          <w:szCs w:val="24"/>
        </w:rPr>
        <w:t>,</w:t>
      </w:r>
      <w:r w:rsidR="0065216D" w:rsidRPr="005A5A87">
        <w:rPr>
          <w:rFonts w:ascii="Arial" w:hAnsi="Arial" w:cs="Arial"/>
          <w:color w:val="000000"/>
          <w:szCs w:val="24"/>
        </w:rPr>
        <w:t xml:space="preserve"> al e-mail </w:t>
      </w:r>
      <w:hyperlink r:id="rId9" w:history="1">
        <w:r w:rsidR="00233A3A" w:rsidRPr="00233A3A">
          <w:rPr>
            <w:rStyle w:val="Hipervnculo"/>
            <w:rFonts w:ascii="Arial" w:hAnsi="Arial" w:cs="Arial"/>
            <w:b w:val="0"/>
            <w:szCs w:val="24"/>
          </w:rPr>
          <w:t>jplorier@tnu.com.uy</w:t>
        </w:r>
      </w:hyperlink>
      <w:r w:rsidR="00233A3A">
        <w:rPr>
          <w:rFonts w:ascii="Arial" w:hAnsi="Arial" w:cs="Arial"/>
          <w:color w:val="000000"/>
          <w:szCs w:val="24"/>
        </w:rPr>
        <w:t xml:space="preserve"> </w:t>
      </w:r>
      <w:r w:rsidR="007945F1" w:rsidRPr="005A5A87">
        <w:rPr>
          <w:rFonts w:ascii="Arial" w:hAnsi="Arial" w:cs="Arial"/>
          <w:szCs w:val="24"/>
        </w:rPr>
        <w:t>.</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0"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xml:space="preserve">, haciendo expresa referencia  al número de la licitación,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1"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rsidR="00D71F1E" w:rsidRPr="005A5A87" w:rsidRDefault="00D71F1E" w:rsidP="00E92847">
      <w:pPr>
        <w:pStyle w:val="Textoindependiente"/>
        <w:jc w:val="both"/>
        <w:rPr>
          <w:rFonts w:ascii="Arial" w:hAnsi="Arial" w:cs="Arial"/>
          <w:b w:val="0"/>
          <w:color w:val="000000"/>
          <w:szCs w:val="24"/>
        </w:rPr>
      </w:pPr>
    </w:p>
    <w:p w:rsidR="00D71F1E" w:rsidRPr="005A5A87" w:rsidRDefault="00D71F1E" w:rsidP="00D71F1E">
      <w:pPr>
        <w:pStyle w:val="Default"/>
        <w:spacing w:before="100" w:beforeAutospacing="1"/>
        <w:jc w:val="both"/>
        <w:rPr>
          <w:rFonts w:eastAsia="Arial"/>
          <w:b/>
          <w:lang w:val="es-UY" w:eastAsia="es-UY"/>
        </w:rPr>
      </w:pPr>
      <w:r w:rsidRPr="005A5A87">
        <w:rPr>
          <w:rFonts w:eastAsia="Arial"/>
          <w:b/>
          <w:lang w:val="es-UY" w:eastAsia="es-UY"/>
        </w:rPr>
        <w:t xml:space="preserve">Solicitud de prórroga </w:t>
      </w:r>
    </w:p>
    <w:p w:rsidR="00801B6E" w:rsidRPr="005A5A87" w:rsidRDefault="00801B6E" w:rsidP="00D71F1E">
      <w:pPr>
        <w:pStyle w:val="Textoindependiente"/>
        <w:jc w:val="both"/>
        <w:rPr>
          <w:rFonts w:ascii="Arial" w:hAnsi="Arial" w:cs="Arial"/>
          <w:b w:val="0"/>
          <w:color w:val="000000"/>
          <w:szCs w:val="24"/>
        </w:rPr>
      </w:pP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Se podrá solicitar prórroga de la fecha de apertura, </w:t>
      </w:r>
      <w:r w:rsidRPr="005A5A87">
        <w:rPr>
          <w:rFonts w:ascii="Arial" w:hAnsi="Arial" w:cs="Arial"/>
          <w:color w:val="000000"/>
          <w:szCs w:val="24"/>
        </w:rPr>
        <w:t>hasta tres días hábiles</w:t>
      </w:r>
      <w:r w:rsidRPr="005A5A87">
        <w:rPr>
          <w:rFonts w:ascii="Arial" w:hAnsi="Arial" w:cs="Arial"/>
          <w:b w:val="0"/>
          <w:color w:val="000000"/>
          <w:szCs w:val="24"/>
        </w:rPr>
        <w:t xml:space="preserve"> antes de la inicialmente fijada, siendo discrecional de la Administración el otorgarla.</w:t>
      </w: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solicitudes de prórroga se presentarán por e-mail a </w:t>
      </w:r>
      <w:hyperlink r:id="rId12" w:history="1">
        <w:r w:rsidRPr="005A5A87">
          <w:rPr>
            <w:rStyle w:val="Hipervnculo"/>
            <w:rFonts w:ascii="Arial" w:eastAsia="Arial" w:hAnsi="Arial" w:cs="Arial"/>
            <w:b w:val="0"/>
            <w:szCs w:val="24"/>
          </w:rPr>
          <w:t>compras@tnu.com.uy</w:t>
        </w:r>
      </w:hyperlink>
    </w:p>
    <w:p w:rsidR="00E92847" w:rsidRPr="005A5A87" w:rsidRDefault="00E92847" w:rsidP="00E92847">
      <w:pPr>
        <w:pStyle w:val="Prrafodelista"/>
        <w:ind w:left="705" w:firstLine="0"/>
        <w:rPr>
          <w:sz w:val="24"/>
          <w:szCs w:val="24"/>
        </w:rPr>
      </w:pPr>
    </w:p>
    <w:p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rsidR="002543B4" w:rsidRPr="005A5A87" w:rsidRDefault="00527923" w:rsidP="00527923">
      <w:pPr>
        <w:spacing w:after="0"/>
        <w:ind w:left="-7" w:right="6"/>
        <w:rPr>
          <w:sz w:val="24"/>
          <w:szCs w:val="24"/>
        </w:rPr>
      </w:pPr>
      <w:r w:rsidRPr="005A5A87">
        <w:rPr>
          <w:sz w:val="24"/>
          <w:szCs w:val="24"/>
        </w:rPr>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rsidR="002543B4" w:rsidRPr="005A5A87" w:rsidRDefault="00801B6E" w:rsidP="00801B6E">
      <w:pPr>
        <w:spacing w:after="0"/>
        <w:ind w:left="-7" w:right="6"/>
        <w:rPr>
          <w:sz w:val="24"/>
          <w:szCs w:val="24"/>
        </w:rPr>
      </w:pPr>
      <w:r w:rsidRPr="005A5A87">
        <w:rPr>
          <w:sz w:val="24"/>
          <w:szCs w:val="24"/>
        </w:rPr>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 xml:space="preserve">podrá asimismo notificar los trámites y actos administrativos personalmente, por correo electrónico u otros medios informáticos o telemáticos los cuales tendrán plena validez a todos los </w:t>
      </w:r>
      <w:r w:rsidR="000A18C0" w:rsidRPr="005A5A87">
        <w:rPr>
          <w:sz w:val="24"/>
          <w:szCs w:val="24"/>
        </w:rPr>
        <w:lastRenderedPageBreak/>
        <w:t>efectos (Ley 16.736 art. 696). La constancia de lectura de un documento electrónico será prueba suficiente de su recepción (art. 7 del decreto 65/998).</w:t>
      </w:r>
    </w:p>
    <w:p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rsidR="002543B4" w:rsidRPr="005A5A87" w:rsidRDefault="000A18C0">
      <w:pPr>
        <w:pStyle w:val="Ttulo3"/>
        <w:spacing w:after="180" w:line="250" w:lineRule="auto"/>
        <w:ind w:left="355"/>
        <w:rPr>
          <w:sz w:val="24"/>
          <w:szCs w:val="24"/>
        </w:rPr>
      </w:pPr>
      <w:r w:rsidRPr="005A5A87">
        <w:rPr>
          <w:sz w:val="24"/>
          <w:szCs w:val="24"/>
        </w:rPr>
        <w:t>4. Notificación de Adjudicación</w:t>
      </w:r>
    </w:p>
    <w:p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5A5A87" w:rsidRDefault="000A18C0">
      <w:pPr>
        <w:ind w:left="-7" w:right="6"/>
        <w:rPr>
          <w:sz w:val="24"/>
          <w:szCs w:val="24"/>
        </w:rPr>
      </w:pPr>
      <w:r w:rsidRPr="005A5A87">
        <w:rPr>
          <w:sz w:val="24"/>
          <w:szCs w:val="24"/>
        </w:rPr>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rsidR="00602492" w:rsidRPr="005A5A87" w:rsidRDefault="00602492">
      <w:pPr>
        <w:spacing w:after="10" w:line="250" w:lineRule="auto"/>
        <w:ind w:left="355" w:hanging="10"/>
        <w:jc w:val="left"/>
        <w:rPr>
          <w:b/>
          <w:sz w:val="24"/>
          <w:szCs w:val="24"/>
        </w:rPr>
      </w:pPr>
    </w:p>
    <w:p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rsidR="00602492" w:rsidRPr="005A5A87" w:rsidRDefault="00602492" w:rsidP="00602492">
      <w:pPr>
        <w:pStyle w:val="Prrafodelista"/>
        <w:spacing w:after="10" w:line="250" w:lineRule="auto"/>
        <w:ind w:left="585" w:firstLine="0"/>
        <w:jc w:val="left"/>
        <w:rPr>
          <w:sz w:val="24"/>
          <w:szCs w:val="24"/>
        </w:rPr>
      </w:pPr>
    </w:p>
    <w:p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rsidR="00602492" w:rsidRPr="005A5A87" w:rsidRDefault="00602492">
      <w:pPr>
        <w:pStyle w:val="Ttulo3"/>
        <w:spacing w:after="273" w:line="250" w:lineRule="auto"/>
        <w:ind w:left="355"/>
        <w:rPr>
          <w:sz w:val="24"/>
          <w:szCs w:val="24"/>
        </w:rPr>
      </w:pPr>
    </w:p>
    <w:p w:rsidR="002543B4" w:rsidRPr="005A5A87" w:rsidRDefault="000A18C0">
      <w:pPr>
        <w:pStyle w:val="Ttulo1"/>
        <w:spacing w:after="371"/>
        <w:ind w:left="-5" w:right="38"/>
        <w:rPr>
          <w:sz w:val="24"/>
          <w:szCs w:val="24"/>
        </w:rPr>
      </w:pPr>
      <w:r w:rsidRPr="005A5A87">
        <w:rPr>
          <w:sz w:val="24"/>
          <w:szCs w:val="24"/>
        </w:rPr>
        <w:t>CAPITULO III – De la Oferta y del Oferente</w:t>
      </w:r>
    </w:p>
    <w:p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rsidR="002543B4" w:rsidRPr="005A5A87" w:rsidRDefault="000A18C0">
      <w:pPr>
        <w:pStyle w:val="Ttulo2"/>
        <w:ind w:left="355"/>
        <w:rPr>
          <w:szCs w:val="24"/>
        </w:rPr>
      </w:pPr>
      <w:r w:rsidRPr="005A5A87">
        <w:rPr>
          <w:szCs w:val="24"/>
        </w:rPr>
        <w:t>1. De la presentación de las Ofertas</w:t>
      </w:r>
    </w:p>
    <w:p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 xml:space="preserve">(por consultas al respecto deberán comunicarse al 2903 1111, Mesa de ayuda SICE de 10 a 17 </w:t>
      </w:r>
      <w:proofErr w:type="spellStart"/>
      <w:r w:rsidRPr="005A5A87">
        <w:rPr>
          <w:sz w:val="24"/>
          <w:szCs w:val="24"/>
        </w:rPr>
        <w:t>hs</w:t>
      </w:r>
      <w:proofErr w:type="spellEnd"/>
      <w:r w:rsidRPr="005A5A87">
        <w:rPr>
          <w:sz w:val="24"/>
          <w:szCs w:val="24"/>
        </w:rPr>
        <w:t>.), o pueden consultar el Instructivo en la página web de Compras Estatales.</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El Pliego de Bases y Condiciones Particulares no tiene costo. Se encuentra disponible en el siguiente sitio web: </w:t>
      </w:r>
      <w:hyperlink r:id="rId13" w:history="1">
        <w:r w:rsidRPr="005A5A87">
          <w:rPr>
            <w:rStyle w:val="Hipervnculo"/>
            <w:rFonts w:ascii="Arial" w:eastAsia="Arial" w:hAnsi="Arial" w:cs="Arial"/>
            <w:b w:val="0"/>
            <w:szCs w:val="24"/>
          </w:rPr>
          <w:t>www.comprasestatales.gub.uy</w:t>
        </w:r>
      </w:hyperlink>
    </w:p>
    <w:p w:rsidR="000A6E6D" w:rsidRPr="005A5A87" w:rsidRDefault="000A6E6D" w:rsidP="001007BD">
      <w:pPr>
        <w:pStyle w:val="Textoindependiente"/>
        <w:jc w:val="both"/>
        <w:rPr>
          <w:rFonts w:ascii="Arial" w:hAnsi="Arial" w:cs="Arial"/>
          <w:b w:val="0"/>
          <w:szCs w:val="24"/>
        </w:rPr>
      </w:pPr>
    </w:p>
    <w:p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Las ofertas serán ingresadas a la plataforma electrónica por el oferente, quien deberá autenticarse ante el sistema informático respectivo y ante el </w:t>
      </w:r>
      <w:r w:rsidRPr="005A5A87">
        <w:rPr>
          <w:rFonts w:ascii="Arial" w:hAnsi="Arial" w:cs="Arial"/>
          <w:b w:val="0"/>
          <w:szCs w:val="24"/>
        </w:rPr>
        <w:lastRenderedPageBreak/>
        <w:t>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rsidR="001007BD" w:rsidRPr="005A5A87" w:rsidRDefault="008929A4" w:rsidP="001007BD">
      <w:pPr>
        <w:pStyle w:val="Textoindependiente"/>
        <w:jc w:val="both"/>
        <w:rPr>
          <w:rFonts w:ascii="Arial" w:hAnsi="Arial" w:cs="Arial"/>
          <w:szCs w:val="24"/>
        </w:rPr>
      </w:pPr>
      <w:r w:rsidRPr="005A5A8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1007BD" w:rsidRPr="005A5A87" w:rsidRDefault="001007BD">
      <w:pPr>
        <w:ind w:left="-7" w:right="6"/>
        <w:rPr>
          <w:sz w:val="24"/>
          <w:szCs w:val="24"/>
        </w:rPr>
      </w:pPr>
    </w:p>
    <w:p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rsidR="002543B4" w:rsidRPr="005A5A87" w:rsidRDefault="000A18C0">
      <w:pPr>
        <w:ind w:left="-7" w:right="6"/>
        <w:rPr>
          <w:sz w:val="24"/>
          <w:szCs w:val="24"/>
        </w:rPr>
      </w:pPr>
      <w:r w:rsidRPr="005A5A87">
        <w:rPr>
          <w:sz w:val="24"/>
          <w:szCs w:val="24"/>
        </w:rPr>
        <w:t>La plataforma electrónica garantiza que no pueda conocerse el contenido de las ofertas hasta el momento de la apertura.</w:t>
      </w:r>
    </w:p>
    <w:p w:rsidR="002543B4" w:rsidRPr="005A5A87" w:rsidRDefault="000A18C0">
      <w:pPr>
        <w:ind w:left="-7" w:right="6"/>
        <w:rPr>
          <w:sz w:val="24"/>
          <w:szCs w:val="24"/>
        </w:rPr>
      </w:pPr>
      <w:r w:rsidRPr="005A5A87">
        <w:rPr>
          <w:sz w:val="24"/>
          <w:szCs w:val="24"/>
        </w:rPr>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rsidR="002543B4" w:rsidRPr="005A5A87" w:rsidRDefault="000A18C0">
      <w:pPr>
        <w:spacing w:after="0"/>
        <w:ind w:left="-7" w:right="6"/>
        <w:rPr>
          <w:sz w:val="24"/>
          <w:szCs w:val="24"/>
        </w:rPr>
      </w:pPr>
      <w:r w:rsidRPr="005A5A87">
        <w:rPr>
          <w:sz w:val="24"/>
          <w:szCs w:val="24"/>
        </w:rPr>
        <w:t>Los oferentes están obligados a presentar toda la información que sea necesaria para evaluar sus ofertas en cumplimiento de los requerimientos exigidos.</w:t>
      </w:r>
    </w:p>
    <w:p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9716B" w:rsidRDefault="0069716B">
      <w:pPr>
        <w:pStyle w:val="Ttulo2"/>
        <w:ind w:left="355"/>
        <w:rPr>
          <w:szCs w:val="24"/>
        </w:rPr>
      </w:pPr>
    </w:p>
    <w:p w:rsidR="002543B4" w:rsidRPr="005A5A87" w:rsidRDefault="000A18C0">
      <w:pPr>
        <w:pStyle w:val="Ttulo2"/>
        <w:ind w:left="355"/>
        <w:rPr>
          <w:szCs w:val="24"/>
        </w:rPr>
      </w:pPr>
      <w:r w:rsidRPr="005A5A87">
        <w:rPr>
          <w:szCs w:val="24"/>
        </w:rPr>
        <w:t>2. Confidencialidad según el Art: 65 del TOCAF</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w:t>
      </w:r>
      <w:r w:rsidRPr="005A5A87">
        <w:rPr>
          <w:sz w:val="24"/>
          <w:szCs w:val="24"/>
        </w:rPr>
        <w:lastRenderedPageBreak/>
        <w:t xml:space="preserve">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5A5A87" w:rsidRDefault="000A18C0">
      <w:pPr>
        <w:spacing w:after="270"/>
        <w:ind w:left="-7" w:right="6"/>
        <w:rPr>
          <w:sz w:val="24"/>
          <w:szCs w:val="24"/>
        </w:rPr>
      </w:pPr>
      <w:r w:rsidRPr="005A5A87">
        <w:rPr>
          <w:sz w:val="24"/>
          <w:szCs w:val="24"/>
        </w:rPr>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w:t>
      </w:r>
      <w:proofErr w:type="spellStart"/>
      <w:r w:rsidRPr="005A5A87">
        <w:rPr>
          <w:sz w:val="24"/>
          <w:szCs w:val="24"/>
        </w:rPr>
        <w:t>hs</w:t>
      </w:r>
      <w:proofErr w:type="spellEnd"/>
      <w:r w:rsidRPr="005A5A87">
        <w:rPr>
          <w:sz w:val="24"/>
          <w:szCs w:val="24"/>
        </w:rPr>
        <w:t xml:space="preserve">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rsidR="002543B4" w:rsidRPr="005A5A87" w:rsidRDefault="000A18C0">
      <w:pPr>
        <w:pStyle w:val="Ttulo2"/>
        <w:ind w:left="355"/>
        <w:rPr>
          <w:szCs w:val="24"/>
        </w:rPr>
      </w:pPr>
      <w:r w:rsidRPr="005A5A87">
        <w:rPr>
          <w:szCs w:val="24"/>
        </w:rPr>
        <w:t>3. Apertura de Ofertas</w:t>
      </w:r>
    </w:p>
    <w:p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D26DB8">
        <w:rPr>
          <w:sz w:val="24"/>
          <w:szCs w:val="24"/>
        </w:rPr>
        <w:t>10</w:t>
      </w:r>
      <w:r w:rsidR="007A4EF9">
        <w:rPr>
          <w:sz w:val="24"/>
          <w:szCs w:val="24"/>
        </w:rPr>
        <w:t xml:space="preserve"> </w:t>
      </w:r>
      <w:r w:rsidR="00B976E0" w:rsidRPr="005A5A87">
        <w:rPr>
          <w:sz w:val="24"/>
          <w:szCs w:val="24"/>
        </w:rPr>
        <w:t xml:space="preserve">de </w:t>
      </w:r>
      <w:r w:rsidR="00D26DB8">
        <w:rPr>
          <w:sz w:val="24"/>
          <w:szCs w:val="24"/>
        </w:rPr>
        <w:t>mayo</w:t>
      </w:r>
      <w:r w:rsidR="00B976E0" w:rsidRPr="005A5A87">
        <w:rPr>
          <w:sz w:val="24"/>
          <w:szCs w:val="24"/>
        </w:rPr>
        <w:t xml:space="preserve"> de 201</w:t>
      </w:r>
      <w:r w:rsidR="008234C7">
        <w:rPr>
          <w:sz w:val="24"/>
          <w:szCs w:val="24"/>
        </w:rPr>
        <w:t>9</w:t>
      </w:r>
      <w:r w:rsidR="00286277" w:rsidRPr="005A5A87">
        <w:rPr>
          <w:sz w:val="24"/>
          <w:szCs w:val="24"/>
        </w:rPr>
        <w:t>, hora 1</w:t>
      </w:r>
      <w:r w:rsidR="00D26DB8">
        <w:rPr>
          <w:sz w:val="24"/>
          <w:szCs w:val="24"/>
        </w:rPr>
        <w:t>5</w:t>
      </w:r>
      <w:bookmarkStart w:id="0" w:name="_GoBack"/>
      <w:bookmarkEnd w:id="0"/>
      <w:r w:rsidR="00286277" w:rsidRPr="005A5A87">
        <w:rPr>
          <w:sz w:val="24"/>
          <w:szCs w:val="24"/>
        </w:rPr>
        <w:t>:00</w:t>
      </w:r>
      <w:r w:rsidRPr="005A5A87">
        <w:rPr>
          <w:sz w:val="24"/>
          <w:szCs w:val="24"/>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rsidR="002543B4" w:rsidRPr="005A5A87" w:rsidRDefault="000A18C0">
      <w:pPr>
        <w:ind w:left="-7" w:right="6"/>
        <w:rPr>
          <w:sz w:val="24"/>
          <w:szCs w:val="24"/>
        </w:rPr>
      </w:pPr>
      <w:r w:rsidRPr="005A5A87">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rsidR="002543B4" w:rsidRPr="005A5A87" w:rsidRDefault="000A18C0">
      <w:pPr>
        <w:pStyle w:val="Ttulo2"/>
        <w:spacing w:after="273"/>
        <w:ind w:left="355"/>
        <w:rPr>
          <w:szCs w:val="24"/>
        </w:rPr>
      </w:pPr>
      <w:r w:rsidRPr="005A5A87">
        <w:rPr>
          <w:szCs w:val="24"/>
        </w:rPr>
        <w:t>4. De la Vigencia de las Propuestas</w:t>
      </w:r>
    </w:p>
    <w:p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0 días calendario contados a partir de la fecha de apertura, prorrogables automáticam</w:t>
      </w:r>
      <w:r w:rsidR="006B20C5" w:rsidRPr="005A5A87">
        <w:rPr>
          <w:sz w:val="24"/>
          <w:szCs w:val="24"/>
        </w:rPr>
        <w:t>ente por períodos sucesivos de 9</w:t>
      </w:r>
      <w:r w:rsidRPr="005A5A87">
        <w:rPr>
          <w:sz w:val="24"/>
          <w:szCs w:val="24"/>
        </w:rPr>
        <w:t xml:space="preserve">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w:t>
      </w:r>
      <w:r w:rsidRPr="005A5A87">
        <w:rPr>
          <w:sz w:val="24"/>
          <w:szCs w:val="24"/>
        </w:rPr>
        <w:lastRenderedPageBreak/>
        <w:t>considerará  como no estipulado, siendo válido únicamente el término establecido en el presente numeral.</w:t>
      </w:r>
    </w:p>
    <w:p w:rsidR="002543B4" w:rsidRPr="005A5A87" w:rsidRDefault="000A18C0">
      <w:pPr>
        <w:pStyle w:val="Ttulo2"/>
        <w:ind w:left="355"/>
        <w:rPr>
          <w:szCs w:val="24"/>
        </w:rPr>
      </w:pPr>
      <w:r w:rsidRPr="005A5A87">
        <w:rPr>
          <w:szCs w:val="24"/>
        </w:rPr>
        <w:t>5. Presentación de Ofertas Alternativas</w:t>
      </w:r>
    </w:p>
    <w:p w:rsidR="002543B4"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rsidR="0069716B" w:rsidRDefault="0069716B" w:rsidP="006B20C5">
      <w:pPr>
        <w:spacing w:after="260"/>
        <w:ind w:right="6"/>
        <w:rPr>
          <w:sz w:val="24"/>
          <w:szCs w:val="24"/>
        </w:rPr>
      </w:pPr>
    </w:p>
    <w:p w:rsidR="0069716B" w:rsidRPr="005A5A87" w:rsidRDefault="0069716B" w:rsidP="006B20C5">
      <w:pPr>
        <w:spacing w:after="260"/>
        <w:ind w:right="6"/>
        <w:rPr>
          <w:sz w:val="24"/>
          <w:szCs w:val="24"/>
        </w:rPr>
      </w:pPr>
    </w:p>
    <w:p w:rsidR="002543B4" w:rsidRPr="005A5A87" w:rsidRDefault="00584A3A" w:rsidP="00F8031A">
      <w:pPr>
        <w:spacing w:after="53" w:line="440" w:lineRule="auto"/>
        <w:ind w:left="355" w:right="2281" w:hanging="10"/>
        <w:jc w:val="left"/>
        <w:rPr>
          <w:b/>
          <w:sz w:val="24"/>
          <w:szCs w:val="24"/>
        </w:rPr>
      </w:pPr>
      <w:r w:rsidRPr="005A5A87">
        <w:rPr>
          <w:b/>
          <w:sz w:val="24"/>
          <w:szCs w:val="24"/>
        </w:rPr>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rsidR="00373845" w:rsidRPr="005A5A87" w:rsidRDefault="000A18C0" w:rsidP="00F8031A">
      <w:pPr>
        <w:pStyle w:val="Textoindependiente"/>
        <w:ind w:left="720"/>
        <w:jc w:val="both"/>
        <w:rPr>
          <w:rFonts w:ascii="Arial" w:hAnsi="Arial" w:cs="Arial"/>
          <w:b w:val="0"/>
          <w:color w:val="000000"/>
          <w:szCs w:val="24"/>
        </w:rPr>
      </w:pPr>
      <w:r w:rsidRPr="005A5A87">
        <w:rPr>
          <w:rFonts w:ascii="Arial" w:hAnsi="Arial" w:cs="Arial"/>
          <w:b w:val="0"/>
          <w:color w:val="000000"/>
          <w:szCs w:val="24"/>
        </w:rPr>
        <w:t>ANTECEDENTES: Los oferentes</w:t>
      </w:r>
      <w:r w:rsidR="006B20C5" w:rsidRPr="005A5A87">
        <w:rPr>
          <w:rFonts w:ascii="Arial" w:hAnsi="Arial" w:cs="Arial"/>
          <w:b w:val="0"/>
          <w:color w:val="000000"/>
          <w:szCs w:val="24"/>
        </w:rPr>
        <w:t xml:space="preserve"> deberán acreditar los últimos 5</w:t>
      </w:r>
      <w:r w:rsidRPr="005A5A87">
        <w:rPr>
          <w:rFonts w:ascii="Arial" w:hAnsi="Arial" w:cs="Arial"/>
          <w:b w:val="0"/>
          <w:color w:val="000000"/>
          <w:szCs w:val="24"/>
        </w:rPr>
        <w:t xml:space="preserve"> (</w:t>
      </w:r>
      <w:r w:rsidR="006B20C5" w:rsidRPr="005A5A87">
        <w:rPr>
          <w:rFonts w:ascii="Arial" w:hAnsi="Arial" w:cs="Arial"/>
          <w:b w:val="0"/>
          <w:color w:val="000000"/>
          <w:szCs w:val="24"/>
        </w:rPr>
        <w:t>cinco</w:t>
      </w:r>
      <w:r w:rsidRPr="005A5A87">
        <w:rPr>
          <w:rFonts w:ascii="Arial" w:hAnsi="Arial" w:cs="Arial"/>
          <w:b w:val="0"/>
          <w:color w:val="000000"/>
          <w:szCs w:val="24"/>
        </w:rPr>
        <w:t xml:space="preserve">) años de actividad en la </w:t>
      </w:r>
      <w:r w:rsidR="00BB298D" w:rsidRPr="005A5A87">
        <w:rPr>
          <w:rFonts w:ascii="Arial" w:hAnsi="Arial" w:cs="Arial"/>
          <w:b w:val="0"/>
          <w:color w:val="000000"/>
          <w:szCs w:val="24"/>
        </w:rPr>
        <w:t>provisión de bienes</w:t>
      </w:r>
      <w:r w:rsidRPr="005A5A87">
        <w:rPr>
          <w:rFonts w:ascii="Arial" w:hAnsi="Arial" w:cs="Arial"/>
          <w:b w:val="0"/>
          <w:color w:val="000000"/>
          <w:szCs w:val="24"/>
        </w:rPr>
        <w:t xml:space="preserve"> de iguales características a las solicitadas, en Instituciones públicas y/o privadas</w:t>
      </w:r>
      <w:r w:rsidR="00BB298D" w:rsidRPr="005A5A87">
        <w:rPr>
          <w:rFonts w:ascii="Arial" w:hAnsi="Arial" w:cs="Arial"/>
          <w:b w:val="0"/>
          <w:color w:val="000000"/>
          <w:szCs w:val="24"/>
        </w:rPr>
        <w:t>.</w:t>
      </w:r>
    </w:p>
    <w:p w:rsidR="00373845" w:rsidRPr="005A5A87" w:rsidRDefault="00373845" w:rsidP="00373845">
      <w:pPr>
        <w:pStyle w:val="Textoindependiente"/>
        <w:ind w:left="708"/>
        <w:jc w:val="both"/>
        <w:rPr>
          <w:rFonts w:ascii="Arial" w:hAnsi="Arial" w:cs="Arial"/>
          <w:b w:val="0"/>
          <w:color w:val="000000"/>
          <w:szCs w:val="24"/>
        </w:rPr>
      </w:pPr>
      <w:r w:rsidRPr="005A5A87">
        <w:rPr>
          <w:rFonts w:ascii="Arial" w:hAnsi="Arial" w:cs="Arial"/>
          <w:b w:val="0"/>
          <w:color w:val="000000"/>
          <w:szCs w:val="24"/>
        </w:rPr>
        <w:t>Para cada antecedente se indicará: nombre del organismo o empresa</w:t>
      </w:r>
      <w:r w:rsidR="00BB298D" w:rsidRPr="005A5A87">
        <w:rPr>
          <w:rFonts w:ascii="Arial" w:hAnsi="Arial" w:cs="Arial"/>
          <w:b w:val="0"/>
          <w:color w:val="000000"/>
          <w:szCs w:val="24"/>
        </w:rPr>
        <w:t>,</w:t>
      </w:r>
      <w:r w:rsidRPr="005A5A87">
        <w:rPr>
          <w:rFonts w:ascii="Arial" w:hAnsi="Arial" w:cs="Arial"/>
          <w:b w:val="0"/>
          <w:color w:val="000000"/>
          <w:szCs w:val="24"/>
        </w:rPr>
        <w:t xml:space="preserve"> nombre y teléfono de los referentes a contactar para la verificación y ampliación de la información antes mencionada.</w:t>
      </w:r>
    </w:p>
    <w:p w:rsidR="00373845" w:rsidRPr="005A5A87" w:rsidRDefault="00373845" w:rsidP="00373845">
      <w:pPr>
        <w:pStyle w:val="Textoindependiente"/>
        <w:ind w:left="720"/>
        <w:jc w:val="both"/>
        <w:rPr>
          <w:rFonts w:ascii="Arial" w:hAnsi="Arial" w:cs="Arial"/>
          <w:b w:val="0"/>
          <w:color w:val="000000"/>
          <w:szCs w:val="24"/>
        </w:rPr>
      </w:pPr>
      <w:r w:rsidRPr="005A5A87">
        <w:rPr>
          <w:rFonts w:ascii="Arial" w:hAnsi="Arial" w:cs="Arial"/>
          <w:b w:val="0"/>
          <w:color w:val="000000"/>
          <w:szCs w:val="24"/>
        </w:rPr>
        <w:t xml:space="preserve">La Administración se reserva el derecho de verificar la exactitud de la información brindada por el oferente y requerir directamente referencias de los respectivos clientes en cuanto a la naturaleza de </w:t>
      </w:r>
      <w:r w:rsidR="00BB298D" w:rsidRPr="005A5A87">
        <w:rPr>
          <w:rFonts w:ascii="Arial" w:hAnsi="Arial" w:cs="Arial"/>
          <w:b w:val="0"/>
          <w:color w:val="000000"/>
          <w:szCs w:val="24"/>
        </w:rPr>
        <w:t xml:space="preserve">los bienes brindados </w:t>
      </w:r>
      <w:r w:rsidRPr="005A5A87">
        <w:rPr>
          <w:rFonts w:ascii="Arial" w:hAnsi="Arial" w:cs="Arial"/>
          <w:b w:val="0"/>
          <w:color w:val="000000"/>
          <w:szCs w:val="24"/>
        </w:rPr>
        <w:t xml:space="preserve"> por la empresa, calidad de los </w:t>
      </w:r>
      <w:r w:rsidR="00BB298D" w:rsidRPr="005A5A87">
        <w:rPr>
          <w:rFonts w:ascii="Arial" w:hAnsi="Arial" w:cs="Arial"/>
          <w:b w:val="0"/>
          <w:color w:val="000000"/>
          <w:szCs w:val="24"/>
        </w:rPr>
        <w:t>mismos</w:t>
      </w:r>
      <w:r w:rsidRPr="005A5A87">
        <w:rPr>
          <w:rFonts w:ascii="Arial" w:hAnsi="Arial" w:cs="Arial"/>
          <w:b w:val="0"/>
          <w:color w:val="000000"/>
          <w:szCs w:val="24"/>
        </w:rPr>
        <w:t xml:space="preserve">, </w:t>
      </w:r>
      <w:r w:rsidR="00BB298D" w:rsidRPr="005A5A87">
        <w:rPr>
          <w:rFonts w:ascii="Arial" w:hAnsi="Arial" w:cs="Arial"/>
          <w:b w:val="0"/>
          <w:color w:val="000000"/>
          <w:szCs w:val="24"/>
        </w:rPr>
        <w:t xml:space="preserve">cumplimiento en cuanto al plazo de entrega </w:t>
      </w:r>
      <w:r w:rsidRPr="005A5A87">
        <w:rPr>
          <w:rFonts w:ascii="Arial" w:hAnsi="Arial" w:cs="Arial"/>
          <w:b w:val="0"/>
          <w:color w:val="000000"/>
          <w:szCs w:val="24"/>
        </w:rPr>
        <w:t>y todo otro aspecto que considere oportuno conocer.</w:t>
      </w:r>
    </w:p>
    <w:p w:rsidR="002543B4" w:rsidRPr="005A5A87" w:rsidRDefault="002543B4" w:rsidP="00373845">
      <w:pPr>
        <w:pStyle w:val="Prrafodelista"/>
        <w:spacing w:after="181"/>
        <w:ind w:left="742" w:right="6" w:firstLine="0"/>
        <w:rPr>
          <w:sz w:val="24"/>
          <w:szCs w:val="24"/>
          <w:lang w:val="es-ES"/>
        </w:rPr>
      </w:pP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La forma de presentación será mediante documentación probatoria (hoja membretada con sello y firma de las empre</w:t>
      </w:r>
      <w:r w:rsidR="00BE44BB" w:rsidRPr="005A5A87">
        <w:rPr>
          <w:rFonts w:ascii="Arial" w:hAnsi="Arial" w:cs="Arial"/>
          <w:b w:val="0"/>
          <w:color w:val="000000"/>
          <w:szCs w:val="24"/>
        </w:rPr>
        <w:t>sas donde brindó la prestación)</w:t>
      </w:r>
      <w:r w:rsidRPr="005A5A87">
        <w:rPr>
          <w:rFonts w:ascii="Arial" w:hAnsi="Arial" w:cs="Arial"/>
          <w:b w:val="0"/>
          <w:color w:val="000000"/>
          <w:szCs w:val="24"/>
        </w:rPr>
        <w:t xml:space="preserve">. En el caso de registrar antecedentes en </w:t>
      </w:r>
      <w:r w:rsidR="006B20C5" w:rsidRPr="005A5A87">
        <w:rPr>
          <w:rFonts w:ascii="Arial" w:hAnsi="Arial" w:cs="Arial"/>
          <w:b w:val="0"/>
          <w:color w:val="000000"/>
          <w:szCs w:val="24"/>
        </w:rPr>
        <w:t>SECAN</w:t>
      </w:r>
      <w:r w:rsidRPr="005A5A87">
        <w:rPr>
          <w:rFonts w:ascii="Arial" w:hAnsi="Arial" w:cs="Arial"/>
          <w:b w:val="0"/>
          <w:color w:val="000000"/>
          <w:szCs w:val="24"/>
        </w:rPr>
        <w:t>, deberá detallar l</w:t>
      </w:r>
      <w:r w:rsidR="00BE44BB" w:rsidRPr="005A5A87">
        <w:rPr>
          <w:rFonts w:ascii="Arial" w:hAnsi="Arial" w:cs="Arial"/>
          <w:b w:val="0"/>
          <w:color w:val="000000"/>
          <w:szCs w:val="24"/>
        </w:rPr>
        <w:t>o</w:t>
      </w:r>
      <w:r w:rsidRPr="005A5A87">
        <w:rPr>
          <w:rFonts w:ascii="Arial" w:hAnsi="Arial" w:cs="Arial"/>
          <w:b w:val="0"/>
          <w:color w:val="000000"/>
          <w:szCs w:val="24"/>
        </w:rPr>
        <w:t xml:space="preserve">s </w:t>
      </w:r>
      <w:r w:rsidR="00BE44BB" w:rsidRPr="005A5A87">
        <w:rPr>
          <w:rFonts w:ascii="Arial" w:hAnsi="Arial" w:cs="Arial"/>
          <w:b w:val="0"/>
          <w:color w:val="000000"/>
          <w:szCs w:val="24"/>
        </w:rPr>
        <w:t>bienes</w:t>
      </w:r>
      <w:r w:rsidRPr="005A5A87">
        <w:rPr>
          <w:rFonts w:ascii="Arial" w:hAnsi="Arial" w:cs="Arial"/>
          <w:b w:val="0"/>
          <w:color w:val="000000"/>
          <w:szCs w:val="24"/>
        </w:rPr>
        <w:t xml:space="preserve"> que </w:t>
      </w:r>
      <w:r w:rsidR="00BE44BB" w:rsidRPr="005A5A87">
        <w:rPr>
          <w:rFonts w:ascii="Arial" w:hAnsi="Arial" w:cs="Arial"/>
          <w:b w:val="0"/>
          <w:color w:val="000000"/>
          <w:szCs w:val="24"/>
        </w:rPr>
        <w:t xml:space="preserve">le ha adjudicado </w:t>
      </w:r>
      <w:r w:rsidRPr="005A5A87">
        <w:rPr>
          <w:rFonts w:ascii="Arial" w:hAnsi="Arial" w:cs="Arial"/>
          <w:b w:val="0"/>
          <w:color w:val="000000"/>
          <w:szCs w:val="24"/>
        </w:rPr>
        <w:t>el Organismo en el mismo período,</w:t>
      </w:r>
      <w:r w:rsidR="00BE44BB" w:rsidRPr="005A5A87">
        <w:rPr>
          <w:rFonts w:ascii="Arial" w:hAnsi="Arial" w:cs="Arial"/>
          <w:b w:val="0"/>
          <w:color w:val="000000"/>
          <w:szCs w:val="24"/>
        </w:rPr>
        <w:t xml:space="preserve"> haciendo referencia al número de la Licitación,</w:t>
      </w:r>
      <w:r w:rsidRPr="005A5A87">
        <w:rPr>
          <w:rFonts w:ascii="Arial" w:hAnsi="Arial" w:cs="Arial"/>
          <w:b w:val="0"/>
          <w:color w:val="000000"/>
          <w:szCs w:val="24"/>
        </w:rPr>
        <w:t xml:space="preserve"> sin necesidad de presentar documentación probatoria.</w:t>
      </w: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Dichas constancias constituyen requisito indispensable para resultar adjudicatarios.</w:t>
      </w:r>
    </w:p>
    <w:p w:rsidR="00584A3A" w:rsidRPr="005A5A87" w:rsidRDefault="00584A3A">
      <w:pPr>
        <w:pStyle w:val="Ttulo3"/>
        <w:spacing w:after="180" w:line="250" w:lineRule="auto"/>
        <w:ind w:left="355"/>
        <w:rPr>
          <w:sz w:val="24"/>
          <w:szCs w:val="24"/>
        </w:rPr>
      </w:pPr>
    </w:p>
    <w:p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rsidR="008F3AC3" w:rsidRDefault="008F3AC3" w:rsidP="001617C7">
      <w:pPr>
        <w:ind w:left="-15" w:right="6" w:firstLine="0"/>
        <w:rPr>
          <w:sz w:val="24"/>
          <w:szCs w:val="24"/>
        </w:rPr>
      </w:pPr>
      <w:r w:rsidRPr="005A5A87">
        <w:rPr>
          <w:sz w:val="24"/>
          <w:szCs w:val="24"/>
        </w:rPr>
        <w:t>En caso de tratarse de equipamiento a importar, la cotización deberá ser CIF Montevideo.</w:t>
      </w:r>
    </w:p>
    <w:p w:rsidR="00E23FF0" w:rsidRPr="00E23FF0" w:rsidRDefault="00E23FF0" w:rsidP="00E23FF0">
      <w:pPr>
        <w:ind w:left="-15" w:right="6" w:firstLine="0"/>
        <w:rPr>
          <w:sz w:val="24"/>
          <w:szCs w:val="24"/>
        </w:rPr>
      </w:pPr>
      <w:r w:rsidRPr="00E23FF0">
        <w:rPr>
          <w:sz w:val="24"/>
          <w:szCs w:val="24"/>
        </w:rPr>
        <w:t>Los documentos originales de las importaciones, deberán ser entregados en el Banco por el adjudicatario, siendo el costo de los mismos de su cargo.</w:t>
      </w:r>
    </w:p>
    <w:p w:rsidR="008F3AC3" w:rsidRPr="005A5A87" w:rsidRDefault="008F3AC3" w:rsidP="001617C7">
      <w:pPr>
        <w:ind w:left="-15" w:right="6" w:firstLine="0"/>
        <w:rPr>
          <w:b/>
          <w:sz w:val="24"/>
          <w:szCs w:val="24"/>
        </w:rPr>
      </w:pPr>
      <w:r w:rsidRPr="005A5A87">
        <w:rPr>
          <w:sz w:val="24"/>
          <w:szCs w:val="24"/>
        </w:rPr>
        <w:lastRenderedPageBreak/>
        <w:t>Para cotización en plaza, se deberá discriminar el costo y el IVA.</w:t>
      </w:r>
    </w:p>
    <w:p w:rsidR="009B6251" w:rsidRPr="005A5A87" w:rsidRDefault="009B6251" w:rsidP="009B6251">
      <w:pPr>
        <w:ind w:left="-15" w:right="6" w:firstLine="0"/>
        <w:rPr>
          <w:b/>
          <w:sz w:val="24"/>
          <w:szCs w:val="24"/>
        </w:rPr>
      </w:pPr>
      <w:r w:rsidRPr="005A5A87">
        <w:rPr>
          <w:sz w:val="24"/>
          <w:szCs w:val="24"/>
        </w:rPr>
        <w:t>En caso de aceptar un porcentaje de canje publicitario como parte de pago, se deberá indicar el mismo en cuadro “</w:t>
      </w:r>
      <w:r w:rsidRPr="005A5A87">
        <w:rPr>
          <w:b/>
          <w:sz w:val="24"/>
          <w:szCs w:val="24"/>
        </w:rPr>
        <w:t>Observaciones</w:t>
      </w:r>
      <w:r w:rsidRPr="005A5A87">
        <w:rPr>
          <w:sz w:val="24"/>
          <w:szCs w:val="24"/>
        </w:rPr>
        <w:t xml:space="preserve">”, cuando sea ingresada la oferta en línea en el </w:t>
      </w:r>
      <w:proofErr w:type="spellStart"/>
      <w:r w:rsidRPr="005A5A87">
        <w:rPr>
          <w:sz w:val="24"/>
          <w:szCs w:val="24"/>
        </w:rPr>
        <w:t>Sice</w:t>
      </w:r>
      <w:proofErr w:type="spellEnd"/>
      <w:r w:rsidRPr="005A5A87">
        <w:rPr>
          <w:sz w:val="24"/>
          <w:szCs w:val="24"/>
        </w:rPr>
        <w:t>.</w:t>
      </w:r>
    </w:p>
    <w:p w:rsidR="005B1081" w:rsidRPr="005A5A87" w:rsidRDefault="005B1081" w:rsidP="005B1081">
      <w:pPr>
        <w:pStyle w:val="Textoindependiente"/>
        <w:jc w:val="both"/>
        <w:rPr>
          <w:rFonts w:ascii="Arial" w:hAnsi="Arial" w:cs="Arial"/>
          <w:b w:val="0"/>
          <w:color w:val="000000"/>
          <w:szCs w:val="24"/>
          <w:lang w:val="es-UY"/>
        </w:rPr>
      </w:pPr>
    </w:p>
    <w:p w:rsidR="005B1081" w:rsidRPr="005A5A87" w:rsidRDefault="005B1081">
      <w:pPr>
        <w:ind w:left="-7" w:right="6"/>
        <w:rPr>
          <w:sz w:val="24"/>
          <w:szCs w:val="24"/>
        </w:rPr>
      </w:pPr>
    </w:p>
    <w:p w:rsidR="002543B4" w:rsidRPr="005A5A87" w:rsidRDefault="000A18C0">
      <w:pPr>
        <w:pStyle w:val="Ttulo1"/>
        <w:spacing w:after="326"/>
        <w:ind w:left="-5" w:right="38"/>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rsidR="002641AC" w:rsidRPr="005A5A87" w:rsidRDefault="000A18C0" w:rsidP="002641AC">
      <w:pPr>
        <w:pStyle w:val="Ttulo2"/>
        <w:ind w:left="355"/>
        <w:rPr>
          <w:szCs w:val="24"/>
        </w:rPr>
      </w:pPr>
      <w:r w:rsidRPr="005A5A87">
        <w:rPr>
          <w:szCs w:val="24"/>
        </w:rPr>
        <w:t>1. Evaluación</w:t>
      </w:r>
    </w:p>
    <w:p w:rsidR="002641AC" w:rsidRPr="005A5A87" w:rsidRDefault="002641A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 xml:space="preserve">Antecedentes de la empresa proveedora                   </w:t>
      </w:r>
      <w:r w:rsidR="00266045" w:rsidRPr="005A5A87">
        <w:rPr>
          <w:rFonts w:eastAsia="DAAAAA+ArialMT"/>
          <w:sz w:val="24"/>
          <w:szCs w:val="24"/>
        </w:rPr>
        <w:t xml:space="preserve">  8 </w:t>
      </w:r>
      <w:r w:rsidR="001B225C" w:rsidRPr="005A5A87">
        <w:rPr>
          <w:rFonts w:eastAsia="DAAAAA+ArialMT"/>
          <w:sz w:val="24"/>
          <w:szCs w:val="24"/>
        </w:rPr>
        <w:t>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Antecedentes y/o referencias de la solución ofertada</w:t>
      </w:r>
      <w:r w:rsidR="002641AC" w:rsidRPr="005A5A87">
        <w:rPr>
          <w:rFonts w:eastAsia="DAAAAA+ArialMT"/>
          <w:sz w:val="24"/>
          <w:szCs w:val="24"/>
        </w:rPr>
        <w:t xml:space="preserve">                                                       </w:t>
      </w:r>
      <w:r w:rsidRPr="005A5A87">
        <w:rPr>
          <w:rFonts w:eastAsia="DAAAAA+ArialMT"/>
          <w:sz w:val="24"/>
          <w:szCs w:val="24"/>
        </w:rPr>
        <w:t>en medios locales e internacionales</w:t>
      </w:r>
      <w:r w:rsidR="002641AC" w:rsidRPr="005A5A87">
        <w:rPr>
          <w:rFonts w:eastAsia="DAAAAA+ArialMT"/>
          <w:sz w:val="24"/>
          <w:szCs w:val="24"/>
        </w:rPr>
        <w:t>.</w:t>
      </w:r>
      <w:r w:rsidRPr="005A5A87">
        <w:rPr>
          <w:rFonts w:eastAsia="DAAAAA+ArialMT"/>
          <w:sz w:val="24"/>
          <w:szCs w:val="24"/>
        </w:rPr>
        <w:t xml:space="preserve">                            7 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Generales</w:t>
      </w:r>
      <w:r w:rsidR="002641AC" w:rsidRPr="005A5A87">
        <w:rPr>
          <w:rFonts w:eastAsia="DAAAAA+ArialMT"/>
          <w:sz w:val="24"/>
          <w:szCs w:val="24"/>
        </w:rPr>
        <w:t xml:space="preserve">                     </w:t>
      </w:r>
      <w:r w:rsidRPr="005A5A87">
        <w:rPr>
          <w:rFonts w:eastAsia="DAAAAA+ArialMT"/>
          <w:sz w:val="24"/>
          <w:szCs w:val="24"/>
        </w:rPr>
        <w:t xml:space="preserve">      20</w:t>
      </w:r>
      <w:r w:rsidR="002641AC" w:rsidRPr="005A5A87">
        <w:rPr>
          <w:rFonts w:eastAsia="DAAAAA+ArialMT"/>
          <w:sz w:val="24"/>
          <w:szCs w:val="24"/>
        </w:rPr>
        <w:t xml:space="preserve"> </w:t>
      </w:r>
      <w:r w:rsidR="001B225C" w:rsidRPr="005A5A87">
        <w:rPr>
          <w:rFonts w:eastAsia="DAAAAA+ArialMT"/>
          <w:sz w:val="24"/>
          <w:szCs w:val="24"/>
        </w:rPr>
        <w:t>puntos</w:t>
      </w:r>
    </w:p>
    <w:p w:rsidR="002641AC" w:rsidRPr="005A5A87" w:rsidRDefault="007F700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Extras</w:t>
      </w:r>
      <w:r w:rsidR="002641AC" w:rsidRPr="005A5A87">
        <w:rPr>
          <w:rFonts w:eastAsia="DAAAAA+ArialMT"/>
          <w:sz w:val="24"/>
          <w:szCs w:val="24"/>
        </w:rPr>
        <w:t xml:space="preserve">  </w:t>
      </w:r>
      <w:r w:rsidRPr="005A5A87">
        <w:rPr>
          <w:rFonts w:eastAsia="DAAAAA+ArialMT"/>
          <w:sz w:val="24"/>
          <w:szCs w:val="24"/>
        </w:rPr>
        <w:t xml:space="preserve">                               </w:t>
      </w:r>
      <w:r w:rsidR="002641AC" w:rsidRPr="005A5A87">
        <w:rPr>
          <w:rFonts w:eastAsia="DAAAAA+ArialMT"/>
          <w:sz w:val="24"/>
          <w:szCs w:val="24"/>
        </w:rPr>
        <w:t>1</w:t>
      </w:r>
      <w:r w:rsidRPr="005A5A87">
        <w:rPr>
          <w:rFonts w:eastAsia="DAAAAA+ArialMT"/>
          <w:sz w:val="24"/>
          <w:szCs w:val="24"/>
        </w:rPr>
        <w:t>0</w:t>
      </w:r>
      <w:r w:rsidR="002641AC" w:rsidRPr="005A5A87">
        <w:rPr>
          <w:rFonts w:eastAsia="DAAAAA+ArialMT"/>
          <w:sz w:val="24"/>
          <w:szCs w:val="24"/>
        </w:rPr>
        <w:t xml:space="preserve"> </w:t>
      </w:r>
      <w:r w:rsidRPr="005A5A87">
        <w:rPr>
          <w:rFonts w:eastAsia="DAAAAA+ArialMT"/>
          <w:sz w:val="24"/>
          <w:szCs w:val="24"/>
        </w:rPr>
        <w:t xml:space="preserve"> </w:t>
      </w:r>
      <w:r w:rsidR="001B225C" w:rsidRPr="005A5A87">
        <w:rPr>
          <w:rFonts w:eastAsia="DAAAAA+ArialMT"/>
          <w:sz w:val="24"/>
          <w:szCs w:val="24"/>
        </w:rPr>
        <w:t>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Propuesta Económica</w:t>
      </w:r>
      <w:r w:rsidR="002641AC" w:rsidRPr="005A5A87">
        <w:rPr>
          <w:rFonts w:eastAsia="DAAAAA+ArialMT"/>
          <w:sz w:val="24"/>
          <w:szCs w:val="24"/>
        </w:rPr>
        <w:t xml:space="preserve">                     </w:t>
      </w:r>
      <w:r w:rsidRPr="005A5A87">
        <w:rPr>
          <w:rFonts w:eastAsia="DAAAAA+ArialMT"/>
          <w:sz w:val="24"/>
          <w:szCs w:val="24"/>
        </w:rPr>
        <w:t xml:space="preserve">                            30 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Plazo de entrega</w:t>
      </w:r>
      <w:r w:rsidR="002641AC" w:rsidRPr="005A5A87">
        <w:rPr>
          <w:rFonts w:eastAsia="DAAAAA+ArialMT"/>
          <w:sz w:val="24"/>
          <w:szCs w:val="24"/>
        </w:rPr>
        <w:t xml:space="preserve">                                                  </w:t>
      </w:r>
      <w:r w:rsidRPr="005A5A87">
        <w:rPr>
          <w:rFonts w:eastAsia="DAAAAA+ArialMT"/>
          <w:sz w:val="24"/>
          <w:szCs w:val="24"/>
        </w:rPr>
        <w:t xml:space="preserve">       10 puntos</w:t>
      </w:r>
    </w:p>
    <w:p w:rsidR="001B225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Canje de Publicidad                                                    15 puntos</w:t>
      </w:r>
    </w:p>
    <w:p w:rsidR="002641AC" w:rsidRDefault="002641AC" w:rsidP="002641AC">
      <w:pPr>
        <w:autoSpaceDE w:val="0"/>
        <w:rPr>
          <w:rFonts w:eastAsia="DAAAAA+ArialMT"/>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de la empresa proveedora</w:t>
      </w:r>
      <w:r w:rsidRPr="00A80A41">
        <w:rPr>
          <w:b/>
          <w:sz w:val="24"/>
          <w:szCs w:val="24"/>
        </w:rPr>
        <w:t>: (máximo total por este factor: 8 puntos)</w:t>
      </w:r>
    </w:p>
    <w:p w:rsidR="00B80192" w:rsidRPr="00A80A41" w:rsidRDefault="00B80192" w:rsidP="00B80192">
      <w:pPr>
        <w:ind w:left="709" w:right="6" w:firstLine="0"/>
        <w:rPr>
          <w:sz w:val="24"/>
          <w:szCs w:val="24"/>
        </w:rPr>
      </w:pPr>
      <w:r w:rsidRPr="00A80A41">
        <w:rPr>
          <w:sz w:val="24"/>
          <w:szCs w:val="24"/>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y/o referencias de la solución ofertada en medios locales o internacionales</w:t>
      </w:r>
      <w:r w:rsidRPr="00A80A41">
        <w:rPr>
          <w:b/>
          <w:sz w:val="24"/>
          <w:szCs w:val="24"/>
        </w:rPr>
        <w:t>: (máximo total por este factor: 7 puntos)</w:t>
      </w:r>
    </w:p>
    <w:p w:rsidR="00B80192" w:rsidRPr="00A80A41" w:rsidRDefault="00B80192" w:rsidP="006125E6">
      <w:pPr>
        <w:ind w:left="709" w:right="6" w:hanging="1"/>
        <w:rPr>
          <w:sz w:val="24"/>
          <w:szCs w:val="24"/>
        </w:rPr>
      </w:pPr>
      <w:r w:rsidRPr="00A80A41">
        <w:rPr>
          <w:sz w:val="24"/>
          <w:szCs w:val="24"/>
        </w:rPr>
        <w:t xml:space="preserve"> Se valoran los antecedentes y/o referencias de los sistemas ofertados, tanto a nivel local como internacional, la trayectoria de la solución y casos de éxito.</w:t>
      </w:r>
    </w:p>
    <w:p w:rsidR="006125E6" w:rsidRPr="00A80A41" w:rsidRDefault="006125E6" w:rsidP="00B80192">
      <w:pPr>
        <w:ind w:left="709" w:right="6" w:hanging="349"/>
        <w:rPr>
          <w:sz w:val="24"/>
          <w:szCs w:val="24"/>
        </w:rPr>
      </w:pPr>
    </w:p>
    <w:p w:rsidR="006125E6" w:rsidRPr="00A80A41" w:rsidRDefault="00B80192" w:rsidP="00B80192">
      <w:pPr>
        <w:pStyle w:val="Prrafodelista"/>
        <w:numPr>
          <w:ilvl w:val="0"/>
          <w:numId w:val="46"/>
        </w:numPr>
        <w:spacing w:line="247" w:lineRule="auto"/>
        <w:ind w:left="708" w:firstLine="0"/>
        <w:rPr>
          <w:sz w:val="24"/>
          <w:szCs w:val="24"/>
        </w:rPr>
      </w:pPr>
      <w:r w:rsidRPr="00A80A41">
        <w:rPr>
          <w:b/>
          <w:sz w:val="24"/>
          <w:szCs w:val="24"/>
          <w:u w:val="single"/>
        </w:rPr>
        <w:t>Características Técnicas Generales</w:t>
      </w:r>
      <w:r w:rsidRPr="00A80A41">
        <w:rPr>
          <w:b/>
          <w:sz w:val="24"/>
          <w:szCs w:val="24"/>
        </w:rPr>
        <w:t>: (máximo total por éste factor 20 puntos)</w:t>
      </w:r>
    </w:p>
    <w:p w:rsidR="00B80192" w:rsidRPr="00A80A41" w:rsidRDefault="00B80192" w:rsidP="006125E6">
      <w:pPr>
        <w:spacing w:line="247" w:lineRule="auto"/>
        <w:ind w:left="708" w:firstLine="0"/>
        <w:rPr>
          <w:sz w:val="24"/>
          <w:szCs w:val="24"/>
        </w:rPr>
      </w:pPr>
      <w:r w:rsidRPr="00A80A41">
        <w:rPr>
          <w:sz w:val="24"/>
          <w:szCs w:val="24"/>
        </w:rPr>
        <w:t>La dirección técnica evaluará los aspectos técnicos de la solución como ser arquitectura, sistema operativo de los servidores, tipo de base de datos, redundancia, etc.</w:t>
      </w:r>
    </w:p>
    <w:p w:rsidR="00B80192" w:rsidRPr="00A80A41" w:rsidRDefault="00B80192" w:rsidP="00B80192">
      <w:pPr>
        <w:pStyle w:val="Prrafodelista"/>
        <w:rPr>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Características Técnicas Extras:</w:t>
      </w:r>
      <w:r w:rsidRPr="00A80A41">
        <w:rPr>
          <w:b/>
          <w:sz w:val="24"/>
          <w:szCs w:val="24"/>
        </w:rPr>
        <w:t xml:space="preserve"> (máximo total por éste factor: 10 </w:t>
      </w:r>
    </w:p>
    <w:p w:rsidR="00B80192" w:rsidRPr="00A80A41" w:rsidRDefault="00B80192" w:rsidP="00B80192">
      <w:pPr>
        <w:pStyle w:val="Prrafodelista"/>
        <w:ind w:left="8" w:firstLine="0"/>
        <w:rPr>
          <w:b/>
          <w:sz w:val="24"/>
          <w:szCs w:val="24"/>
        </w:rPr>
      </w:pPr>
      <w:proofErr w:type="gramStart"/>
      <w:r w:rsidRPr="00A80A41">
        <w:rPr>
          <w:b/>
          <w:sz w:val="24"/>
          <w:szCs w:val="24"/>
        </w:rPr>
        <w:t>puntos</w:t>
      </w:r>
      <w:proofErr w:type="gramEnd"/>
      <w:r w:rsidRPr="00A80A41">
        <w:rPr>
          <w:b/>
          <w:sz w:val="24"/>
          <w:szCs w:val="24"/>
        </w:rPr>
        <w:t>)</w:t>
      </w:r>
    </w:p>
    <w:p w:rsidR="00B80192" w:rsidRPr="00A80A41" w:rsidRDefault="00B80192" w:rsidP="00B80192">
      <w:pPr>
        <w:pStyle w:val="Prrafodelista"/>
        <w:spacing w:after="0" w:line="240" w:lineRule="auto"/>
        <w:ind w:left="737" w:firstLine="0"/>
        <w:rPr>
          <w:b/>
          <w:sz w:val="24"/>
          <w:szCs w:val="24"/>
        </w:rPr>
      </w:pPr>
      <w:r w:rsidRPr="00A80A41">
        <w:rPr>
          <w:sz w:val="24"/>
          <w:szCs w:val="24"/>
        </w:rPr>
        <w:t>Las características técnicas que superen los requisitos mínimos van a ser puntuados en forma independiente.</w:t>
      </w:r>
    </w:p>
    <w:p w:rsidR="00B80192" w:rsidRPr="00A80A41" w:rsidRDefault="00B80192" w:rsidP="00B80192">
      <w:pPr>
        <w:pStyle w:val="Prrafodelista"/>
        <w:spacing w:after="0" w:line="240" w:lineRule="auto"/>
        <w:ind w:left="737" w:firstLine="0"/>
        <w:rPr>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Propuesta económica</w:t>
      </w:r>
      <w:r w:rsidRPr="00A80A41">
        <w:rPr>
          <w:b/>
          <w:sz w:val="24"/>
          <w:szCs w:val="24"/>
        </w:rPr>
        <w:t>: (máximo total por este factor: 30 puntos)</w:t>
      </w:r>
    </w:p>
    <w:p w:rsidR="00B80192" w:rsidRPr="00A80A41" w:rsidRDefault="00B80192" w:rsidP="00B80192">
      <w:pPr>
        <w:ind w:left="709" w:firstLine="0"/>
        <w:rPr>
          <w:sz w:val="24"/>
          <w:szCs w:val="24"/>
        </w:rPr>
      </w:pPr>
      <w:r w:rsidRPr="00A80A41">
        <w:rPr>
          <w:sz w:val="24"/>
          <w:szCs w:val="24"/>
        </w:rPr>
        <w:t>Se asignarán 30 puntos a la oferta de menor precio. A cada una de las restantes se le asignará un puntaje proporcionalmente menor, resultante de su comparación con la primera.</w:t>
      </w:r>
    </w:p>
    <w:p w:rsidR="00B80192" w:rsidRPr="00A80A41" w:rsidRDefault="00B80192" w:rsidP="00B80192">
      <w:pPr>
        <w:pStyle w:val="Prrafodelista"/>
        <w:numPr>
          <w:ilvl w:val="0"/>
          <w:numId w:val="46"/>
        </w:numPr>
        <w:spacing w:line="247" w:lineRule="auto"/>
        <w:rPr>
          <w:sz w:val="24"/>
          <w:szCs w:val="24"/>
        </w:rPr>
      </w:pPr>
      <w:r w:rsidRPr="00A80A41">
        <w:rPr>
          <w:b/>
          <w:sz w:val="24"/>
          <w:szCs w:val="24"/>
          <w:u w:val="single"/>
        </w:rPr>
        <w:t>Plazo de entrega</w:t>
      </w:r>
      <w:r w:rsidRPr="00A80A41">
        <w:rPr>
          <w:b/>
          <w:sz w:val="24"/>
          <w:szCs w:val="24"/>
        </w:rPr>
        <w:t>: (máximo total por éste factor:10 puntos)</w:t>
      </w:r>
    </w:p>
    <w:p w:rsidR="00B80192" w:rsidRPr="00A80A41" w:rsidRDefault="00B80192" w:rsidP="00B80192">
      <w:pPr>
        <w:pStyle w:val="Prrafodelista"/>
        <w:rPr>
          <w:sz w:val="24"/>
          <w:szCs w:val="24"/>
        </w:rPr>
      </w:pPr>
      <w:r w:rsidRPr="00A80A41">
        <w:rPr>
          <w:sz w:val="24"/>
          <w:szCs w:val="24"/>
        </w:rPr>
        <w:t>Se valora la reducción del tiempo de entrega de la solución</w:t>
      </w:r>
    </w:p>
    <w:p w:rsidR="00B80192" w:rsidRPr="00A80A41" w:rsidRDefault="00B80192" w:rsidP="00B80192">
      <w:pPr>
        <w:pStyle w:val="Prrafodelista"/>
        <w:ind w:left="8" w:firstLine="0"/>
        <w:rPr>
          <w:b/>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Canje de publicidad:</w:t>
      </w:r>
      <w:r w:rsidRPr="00A80A41">
        <w:rPr>
          <w:b/>
          <w:sz w:val="24"/>
          <w:szCs w:val="24"/>
        </w:rPr>
        <w:t xml:space="preserve"> (máximo total por este factor: 15 puntos)</w:t>
      </w:r>
    </w:p>
    <w:p w:rsidR="00B80192" w:rsidRPr="00A80A41" w:rsidRDefault="00B80192" w:rsidP="00B80192">
      <w:pPr>
        <w:pStyle w:val="Prrafodelista"/>
        <w:ind w:left="737" w:firstLine="0"/>
        <w:rPr>
          <w:sz w:val="24"/>
          <w:szCs w:val="24"/>
        </w:rPr>
      </w:pPr>
      <w:r w:rsidRPr="00A80A41">
        <w:rPr>
          <w:sz w:val="24"/>
          <w:szCs w:val="24"/>
        </w:rPr>
        <w:t>Se asignarán hasta 15 puntos a aquellos oferentes cuyo precio esté conformado en hasta un 50% del precio en la modalidad de canje publicitario.</w:t>
      </w:r>
    </w:p>
    <w:p w:rsidR="00B80192" w:rsidRPr="00A80A41" w:rsidRDefault="00B80192" w:rsidP="002641AC">
      <w:pPr>
        <w:autoSpaceDE w:val="0"/>
        <w:rPr>
          <w:rFonts w:eastAsia="DAAAAA+ArialMT"/>
          <w:sz w:val="24"/>
          <w:szCs w:val="24"/>
        </w:rPr>
      </w:pPr>
    </w:p>
    <w:p w:rsidR="00C24253" w:rsidRPr="00A80A41" w:rsidRDefault="00C24253" w:rsidP="001274B3">
      <w:pPr>
        <w:ind w:left="368"/>
        <w:rPr>
          <w:b/>
          <w:sz w:val="24"/>
          <w:szCs w:val="24"/>
        </w:rPr>
      </w:pPr>
      <w:r w:rsidRPr="00A80A41">
        <w:rPr>
          <w:b/>
          <w:sz w:val="24"/>
          <w:szCs w:val="24"/>
        </w:rPr>
        <w:t>Es especial interés de la Administración, que las ofertas contengan un porcentaje del costo en forma de Canje Publicitario.</w:t>
      </w:r>
    </w:p>
    <w:p w:rsidR="001274B3" w:rsidRPr="00A80A41" w:rsidRDefault="001274B3" w:rsidP="007E3241">
      <w:pPr>
        <w:pStyle w:val="Prrafodelista"/>
        <w:ind w:firstLine="0"/>
        <w:rPr>
          <w:sz w:val="24"/>
          <w:szCs w:val="24"/>
        </w:rPr>
      </w:pPr>
    </w:p>
    <w:p w:rsidR="002641AC" w:rsidRPr="00A80A41" w:rsidRDefault="002641AC" w:rsidP="00343A39">
      <w:pPr>
        <w:ind w:left="0" w:firstLine="0"/>
        <w:rPr>
          <w:sz w:val="24"/>
          <w:szCs w:val="24"/>
        </w:rPr>
      </w:pPr>
      <w:r w:rsidRPr="00A80A41">
        <w:rPr>
          <w:b/>
          <w:sz w:val="24"/>
          <w:szCs w:val="24"/>
        </w:rPr>
        <w:t xml:space="preserve">Incumplimientos: </w:t>
      </w:r>
      <w:r w:rsidRPr="00A80A41">
        <w:rPr>
          <w:sz w:val="24"/>
          <w:szCs w:val="24"/>
        </w:rPr>
        <w:t xml:space="preserve">Se evaluarán los incumplimientos y sanciones registrados en </w:t>
      </w:r>
      <w:r w:rsidR="00343A39" w:rsidRPr="00A80A41">
        <w:rPr>
          <w:sz w:val="24"/>
          <w:szCs w:val="24"/>
        </w:rPr>
        <w:t xml:space="preserve">  </w:t>
      </w:r>
      <w:r w:rsidRPr="00A80A41">
        <w:rPr>
          <w:sz w:val="24"/>
          <w:szCs w:val="24"/>
        </w:rPr>
        <w:t>SECAN o en RUPE, en los últimos 3 años, pudiendo descontar hasta 20 puntos del total adjudicado a cada empresa</w:t>
      </w:r>
      <w:r w:rsidR="002A0045" w:rsidRPr="00A80A41">
        <w:rPr>
          <w:sz w:val="24"/>
          <w:szCs w:val="24"/>
        </w:rPr>
        <w:t>, prorrateándose de acuerdo al grado de la sanción.</w:t>
      </w:r>
      <w:r w:rsidR="005A0DDC" w:rsidRPr="00A80A41">
        <w:rPr>
          <w:sz w:val="24"/>
          <w:szCs w:val="24"/>
        </w:rPr>
        <w:t xml:space="preserve"> </w:t>
      </w:r>
    </w:p>
    <w:p w:rsidR="00B23282" w:rsidRPr="00A80A41" w:rsidRDefault="00B23282" w:rsidP="00B23282">
      <w:pPr>
        <w:ind w:left="360"/>
        <w:rPr>
          <w:sz w:val="24"/>
          <w:szCs w:val="24"/>
        </w:rPr>
      </w:pPr>
      <w:r w:rsidRPr="00A80A41">
        <w:rPr>
          <w:sz w:val="24"/>
          <w:szCs w:val="24"/>
        </w:rPr>
        <w:t xml:space="preserve"> </w:t>
      </w:r>
    </w:p>
    <w:p w:rsidR="002543B4" w:rsidRPr="00A80A41" w:rsidRDefault="000A18C0">
      <w:pPr>
        <w:pStyle w:val="Ttulo2"/>
        <w:spacing w:after="410"/>
        <w:ind w:left="355"/>
        <w:rPr>
          <w:szCs w:val="24"/>
        </w:rPr>
      </w:pPr>
      <w:r w:rsidRPr="00A80A41">
        <w:rPr>
          <w:szCs w:val="24"/>
        </w:rPr>
        <w:t>2. Adjudicación</w:t>
      </w:r>
    </w:p>
    <w:p w:rsidR="002543B4" w:rsidRPr="00A80A41" w:rsidRDefault="00624003">
      <w:pPr>
        <w:ind w:left="368"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rsidR="002543B4" w:rsidRPr="00A80A41" w:rsidRDefault="000A18C0">
      <w:pPr>
        <w:spacing w:after="526"/>
        <w:ind w:left="368"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rsidR="00910DEC" w:rsidRPr="00A80A41" w:rsidRDefault="00910DEC" w:rsidP="00910DEC">
      <w:pPr>
        <w:pStyle w:val="Textoindependiente3"/>
        <w:rPr>
          <w:sz w:val="24"/>
          <w:szCs w:val="24"/>
        </w:rPr>
      </w:pPr>
      <w:r w:rsidRPr="00A80A41">
        <w:rPr>
          <w:sz w:val="24"/>
          <w:szCs w:val="24"/>
        </w:rPr>
        <w:t>SECAN se reserva los derechos de:</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lastRenderedPageBreak/>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Establecer negociaciones tendientes a la mejora del precio, negociación y/o solicitud de mejora de las condiciones de la oferta, en la hipótesis respectivamente previstas por el TOCAF</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No aceptar ninguna de las propuestas recibidas, si considera que no cumplen con los requisitos o no le resultan convenientes</w:t>
      </w:r>
    </w:p>
    <w:p w:rsidR="00910DEC" w:rsidRPr="00A80A41" w:rsidRDefault="00910DEC">
      <w:pPr>
        <w:spacing w:after="526"/>
        <w:ind w:left="368" w:right="6"/>
        <w:rPr>
          <w:sz w:val="24"/>
          <w:szCs w:val="24"/>
        </w:rPr>
      </w:pPr>
    </w:p>
    <w:p w:rsidR="002543B4" w:rsidRPr="00A80A41" w:rsidRDefault="000A18C0" w:rsidP="0083029B">
      <w:pPr>
        <w:pStyle w:val="Ttulo1"/>
        <w:spacing w:after="0" w:line="359" w:lineRule="auto"/>
        <w:ind w:left="-5" w:right="38"/>
        <w:jc w:val="both"/>
        <w:rPr>
          <w:sz w:val="24"/>
          <w:szCs w:val="24"/>
        </w:rPr>
      </w:pPr>
      <w:r w:rsidRPr="00A80A41">
        <w:rPr>
          <w:sz w:val="24"/>
          <w:szCs w:val="24"/>
        </w:rPr>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rsidR="00373845" w:rsidRPr="00A80A41" w:rsidRDefault="00373845" w:rsidP="00373845">
      <w:pPr>
        <w:spacing w:after="8"/>
        <w:ind w:left="1003" w:right="6" w:firstLine="0"/>
        <w:rPr>
          <w:sz w:val="24"/>
          <w:szCs w:val="24"/>
        </w:rPr>
      </w:pPr>
    </w:p>
    <w:p w:rsidR="00373845" w:rsidRPr="00A80A41" w:rsidRDefault="00373845" w:rsidP="0083029B">
      <w:pPr>
        <w:spacing w:after="8"/>
        <w:ind w:left="0" w:right="6" w:firstLine="0"/>
        <w:rPr>
          <w:sz w:val="24"/>
          <w:szCs w:val="24"/>
        </w:rPr>
      </w:pPr>
    </w:p>
    <w:p w:rsidR="002543B4" w:rsidRPr="00A80A41" w:rsidRDefault="000A18C0" w:rsidP="00584A3A">
      <w:pPr>
        <w:numPr>
          <w:ilvl w:val="0"/>
          <w:numId w:val="21"/>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ACCE.</w:t>
      </w:r>
    </w:p>
    <w:p w:rsidR="002543B4" w:rsidRPr="00A80A41" w:rsidRDefault="000A18C0" w:rsidP="00584A3A">
      <w:pPr>
        <w:numPr>
          <w:ilvl w:val="0"/>
          <w:numId w:val="21"/>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rsidR="002543B4" w:rsidRPr="00A80A41" w:rsidRDefault="000A18C0" w:rsidP="00584A3A">
      <w:pPr>
        <w:numPr>
          <w:ilvl w:val="0"/>
          <w:numId w:val="21"/>
        </w:numPr>
        <w:spacing w:after="8"/>
        <w:ind w:right="6" w:hanging="360"/>
        <w:rPr>
          <w:sz w:val="24"/>
          <w:szCs w:val="24"/>
        </w:rPr>
      </w:pPr>
      <w:r w:rsidRPr="00A80A41">
        <w:rPr>
          <w:sz w:val="24"/>
          <w:szCs w:val="24"/>
        </w:rPr>
        <w:t>Conocer y aceptar las disposiciones del Decreto 114/82, referente a las normas de aplicación del Convenio  Internacional del Trabajo Número 94 en los contratos celebrados con las autoridades públicas.</w:t>
      </w:r>
    </w:p>
    <w:p w:rsidR="00373845" w:rsidRPr="00A80A41" w:rsidRDefault="00373845">
      <w:pPr>
        <w:pStyle w:val="Ttulo2"/>
        <w:spacing w:after="273"/>
        <w:ind w:left="355"/>
        <w:rPr>
          <w:szCs w:val="24"/>
        </w:rPr>
      </w:pPr>
    </w:p>
    <w:p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rsidR="0027309C" w:rsidRPr="00A80A41" w:rsidRDefault="00C9557A" w:rsidP="00C9557A">
      <w:pPr>
        <w:pStyle w:val="Ttulo2"/>
        <w:numPr>
          <w:ilvl w:val="0"/>
          <w:numId w:val="41"/>
        </w:numPr>
        <w:spacing w:after="410"/>
        <w:rPr>
          <w:szCs w:val="24"/>
        </w:rPr>
      </w:pPr>
      <w:r w:rsidRPr="00A80A41">
        <w:rPr>
          <w:szCs w:val="24"/>
        </w:rPr>
        <w:t xml:space="preserve">Forma de </w:t>
      </w:r>
      <w:r w:rsidR="0027309C" w:rsidRPr="00A80A41">
        <w:rPr>
          <w:szCs w:val="24"/>
        </w:rPr>
        <w:t>Facturación</w:t>
      </w:r>
    </w:p>
    <w:p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w:t>
      </w:r>
      <w:proofErr w:type="spellStart"/>
      <w:r w:rsidRPr="00A80A41">
        <w:rPr>
          <w:sz w:val="24"/>
          <w:szCs w:val="24"/>
        </w:rPr>
        <w:t>Bvar</w:t>
      </w:r>
      <w:proofErr w:type="spellEnd"/>
      <w:r w:rsidRPr="00A80A41">
        <w:rPr>
          <w:sz w:val="24"/>
          <w:szCs w:val="24"/>
        </w:rPr>
        <w:t xml:space="preserve">. </w:t>
      </w:r>
      <w:r w:rsidR="00B25EC4" w:rsidRPr="00A80A41">
        <w:rPr>
          <w:sz w:val="24"/>
          <w:szCs w:val="24"/>
        </w:rPr>
        <w:t>Artigas 2552, Rut 214809870013.</w:t>
      </w:r>
    </w:p>
    <w:p w:rsidR="00C9557A" w:rsidRPr="00A80A41" w:rsidRDefault="00C9557A" w:rsidP="00C9557A">
      <w:pPr>
        <w:pStyle w:val="Ttulo2"/>
        <w:numPr>
          <w:ilvl w:val="0"/>
          <w:numId w:val="41"/>
        </w:numPr>
        <w:spacing w:after="410"/>
        <w:rPr>
          <w:szCs w:val="24"/>
        </w:rPr>
      </w:pPr>
      <w:r w:rsidRPr="00A80A41">
        <w:rPr>
          <w:szCs w:val="24"/>
        </w:rPr>
        <w:t>Forma de Pago</w:t>
      </w:r>
    </w:p>
    <w:p w:rsidR="00C13414" w:rsidRPr="00A80A41" w:rsidRDefault="00C13414" w:rsidP="006806CA">
      <w:pPr>
        <w:rPr>
          <w:sz w:val="24"/>
          <w:szCs w:val="24"/>
        </w:rPr>
      </w:pPr>
      <w:r w:rsidRPr="00A80A41">
        <w:rPr>
          <w:sz w:val="24"/>
          <w:szCs w:val="24"/>
        </w:rPr>
        <w:t>En caso de que se trate de equipamiento importado, se pagará mediante Carta de Crédito</w:t>
      </w:r>
      <w:r w:rsidR="008234C7">
        <w:rPr>
          <w:sz w:val="24"/>
          <w:szCs w:val="24"/>
        </w:rPr>
        <w:t>.</w:t>
      </w:r>
    </w:p>
    <w:p w:rsidR="006D1B9D" w:rsidRPr="00A80A41" w:rsidRDefault="00C13414" w:rsidP="00B25EC4">
      <w:pPr>
        <w:ind w:left="0" w:firstLine="0"/>
        <w:rPr>
          <w:sz w:val="24"/>
          <w:szCs w:val="24"/>
        </w:rPr>
      </w:pPr>
      <w:r w:rsidRPr="00A80A41">
        <w:rPr>
          <w:sz w:val="24"/>
          <w:szCs w:val="24"/>
        </w:rPr>
        <w:t>Para las cotizaciones en plaza 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rsidR="00893CD7" w:rsidRPr="00A80A41" w:rsidRDefault="00893CD7" w:rsidP="00B25EC4">
      <w:pPr>
        <w:ind w:left="0" w:firstLine="0"/>
        <w:rPr>
          <w:sz w:val="24"/>
          <w:szCs w:val="24"/>
        </w:rPr>
      </w:pPr>
      <w:r w:rsidRPr="00A80A41">
        <w:rPr>
          <w:sz w:val="24"/>
          <w:szCs w:val="24"/>
        </w:rPr>
        <w:t>Para ambos casos, si un porcentaje del costo cotizado está conformado por canje, la forma de pago será directamente proporcional al mismo, y mediante esa modalidad.</w:t>
      </w:r>
    </w:p>
    <w:p w:rsidR="006D1B9D" w:rsidRPr="00A80A41" w:rsidRDefault="006D1B9D" w:rsidP="006D1B9D">
      <w:pPr>
        <w:rPr>
          <w:b/>
          <w:color w:val="000000" w:themeColor="text1"/>
          <w:sz w:val="24"/>
          <w:szCs w:val="24"/>
        </w:rPr>
      </w:pPr>
      <w:r w:rsidRPr="00A80A41">
        <w:rPr>
          <w:b/>
          <w:color w:val="000000" w:themeColor="text1"/>
          <w:sz w:val="24"/>
          <w:szCs w:val="24"/>
        </w:rPr>
        <w:lastRenderedPageBreak/>
        <w:t>Es de especial interés de la Administración, que las ofertas contengan un porcentaje del costo en forma de canje publicitario por los servicios.</w:t>
      </w:r>
    </w:p>
    <w:p w:rsidR="006D1B9D" w:rsidRPr="00A80A41" w:rsidRDefault="006D1B9D" w:rsidP="006806CA">
      <w:pPr>
        <w:rPr>
          <w:b/>
          <w:sz w:val="24"/>
          <w:szCs w:val="24"/>
        </w:rPr>
      </w:pPr>
    </w:p>
    <w:p w:rsidR="006D1B9D" w:rsidRPr="00A80A41" w:rsidRDefault="006D1B9D" w:rsidP="006806CA">
      <w:pPr>
        <w:rPr>
          <w:b/>
          <w:sz w:val="24"/>
          <w:szCs w:val="24"/>
        </w:rPr>
      </w:pPr>
    </w:p>
    <w:p w:rsidR="002543B4" w:rsidRPr="00A80A41" w:rsidRDefault="000A18C0">
      <w:pPr>
        <w:pStyle w:val="Ttulo1"/>
        <w:ind w:left="-5" w:right="38"/>
        <w:rPr>
          <w:sz w:val="24"/>
          <w:szCs w:val="24"/>
        </w:rPr>
      </w:pPr>
      <w:r w:rsidRPr="00A80A41">
        <w:rPr>
          <w:sz w:val="24"/>
          <w:szCs w:val="24"/>
        </w:rPr>
        <w:t xml:space="preserve">CAPITULO </w:t>
      </w:r>
      <w:r w:rsidR="00D52F19" w:rsidRPr="00A80A41">
        <w:rPr>
          <w:sz w:val="24"/>
          <w:szCs w:val="24"/>
        </w:rPr>
        <w:t>VIII</w:t>
      </w:r>
      <w:r w:rsidRPr="00A80A41">
        <w:rPr>
          <w:sz w:val="24"/>
          <w:szCs w:val="24"/>
        </w:rPr>
        <w:t xml:space="preserve"> – De las garantías (de corresponder)</w:t>
      </w:r>
    </w:p>
    <w:p w:rsidR="002543B4" w:rsidRPr="00A80A41" w:rsidRDefault="000A18C0">
      <w:pPr>
        <w:pStyle w:val="Ttulo2"/>
        <w:rPr>
          <w:szCs w:val="24"/>
        </w:rPr>
      </w:pPr>
      <w:r w:rsidRPr="00A80A41">
        <w:rPr>
          <w:szCs w:val="24"/>
        </w:rPr>
        <w:t>1. Depósito de Garantía de Mantenimiento de Oferta</w:t>
      </w:r>
    </w:p>
    <w:p w:rsidR="002543B4" w:rsidRPr="00A80A41" w:rsidRDefault="000A18C0">
      <w:pPr>
        <w:ind w:left="-7" w:right="6"/>
        <w:rPr>
          <w:sz w:val="24"/>
          <w:szCs w:val="24"/>
        </w:rPr>
      </w:pPr>
      <w:r w:rsidRPr="00A80A41">
        <w:rPr>
          <w:sz w:val="24"/>
          <w:szCs w:val="24"/>
        </w:rPr>
        <w:t xml:space="preserve">El oferente podrá depositar </w:t>
      </w:r>
      <w:r w:rsidR="00193157" w:rsidRPr="00A80A41">
        <w:rPr>
          <w:sz w:val="24"/>
          <w:szCs w:val="24"/>
        </w:rPr>
        <w:t>hasta el 5% del monto máximo de su oferta</w:t>
      </w:r>
      <w:r w:rsidRPr="00A80A41">
        <w:rPr>
          <w:b/>
          <w:sz w:val="24"/>
          <w:szCs w:val="24"/>
        </w:rPr>
        <w:t xml:space="preserve"> </w:t>
      </w:r>
      <w:r w:rsidRPr="00A80A41">
        <w:rPr>
          <w:sz w:val="24"/>
          <w:szCs w:val="24"/>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A80A41" w:rsidRDefault="000A18C0">
      <w:pPr>
        <w:ind w:left="-7" w:right="6"/>
        <w:rPr>
          <w:sz w:val="24"/>
          <w:szCs w:val="24"/>
        </w:rPr>
      </w:pPr>
      <w:r w:rsidRPr="00A80A41">
        <w:rPr>
          <w:sz w:val="24"/>
          <w:szCs w:val="24"/>
          <w:u w:val="single"/>
        </w:rPr>
        <w:t>El oferente deberá expresar claramente en su oferta  la opción seleccionada</w:t>
      </w:r>
      <w:r w:rsidRPr="00A80A41">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A80A41" w:rsidRDefault="000A18C0">
      <w:pPr>
        <w:spacing w:after="491"/>
        <w:ind w:left="-7" w:right="6"/>
        <w:rPr>
          <w:sz w:val="24"/>
          <w:szCs w:val="24"/>
        </w:rPr>
      </w:pPr>
      <w:r w:rsidRPr="00A80A41">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A80A41" w:rsidRDefault="00BD745B" w:rsidP="00BD745B">
      <w:pPr>
        <w:rPr>
          <w:sz w:val="24"/>
          <w:szCs w:val="24"/>
        </w:rPr>
      </w:pPr>
      <w:r w:rsidRPr="00A80A41">
        <w:rPr>
          <w:sz w:val="24"/>
          <w:szCs w:val="24"/>
        </w:rPr>
        <w:t>Lo mismo para el mantenimiento de oferta, en caso de incumplimiento el Organismo multará a la empresa con 5% del monto ofertado. Art. 64 del TOCAF.</w:t>
      </w:r>
    </w:p>
    <w:p w:rsidR="005C2DC0" w:rsidRPr="00A80A41" w:rsidRDefault="005C2DC0">
      <w:pPr>
        <w:pStyle w:val="Ttulo2"/>
        <w:rPr>
          <w:szCs w:val="24"/>
        </w:rPr>
      </w:pPr>
    </w:p>
    <w:p w:rsidR="002543B4" w:rsidRPr="00A80A41" w:rsidRDefault="00D52F19">
      <w:pPr>
        <w:pStyle w:val="Ttulo2"/>
        <w:rPr>
          <w:szCs w:val="24"/>
        </w:rPr>
      </w:pPr>
      <w:r w:rsidRPr="00A80A41">
        <w:rPr>
          <w:szCs w:val="24"/>
        </w:rPr>
        <w:t>2</w:t>
      </w:r>
      <w:r w:rsidR="000A18C0" w:rsidRPr="00A80A41">
        <w:rPr>
          <w:szCs w:val="24"/>
        </w:rPr>
        <w:t>. De los procedimientos de los Depósitos en Garantía</w:t>
      </w:r>
    </w:p>
    <w:p w:rsidR="002543B4" w:rsidRPr="00A80A41" w:rsidRDefault="000A18C0">
      <w:pPr>
        <w:ind w:left="-7" w:right="6"/>
        <w:rPr>
          <w:sz w:val="24"/>
          <w:szCs w:val="24"/>
        </w:rPr>
      </w:pPr>
      <w:r w:rsidRPr="00A80A41">
        <w:rPr>
          <w:sz w:val="24"/>
          <w:szCs w:val="24"/>
        </w:rPr>
        <w:t xml:space="preserve">Todos </w:t>
      </w:r>
      <w:r w:rsidRPr="00A80A41">
        <w:rPr>
          <w:b/>
          <w:sz w:val="24"/>
          <w:szCs w:val="24"/>
        </w:rPr>
        <w:t xml:space="preserve">los depósitos </w:t>
      </w:r>
      <w:r w:rsidRPr="00A80A41">
        <w:rPr>
          <w:sz w:val="24"/>
          <w:szCs w:val="24"/>
        </w:rPr>
        <w:t xml:space="preserve">se realizarán en </w:t>
      </w:r>
      <w:r w:rsidR="00BD745B" w:rsidRPr="00A80A41">
        <w:rPr>
          <w:sz w:val="24"/>
          <w:szCs w:val="24"/>
        </w:rPr>
        <w:t>el</w:t>
      </w:r>
      <w:r w:rsidRPr="00A80A41">
        <w:rPr>
          <w:sz w:val="24"/>
          <w:szCs w:val="24"/>
        </w:rPr>
        <w:t xml:space="preserve"> </w:t>
      </w:r>
      <w:r w:rsidR="00BD745B" w:rsidRPr="00A80A41">
        <w:rPr>
          <w:sz w:val="24"/>
          <w:szCs w:val="24"/>
        </w:rPr>
        <w:t>Departamento de Tesorería de SECAN</w:t>
      </w:r>
      <w:r w:rsidR="00F37000" w:rsidRPr="00A80A41">
        <w:rPr>
          <w:sz w:val="24"/>
          <w:szCs w:val="24"/>
        </w:rPr>
        <w:t xml:space="preserve"> </w:t>
      </w:r>
      <w:r w:rsidRPr="00A80A41">
        <w:rPr>
          <w:sz w:val="24"/>
          <w:szCs w:val="24"/>
        </w:rPr>
        <w:t>(</w:t>
      </w:r>
      <w:proofErr w:type="spellStart"/>
      <w:r w:rsidR="00BD745B" w:rsidRPr="00A80A41">
        <w:rPr>
          <w:sz w:val="24"/>
          <w:szCs w:val="24"/>
        </w:rPr>
        <w:t>B</w:t>
      </w:r>
      <w:r w:rsidR="005C2DC0" w:rsidRPr="00A80A41">
        <w:rPr>
          <w:sz w:val="24"/>
          <w:szCs w:val="24"/>
        </w:rPr>
        <w:t>var</w:t>
      </w:r>
      <w:proofErr w:type="spellEnd"/>
      <w:r w:rsidR="005C2DC0" w:rsidRPr="00A80A41">
        <w:rPr>
          <w:sz w:val="24"/>
          <w:szCs w:val="24"/>
        </w:rPr>
        <w:t xml:space="preserve">. Artigas 2552), los días lunes o jueves en el horario de 11 a 15 </w:t>
      </w:r>
      <w:proofErr w:type="spellStart"/>
      <w:r w:rsidR="005C2DC0" w:rsidRPr="00A80A41">
        <w:rPr>
          <w:sz w:val="24"/>
          <w:szCs w:val="24"/>
        </w:rPr>
        <w:t>hs</w:t>
      </w:r>
      <w:proofErr w:type="spellEnd"/>
      <w:r w:rsidR="005C2DC0" w:rsidRPr="00A80A41">
        <w:rPr>
          <w:sz w:val="24"/>
          <w:szCs w:val="24"/>
        </w:rPr>
        <w:t>. En dicho acto el Dpto. de Tesorería entregará un recibo, el que debe conservarse hasta el momento del reintegro de dicho depósito.</w:t>
      </w:r>
    </w:p>
    <w:p w:rsidR="002543B4" w:rsidRPr="00A80A41" w:rsidRDefault="000A18C0">
      <w:pPr>
        <w:spacing w:after="4"/>
        <w:ind w:left="-7" w:right="6"/>
        <w:rPr>
          <w:sz w:val="24"/>
          <w:szCs w:val="24"/>
        </w:rPr>
      </w:pPr>
      <w:r w:rsidRPr="00A80A41">
        <w:rPr>
          <w:sz w:val="24"/>
          <w:szCs w:val="24"/>
        </w:rPr>
        <w:t>Los cheques que se presenten como Depósito de Garantía, deberán estar certificados</w:t>
      </w:r>
      <w:r w:rsidRPr="00A80A41">
        <w:rPr>
          <w:b/>
          <w:sz w:val="24"/>
          <w:szCs w:val="24"/>
        </w:rPr>
        <w:t xml:space="preserve"> </w:t>
      </w:r>
      <w:r w:rsidRPr="00A80A41">
        <w:rPr>
          <w:sz w:val="24"/>
          <w:szCs w:val="24"/>
        </w:rPr>
        <w:t>por el Banco que los emite.</w:t>
      </w:r>
    </w:p>
    <w:p w:rsidR="002543B4" w:rsidRPr="00A80A41" w:rsidRDefault="000A18C0">
      <w:pPr>
        <w:spacing w:after="0"/>
        <w:ind w:left="-7" w:right="6"/>
        <w:rPr>
          <w:sz w:val="24"/>
          <w:szCs w:val="24"/>
        </w:rPr>
      </w:pPr>
      <w:r w:rsidRPr="00A80A41">
        <w:rPr>
          <w:sz w:val="24"/>
          <w:szCs w:val="24"/>
        </w:rPr>
        <w:t>En el caso de Avales Bancarios, Garantías de Banco, etc., dicha documentación no podrá tener un vencimiento menor a 120 días para la Garantía de mantenimiento de la oferta.</w:t>
      </w:r>
    </w:p>
    <w:p w:rsidR="00846F14" w:rsidRPr="00A80A41" w:rsidRDefault="00846F14" w:rsidP="00846F14">
      <w:pPr>
        <w:spacing w:after="0" w:line="259" w:lineRule="auto"/>
        <w:ind w:left="-5" w:hanging="10"/>
        <w:jc w:val="righ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337C91" w:rsidRPr="00337C91" w:rsidRDefault="00337C91" w:rsidP="00337C91">
      <w:pPr>
        <w:keepNext/>
        <w:keepLines/>
        <w:pageBreakBefore/>
        <w:shd w:val="clear" w:color="auto" w:fill="FFFFFF"/>
        <w:spacing w:after="200" w:line="360" w:lineRule="auto"/>
        <w:ind w:left="0" w:firstLine="0"/>
        <w:outlineLvl w:val="1"/>
        <w:rPr>
          <w:rFonts w:eastAsia="Times New Roman" w:cs="Times New Roman"/>
          <w:b/>
          <w:bCs/>
          <w:color w:val="4F81BD"/>
          <w:sz w:val="28"/>
          <w:szCs w:val="28"/>
          <w:lang w:eastAsia="ar-SA"/>
        </w:rPr>
      </w:pPr>
      <w:bookmarkStart w:id="1" w:name="_Toc529548726"/>
      <w:r w:rsidRPr="00337C91">
        <w:rPr>
          <w:rFonts w:eastAsia="Times New Roman" w:cs="Times New Roman"/>
          <w:b/>
          <w:bCs/>
          <w:color w:val="4F81BD"/>
          <w:sz w:val="28"/>
          <w:szCs w:val="28"/>
          <w:lang w:eastAsia="ar-SA"/>
        </w:rPr>
        <w:lastRenderedPageBreak/>
        <w:t xml:space="preserve">Anexo </w:t>
      </w:r>
      <w:r w:rsidRPr="00337C91">
        <w:rPr>
          <w:rFonts w:eastAsia="Times New Roman" w:cs="Times New Roman"/>
          <w:b/>
          <w:bCs/>
          <w:color w:val="FF0000"/>
          <w:sz w:val="28"/>
          <w:szCs w:val="28"/>
          <w:lang w:eastAsia="ar-SA"/>
        </w:rPr>
        <w:t>(Nº…)</w:t>
      </w:r>
      <w:r w:rsidRPr="00337C91">
        <w:rPr>
          <w:rFonts w:eastAsia="Times New Roman" w:cs="Times New Roman"/>
          <w:b/>
          <w:bCs/>
          <w:color w:val="4F81BD"/>
          <w:sz w:val="28"/>
          <w:szCs w:val="28"/>
          <w:lang w:eastAsia="ar-SA"/>
        </w:rPr>
        <w:t xml:space="preserve"> – Formulario de Identificación del Oferente</w:t>
      </w:r>
      <w:bookmarkEnd w:id="1"/>
      <w:r w:rsidRPr="00337C91">
        <w:rPr>
          <w:rFonts w:eastAsia="Times New Roman" w:cs="Times New Roman"/>
          <w:b/>
          <w:bCs/>
          <w:color w:val="4F81BD"/>
          <w:sz w:val="28"/>
          <w:szCs w:val="28"/>
          <w:lang w:eastAsia="ar-SA"/>
        </w:rPr>
        <w:t> </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 xml:space="preserve">El/Los que suscribe/n ______________________________ </w:t>
      </w:r>
      <w:r w:rsidRPr="00337C91">
        <w:rPr>
          <w:rFonts w:eastAsia="Times New Roman"/>
          <w:color w:val="FF0000"/>
          <w:sz w:val="22"/>
          <w:lang w:eastAsia="ar-SA"/>
        </w:rPr>
        <w:t>(nombre de quien firme y tenga poderes suficientes para representar a la empresa oferente acreditados en RUPE)</w:t>
      </w:r>
      <w:r w:rsidRPr="00337C91">
        <w:rPr>
          <w:rFonts w:eastAsia="Times New Roman"/>
          <w:color w:val="auto"/>
          <w:sz w:val="22"/>
          <w:lang w:eastAsia="ar-SA"/>
        </w:rPr>
        <w:t xml:space="preserve"> en representación de ______________________________ </w:t>
      </w:r>
      <w:r w:rsidRPr="00337C91">
        <w:rPr>
          <w:rFonts w:eastAsia="Times New Roman"/>
          <w:color w:val="FF0000"/>
          <w:sz w:val="22"/>
          <w:lang w:eastAsia="ar-SA"/>
        </w:rPr>
        <w:t xml:space="preserve">(nombre de la Empresa oferente) </w:t>
      </w:r>
      <w:r w:rsidRPr="00337C91">
        <w:rPr>
          <w:rFonts w:eastAsia="Times New Roman"/>
          <w:color w:val="auto"/>
          <w:sz w:val="22"/>
          <w:lang w:eastAsia="ar-SA"/>
        </w:rPr>
        <w:t>declara/n bajo juramento que la oferta ingresada en línea a través del sitio web </w:t>
      </w:r>
      <w:hyperlink r:id="rId14" w:tgtFrame="_blank" w:history="1">
        <w:r w:rsidRPr="00337C91">
          <w:rPr>
            <w:rFonts w:eastAsia="Arial Unicode MS"/>
            <w:color w:val="000080"/>
            <w:sz w:val="22"/>
            <w:u w:val="single"/>
            <w:lang w:eastAsia="ar-SA"/>
          </w:rPr>
          <w:t>www.comprasestatales.gub.uy</w:t>
        </w:r>
      </w:hyperlink>
      <w:r w:rsidRPr="00337C91">
        <w:rPr>
          <w:rFonts w:eastAsia="Times New Roman"/>
          <w:color w:val="auto"/>
          <w:sz w:val="22"/>
          <w:lang w:eastAsia="ar-SA"/>
        </w:rPr>
        <w:t xml:space="preserve"> vincula a la empresa en todos sus términos y que acepta sin condiciones las disposiciones del Pliego de Condiciones Particulares del llamado  ______________________________ </w:t>
      </w:r>
      <w:r w:rsidRPr="00337C91">
        <w:rPr>
          <w:rFonts w:eastAsia="Times New Roman"/>
          <w:color w:val="FF0000"/>
          <w:sz w:val="22"/>
          <w:lang w:eastAsia="ar-SA"/>
        </w:rPr>
        <w:t>(descripción del procedimiento de contratación),</w:t>
      </w:r>
      <w:r w:rsidRPr="00337C91">
        <w:rPr>
          <w:rFonts w:eastAsia="Times New Roman"/>
          <w:color w:val="auto"/>
          <w:sz w:val="22"/>
          <w:lang w:eastAsia="ar-SA"/>
        </w:rPr>
        <w:t xml:space="preserve"> así como las restantes normas que rigen la contratación.</w:t>
      </w:r>
    </w:p>
    <w:p w:rsidR="00337C91" w:rsidRPr="00337C91" w:rsidRDefault="00337C91" w:rsidP="00337C91">
      <w:pPr>
        <w:shd w:val="clear" w:color="auto" w:fill="FFFFFF"/>
        <w:spacing w:after="200" w:line="360" w:lineRule="auto"/>
        <w:ind w:left="0" w:firstLine="0"/>
        <w:rPr>
          <w:rFonts w:eastAsia="Times New Roman"/>
          <w:color w:val="auto"/>
          <w:sz w:val="22"/>
        </w:rPr>
      </w:pPr>
      <w:r w:rsidRPr="00337C91">
        <w:rPr>
          <w:rFonts w:eastAsia="Times New Roman"/>
          <w:color w:val="auto"/>
          <w:sz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337C91" w:rsidRPr="00337C91" w:rsidRDefault="00337C91" w:rsidP="00337C91">
      <w:pPr>
        <w:shd w:val="clear" w:color="auto" w:fill="FFFFFF"/>
        <w:spacing w:after="200" w:line="360" w:lineRule="auto"/>
        <w:ind w:left="0" w:firstLine="0"/>
        <w:rPr>
          <w:rFonts w:eastAsia="Times New Roman"/>
          <w:color w:val="auto"/>
          <w:sz w:val="22"/>
        </w:rPr>
      </w:pPr>
    </w:p>
    <w:p w:rsidR="00337C91" w:rsidRPr="00337C91" w:rsidRDefault="00337C91" w:rsidP="00337C91">
      <w:pPr>
        <w:shd w:val="clear" w:color="auto" w:fill="FFFFFF"/>
        <w:spacing w:after="200" w:line="360" w:lineRule="auto"/>
        <w:ind w:left="0" w:firstLine="0"/>
        <w:rPr>
          <w:rFonts w:ascii="Times New Roman" w:eastAsia="Times New Roman" w:hAnsi="Times New Roman" w:cs="Times New Roman"/>
          <w:color w:val="auto"/>
          <w:sz w:val="22"/>
          <w:lang w:eastAsia="ar-SA"/>
        </w:rPr>
      </w:pPr>
      <w:r w:rsidRPr="00337C91">
        <w:rPr>
          <w:rFonts w:eastAsia="Times New Roman"/>
          <w:color w:val="auto"/>
          <w:sz w:val="22"/>
          <w:lang w:eastAsia="ar-SA"/>
        </w:rPr>
        <w:t>FIRMA/S: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ACLARACIÓN:</w:t>
      </w:r>
      <w:r w:rsidRPr="00337C91">
        <w:rPr>
          <w:rFonts w:eastAsia="Times New Roman"/>
          <w:color w:val="auto"/>
          <w:sz w:val="22"/>
          <w:shd w:val="clear" w:color="auto" w:fill="FFFFFF"/>
          <w:lang w:eastAsia="ar-SA"/>
        </w:rPr>
        <w:t> </w:t>
      </w:r>
      <w:r w:rsidRPr="00337C91">
        <w:rPr>
          <w:rFonts w:eastAsia="Times New Roman"/>
          <w:color w:val="auto"/>
          <w:sz w:val="22"/>
          <w:shd w:val="clear" w:color="auto" w:fill="FFFFFF"/>
          <w:lang w:eastAsia="ar-SA"/>
        </w:rPr>
        <w:tab/>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CI.: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846F14" w:rsidRPr="00A80A41" w:rsidRDefault="00846F14" w:rsidP="00552370">
      <w:pPr>
        <w:spacing w:after="0" w:line="259" w:lineRule="auto"/>
        <w:ind w:left="-5" w:hanging="10"/>
        <w:jc w:val="left"/>
        <w:rPr>
          <w:sz w:val="24"/>
          <w:szCs w:val="24"/>
          <w:highlight w:val="yellow"/>
        </w:rPr>
      </w:pPr>
    </w:p>
    <w:p w:rsidR="00552370" w:rsidRPr="00A80A41" w:rsidRDefault="00552370" w:rsidP="00846F14">
      <w:pPr>
        <w:rPr>
          <w:sz w:val="24"/>
          <w:szCs w:val="24"/>
        </w:rPr>
      </w:pPr>
    </w:p>
    <w:sectPr w:rsidR="00552370" w:rsidRPr="00A80A41" w:rsidSect="00343A39">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6" w:rsidRDefault="00895F76">
      <w:pPr>
        <w:spacing w:after="0" w:line="240" w:lineRule="auto"/>
      </w:pPr>
      <w:r>
        <w:separator/>
      </w:r>
    </w:p>
  </w:endnote>
  <w:endnote w:type="continuationSeparator" w:id="0">
    <w:p w:rsidR="00895F76" w:rsidRDefault="008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penSymbo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D26DB8">
          <w:rPr>
            <w:noProof/>
          </w:rPr>
          <w:t>6</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6" w:rsidRDefault="00895F76">
      <w:pPr>
        <w:spacing w:after="0" w:line="240" w:lineRule="auto"/>
      </w:pPr>
      <w:r>
        <w:separator/>
      </w:r>
    </w:p>
  </w:footnote>
  <w:footnote w:type="continuationSeparator" w:id="0">
    <w:p w:rsidR="00895F76" w:rsidRDefault="0089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nsid w:val="13E85638"/>
    <w:multiLevelType w:val="hybridMultilevel"/>
    <w:tmpl w:val="B3BA9A9E"/>
    <w:lvl w:ilvl="0" w:tplc="D98C603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3">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4">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8A45732"/>
    <w:multiLevelType w:val="hybridMultilevel"/>
    <w:tmpl w:val="25EE7B36"/>
    <w:lvl w:ilvl="0" w:tplc="457E83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1612076"/>
    <w:multiLevelType w:val="hybridMultilevel"/>
    <w:tmpl w:val="3AB0C64E"/>
    <w:lvl w:ilvl="0" w:tplc="198A30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8B5270"/>
    <w:multiLevelType w:val="multilevel"/>
    <w:tmpl w:val="C5C6D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505765B9"/>
    <w:multiLevelType w:val="hybridMultilevel"/>
    <w:tmpl w:val="EB2CB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8E68E8"/>
    <w:multiLevelType w:val="hybridMultilevel"/>
    <w:tmpl w:val="D2C4686E"/>
    <w:lvl w:ilvl="0" w:tplc="DE3E81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6">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0">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31">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4">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6">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8">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42">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4">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7">
    <w:nsid w:val="7D462996"/>
    <w:multiLevelType w:val="hybridMultilevel"/>
    <w:tmpl w:val="778A887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7"/>
  </w:num>
  <w:num w:numId="2">
    <w:abstractNumId w:val="6"/>
  </w:num>
  <w:num w:numId="3">
    <w:abstractNumId w:val="27"/>
  </w:num>
  <w:num w:numId="4">
    <w:abstractNumId w:val="21"/>
  </w:num>
  <w:num w:numId="5">
    <w:abstractNumId w:val="38"/>
  </w:num>
  <w:num w:numId="6">
    <w:abstractNumId w:val="9"/>
  </w:num>
  <w:num w:numId="7">
    <w:abstractNumId w:val="14"/>
  </w:num>
  <w:num w:numId="8">
    <w:abstractNumId w:val="8"/>
  </w:num>
  <w:num w:numId="9">
    <w:abstractNumId w:val="26"/>
  </w:num>
  <w:num w:numId="10">
    <w:abstractNumId w:val="19"/>
  </w:num>
  <w:num w:numId="11">
    <w:abstractNumId w:val="10"/>
  </w:num>
  <w:num w:numId="12">
    <w:abstractNumId w:val="34"/>
  </w:num>
  <w:num w:numId="13">
    <w:abstractNumId w:val="3"/>
  </w:num>
  <w:num w:numId="14">
    <w:abstractNumId w:val="33"/>
  </w:num>
  <w:num w:numId="15">
    <w:abstractNumId w:val="29"/>
  </w:num>
  <w:num w:numId="16">
    <w:abstractNumId w:val="32"/>
  </w:num>
  <w:num w:numId="17">
    <w:abstractNumId w:val="13"/>
  </w:num>
  <w:num w:numId="18">
    <w:abstractNumId w:val="44"/>
  </w:num>
  <w:num w:numId="19">
    <w:abstractNumId w:val="42"/>
  </w:num>
  <w:num w:numId="20">
    <w:abstractNumId w:val="12"/>
  </w:num>
  <w:num w:numId="21">
    <w:abstractNumId w:val="20"/>
  </w:num>
  <w:num w:numId="22">
    <w:abstractNumId w:val="35"/>
  </w:num>
  <w:num w:numId="23">
    <w:abstractNumId w:val="0"/>
  </w:num>
  <w:num w:numId="24">
    <w:abstractNumId w:val="39"/>
  </w:num>
  <w:num w:numId="25">
    <w:abstractNumId w:val="25"/>
  </w:num>
  <w:num w:numId="26">
    <w:abstractNumId w:val="40"/>
  </w:num>
  <w:num w:numId="27">
    <w:abstractNumId w:val="1"/>
  </w:num>
  <w:num w:numId="28">
    <w:abstractNumId w:val="11"/>
  </w:num>
  <w:num w:numId="29">
    <w:abstractNumId w:val="30"/>
  </w:num>
  <w:num w:numId="30">
    <w:abstractNumId w:val="4"/>
  </w:num>
  <w:num w:numId="31">
    <w:abstractNumId w:val="16"/>
  </w:num>
  <w:num w:numId="32">
    <w:abstractNumId w:val="28"/>
  </w:num>
  <w:num w:numId="33">
    <w:abstractNumId w:val="48"/>
  </w:num>
  <w:num w:numId="34">
    <w:abstractNumId w:val="41"/>
  </w:num>
  <w:num w:numId="35">
    <w:abstractNumId w:val="43"/>
  </w:num>
  <w:num w:numId="36">
    <w:abstractNumId w:val="46"/>
  </w:num>
  <w:num w:numId="37">
    <w:abstractNumId w:val="2"/>
  </w:num>
  <w:num w:numId="38">
    <w:abstractNumId w:val="22"/>
  </w:num>
  <w:num w:numId="39">
    <w:abstractNumId w:val="36"/>
  </w:num>
  <w:num w:numId="40">
    <w:abstractNumId w:val="24"/>
  </w:num>
  <w:num w:numId="41">
    <w:abstractNumId w:val="37"/>
  </w:num>
  <w:num w:numId="42">
    <w:abstractNumId w:val="31"/>
  </w:num>
  <w:num w:numId="43">
    <w:abstractNumId w:val="18"/>
  </w:num>
  <w:num w:numId="44">
    <w:abstractNumId w:val="23"/>
  </w:num>
  <w:num w:numId="45">
    <w:abstractNumId w:val="47"/>
  </w:num>
  <w:num w:numId="46">
    <w:abstractNumId w:val="45"/>
  </w:num>
  <w:num w:numId="47">
    <w:abstractNumId w:val="17"/>
  </w:num>
  <w:num w:numId="48">
    <w:abstractNumId w:val="5"/>
  </w:num>
  <w:num w:numId="4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54C5B"/>
    <w:rsid w:val="00065FF2"/>
    <w:rsid w:val="00070372"/>
    <w:rsid w:val="00077DE6"/>
    <w:rsid w:val="000804DB"/>
    <w:rsid w:val="0008598E"/>
    <w:rsid w:val="000A18C0"/>
    <w:rsid w:val="000A50B5"/>
    <w:rsid w:val="000A6E6D"/>
    <w:rsid w:val="000A7F4C"/>
    <w:rsid w:val="000B20CB"/>
    <w:rsid w:val="000C26FF"/>
    <w:rsid w:val="000F027D"/>
    <w:rsid w:val="000F6B50"/>
    <w:rsid w:val="001007BD"/>
    <w:rsid w:val="00102851"/>
    <w:rsid w:val="0011431C"/>
    <w:rsid w:val="001169D2"/>
    <w:rsid w:val="001274B3"/>
    <w:rsid w:val="00153AE2"/>
    <w:rsid w:val="0016013E"/>
    <w:rsid w:val="001617C7"/>
    <w:rsid w:val="00165C48"/>
    <w:rsid w:val="00173170"/>
    <w:rsid w:val="00182F85"/>
    <w:rsid w:val="00186A77"/>
    <w:rsid w:val="0019129D"/>
    <w:rsid w:val="00193157"/>
    <w:rsid w:val="001A044B"/>
    <w:rsid w:val="001B095E"/>
    <w:rsid w:val="001B1033"/>
    <w:rsid w:val="001B1452"/>
    <w:rsid w:val="001B225C"/>
    <w:rsid w:val="001B3A55"/>
    <w:rsid w:val="001B6C6A"/>
    <w:rsid w:val="001C44F3"/>
    <w:rsid w:val="001E630C"/>
    <w:rsid w:val="00202094"/>
    <w:rsid w:val="00202140"/>
    <w:rsid w:val="002023BC"/>
    <w:rsid w:val="00210DED"/>
    <w:rsid w:val="0021760F"/>
    <w:rsid w:val="00231AF2"/>
    <w:rsid w:val="00233A3A"/>
    <w:rsid w:val="00237D89"/>
    <w:rsid w:val="00240710"/>
    <w:rsid w:val="00247A9C"/>
    <w:rsid w:val="002543B4"/>
    <w:rsid w:val="002641AC"/>
    <w:rsid w:val="00265664"/>
    <w:rsid w:val="0026571C"/>
    <w:rsid w:val="00265FD7"/>
    <w:rsid w:val="00266045"/>
    <w:rsid w:val="0027309C"/>
    <w:rsid w:val="00283556"/>
    <w:rsid w:val="00286277"/>
    <w:rsid w:val="002A0045"/>
    <w:rsid w:val="002A4170"/>
    <w:rsid w:val="002B2FB7"/>
    <w:rsid w:val="002B50BB"/>
    <w:rsid w:val="002B751C"/>
    <w:rsid w:val="002C6583"/>
    <w:rsid w:val="002D0B83"/>
    <w:rsid w:val="002D7DEE"/>
    <w:rsid w:val="002E0E0E"/>
    <w:rsid w:val="002E1753"/>
    <w:rsid w:val="003141AC"/>
    <w:rsid w:val="00337C91"/>
    <w:rsid w:val="00343A39"/>
    <w:rsid w:val="00373845"/>
    <w:rsid w:val="003834C2"/>
    <w:rsid w:val="0039748A"/>
    <w:rsid w:val="003A04B5"/>
    <w:rsid w:val="003C3B71"/>
    <w:rsid w:val="003C407C"/>
    <w:rsid w:val="003C4DD2"/>
    <w:rsid w:val="003E7458"/>
    <w:rsid w:val="003F6C01"/>
    <w:rsid w:val="00413FC2"/>
    <w:rsid w:val="0041748E"/>
    <w:rsid w:val="00425C5C"/>
    <w:rsid w:val="00431055"/>
    <w:rsid w:val="00431211"/>
    <w:rsid w:val="00440F12"/>
    <w:rsid w:val="0045099F"/>
    <w:rsid w:val="00452DF0"/>
    <w:rsid w:val="00460CF6"/>
    <w:rsid w:val="0048080E"/>
    <w:rsid w:val="004A2B2C"/>
    <w:rsid w:val="004C7FE6"/>
    <w:rsid w:val="004D3DFA"/>
    <w:rsid w:val="004E65D9"/>
    <w:rsid w:val="004F02FA"/>
    <w:rsid w:val="00505B4A"/>
    <w:rsid w:val="00506F13"/>
    <w:rsid w:val="0052653F"/>
    <w:rsid w:val="00527923"/>
    <w:rsid w:val="00535B86"/>
    <w:rsid w:val="00552370"/>
    <w:rsid w:val="0055531B"/>
    <w:rsid w:val="00582A1D"/>
    <w:rsid w:val="00584A3A"/>
    <w:rsid w:val="005A0DDC"/>
    <w:rsid w:val="005A40B7"/>
    <w:rsid w:val="005A5A87"/>
    <w:rsid w:val="005A622F"/>
    <w:rsid w:val="005B1081"/>
    <w:rsid w:val="005B53DE"/>
    <w:rsid w:val="005C2DC0"/>
    <w:rsid w:val="005C7C81"/>
    <w:rsid w:val="005D6302"/>
    <w:rsid w:val="005E1001"/>
    <w:rsid w:val="005E20C1"/>
    <w:rsid w:val="005E38DE"/>
    <w:rsid w:val="0060055A"/>
    <w:rsid w:val="00602492"/>
    <w:rsid w:val="006125E6"/>
    <w:rsid w:val="00616F28"/>
    <w:rsid w:val="00624003"/>
    <w:rsid w:val="00645577"/>
    <w:rsid w:val="0065216D"/>
    <w:rsid w:val="00674728"/>
    <w:rsid w:val="006806CA"/>
    <w:rsid w:val="00681719"/>
    <w:rsid w:val="006929A7"/>
    <w:rsid w:val="00694B67"/>
    <w:rsid w:val="0069716B"/>
    <w:rsid w:val="006A3583"/>
    <w:rsid w:val="006A4E17"/>
    <w:rsid w:val="006B20C5"/>
    <w:rsid w:val="006B2F94"/>
    <w:rsid w:val="006C4A1C"/>
    <w:rsid w:val="006C601A"/>
    <w:rsid w:val="006D1B9D"/>
    <w:rsid w:val="006D3ED7"/>
    <w:rsid w:val="006E0D66"/>
    <w:rsid w:val="006F6E34"/>
    <w:rsid w:val="00707A85"/>
    <w:rsid w:val="00707B50"/>
    <w:rsid w:val="00723C95"/>
    <w:rsid w:val="00725B53"/>
    <w:rsid w:val="007317B4"/>
    <w:rsid w:val="00741CB7"/>
    <w:rsid w:val="00743A91"/>
    <w:rsid w:val="00752250"/>
    <w:rsid w:val="00763CA2"/>
    <w:rsid w:val="00764D4B"/>
    <w:rsid w:val="00782F4C"/>
    <w:rsid w:val="00791D14"/>
    <w:rsid w:val="007945F1"/>
    <w:rsid w:val="007975CB"/>
    <w:rsid w:val="007A4EF9"/>
    <w:rsid w:val="007A5DB4"/>
    <w:rsid w:val="007C36C7"/>
    <w:rsid w:val="007C6295"/>
    <w:rsid w:val="007D0021"/>
    <w:rsid w:val="007D0558"/>
    <w:rsid w:val="007D2F3E"/>
    <w:rsid w:val="007D65A6"/>
    <w:rsid w:val="007E3241"/>
    <w:rsid w:val="007F7005"/>
    <w:rsid w:val="00801B6E"/>
    <w:rsid w:val="008234C7"/>
    <w:rsid w:val="00825F89"/>
    <w:rsid w:val="0083029B"/>
    <w:rsid w:val="00841E35"/>
    <w:rsid w:val="00845C6B"/>
    <w:rsid w:val="00846F14"/>
    <w:rsid w:val="008474CB"/>
    <w:rsid w:val="00853B4F"/>
    <w:rsid w:val="008550BE"/>
    <w:rsid w:val="00871918"/>
    <w:rsid w:val="00875789"/>
    <w:rsid w:val="008804E7"/>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43723"/>
    <w:rsid w:val="00945DA3"/>
    <w:rsid w:val="00963758"/>
    <w:rsid w:val="009B51CE"/>
    <w:rsid w:val="009B6251"/>
    <w:rsid w:val="009C2277"/>
    <w:rsid w:val="009C3387"/>
    <w:rsid w:val="009C6A79"/>
    <w:rsid w:val="00A056A6"/>
    <w:rsid w:val="00A22F34"/>
    <w:rsid w:val="00A54AB7"/>
    <w:rsid w:val="00A57229"/>
    <w:rsid w:val="00A70352"/>
    <w:rsid w:val="00A80A41"/>
    <w:rsid w:val="00A9484F"/>
    <w:rsid w:val="00AA0E8A"/>
    <w:rsid w:val="00AA66D1"/>
    <w:rsid w:val="00AA7159"/>
    <w:rsid w:val="00AA7FA5"/>
    <w:rsid w:val="00AC34D5"/>
    <w:rsid w:val="00AD3FFD"/>
    <w:rsid w:val="00AD5ABB"/>
    <w:rsid w:val="00AE2DC8"/>
    <w:rsid w:val="00AE3668"/>
    <w:rsid w:val="00AF1ECC"/>
    <w:rsid w:val="00B00F31"/>
    <w:rsid w:val="00B23282"/>
    <w:rsid w:val="00B25EC4"/>
    <w:rsid w:val="00B266B0"/>
    <w:rsid w:val="00B31711"/>
    <w:rsid w:val="00B33D4D"/>
    <w:rsid w:val="00B36E0A"/>
    <w:rsid w:val="00B37D99"/>
    <w:rsid w:val="00B41B24"/>
    <w:rsid w:val="00B6202B"/>
    <w:rsid w:val="00B64964"/>
    <w:rsid w:val="00B65E73"/>
    <w:rsid w:val="00B71E77"/>
    <w:rsid w:val="00B734D3"/>
    <w:rsid w:val="00B73DC6"/>
    <w:rsid w:val="00B740DE"/>
    <w:rsid w:val="00B7586A"/>
    <w:rsid w:val="00B80192"/>
    <w:rsid w:val="00B913D9"/>
    <w:rsid w:val="00B976E0"/>
    <w:rsid w:val="00BB298D"/>
    <w:rsid w:val="00BD0202"/>
    <w:rsid w:val="00BD745B"/>
    <w:rsid w:val="00BE44BB"/>
    <w:rsid w:val="00C129C6"/>
    <w:rsid w:val="00C13414"/>
    <w:rsid w:val="00C203C5"/>
    <w:rsid w:val="00C23B8E"/>
    <w:rsid w:val="00C24253"/>
    <w:rsid w:val="00C246A7"/>
    <w:rsid w:val="00C26BAD"/>
    <w:rsid w:val="00C475C6"/>
    <w:rsid w:val="00C9557A"/>
    <w:rsid w:val="00C95F8F"/>
    <w:rsid w:val="00CA36C9"/>
    <w:rsid w:val="00CC1CD9"/>
    <w:rsid w:val="00CC51C0"/>
    <w:rsid w:val="00CD3CB1"/>
    <w:rsid w:val="00D052C5"/>
    <w:rsid w:val="00D1342C"/>
    <w:rsid w:val="00D20F9B"/>
    <w:rsid w:val="00D23FFD"/>
    <w:rsid w:val="00D26DB8"/>
    <w:rsid w:val="00D32A8C"/>
    <w:rsid w:val="00D377EF"/>
    <w:rsid w:val="00D43042"/>
    <w:rsid w:val="00D45962"/>
    <w:rsid w:val="00D52F19"/>
    <w:rsid w:val="00D65241"/>
    <w:rsid w:val="00D71F1E"/>
    <w:rsid w:val="00D73638"/>
    <w:rsid w:val="00D74301"/>
    <w:rsid w:val="00D80EE1"/>
    <w:rsid w:val="00D9251B"/>
    <w:rsid w:val="00DC6507"/>
    <w:rsid w:val="00E16634"/>
    <w:rsid w:val="00E23FF0"/>
    <w:rsid w:val="00E3375D"/>
    <w:rsid w:val="00E452D2"/>
    <w:rsid w:val="00E536D7"/>
    <w:rsid w:val="00E53C68"/>
    <w:rsid w:val="00E547E4"/>
    <w:rsid w:val="00E62616"/>
    <w:rsid w:val="00E800DE"/>
    <w:rsid w:val="00E87662"/>
    <w:rsid w:val="00E92847"/>
    <w:rsid w:val="00E94D79"/>
    <w:rsid w:val="00EC3785"/>
    <w:rsid w:val="00EC55C7"/>
    <w:rsid w:val="00ED5221"/>
    <w:rsid w:val="00EE599F"/>
    <w:rsid w:val="00F02CE2"/>
    <w:rsid w:val="00F227D0"/>
    <w:rsid w:val="00F37000"/>
    <w:rsid w:val="00F46D84"/>
    <w:rsid w:val="00F7502A"/>
    <w:rsid w:val="00F76CC5"/>
    <w:rsid w:val="00F8031A"/>
    <w:rsid w:val="00F845A8"/>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C6CC-DE83-44E5-BB48-9560FCA2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3567</Words>
  <Characters>19620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2</cp:revision>
  <cp:lastPrinted>2018-07-27T17:36:00Z</cp:lastPrinted>
  <dcterms:created xsi:type="dcterms:W3CDTF">2019-04-24T15:20:00Z</dcterms:created>
  <dcterms:modified xsi:type="dcterms:W3CDTF">2019-04-24T15:20:00Z</dcterms:modified>
</cp:coreProperties>
</file>