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FC" w:rsidRPr="006F093D" w:rsidRDefault="004C09FC" w:rsidP="006F093D">
      <w:pPr>
        <w:spacing w:line="360" w:lineRule="auto"/>
        <w:jc w:val="both"/>
        <w:rPr>
          <w:rFonts w:ascii="Arial" w:hAnsi="Arial" w:cs="Arial"/>
          <w:lang w:val="es-ES"/>
        </w:rPr>
      </w:pPr>
      <w:r w:rsidRPr="006F093D">
        <w:rPr>
          <w:rFonts w:ascii="Arial" w:hAnsi="Arial" w:cs="Arial"/>
          <w:lang w:val="es-ES"/>
        </w:rPr>
        <w:t>A.S.S.E</w:t>
      </w:r>
    </w:p>
    <w:p w:rsidR="004C09FC" w:rsidRPr="006F093D" w:rsidRDefault="004C09FC" w:rsidP="006F093D">
      <w:pPr>
        <w:spacing w:line="360" w:lineRule="auto"/>
        <w:jc w:val="both"/>
        <w:rPr>
          <w:rFonts w:ascii="Arial" w:hAnsi="Arial" w:cs="Arial"/>
          <w:lang w:val="es-ES"/>
        </w:rPr>
      </w:pPr>
      <w:r w:rsidRPr="006F093D">
        <w:rPr>
          <w:rFonts w:ascii="Arial" w:hAnsi="Arial" w:cs="Arial"/>
          <w:lang w:val="es-ES"/>
        </w:rPr>
        <w:t>INSTITUTO NACIONAL DE ORTOPEDIA Y TRAUMATOLOGÍA</w:t>
      </w:r>
    </w:p>
    <w:p w:rsidR="004C09FC" w:rsidRPr="006F093D" w:rsidRDefault="004C09FC" w:rsidP="006F093D">
      <w:pPr>
        <w:spacing w:line="360" w:lineRule="auto"/>
        <w:jc w:val="both"/>
        <w:rPr>
          <w:rFonts w:ascii="Arial" w:hAnsi="Arial" w:cs="Arial"/>
          <w:lang w:val="es-ES"/>
        </w:rPr>
      </w:pPr>
      <w:r w:rsidRPr="006F093D">
        <w:rPr>
          <w:rFonts w:ascii="Arial" w:hAnsi="Arial" w:cs="Arial"/>
          <w:lang w:val="es-ES"/>
        </w:rPr>
        <w:t>Inciso 29 - U.E. 09</w:t>
      </w:r>
    </w:p>
    <w:p w:rsidR="004C09FC" w:rsidRPr="006F093D" w:rsidRDefault="004C09FC" w:rsidP="006F093D">
      <w:pPr>
        <w:spacing w:line="360" w:lineRule="auto"/>
        <w:jc w:val="both"/>
        <w:rPr>
          <w:rFonts w:ascii="Arial" w:hAnsi="Arial" w:cs="Arial"/>
          <w:lang w:val="es-ES"/>
        </w:rPr>
      </w:pPr>
      <w:r w:rsidRPr="006F093D">
        <w:rPr>
          <w:rFonts w:ascii="Arial" w:hAnsi="Arial" w:cs="Arial"/>
          <w:lang w:val="es-ES"/>
        </w:rPr>
        <w:t xml:space="preserve">Oficina de Licitaciones y Compras </w:t>
      </w:r>
    </w:p>
    <w:p w:rsidR="004C09FC" w:rsidRPr="006F093D" w:rsidRDefault="004C09FC" w:rsidP="006F093D">
      <w:pPr>
        <w:spacing w:line="360" w:lineRule="auto"/>
        <w:jc w:val="both"/>
        <w:rPr>
          <w:rFonts w:ascii="Arial" w:hAnsi="Arial" w:cs="Arial"/>
          <w:lang w:val="es-ES"/>
        </w:rPr>
      </w:pPr>
      <w:r w:rsidRPr="006F093D">
        <w:rPr>
          <w:rFonts w:ascii="Arial" w:hAnsi="Arial" w:cs="Arial"/>
          <w:lang w:val="es-ES"/>
        </w:rPr>
        <w:t>Dirección: Luis Alberto de Herrera 3326</w:t>
      </w:r>
    </w:p>
    <w:p w:rsidR="004C09FC" w:rsidRPr="006F093D" w:rsidRDefault="00CF0E92" w:rsidP="006F093D">
      <w:pPr>
        <w:spacing w:line="360" w:lineRule="auto"/>
        <w:jc w:val="both"/>
        <w:rPr>
          <w:rFonts w:ascii="Arial" w:hAnsi="Arial" w:cs="Arial"/>
          <w:lang w:val="es-ES"/>
        </w:rPr>
      </w:pPr>
      <w:r w:rsidRPr="006F093D">
        <w:rPr>
          <w:rFonts w:ascii="Arial" w:hAnsi="Arial" w:cs="Arial"/>
          <w:lang w:val="es-ES"/>
        </w:rPr>
        <w:t xml:space="preserve">Teléfono – 2 </w:t>
      </w:r>
      <w:r w:rsidR="0047460B" w:rsidRPr="006F093D">
        <w:rPr>
          <w:rFonts w:ascii="Arial" w:hAnsi="Arial" w:cs="Arial"/>
          <w:lang w:val="es-ES"/>
        </w:rPr>
        <w:t>2480 29 26</w:t>
      </w:r>
      <w:r w:rsidRPr="006F093D">
        <w:rPr>
          <w:rFonts w:ascii="Arial" w:hAnsi="Arial" w:cs="Arial"/>
          <w:lang w:val="es-ES"/>
        </w:rPr>
        <w:t xml:space="preserve"> Int.</w:t>
      </w:r>
      <w:r w:rsidR="004C09FC" w:rsidRPr="006F093D">
        <w:rPr>
          <w:rFonts w:ascii="Arial" w:hAnsi="Arial" w:cs="Arial"/>
          <w:lang w:val="es-ES"/>
        </w:rPr>
        <w:t>6</w:t>
      </w:r>
    </w:p>
    <w:p w:rsidR="0047460B" w:rsidRPr="006F093D" w:rsidRDefault="0047460B" w:rsidP="006F093D">
      <w:pPr>
        <w:spacing w:line="360" w:lineRule="auto"/>
        <w:jc w:val="both"/>
        <w:rPr>
          <w:rFonts w:ascii="Arial" w:hAnsi="Arial" w:cs="Arial"/>
          <w:b/>
          <w:bCs/>
          <w:lang w:val="es-ES"/>
        </w:rPr>
      </w:pPr>
    </w:p>
    <w:p w:rsidR="004C09FC" w:rsidRDefault="00BB21EC" w:rsidP="006F093D">
      <w:pPr>
        <w:spacing w:line="360" w:lineRule="auto"/>
        <w:jc w:val="both"/>
        <w:rPr>
          <w:rFonts w:ascii="Arial" w:hAnsi="Arial" w:cs="Arial"/>
          <w:b/>
          <w:bCs/>
          <w:lang w:val="es-ES"/>
        </w:rPr>
      </w:pPr>
      <w:r w:rsidRPr="006F093D">
        <w:rPr>
          <w:rFonts w:ascii="Arial" w:hAnsi="Arial" w:cs="Arial"/>
          <w:b/>
          <w:lang w:val="es-UY"/>
        </w:rPr>
        <w:t xml:space="preserve">Servicio de cajas viajeras </w:t>
      </w:r>
      <w:r w:rsidR="00212680">
        <w:rPr>
          <w:rFonts w:ascii="Arial" w:hAnsi="Arial" w:cs="Arial"/>
          <w:b/>
          <w:lang w:val="es-UY"/>
        </w:rPr>
        <w:t xml:space="preserve">columna Lumbar Sistema Tubular de Cirugía mini Invasiva </w:t>
      </w:r>
      <w:r w:rsidRPr="006F093D">
        <w:rPr>
          <w:rStyle w:val="iceouttxt"/>
          <w:rFonts w:ascii="Arial" w:hAnsi="Arial" w:cs="Arial"/>
          <w:lang w:val="es-UY"/>
        </w:rPr>
        <w:t>(compra de material de cirugía con préstamo de instrumental)</w:t>
      </w:r>
    </w:p>
    <w:p w:rsidR="00BF6F84" w:rsidRPr="006F093D" w:rsidRDefault="00BF6F84" w:rsidP="006F093D">
      <w:pPr>
        <w:spacing w:line="360" w:lineRule="auto"/>
        <w:jc w:val="both"/>
        <w:rPr>
          <w:rFonts w:ascii="Arial" w:hAnsi="Arial" w:cs="Arial"/>
          <w:lang w:val="es-UY"/>
        </w:rPr>
      </w:pPr>
    </w:p>
    <w:p w:rsidR="004C09FC" w:rsidRPr="006F093D" w:rsidRDefault="004C09FC" w:rsidP="006F093D">
      <w:pPr>
        <w:pStyle w:val="Textosinformato1"/>
        <w:suppressAutoHyphens/>
        <w:spacing w:line="360" w:lineRule="auto"/>
        <w:ind w:left="4253" w:firstLine="283"/>
        <w:jc w:val="both"/>
        <w:rPr>
          <w:rFonts w:ascii="Arial" w:eastAsia="Times New Roman" w:hAnsi="Arial" w:cs="Arial"/>
          <w:lang w:val="es-ES" w:bidi="ar-SA"/>
        </w:rPr>
      </w:pPr>
    </w:p>
    <w:p w:rsidR="004C09FC" w:rsidRPr="006F093D" w:rsidRDefault="004C09FC" w:rsidP="006F093D">
      <w:pPr>
        <w:pStyle w:val="Textosinformato1"/>
        <w:suppressAutoHyphens/>
        <w:spacing w:line="360" w:lineRule="auto"/>
        <w:ind w:left="4253" w:firstLine="283"/>
        <w:jc w:val="both"/>
        <w:rPr>
          <w:rFonts w:ascii="Arial" w:eastAsia="Times New Roman" w:hAnsi="Arial" w:cs="Arial"/>
          <w:lang w:val="es-ES" w:bidi="ar-SA"/>
        </w:rPr>
      </w:pPr>
      <w:r w:rsidRPr="006F093D">
        <w:rPr>
          <w:rFonts w:ascii="Arial" w:eastAsia="Times New Roman" w:hAnsi="Arial" w:cs="Arial"/>
          <w:lang w:val="es-ES" w:bidi="ar-SA"/>
        </w:rPr>
        <w:t>CONTRATO N°</w:t>
      </w:r>
      <w:r w:rsidR="00212680">
        <w:rPr>
          <w:rFonts w:ascii="Arial" w:eastAsia="Times New Roman" w:hAnsi="Arial" w:cs="Arial"/>
          <w:lang w:val="es-ES" w:bidi="ar-SA"/>
        </w:rPr>
        <w:t xml:space="preserve"> 7</w:t>
      </w:r>
      <w:r w:rsidR="00EA4C62">
        <w:rPr>
          <w:rFonts w:ascii="Arial" w:eastAsia="Times New Roman" w:hAnsi="Arial" w:cs="Arial"/>
          <w:lang w:val="es-ES" w:bidi="ar-SA"/>
        </w:rPr>
        <w:t>/</w:t>
      </w:r>
      <w:r w:rsidR="00BB21EC" w:rsidRPr="006F093D">
        <w:rPr>
          <w:rFonts w:ascii="Arial" w:eastAsia="Times New Roman" w:hAnsi="Arial" w:cs="Arial"/>
          <w:lang w:val="es-ES" w:bidi="ar-SA"/>
        </w:rPr>
        <w:t>201</w:t>
      </w:r>
      <w:r w:rsidR="003373CC">
        <w:rPr>
          <w:rFonts w:ascii="Arial" w:eastAsia="Times New Roman" w:hAnsi="Arial" w:cs="Arial"/>
          <w:lang w:val="es-ES" w:bidi="ar-SA"/>
        </w:rPr>
        <w:t xml:space="preserve">9 </w:t>
      </w:r>
      <w:r w:rsidRPr="006F093D">
        <w:rPr>
          <w:rFonts w:ascii="Arial" w:eastAsia="Times New Roman" w:hAnsi="Arial" w:cs="Arial"/>
          <w:lang w:val="es-ES" w:bidi="ar-SA"/>
        </w:rPr>
        <w:t xml:space="preserve">(Licitación </w:t>
      </w:r>
      <w:r w:rsidR="003373CC">
        <w:rPr>
          <w:rFonts w:ascii="Arial" w:eastAsia="Times New Roman" w:hAnsi="Arial" w:cs="Arial"/>
          <w:lang w:val="es-ES" w:bidi="ar-SA"/>
        </w:rPr>
        <w:t>Abreviada</w:t>
      </w:r>
      <w:r w:rsidRPr="006F093D">
        <w:rPr>
          <w:rFonts w:ascii="Arial" w:eastAsia="Times New Roman" w:hAnsi="Arial" w:cs="Arial"/>
          <w:lang w:val="es-ES" w:bidi="ar-SA"/>
        </w:rPr>
        <w:t xml:space="preserve">) </w:t>
      </w:r>
    </w:p>
    <w:p w:rsidR="004C09FC" w:rsidRPr="006F093D" w:rsidRDefault="004D0CED" w:rsidP="006F093D">
      <w:pPr>
        <w:pStyle w:val="Textosinformato1"/>
        <w:suppressAutoHyphens/>
        <w:spacing w:line="360" w:lineRule="auto"/>
        <w:ind w:left="4253" w:firstLine="283"/>
        <w:jc w:val="both"/>
        <w:rPr>
          <w:rFonts w:ascii="Arial" w:eastAsia="Times New Roman" w:hAnsi="Arial" w:cs="Arial"/>
          <w:lang w:val="es-ES" w:bidi="ar-SA"/>
        </w:rPr>
      </w:pPr>
      <w:r w:rsidRPr="006F093D">
        <w:rPr>
          <w:rFonts w:ascii="Arial" w:eastAsia="Times New Roman" w:hAnsi="Arial" w:cs="Arial"/>
          <w:lang w:val="es-ES" w:bidi="ar-SA"/>
        </w:rPr>
        <w:t>APERTURA:</w:t>
      </w:r>
      <w:r>
        <w:rPr>
          <w:rFonts w:ascii="Arial" w:eastAsia="Times New Roman" w:hAnsi="Arial" w:cs="Arial"/>
          <w:lang w:val="es-ES" w:bidi="ar-SA"/>
        </w:rPr>
        <w:t xml:space="preserve"> </w:t>
      </w:r>
      <w:r w:rsidR="00A57522">
        <w:rPr>
          <w:rFonts w:ascii="Arial" w:eastAsia="Times New Roman" w:hAnsi="Arial" w:cs="Arial"/>
          <w:lang w:val="es-ES" w:bidi="ar-SA"/>
        </w:rPr>
        <w:t>1</w:t>
      </w:r>
      <w:r w:rsidR="00F26B84">
        <w:rPr>
          <w:rFonts w:ascii="Arial" w:eastAsia="Times New Roman" w:hAnsi="Arial" w:cs="Arial"/>
          <w:lang w:val="es-ES" w:bidi="ar-SA"/>
        </w:rPr>
        <w:t>8</w:t>
      </w:r>
      <w:r w:rsidR="00A57522">
        <w:rPr>
          <w:rFonts w:ascii="Arial" w:eastAsia="Times New Roman" w:hAnsi="Arial" w:cs="Arial"/>
          <w:lang w:val="es-ES" w:bidi="ar-SA"/>
        </w:rPr>
        <w:t>/2/2019</w:t>
      </w:r>
    </w:p>
    <w:p w:rsidR="004C09FC" w:rsidRPr="006F093D" w:rsidRDefault="004C09FC" w:rsidP="004D0CED">
      <w:pPr>
        <w:pStyle w:val="Textosinformato1"/>
        <w:tabs>
          <w:tab w:val="left" w:pos="6570"/>
        </w:tabs>
        <w:suppressAutoHyphens/>
        <w:spacing w:line="360" w:lineRule="auto"/>
        <w:ind w:left="4253" w:firstLine="283"/>
        <w:jc w:val="both"/>
        <w:rPr>
          <w:rFonts w:ascii="Arial" w:eastAsia="Times New Roman" w:hAnsi="Arial" w:cs="Arial"/>
          <w:lang w:val="es-ES" w:bidi="ar-SA"/>
        </w:rPr>
      </w:pPr>
      <w:r w:rsidRPr="006F093D">
        <w:rPr>
          <w:rFonts w:ascii="Arial" w:eastAsia="Times New Roman" w:hAnsi="Arial" w:cs="Arial"/>
          <w:lang w:val="es-ES" w:bidi="ar-SA"/>
        </w:rPr>
        <w:t>HORA:</w:t>
      </w:r>
      <w:r w:rsidR="004D0CED">
        <w:rPr>
          <w:rFonts w:ascii="Arial" w:eastAsia="Times New Roman" w:hAnsi="Arial" w:cs="Arial"/>
          <w:lang w:val="es-ES" w:bidi="ar-SA"/>
        </w:rPr>
        <w:t xml:space="preserve"> </w:t>
      </w:r>
      <w:r w:rsidR="00712A23">
        <w:rPr>
          <w:rFonts w:ascii="Arial" w:eastAsia="Times New Roman" w:hAnsi="Arial" w:cs="Arial"/>
          <w:lang w:val="es-ES" w:bidi="ar-SA"/>
        </w:rPr>
        <w:t xml:space="preserve">10.00 </w:t>
      </w:r>
      <w:r w:rsidR="004D0CED">
        <w:rPr>
          <w:rFonts w:ascii="Arial" w:eastAsia="Times New Roman" w:hAnsi="Arial" w:cs="Arial"/>
          <w:lang w:val="es-ES" w:bidi="ar-SA"/>
        </w:rPr>
        <w:t>am</w:t>
      </w:r>
      <w:bookmarkStart w:id="0" w:name="_GoBack"/>
      <w:bookmarkEnd w:id="0"/>
    </w:p>
    <w:p w:rsidR="004C09FC" w:rsidRPr="006F093D" w:rsidRDefault="004C09FC" w:rsidP="006F093D">
      <w:pPr>
        <w:pStyle w:val="Textosinformato1"/>
        <w:suppressAutoHyphens/>
        <w:spacing w:line="360" w:lineRule="auto"/>
        <w:ind w:left="4253" w:firstLine="283"/>
        <w:jc w:val="both"/>
        <w:rPr>
          <w:rFonts w:ascii="Arial" w:eastAsia="Times New Roman" w:hAnsi="Arial" w:cs="Arial"/>
          <w:lang w:val="es-ES" w:bidi="ar-SA"/>
        </w:rPr>
      </w:pPr>
      <w:r w:rsidRPr="006F093D">
        <w:rPr>
          <w:rFonts w:ascii="Arial" w:eastAsia="Times New Roman" w:hAnsi="Arial" w:cs="Arial"/>
          <w:lang w:val="es-ES" w:bidi="ar-SA"/>
        </w:rPr>
        <w:t>P</w:t>
      </w:r>
      <w:r w:rsidR="00F004D1" w:rsidRPr="006F093D">
        <w:rPr>
          <w:rFonts w:ascii="Arial" w:eastAsia="Times New Roman" w:hAnsi="Arial" w:cs="Arial"/>
          <w:lang w:val="es-ES" w:bidi="ar-SA"/>
        </w:rPr>
        <w:t>RIMER LLAMADO PERIÓDICA</w:t>
      </w:r>
      <w:r w:rsidR="004A7A79" w:rsidRPr="006F093D">
        <w:rPr>
          <w:rFonts w:ascii="Arial" w:eastAsia="Times New Roman" w:hAnsi="Arial" w:cs="Arial"/>
          <w:lang w:val="es-ES" w:bidi="ar-SA"/>
        </w:rPr>
        <w:t xml:space="preserve"> PLAZA</w:t>
      </w:r>
    </w:p>
    <w:p w:rsidR="004A7A79" w:rsidRPr="006F093D" w:rsidRDefault="004A7A79" w:rsidP="006F093D">
      <w:pPr>
        <w:pStyle w:val="Textosinformato1"/>
        <w:suppressAutoHyphens/>
        <w:spacing w:line="360" w:lineRule="auto"/>
        <w:ind w:left="4253" w:firstLine="283"/>
        <w:jc w:val="both"/>
        <w:rPr>
          <w:rFonts w:ascii="Arial" w:eastAsia="Times New Roman" w:hAnsi="Arial" w:cs="Arial"/>
          <w:lang w:val="es-ES" w:bidi="ar-SA"/>
        </w:rPr>
      </w:pPr>
    </w:p>
    <w:p w:rsidR="00BB21EC" w:rsidRDefault="00BB21EC" w:rsidP="006F093D">
      <w:pPr>
        <w:tabs>
          <w:tab w:val="left" w:pos="4605"/>
        </w:tabs>
        <w:spacing w:line="360" w:lineRule="auto"/>
        <w:jc w:val="both"/>
        <w:rPr>
          <w:rFonts w:ascii="Arial" w:hAnsi="Arial" w:cs="Arial"/>
          <w:lang w:val="es-UY"/>
        </w:rPr>
      </w:pPr>
    </w:p>
    <w:p w:rsidR="00BF6F84" w:rsidRPr="006F093D" w:rsidRDefault="00BF6F84" w:rsidP="006F093D">
      <w:pPr>
        <w:tabs>
          <w:tab w:val="left" w:pos="4605"/>
        </w:tabs>
        <w:spacing w:line="360" w:lineRule="auto"/>
        <w:jc w:val="both"/>
        <w:rPr>
          <w:rFonts w:ascii="Arial" w:hAnsi="Arial" w:cs="Arial"/>
          <w:lang w:val="es-UY"/>
        </w:rPr>
      </w:pPr>
    </w:p>
    <w:p w:rsidR="00BB21EC" w:rsidRDefault="00BB21EC" w:rsidP="006F093D">
      <w:pPr>
        <w:spacing w:line="360" w:lineRule="auto"/>
        <w:jc w:val="both"/>
        <w:rPr>
          <w:rFonts w:ascii="Arial" w:hAnsi="Arial" w:cs="Arial"/>
          <w:b/>
          <w:u w:val="single"/>
          <w:lang w:val="es-UY"/>
        </w:rPr>
      </w:pPr>
      <w:r w:rsidRPr="006F093D">
        <w:rPr>
          <w:rFonts w:ascii="Arial" w:hAnsi="Arial" w:cs="Arial"/>
          <w:b/>
          <w:lang w:val="es-UY"/>
        </w:rPr>
        <w:t xml:space="preserve">1) </w:t>
      </w:r>
      <w:r w:rsidRPr="006F093D">
        <w:rPr>
          <w:rFonts w:ascii="Arial" w:hAnsi="Arial" w:cs="Arial"/>
          <w:b/>
          <w:u w:val="single"/>
          <w:lang w:val="es-UY"/>
        </w:rPr>
        <w:t>OBJETO DEL LLAMADO</w:t>
      </w:r>
    </w:p>
    <w:p w:rsidR="003373CC" w:rsidRPr="006F093D" w:rsidRDefault="003373CC" w:rsidP="006F093D">
      <w:pPr>
        <w:spacing w:line="360" w:lineRule="auto"/>
        <w:jc w:val="both"/>
        <w:rPr>
          <w:rFonts w:ascii="Arial" w:hAnsi="Arial" w:cs="Arial"/>
          <w:lang w:val="es-UY"/>
        </w:rPr>
      </w:pPr>
    </w:p>
    <w:p w:rsidR="00BB21EC" w:rsidRPr="006F093D" w:rsidRDefault="00BB21EC" w:rsidP="00A57522">
      <w:pPr>
        <w:spacing w:line="360" w:lineRule="auto"/>
        <w:jc w:val="both"/>
        <w:rPr>
          <w:rFonts w:ascii="Arial" w:hAnsi="Arial" w:cs="Arial"/>
          <w:lang w:val="es-UY"/>
        </w:rPr>
      </w:pPr>
      <w:r w:rsidRPr="006F093D">
        <w:rPr>
          <w:rFonts w:ascii="Arial" w:hAnsi="Arial" w:cs="Arial"/>
          <w:lang w:val="es-UY"/>
        </w:rPr>
        <w:t xml:space="preserve">1.1 - </w:t>
      </w:r>
      <w:r w:rsidRPr="006F093D">
        <w:rPr>
          <w:rFonts w:ascii="Arial" w:hAnsi="Arial" w:cs="Arial"/>
          <w:u w:val="single"/>
          <w:lang w:val="es-UY"/>
        </w:rPr>
        <w:t>SE SOLICITA</w:t>
      </w:r>
      <w:r w:rsidR="003373CC">
        <w:rPr>
          <w:rFonts w:ascii="Arial" w:hAnsi="Arial" w:cs="Arial"/>
          <w:u w:val="single"/>
          <w:lang w:val="es-UY"/>
        </w:rPr>
        <w:t xml:space="preserve"> </w:t>
      </w:r>
      <w:r w:rsidRPr="006F093D">
        <w:rPr>
          <w:rFonts w:ascii="Arial" w:hAnsi="Arial" w:cs="Arial"/>
          <w:b/>
          <w:bCs/>
          <w:lang w:val="es-ES"/>
        </w:rPr>
        <w:t>“</w:t>
      </w:r>
      <w:r w:rsidR="00212680" w:rsidRPr="006F093D">
        <w:rPr>
          <w:rFonts w:ascii="Arial" w:hAnsi="Arial" w:cs="Arial"/>
          <w:b/>
          <w:lang w:val="es-UY"/>
        </w:rPr>
        <w:t>Servicio de cajas viajeras</w:t>
      </w:r>
      <w:r w:rsidR="00A57522">
        <w:rPr>
          <w:rFonts w:ascii="Arial" w:hAnsi="Arial" w:cs="Arial"/>
          <w:b/>
          <w:lang w:val="es-UY"/>
        </w:rPr>
        <w:t xml:space="preserve"> </w:t>
      </w:r>
      <w:r w:rsidR="00A57522" w:rsidRPr="00A57522">
        <w:rPr>
          <w:rFonts w:ascii="Arial" w:hAnsi="Arial" w:cs="Arial"/>
          <w:b/>
          <w:lang w:val="es-UY"/>
        </w:rPr>
        <w:t>Cirugía Mínimamente Invasiva</w:t>
      </w:r>
      <w:r w:rsidR="00A57522">
        <w:rPr>
          <w:rFonts w:ascii="Arial" w:hAnsi="Arial" w:cs="Arial"/>
          <w:b/>
          <w:lang w:val="es-UY"/>
        </w:rPr>
        <w:t xml:space="preserve"> de</w:t>
      </w:r>
      <w:r w:rsidR="00A57522" w:rsidRPr="00A57522">
        <w:rPr>
          <w:rFonts w:ascii="Arial" w:hAnsi="Arial" w:cs="Arial"/>
          <w:b/>
          <w:lang w:val="es-UY"/>
        </w:rPr>
        <w:t xml:space="preserve"> </w:t>
      </w:r>
      <w:r w:rsidR="00212680">
        <w:rPr>
          <w:rFonts w:ascii="Arial" w:hAnsi="Arial" w:cs="Arial"/>
          <w:b/>
          <w:lang w:val="es-UY"/>
        </w:rPr>
        <w:t xml:space="preserve">columna Lumbar Sistema Tubular </w:t>
      </w:r>
      <w:r w:rsidRPr="006F093D">
        <w:rPr>
          <w:rFonts w:ascii="Arial" w:hAnsi="Arial" w:cs="Arial"/>
          <w:lang w:val="es-UY"/>
        </w:rPr>
        <w:t>(compra de material de cirugía con préstamo de instrumental)”,  que figuran en listado adjunto, Anexo I, el cual forma parte del presente pliego.</w:t>
      </w:r>
    </w:p>
    <w:p w:rsidR="00BB21EC" w:rsidRPr="006F093D" w:rsidRDefault="00BB21EC" w:rsidP="006F093D">
      <w:pPr>
        <w:spacing w:line="360" w:lineRule="auto"/>
        <w:jc w:val="both"/>
        <w:rPr>
          <w:rFonts w:ascii="Arial" w:hAnsi="Arial" w:cs="Arial"/>
          <w:lang w:val="es-UY"/>
        </w:rPr>
      </w:pPr>
      <w:r w:rsidRPr="006F093D">
        <w:rPr>
          <w:rFonts w:ascii="Arial" w:hAnsi="Arial" w:cs="Arial"/>
          <w:lang w:val="es-UY"/>
        </w:rPr>
        <w:t>La administración contratará la cantidad de cirugías que considere necesaria  para cubrir  el servicio, no generando la cantidad solicitada obligación de contratación, la compra efectiva dependerá de las patologías específicas de los pacientes del I.N.O.T</w:t>
      </w:r>
    </w:p>
    <w:p w:rsidR="00BB21EC" w:rsidRPr="006F093D" w:rsidRDefault="00BB21EC" w:rsidP="006F093D">
      <w:pPr>
        <w:spacing w:line="360" w:lineRule="auto"/>
        <w:jc w:val="both"/>
        <w:rPr>
          <w:rFonts w:ascii="Arial" w:hAnsi="Arial" w:cs="Arial"/>
          <w:lang w:val="es-UY"/>
        </w:rPr>
      </w:pPr>
      <w:r w:rsidRPr="006F093D">
        <w:rPr>
          <w:rFonts w:ascii="Arial" w:hAnsi="Arial" w:cs="Arial"/>
          <w:lang w:val="es-UY"/>
        </w:rPr>
        <w:t>El adjudicatario deberá contar con coordinadores que,  serán el nexo entre el personal que cumple el servicio y la unidad ejecutora.</w:t>
      </w:r>
    </w:p>
    <w:p w:rsidR="00C010FC" w:rsidRPr="006F093D" w:rsidRDefault="00C010FC" w:rsidP="006F093D">
      <w:pPr>
        <w:spacing w:line="360" w:lineRule="auto"/>
        <w:jc w:val="both"/>
        <w:rPr>
          <w:rFonts w:ascii="Arial" w:hAnsi="Arial" w:cs="Arial"/>
          <w:lang w:val="es-UY"/>
        </w:rPr>
      </w:pPr>
      <w:r w:rsidRPr="006F093D">
        <w:rPr>
          <w:rFonts w:ascii="Arial" w:hAnsi="Arial" w:cs="Arial"/>
          <w:lang w:val="es-UY"/>
        </w:rPr>
        <w:t>En el momento de la  cirugía deberá contar con la presencia de un/a licenciado en instrumentación por parte de la empresa, salvo que el ítem especifique lo contrario.</w:t>
      </w:r>
    </w:p>
    <w:p w:rsidR="00BB21EC" w:rsidRDefault="00BB21EC" w:rsidP="006F093D">
      <w:pPr>
        <w:spacing w:line="360" w:lineRule="auto"/>
        <w:jc w:val="both"/>
        <w:rPr>
          <w:rFonts w:ascii="Arial" w:hAnsi="Arial" w:cs="Arial"/>
          <w:lang w:val="es-UY"/>
        </w:rPr>
      </w:pPr>
      <w:r w:rsidRPr="006F093D">
        <w:rPr>
          <w:rFonts w:ascii="Arial" w:hAnsi="Arial" w:cs="Arial"/>
          <w:lang w:val="es-UY"/>
        </w:rPr>
        <w:t xml:space="preserve">Se aplicará para la presente licitación lo establecido en el Art. 74 del TOCAF. Esta Unidad Ejecutora en caso necesario, hará uso de lo dispuesto en el segundo párrafo del Art. 74 antes </w:t>
      </w:r>
      <w:r w:rsidRPr="006F093D">
        <w:rPr>
          <w:rFonts w:ascii="Arial" w:hAnsi="Arial" w:cs="Arial"/>
          <w:lang w:val="es-UY"/>
        </w:rPr>
        <w:lastRenderedPageBreak/>
        <w:t>mencionado, por lo cual los oferentes deberán establecer en c/u de los ítems que coticen, su conformidad a aumentar las cantidades hasta el 100 % (cien por ciento) de las mismas.</w:t>
      </w:r>
    </w:p>
    <w:p w:rsidR="00A57522" w:rsidRDefault="00A57522" w:rsidP="006F093D">
      <w:pPr>
        <w:spacing w:line="360" w:lineRule="auto"/>
        <w:jc w:val="both"/>
        <w:rPr>
          <w:rFonts w:ascii="Arial" w:hAnsi="Arial" w:cs="Arial"/>
          <w:lang w:val="es-UY"/>
        </w:rPr>
      </w:pPr>
    </w:p>
    <w:p w:rsidR="00A57522" w:rsidRPr="006F093D" w:rsidRDefault="00A57522" w:rsidP="006F093D">
      <w:pPr>
        <w:spacing w:line="360" w:lineRule="auto"/>
        <w:jc w:val="both"/>
        <w:rPr>
          <w:rFonts w:ascii="Arial" w:hAnsi="Arial" w:cs="Arial"/>
          <w:lang w:val="es-UY"/>
        </w:rPr>
      </w:pPr>
      <w:r w:rsidRPr="006F093D">
        <w:rPr>
          <w:rFonts w:ascii="Arial" w:hAnsi="Arial" w:cs="Arial"/>
          <w:b/>
          <w:lang w:val="es-UY"/>
        </w:rPr>
        <w:t>Servicio de cajas viajeras</w:t>
      </w:r>
      <w:r>
        <w:rPr>
          <w:rFonts w:ascii="Arial" w:hAnsi="Arial" w:cs="Arial"/>
          <w:b/>
          <w:lang w:val="es-UY"/>
        </w:rPr>
        <w:t xml:space="preserve"> </w:t>
      </w:r>
      <w:r w:rsidRPr="00A57522">
        <w:rPr>
          <w:rFonts w:ascii="Arial" w:hAnsi="Arial" w:cs="Arial"/>
          <w:b/>
          <w:lang w:val="es-UY"/>
        </w:rPr>
        <w:t>Cirugía Mínimamente Invasiva</w:t>
      </w:r>
      <w:r>
        <w:rPr>
          <w:rFonts w:ascii="Arial" w:hAnsi="Arial" w:cs="Arial"/>
          <w:b/>
          <w:lang w:val="es-UY"/>
        </w:rPr>
        <w:t xml:space="preserve"> de</w:t>
      </w:r>
      <w:r w:rsidRPr="00A57522">
        <w:rPr>
          <w:rFonts w:ascii="Arial" w:hAnsi="Arial" w:cs="Arial"/>
          <w:b/>
          <w:lang w:val="es-UY"/>
        </w:rPr>
        <w:t xml:space="preserve"> </w:t>
      </w:r>
      <w:r>
        <w:rPr>
          <w:rFonts w:ascii="Arial" w:hAnsi="Arial" w:cs="Arial"/>
          <w:b/>
          <w:lang w:val="es-UY"/>
        </w:rPr>
        <w:t xml:space="preserve">columna Lumbar Sistema Tubular Hasta 6, cirugías, </w:t>
      </w:r>
    </w:p>
    <w:p w:rsidR="00C010FC" w:rsidRPr="006F093D" w:rsidRDefault="00C010F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1.2-</w:t>
      </w:r>
      <w:r w:rsidRPr="006F093D">
        <w:rPr>
          <w:rFonts w:ascii="Arial" w:eastAsia="Times New Roman" w:hAnsi="Arial" w:cs="Arial"/>
          <w:u w:val="single"/>
          <w:lang w:val="es-UY" w:eastAsia="es-UY" w:bidi="ar-SA"/>
        </w:rPr>
        <w:t>ENTREGA DE MUESTRAS</w:t>
      </w:r>
    </w:p>
    <w:p w:rsidR="00C010FC" w:rsidRPr="006F093D" w:rsidRDefault="00C010F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 xml:space="preserve">Los proveedores deberán presentar catálogos de los ítems cotizados. Los mismos podrán ser en medios informáticos. (CD, DVD o </w:t>
      </w:r>
      <w:proofErr w:type="spellStart"/>
      <w:r w:rsidRPr="006F093D">
        <w:rPr>
          <w:rFonts w:ascii="Arial" w:eastAsia="Times New Roman" w:hAnsi="Arial" w:cs="Arial"/>
          <w:lang w:val="es-UY" w:eastAsia="es-UY" w:bidi="ar-SA"/>
        </w:rPr>
        <w:t>Pendrive</w:t>
      </w:r>
      <w:proofErr w:type="spellEnd"/>
      <w:r w:rsidRPr="006F093D">
        <w:rPr>
          <w:rFonts w:ascii="Arial" w:eastAsia="Times New Roman" w:hAnsi="Arial" w:cs="Arial"/>
          <w:lang w:val="es-UY" w:eastAsia="es-UY" w:bidi="ar-SA"/>
        </w:rPr>
        <w:t xml:space="preserve">). </w:t>
      </w:r>
    </w:p>
    <w:p w:rsidR="00C010FC" w:rsidRPr="006F093D" w:rsidRDefault="00C010F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En caso de dudas la comisión asesora podrá solicitar ver muestras del material.</w:t>
      </w:r>
    </w:p>
    <w:p w:rsidR="00C010FC" w:rsidRPr="006F093D" w:rsidRDefault="00C010F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 xml:space="preserve">1.3- </w:t>
      </w:r>
      <w:r w:rsidRPr="006F093D">
        <w:rPr>
          <w:rFonts w:ascii="Arial" w:eastAsia="Times New Roman" w:hAnsi="Arial" w:cs="Arial"/>
          <w:u w:val="single"/>
          <w:lang w:val="es-UY" w:eastAsia="es-UY" w:bidi="ar-SA"/>
        </w:rPr>
        <w:t>ENTREGAS</w:t>
      </w:r>
    </w:p>
    <w:p w:rsidR="00C010FC" w:rsidRPr="000201D4" w:rsidRDefault="00C010FC" w:rsidP="006F093D">
      <w:pPr>
        <w:spacing w:before="100" w:beforeAutospacing="1" w:line="360" w:lineRule="auto"/>
        <w:jc w:val="both"/>
        <w:rPr>
          <w:rFonts w:ascii="Arial" w:eastAsia="Times New Roman" w:hAnsi="Arial" w:cs="Arial"/>
          <w:b/>
          <w:bCs/>
          <w:highlight w:val="yellow"/>
          <w:u w:val="single"/>
          <w:lang w:val="es-ES" w:eastAsia="es-UY"/>
        </w:rPr>
      </w:pPr>
      <w:r w:rsidRPr="006F093D">
        <w:rPr>
          <w:rFonts w:ascii="Arial" w:eastAsia="Times New Roman" w:hAnsi="Arial" w:cs="Arial"/>
          <w:lang w:val="es-UY" w:eastAsia="es-UY" w:bidi="ar-SA"/>
        </w:rPr>
        <w:t xml:space="preserve">Se </w:t>
      </w:r>
      <w:r w:rsidR="006F093D" w:rsidRPr="006F093D">
        <w:rPr>
          <w:rFonts w:ascii="Arial" w:eastAsia="Times New Roman" w:hAnsi="Arial" w:cs="Arial"/>
          <w:lang w:val="es-UY" w:eastAsia="es-UY" w:bidi="ar-SA"/>
        </w:rPr>
        <w:t>irán</w:t>
      </w:r>
      <w:r w:rsidRPr="006F093D">
        <w:rPr>
          <w:rFonts w:ascii="Arial" w:eastAsia="Times New Roman" w:hAnsi="Arial" w:cs="Arial"/>
          <w:lang w:val="es-UY" w:eastAsia="es-UY" w:bidi="ar-SA"/>
        </w:rPr>
        <w:t xml:space="preserve"> coordinando para cada cirugía, </w:t>
      </w:r>
      <w:r w:rsidR="009C6FA9" w:rsidRPr="006F093D">
        <w:rPr>
          <w:rFonts w:ascii="Arial" w:eastAsia="Times New Roman" w:hAnsi="Arial" w:cs="Arial"/>
          <w:lang w:val="es-UY" w:eastAsia="es-UY" w:bidi="ar-SA"/>
        </w:rPr>
        <w:t xml:space="preserve">según las </w:t>
      </w:r>
      <w:r w:rsidR="000C2A16" w:rsidRPr="006F093D">
        <w:rPr>
          <w:rFonts w:ascii="Arial" w:eastAsia="Times New Roman" w:hAnsi="Arial" w:cs="Arial"/>
          <w:lang w:val="es-UY" w:eastAsia="es-UY" w:bidi="ar-SA"/>
        </w:rPr>
        <w:t>patologías</w:t>
      </w:r>
      <w:r w:rsidR="009C6FA9" w:rsidRPr="006F093D">
        <w:rPr>
          <w:rFonts w:ascii="Arial" w:eastAsia="Times New Roman" w:hAnsi="Arial" w:cs="Arial"/>
          <w:lang w:val="es-UY" w:eastAsia="es-UY" w:bidi="ar-SA"/>
        </w:rPr>
        <w:t xml:space="preserve"> que se vayan determinando.</w:t>
      </w:r>
    </w:p>
    <w:p w:rsidR="009C6FA9" w:rsidRPr="006F093D" w:rsidRDefault="009C6FA9" w:rsidP="006F093D">
      <w:pPr>
        <w:spacing w:line="360" w:lineRule="auto"/>
        <w:jc w:val="both"/>
        <w:rPr>
          <w:rFonts w:ascii="Arial" w:hAnsi="Arial" w:cs="Arial"/>
          <w:lang w:val="es-UY"/>
        </w:rPr>
      </w:pPr>
      <w:r w:rsidRPr="006F093D">
        <w:rPr>
          <w:rFonts w:ascii="Arial" w:hAnsi="Arial" w:cs="Arial"/>
          <w:lang w:val="es-UY"/>
        </w:rPr>
        <w:t>El tiempo de respuesta para la coordinación de las cirugías tendrá un plazo máximo de 48 horas.</w:t>
      </w:r>
    </w:p>
    <w:p w:rsidR="006F093D" w:rsidRPr="000201D4" w:rsidRDefault="006F093D" w:rsidP="006F093D">
      <w:pPr>
        <w:spacing w:line="360" w:lineRule="auto"/>
        <w:jc w:val="both"/>
        <w:rPr>
          <w:rFonts w:ascii="Arial" w:hAnsi="Arial" w:cs="Arial"/>
          <w:b/>
          <w:bCs/>
          <w:u w:val="single"/>
          <w:lang w:val="es-ES" w:eastAsia="es-UY"/>
        </w:rPr>
      </w:pPr>
    </w:p>
    <w:p w:rsidR="000B19A1" w:rsidRPr="000201D4" w:rsidRDefault="000B19A1" w:rsidP="006F093D">
      <w:pPr>
        <w:spacing w:line="360" w:lineRule="auto"/>
        <w:jc w:val="both"/>
        <w:rPr>
          <w:rFonts w:ascii="Arial" w:hAnsi="Arial" w:cs="Arial"/>
          <w:b/>
          <w:bCs/>
          <w:u w:val="single"/>
          <w:lang w:val="es-ES" w:eastAsia="es-UY"/>
        </w:rPr>
      </w:pPr>
      <w:r w:rsidRPr="000201D4">
        <w:rPr>
          <w:rFonts w:ascii="Arial" w:hAnsi="Arial" w:cs="Arial"/>
          <w:b/>
          <w:bCs/>
          <w:u w:val="single"/>
          <w:lang w:val="es-ES" w:eastAsia="es-UY"/>
        </w:rPr>
        <w:t>2) FORMA DE COTIZAR:</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Se deberán cotizar precios unitarios por ítem, en moneda nacional, estableciendo los precios unitarios y totales de cada ítem y el monto total de la oferta. Los precios deberán establecerse sin impuestos indicando por separado los mismos. En caso contrario se consideran incluidos en el precio ofertado.</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En el momento de la  cirugía deberá contar con la presencia de un/a Licenciado en Instrumentación por parte de la Empresa, salvo que el ítem especifique lo contrario.</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SE DEBE RESPETAR el formato solicitado en la planilla Excel que se adjunta insertando una nueva fila en el caso de montajes máximos o mínimos o cualquier variante.</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En la oferta deberá establecerse: marca y procedencia de los artículos ofertados.</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NO SE ACEPTARAN OFERTAS QUE INCLUYAN INTERESES POR MORA 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Los oferentes podrán proponer variantes a las condiciones que figuran en este pliego reservándose la Administración el derecho de aceptarlas total o parcialmente o rechazarlas.</w:t>
      </w:r>
    </w:p>
    <w:p w:rsidR="006F093D" w:rsidRDefault="006F093D" w:rsidP="006F093D">
      <w:pPr>
        <w:spacing w:line="360" w:lineRule="auto"/>
        <w:jc w:val="both"/>
        <w:rPr>
          <w:rFonts w:ascii="Arial" w:hAnsi="Arial" w:cs="Arial"/>
          <w:lang w:val="es-UY"/>
        </w:rPr>
      </w:pPr>
    </w:p>
    <w:p w:rsidR="000B19A1" w:rsidRPr="006F093D" w:rsidRDefault="000B19A1" w:rsidP="006F093D">
      <w:pPr>
        <w:spacing w:line="360" w:lineRule="auto"/>
        <w:jc w:val="both"/>
        <w:rPr>
          <w:rFonts w:ascii="Arial" w:hAnsi="Arial" w:cs="Arial"/>
          <w:lang w:val="es-UY"/>
        </w:rPr>
      </w:pPr>
      <w:r w:rsidRPr="006F093D">
        <w:rPr>
          <w:rFonts w:ascii="Arial" w:hAnsi="Arial" w:cs="Arial"/>
          <w:lang w:val="es-UY"/>
        </w:rPr>
        <w:t>Se aplicará para la presente licitación lo establecido en el Art. 74 del TOCAF.</w:t>
      </w:r>
    </w:p>
    <w:p w:rsidR="000B19A1" w:rsidRPr="006F093D" w:rsidRDefault="000B19A1" w:rsidP="006F093D">
      <w:pPr>
        <w:spacing w:line="360" w:lineRule="auto"/>
        <w:jc w:val="both"/>
        <w:rPr>
          <w:rFonts w:ascii="Arial" w:hAnsi="Arial" w:cs="Arial"/>
          <w:lang w:val="es-UY"/>
        </w:rPr>
      </w:pPr>
      <w:r w:rsidRPr="006F093D">
        <w:rPr>
          <w:rFonts w:ascii="Arial" w:hAnsi="Arial" w:cs="Arial"/>
          <w:lang w:val="es-UY"/>
        </w:rPr>
        <w:t>Esta Unidad Ejecutora en caso necesario, hará uso de lo dispuesto en el segundo párrafo del Art. 74 antes mencionado, por lo cual los oferentes deberán establecer en c/u de los ítems que coticen, su conformidad a aumentar las cantidades hasta el 100 % (cien por ciento) de las mismas.</w:t>
      </w:r>
    </w:p>
    <w:p w:rsidR="000B19A1" w:rsidRPr="006F093D" w:rsidRDefault="000B19A1" w:rsidP="006F093D">
      <w:pPr>
        <w:spacing w:line="360" w:lineRule="auto"/>
        <w:jc w:val="both"/>
        <w:rPr>
          <w:rFonts w:ascii="Arial" w:hAnsi="Arial" w:cs="Arial"/>
          <w:lang w:val="es-UY"/>
        </w:rPr>
      </w:pPr>
      <w:r w:rsidRPr="006F093D">
        <w:rPr>
          <w:rFonts w:ascii="Arial" w:hAnsi="Arial" w:cs="Arial"/>
          <w:lang w:val="es-UY"/>
        </w:rPr>
        <w:t>En caso de omisión de establecer su disconformidad a ello en la oferta, se considerará que se acepta dicha opción por parte del oferente, no siendo necesario ningún  otro tipo de consentimiento  por parte de la empresa.</w:t>
      </w:r>
    </w:p>
    <w:p w:rsidR="000B19A1" w:rsidRPr="006F093D" w:rsidRDefault="000B19A1" w:rsidP="006F093D">
      <w:pPr>
        <w:spacing w:line="360" w:lineRule="auto"/>
        <w:jc w:val="both"/>
        <w:rPr>
          <w:rFonts w:ascii="Arial" w:hAnsi="Arial" w:cs="Arial"/>
          <w:lang w:val="es-UY"/>
        </w:rPr>
      </w:pPr>
      <w:r w:rsidRPr="006F093D">
        <w:rPr>
          <w:rFonts w:ascii="Arial" w:hAnsi="Arial" w:cs="Arial"/>
          <w:lang w:val="es-UY"/>
        </w:rPr>
        <w:t>Se deberá explicitar el tiempo de respuesta para las coordinaciones quirúrgicas.</w:t>
      </w:r>
    </w:p>
    <w:p w:rsidR="000B19A1" w:rsidRPr="006F093D" w:rsidRDefault="000B19A1" w:rsidP="006F093D">
      <w:pPr>
        <w:spacing w:line="360" w:lineRule="auto"/>
        <w:jc w:val="both"/>
        <w:rPr>
          <w:rFonts w:ascii="Arial" w:hAnsi="Arial" w:cs="Arial"/>
          <w:lang w:val="es-UY"/>
        </w:rPr>
      </w:pPr>
      <w:r w:rsidRPr="006F093D">
        <w:rPr>
          <w:rFonts w:ascii="Arial" w:hAnsi="Arial" w:cs="Arial"/>
          <w:lang w:val="es-UY"/>
        </w:rPr>
        <w:t>Se debe detallar el valor total de la oferta, discriminando los impuestos.</w:t>
      </w:r>
    </w:p>
    <w:p w:rsidR="000B19A1" w:rsidRPr="006F093D" w:rsidRDefault="000B19A1" w:rsidP="006F093D">
      <w:pPr>
        <w:pStyle w:val="Textoindependiente"/>
        <w:spacing w:line="360" w:lineRule="auto"/>
        <w:rPr>
          <w:rFonts w:ascii="Arial" w:hAnsi="Arial" w:cs="Arial"/>
          <w:lang w:val="es-UY"/>
        </w:rPr>
      </w:pPr>
      <w:r w:rsidRPr="006F093D">
        <w:rPr>
          <w:rFonts w:ascii="Arial" w:hAnsi="Arial" w:cs="Arial"/>
          <w:lang w:val="es-UY"/>
        </w:rPr>
        <w:t>Los oferentes podrán proponer variantes a las condiciones que figuran en este pliego reservándose la Administración el derecho de aceptarlas total o parcialmente.</w:t>
      </w:r>
    </w:p>
    <w:p w:rsidR="000B19A1" w:rsidRPr="006F093D" w:rsidRDefault="000B19A1" w:rsidP="006F093D">
      <w:pPr>
        <w:spacing w:line="360" w:lineRule="auto"/>
        <w:jc w:val="both"/>
        <w:rPr>
          <w:rFonts w:ascii="Arial" w:hAnsi="Arial" w:cs="Arial"/>
          <w:b/>
          <w:lang w:val="es-UY"/>
        </w:rPr>
      </w:pPr>
      <w:r w:rsidRPr="006F093D">
        <w:rPr>
          <w:rFonts w:ascii="Arial" w:hAnsi="Arial" w:cs="Arial"/>
          <w:lang w:val="es-UY"/>
        </w:rPr>
        <w:t>En caso de ofertar algún tipo de descuento se deberá ingresar dos columnas adicionales detallándolo en porcentaje y numéricamente.</w:t>
      </w:r>
    </w:p>
    <w:p w:rsidR="00DD2217" w:rsidRDefault="00DD2217" w:rsidP="006F093D">
      <w:pPr>
        <w:spacing w:before="100" w:beforeAutospacing="1" w:line="360" w:lineRule="auto"/>
        <w:jc w:val="both"/>
        <w:rPr>
          <w:rFonts w:ascii="Arial" w:eastAsia="Times New Roman" w:hAnsi="Arial" w:cs="Arial"/>
          <w:b/>
          <w:bCs/>
          <w:u w:val="single"/>
          <w:lang w:val="es-ES" w:eastAsia="es-UY" w:bidi="ar-SA"/>
        </w:rPr>
      </w:pPr>
      <w:r w:rsidRPr="006F093D">
        <w:rPr>
          <w:rFonts w:ascii="Arial" w:eastAsia="Times New Roman" w:hAnsi="Arial" w:cs="Arial"/>
          <w:b/>
          <w:bCs/>
          <w:u w:val="single"/>
          <w:lang w:val="es-ES" w:eastAsia="es-UY" w:bidi="ar-SA"/>
        </w:rPr>
        <w:t>3</w:t>
      </w:r>
      <w:r w:rsidR="00BF6F84">
        <w:rPr>
          <w:rFonts w:ascii="Arial" w:eastAsia="Times New Roman" w:hAnsi="Arial" w:cs="Arial"/>
          <w:b/>
          <w:bCs/>
          <w:u w:val="single"/>
          <w:lang w:val="es-ES" w:eastAsia="es-UY" w:bidi="ar-SA"/>
        </w:rPr>
        <w:t>-</w:t>
      </w:r>
      <w:r w:rsidRPr="006F093D">
        <w:rPr>
          <w:rFonts w:ascii="Arial" w:eastAsia="Times New Roman" w:hAnsi="Arial" w:cs="Arial"/>
          <w:b/>
          <w:bCs/>
          <w:u w:val="single"/>
          <w:lang w:val="es-ES" w:eastAsia="es-UY" w:bidi="ar-SA"/>
        </w:rPr>
        <w:t xml:space="preserve"> PERIODO:</w:t>
      </w:r>
    </w:p>
    <w:p w:rsidR="00712A23" w:rsidRDefault="00712A23" w:rsidP="00712A23">
      <w:pPr>
        <w:jc w:val="both"/>
        <w:rPr>
          <w:rFonts w:ascii="Arial" w:eastAsia="Times New Roman" w:hAnsi="Arial" w:cs="Arial"/>
          <w:lang w:val="es-UY" w:eastAsia="es-UY" w:bidi="ar-SA"/>
        </w:rPr>
      </w:pPr>
    </w:p>
    <w:p w:rsidR="00712A23" w:rsidRPr="00712A23" w:rsidRDefault="00712A23" w:rsidP="00712A23">
      <w:pPr>
        <w:jc w:val="both"/>
        <w:rPr>
          <w:rFonts w:ascii="Arial" w:eastAsia="Times New Roman" w:hAnsi="Arial" w:cs="Arial"/>
          <w:lang w:val="es-UY" w:eastAsia="es-UY" w:bidi="ar-SA"/>
        </w:rPr>
      </w:pPr>
      <w:r w:rsidRPr="00712A23">
        <w:rPr>
          <w:rFonts w:ascii="Arial" w:eastAsia="Times New Roman" w:hAnsi="Arial" w:cs="Arial"/>
          <w:lang w:val="es-UY" w:eastAsia="es-UY" w:bidi="ar-SA"/>
        </w:rPr>
        <w:t xml:space="preserve">El plazo del contrato que es objeto de la presente licitación será de 1 año a contar desde la fecha que se establezca en la notificación al adjudicatario, luego de la intervención del Tribunal de Cuentas de la República y Área de Auditores de ASSE. </w:t>
      </w:r>
    </w:p>
    <w:p w:rsidR="000F364C" w:rsidRPr="006F093D" w:rsidRDefault="000F364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b/>
          <w:bCs/>
          <w:lang w:val="es-UY" w:eastAsia="es-UY" w:bidi="ar-SA"/>
        </w:rPr>
        <w:t xml:space="preserve">4- </w:t>
      </w:r>
      <w:r w:rsidRPr="006F093D">
        <w:rPr>
          <w:rFonts w:ascii="Arial" w:eastAsia="Times New Roman" w:hAnsi="Arial" w:cs="Arial"/>
          <w:b/>
          <w:bCs/>
          <w:u w:val="single"/>
          <w:lang w:val="es-UY" w:eastAsia="es-UY" w:bidi="ar-SA"/>
        </w:rPr>
        <w:t>SISTEMA DE PAGO.</w:t>
      </w:r>
    </w:p>
    <w:p w:rsidR="000F364C" w:rsidRPr="006F093D" w:rsidRDefault="000F364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Forma de pago, mediante el S.I.I.F. (Sistema Integrado de Información Financiera); Plazo estimado de pago, a los 90 (noventa) días del cierre del mes al cual pertenece la factura.</w:t>
      </w:r>
    </w:p>
    <w:p w:rsidR="000F364C" w:rsidRPr="006F093D" w:rsidRDefault="000F364C"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b/>
          <w:bCs/>
          <w:u w:val="single"/>
          <w:lang w:val="es-ES" w:eastAsia="es-UY" w:bidi="ar-SA"/>
        </w:rPr>
        <w:t>5- ACTUALIZACION DE PRECIOS:</w:t>
      </w:r>
    </w:p>
    <w:p w:rsidR="000F364C" w:rsidRPr="006F093D" w:rsidRDefault="000F364C"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lang w:val="es-UY" w:eastAsia="es-UY" w:bidi="ar-SA"/>
        </w:rPr>
        <w:t>La actualización de precios será: 100% por IPC en forma semestral (1 de enero y 1 de julio de cada año)</w:t>
      </w:r>
    </w:p>
    <w:p w:rsidR="000F364C" w:rsidRPr="006F093D" w:rsidRDefault="000F364C" w:rsidP="006F093D">
      <w:pPr>
        <w:spacing w:before="100" w:beforeAutospacing="1" w:line="360" w:lineRule="auto"/>
        <w:contextualSpacing/>
        <w:jc w:val="both"/>
        <w:rPr>
          <w:rFonts w:ascii="Arial" w:eastAsia="Times New Roman" w:hAnsi="Arial" w:cs="Arial"/>
          <w:lang w:val="es-UY" w:eastAsia="es-UY" w:bidi="ar-SA"/>
        </w:rPr>
      </w:pPr>
      <w:r w:rsidRPr="006F093D">
        <w:rPr>
          <w:rFonts w:ascii="Arial" w:eastAsia="Times New Roman" w:hAnsi="Arial" w:cs="Arial"/>
          <w:lang w:val="es-UY" w:eastAsia="es-UY" w:bidi="ar-SA"/>
        </w:rPr>
        <w:t>P 1= PO * [(A1 / A0)]</w:t>
      </w:r>
    </w:p>
    <w:p w:rsidR="000F364C" w:rsidRPr="006F093D" w:rsidRDefault="000F364C" w:rsidP="006F093D">
      <w:pPr>
        <w:spacing w:before="100" w:beforeAutospacing="1" w:line="360" w:lineRule="auto"/>
        <w:contextualSpacing/>
        <w:jc w:val="both"/>
        <w:rPr>
          <w:rFonts w:ascii="Arial" w:eastAsia="Times New Roman" w:hAnsi="Arial" w:cs="Arial"/>
          <w:lang w:val="es-UY" w:eastAsia="es-UY" w:bidi="ar-SA"/>
        </w:rPr>
      </w:pPr>
      <w:r w:rsidRPr="006F093D">
        <w:rPr>
          <w:rFonts w:ascii="Arial" w:eastAsia="Times New Roman" w:hAnsi="Arial" w:cs="Arial"/>
          <w:lang w:val="es-UY" w:eastAsia="es-UY" w:bidi="ar-SA"/>
        </w:rPr>
        <w:t>P0= precio cotizado en la propuesta</w:t>
      </w:r>
    </w:p>
    <w:p w:rsidR="000F364C" w:rsidRPr="006F093D" w:rsidRDefault="000F364C" w:rsidP="006F093D">
      <w:pPr>
        <w:spacing w:before="100" w:beforeAutospacing="1" w:line="360" w:lineRule="auto"/>
        <w:contextualSpacing/>
        <w:jc w:val="both"/>
        <w:rPr>
          <w:rFonts w:ascii="Arial" w:eastAsia="Times New Roman" w:hAnsi="Arial" w:cs="Arial"/>
          <w:lang w:val="es-UY" w:eastAsia="es-UY" w:bidi="ar-SA"/>
        </w:rPr>
      </w:pPr>
      <w:r w:rsidRPr="006F093D">
        <w:rPr>
          <w:rFonts w:ascii="Arial" w:eastAsia="Times New Roman" w:hAnsi="Arial" w:cs="Arial"/>
          <w:lang w:val="es-UY" w:eastAsia="es-UY" w:bidi="ar-SA"/>
        </w:rPr>
        <w:t>P1= precio actualizado de la propuesta</w:t>
      </w:r>
    </w:p>
    <w:p w:rsidR="000F364C" w:rsidRPr="006F093D" w:rsidRDefault="000F364C" w:rsidP="006F093D">
      <w:pPr>
        <w:spacing w:before="100" w:beforeAutospacing="1" w:line="360" w:lineRule="auto"/>
        <w:contextualSpacing/>
        <w:jc w:val="both"/>
        <w:rPr>
          <w:rFonts w:ascii="Arial" w:eastAsia="Times New Roman" w:hAnsi="Arial" w:cs="Arial"/>
          <w:lang w:val="es-UY" w:eastAsia="es-UY" w:bidi="ar-SA"/>
        </w:rPr>
      </w:pPr>
      <w:r w:rsidRPr="006F093D">
        <w:rPr>
          <w:rFonts w:ascii="Arial" w:eastAsia="Times New Roman" w:hAnsi="Arial" w:cs="Arial"/>
          <w:lang w:val="es-UY" w:eastAsia="es-UY" w:bidi="ar-SA"/>
        </w:rPr>
        <w:t>A0 = Índice de Precios al Consumo (IPC) al mes anterior a la fecha de la apertura de ofertas</w:t>
      </w:r>
    </w:p>
    <w:p w:rsidR="000F364C" w:rsidRPr="006F093D" w:rsidRDefault="000F364C" w:rsidP="006F093D">
      <w:pPr>
        <w:spacing w:before="100" w:beforeAutospacing="1" w:line="360" w:lineRule="auto"/>
        <w:contextualSpacing/>
        <w:jc w:val="both"/>
        <w:rPr>
          <w:rFonts w:ascii="Arial" w:eastAsia="Times New Roman" w:hAnsi="Arial" w:cs="Arial"/>
          <w:lang w:val="es-UY" w:eastAsia="es-UY" w:bidi="ar-SA"/>
        </w:rPr>
      </w:pPr>
      <w:r w:rsidRPr="006F093D">
        <w:rPr>
          <w:rFonts w:ascii="Arial" w:eastAsia="Times New Roman" w:hAnsi="Arial" w:cs="Arial"/>
          <w:lang w:val="es-UY" w:eastAsia="es-UY" w:bidi="ar-SA"/>
        </w:rPr>
        <w:t xml:space="preserve">A1 = Índice de Precios al Consumo (IPC) del cierre de mes anterior al ajuste. </w:t>
      </w:r>
    </w:p>
    <w:p w:rsidR="000F364C" w:rsidRPr="006F093D" w:rsidRDefault="000F364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Para el cálculo de la variación del IPC en el caso del primer ajuste, se considerará el período transcurrido entre el último día del mes anterior al de la apertura y el 31 de diciembre o 30 de junio según sea el caso.</w:t>
      </w:r>
    </w:p>
    <w:p w:rsidR="000F364C" w:rsidRPr="006F093D" w:rsidRDefault="000F364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b/>
          <w:bCs/>
          <w:u w:val="single"/>
          <w:lang w:val="es-UY" w:eastAsia="es-UY" w:bidi="ar-SA"/>
        </w:rPr>
        <w:t>6</w:t>
      </w:r>
      <w:r w:rsidR="00BF6F84">
        <w:rPr>
          <w:rFonts w:ascii="Arial" w:eastAsia="Times New Roman" w:hAnsi="Arial" w:cs="Arial"/>
          <w:b/>
          <w:bCs/>
          <w:u w:val="single"/>
          <w:lang w:val="es-UY" w:eastAsia="es-UY" w:bidi="ar-SA"/>
        </w:rPr>
        <w:t>-</w:t>
      </w:r>
      <w:r w:rsidRPr="006F093D">
        <w:rPr>
          <w:rFonts w:ascii="Arial" w:eastAsia="Times New Roman" w:hAnsi="Arial" w:cs="Arial"/>
          <w:b/>
          <w:bCs/>
          <w:u w:val="single"/>
          <w:lang w:val="es-UY" w:eastAsia="es-UY" w:bidi="ar-SA"/>
        </w:rPr>
        <w:t xml:space="preserve"> ACLARACIONES Y PRORROGA:</w:t>
      </w:r>
    </w:p>
    <w:p w:rsidR="000F364C" w:rsidRPr="006F093D" w:rsidRDefault="000F364C" w:rsidP="006F093D">
      <w:pPr>
        <w:spacing w:before="100" w:beforeAutospacing="1" w:line="360" w:lineRule="auto"/>
        <w:rPr>
          <w:rFonts w:ascii="Arial" w:eastAsia="Times New Roman" w:hAnsi="Arial" w:cs="Arial"/>
          <w:lang w:val="es-UY" w:eastAsia="es-UY" w:bidi="ar-SA"/>
        </w:rPr>
      </w:pPr>
      <w:r w:rsidRPr="006F093D">
        <w:rPr>
          <w:rFonts w:ascii="Arial" w:eastAsia="Times New Roman" w:hAnsi="Arial" w:cs="Arial"/>
          <w:lang w:val="es-UY" w:eastAsia="es-UY" w:bidi="ar-SA"/>
        </w:rPr>
        <w:t xml:space="preserve">Los oferentes podrán solicitar por escrito dirigido a este por la Oficina de Licitaciones y Compras </w:t>
      </w:r>
      <w:r w:rsidRPr="006F093D">
        <w:rPr>
          <w:rFonts w:ascii="Arial" w:eastAsia="Times New Roman" w:hAnsi="Arial" w:cs="Arial"/>
          <w:b/>
          <w:bCs/>
          <w:lang w:val="es-UY" w:eastAsia="es-UY" w:bidi="ar-SA"/>
        </w:rPr>
        <w:t>aclaración</w:t>
      </w:r>
      <w:r w:rsidRPr="006F093D">
        <w:rPr>
          <w:rFonts w:ascii="Arial" w:eastAsia="Times New Roman" w:hAnsi="Arial" w:cs="Arial"/>
          <w:lang w:val="es-UY" w:eastAsia="es-UY" w:bidi="ar-SA"/>
        </w:rPr>
        <w:t xml:space="preserve"> respecto al mismo hasta </w:t>
      </w:r>
      <w:r w:rsidRPr="006F093D">
        <w:rPr>
          <w:rFonts w:ascii="Arial" w:eastAsia="Times New Roman" w:hAnsi="Arial" w:cs="Arial"/>
          <w:b/>
          <w:bCs/>
          <w:lang w:val="es-UY" w:eastAsia="es-UY" w:bidi="ar-SA"/>
        </w:rPr>
        <w:t>cinco días hábiles</w:t>
      </w:r>
      <w:r w:rsidRPr="006F093D">
        <w:rPr>
          <w:rFonts w:ascii="Arial" w:eastAsia="Times New Roman" w:hAnsi="Arial" w:cs="Arial"/>
          <w:lang w:val="es-UY" w:eastAsia="es-UY" w:bidi="ar-SA"/>
        </w:rPr>
        <w:t xml:space="preserve"> antes de la fecha de apertura, teniendo la Administración un plazo de cuarenta y ocho horas para evacuar las mismas.</w:t>
      </w:r>
    </w:p>
    <w:p w:rsidR="000F364C" w:rsidRPr="006F093D" w:rsidRDefault="000F364C" w:rsidP="006F093D">
      <w:pPr>
        <w:spacing w:before="100" w:beforeAutospacing="1" w:line="360" w:lineRule="auto"/>
        <w:rPr>
          <w:rFonts w:ascii="Arial" w:eastAsia="Times New Roman" w:hAnsi="Arial" w:cs="Arial"/>
          <w:lang w:val="es-UY" w:eastAsia="es-UY" w:bidi="ar-SA"/>
        </w:rPr>
      </w:pPr>
      <w:r w:rsidRPr="006F093D">
        <w:rPr>
          <w:rFonts w:ascii="Arial" w:eastAsia="Times New Roman" w:hAnsi="Arial" w:cs="Arial"/>
          <w:lang w:val="es-UY" w:eastAsia="es-UY" w:bidi="ar-SA"/>
        </w:rPr>
        <w:t>Para solicitar</w:t>
      </w:r>
      <w:r w:rsidRPr="006F093D">
        <w:rPr>
          <w:rFonts w:ascii="Arial" w:eastAsia="Times New Roman" w:hAnsi="Arial" w:cs="Arial"/>
          <w:b/>
          <w:bCs/>
          <w:lang w:val="es-UY" w:eastAsia="es-UY" w:bidi="ar-SA"/>
        </w:rPr>
        <w:t xml:space="preserve"> prórroga </w:t>
      </w:r>
      <w:r w:rsidRPr="006F093D">
        <w:rPr>
          <w:rFonts w:ascii="Arial" w:eastAsia="Times New Roman" w:hAnsi="Arial" w:cs="Arial"/>
          <w:lang w:val="es-UY" w:eastAsia="es-UY" w:bidi="ar-SA"/>
        </w:rPr>
        <w:t xml:space="preserve">de la fecha de apertura deberá presentarse la solicitud por escrito con una antelación mínima de </w:t>
      </w:r>
      <w:r w:rsidRPr="006F093D">
        <w:rPr>
          <w:rFonts w:ascii="Arial" w:eastAsia="Times New Roman" w:hAnsi="Arial" w:cs="Arial"/>
          <w:b/>
          <w:bCs/>
          <w:lang w:val="es-UY" w:eastAsia="es-UY" w:bidi="ar-SA"/>
        </w:rPr>
        <w:t>cinco días hábiles</w:t>
      </w:r>
      <w:r w:rsidRPr="006F093D">
        <w:rPr>
          <w:rFonts w:ascii="Arial" w:eastAsia="Times New Roman" w:hAnsi="Arial" w:cs="Arial"/>
          <w:lang w:val="es-UY" w:eastAsia="es-UY" w:bidi="ar-SA"/>
        </w:rPr>
        <w:t xml:space="preserve"> a la fecha fijada para la apertura, acompañada de un depósito a favor de A.S.S.E. equivalente a 10 Unidades Reajustables. La prórroga será resuelta por la Administración según su exclusivo criterio.-</w:t>
      </w:r>
    </w:p>
    <w:p w:rsidR="00452183" w:rsidRPr="006F093D" w:rsidRDefault="00452183"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b/>
          <w:bCs/>
          <w:u w:val="single"/>
          <w:lang w:val="es-UY" w:eastAsia="es-UY" w:bidi="ar-SA"/>
        </w:rPr>
        <w:t>7</w:t>
      </w:r>
      <w:r w:rsidR="00BF6F84">
        <w:rPr>
          <w:rFonts w:ascii="Arial" w:eastAsia="Times New Roman" w:hAnsi="Arial" w:cs="Arial"/>
          <w:b/>
          <w:bCs/>
          <w:u w:val="single"/>
          <w:lang w:val="es-UY" w:eastAsia="es-UY" w:bidi="ar-SA"/>
        </w:rPr>
        <w:t>-</w:t>
      </w:r>
      <w:r w:rsidRPr="006F093D">
        <w:rPr>
          <w:rFonts w:ascii="Arial" w:eastAsia="Times New Roman" w:hAnsi="Arial" w:cs="Arial"/>
          <w:b/>
          <w:bCs/>
          <w:u w:val="single"/>
          <w:lang w:val="es-UY" w:eastAsia="es-UY" w:bidi="ar-SA"/>
        </w:rPr>
        <w:t xml:space="preserve"> PRESENTACION DE LA OFERTA:</w:t>
      </w:r>
    </w:p>
    <w:p w:rsidR="00E24FFB" w:rsidRPr="006F093D" w:rsidRDefault="00E24FFB" w:rsidP="006F093D">
      <w:pPr>
        <w:spacing w:line="360" w:lineRule="auto"/>
        <w:jc w:val="both"/>
        <w:rPr>
          <w:rFonts w:ascii="Arial" w:hAnsi="Arial" w:cs="Arial"/>
          <w:lang w:val="es-ES"/>
        </w:rPr>
      </w:pPr>
    </w:p>
    <w:p w:rsidR="004E44E5" w:rsidRPr="006F093D" w:rsidRDefault="004E44E5" w:rsidP="006F093D">
      <w:pPr>
        <w:spacing w:line="360" w:lineRule="auto"/>
        <w:jc w:val="both"/>
        <w:rPr>
          <w:rFonts w:ascii="Arial" w:hAnsi="Arial" w:cs="Arial"/>
          <w:lang w:val="es-ES"/>
        </w:rPr>
      </w:pPr>
      <w:r w:rsidRPr="006F093D">
        <w:rPr>
          <w:rFonts w:ascii="Arial" w:hAnsi="Arial" w:cs="Arial"/>
          <w:lang w:val="es-ES"/>
        </w:rPr>
        <w:t xml:space="preserve">Las Ofertas deberán presentarse en la Oficina de Licitaciones y Compras, </w:t>
      </w:r>
      <w:r w:rsidRPr="006F093D">
        <w:rPr>
          <w:rFonts w:ascii="Arial" w:hAnsi="Arial" w:cs="Arial"/>
          <w:b/>
          <w:lang w:val="es-ES"/>
        </w:rPr>
        <w:t>personalmente únicamente (no siendo válidas  por fax o e mail</w:t>
      </w:r>
      <w:r w:rsidRPr="006F093D">
        <w:rPr>
          <w:rFonts w:ascii="Arial" w:hAnsi="Arial" w:cs="Arial"/>
          <w:lang w:val="es-ES"/>
        </w:rPr>
        <w:t>); el día fijado para la apertura y hasta la hora indicada para dicho Acto, el que se llevará a cabo cualquiera sea el número de Ofertas presentadas.</w:t>
      </w:r>
    </w:p>
    <w:p w:rsidR="004E44E5" w:rsidRPr="006F093D" w:rsidRDefault="004E44E5" w:rsidP="006F093D">
      <w:pPr>
        <w:spacing w:line="360" w:lineRule="auto"/>
        <w:jc w:val="both"/>
        <w:rPr>
          <w:rFonts w:ascii="Arial" w:hAnsi="Arial" w:cs="Arial"/>
          <w:lang w:val="es-ES"/>
        </w:rPr>
      </w:pPr>
      <w:r w:rsidRPr="006F093D">
        <w:rPr>
          <w:rFonts w:ascii="Arial" w:hAnsi="Arial" w:cs="Arial"/>
          <w:lang w:val="es-ES"/>
        </w:rPr>
        <w:t>La  Oferta deberá presentarse en original; 2 (dos) copia y en medios informáticos, firmadas y selladas por el representante del Oferente, en sobre cerrado en cuyo exterior se establecerá el nombre del  Oferente y  el número y objeto de la Licitación. En caso de discrepancias entre la  Ofertas en forma escrita y en soporte informático se le dará validez a  la Oferta escrita.</w:t>
      </w:r>
    </w:p>
    <w:p w:rsidR="00452183" w:rsidRPr="006F093D" w:rsidRDefault="00452183"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En caso de presentarse ofertas en forma escrita y en soporte informático si existieran discrepancias se le dará validez a la oferta escrita.</w:t>
      </w:r>
    </w:p>
    <w:p w:rsidR="000705A9" w:rsidRDefault="000705A9" w:rsidP="003373CC">
      <w:pPr>
        <w:rPr>
          <w:rFonts w:ascii="Arial" w:hAnsi="Arial" w:cs="Arial"/>
          <w:b/>
          <w:u w:val="single"/>
          <w:lang w:val="es-ES_tradnl"/>
        </w:rPr>
      </w:pPr>
    </w:p>
    <w:p w:rsidR="003373CC" w:rsidRPr="00A574B2" w:rsidRDefault="003373CC" w:rsidP="003373CC">
      <w:pPr>
        <w:rPr>
          <w:rFonts w:ascii="Arial" w:hAnsi="Arial" w:cs="Arial"/>
          <w:b/>
          <w:u w:val="single"/>
          <w:lang w:val="es-ES_tradnl"/>
        </w:rPr>
      </w:pPr>
      <w:r w:rsidRPr="00A574B2">
        <w:rPr>
          <w:rFonts w:ascii="Arial" w:hAnsi="Arial" w:cs="Arial"/>
          <w:b/>
          <w:u w:val="single"/>
          <w:lang w:val="es-ES_tradnl"/>
        </w:rPr>
        <w:t xml:space="preserve">Documentación a presentar </w:t>
      </w:r>
      <w:r>
        <w:rPr>
          <w:rFonts w:ascii="Arial" w:hAnsi="Arial" w:cs="Arial"/>
          <w:b/>
          <w:u w:val="single"/>
          <w:lang w:val="es-ES_tradnl"/>
        </w:rPr>
        <w:t>:</w:t>
      </w:r>
      <w:r w:rsidRPr="00A574B2">
        <w:rPr>
          <w:rFonts w:ascii="Arial" w:hAnsi="Arial" w:cs="Arial"/>
          <w:b/>
          <w:u w:val="single"/>
          <w:lang w:val="es-ES_tradnl"/>
        </w:rPr>
        <w:t>(Se solicita su presentación en el orden establecido en los literales siguientes).</w:t>
      </w:r>
    </w:p>
    <w:p w:rsidR="003373CC" w:rsidRPr="00A574B2" w:rsidRDefault="003373CC" w:rsidP="003373CC">
      <w:pPr>
        <w:jc w:val="both"/>
        <w:rPr>
          <w:rFonts w:ascii="Arial" w:hAnsi="Arial" w:cs="Arial"/>
          <w:lang w:val="es-ES_tradnl"/>
        </w:rPr>
      </w:pPr>
    </w:p>
    <w:p w:rsidR="003373CC" w:rsidRPr="00A574B2" w:rsidRDefault="003373CC" w:rsidP="003373CC">
      <w:pPr>
        <w:numPr>
          <w:ilvl w:val="0"/>
          <w:numId w:val="17"/>
        </w:numPr>
        <w:spacing w:before="100" w:beforeAutospacing="1"/>
        <w:jc w:val="both"/>
        <w:rPr>
          <w:rFonts w:ascii="Arial" w:hAnsi="Arial" w:cs="Arial"/>
          <w:lang w:val="es-ES_tradnl"/>
        </w:rPr>
      </w:pPr>
      <w:r w:rsidRPr="00A574B2">
        <w:rPr>
          <w:rFonts w:ascii="Arial" w:eastAsia="Times New Roman" w:hAnsi="Arial" w:cs="Arial"/>
          <w:lang w:val="es-UY" w:eastAsia="es-UY"/>
        </w:rPr>
        <w:t xml:space="preserve">Tres (3) referencias </w:t>
      </w:r>
      <w:r>
        <w:rPr>
          <w:rFonts w:ascii="Arial" w:eastAsia="Times New Roman" w:hAnsi="Arial" w:cs="Arial"/>
          <w:lang w:val="es-UY" w:eastAsia="es-UY"/>
        </w:rPr>
        <w:t xml:space="preserve">documentadas </w:t>
      </w:r>
      <w:r w:rsidRPr="00A574B2">
        <w:rPr>
          <w:rFonts w:ascii="Arial" w:eastAsia="Times New Roman" w:hAnsi="Arial" w:cs="Arial"/>
          <w:lang w:val="es-UY" w:eastAsia="es-UY"/>
        </w:rPr>
        <w:t>del oferente en contrataciones similares y toda la información que a su juicio sea necesario para la evaluación de lo ofertado.</w:t>
      </w:r>
    </w:p>
    <w:p w:rsidR="003373CC" w:rsidRPr="00A574B2" w:rsidRDefault="003373CC" w:rsidP="003373CC">
      <w:pPr>
        <w:numPr>
          <w:ilvl w:val="0"/>
          <w:numId w:val="17"/>
        </w:numPr>
        <w:spacing w:before="100" w:beforeAutospacing="1"/>
        <w:jc w:val="both"/>
        <w:rPr>
          <w:rFonts w:ascii="Arial" w:eastAsia="Times New Roman" w:hAnsi="Arial" w:cs="Arial"/>
          <w:lang w:val="es-UY" w:eastAsia="es-UY"/>
        </w:rPr>
      </w:pPr>
      <w:r w:rsidRPr="00A574B2">
        <w:rPr>
          <w:rFonts w:ascii="Arial" w:eastAsia="Times New Roman" w:hAnsi="Arial" w:cs="Arial"/>
          <w:lang w:val="es-UY" w:eastAsia="es-UY"/>
        </w:rPr>
        <w:t>La propuesta de acuerdo al objeto de la licitación. Se recomienda presentar la cotización en planilla que se adjunta a este Pliego Particular, Anexo I</w:t>
      </w:r>
      <w:r>
        <w:rPr>
          <w:rFonts w:ascii="Arial" w:eastAsia="Times New Roman" w:hAnsi="Arial" w:cs="Arial"/>
          <w:lang w:val="es-UY" w:eastAsia="es-UY"/>
        </w:rPr>
        <w:t>I</w:t>
      </w:r>
      <w:r w:rsidRPr="00A574B2">
        <w:rPr>
          <w:rFonts w:ascii="Arial" w:eastAsia="Times New Roman" w:hAnsi="Arial" w:cs="Arial"/>
          <w:lang w:val="es-UY" w:eastAsia="es-UY"/>
        </w:rPr>
        <w:t>.</w:t>
      </w:r>
    </w:p>
    <w:p w:rsidR="003373CC" w:rsidRPr="00A574B2" w:rsidRDefault="003373CC" w:rsidP="003373CC">
      <w:pPr>
        <w:numPr>
          <w:ilvl w:val="0"/>
          <w:numId w:val="17"/>
        </w:numPr>
        <w:spacing w:before="100" w:beforeAutospacing="1"/>
        <w:jc w:val="both"/>
        <w:rPr>
          <w:rFonts w:ascii="Arial" w:eastAsia="Times New Roman" w:hAnsi="Arial" w:cs="Arial"/>
          <w:lang w:val="es-UY" w:eastAsia="es-UY"/>
        </w:rPr>
      </w:pPr>
      <w:r w:rsidRPr="00A574B2">
        <w:rPr>
          <w:rFonts w:ascii="Arial" w:eastAsia="Times New Roman" w:hAnsi="Arial" w:cs="Arial"/>
          <w:lang w:val="es-UY" w:eastAsia="es-UY"/>
        </w:rPr>
        <w:t>Designar por parte oferente persona o personas autorizadas a presentar o firmar la oferta y a comparecer a lo largo del procedimiento licitatorio.</w:t>
      </w:r>
    </w:p>
    <w:p w:rsidR="003373CC" w:rsidRPr="00A574B2" w:rsidRDefault="003373CC" w:rsidP="003373CC">
      <w:pPr>
        <w:pStyle w:val="Textoindependiente"/>
        <w:numPr>
          <w:ilvl w:val="0"/>
          <w:numId w:val="17"/>
        </w:numPr>
        <w:rPr>
          <w:rFonts w:ascii="Arial" w:hAnsi="Arial" w:cs="Arial"/>
          <w:lang w:val="es-ES"/>
        </w:rPr>
      </w:pPr>
      <w:r w:rsidRPr="00A574B2">
        <w:rPr>
          <w:rFonts w:ascii="Arial" w:hAnsi="Arial" w:cs="Arial"/>
          <w:lang w:val="es-ES"/>
        </w:rPr>
        <w:t>Certificado de Tecnología Médica de M.S.P. de los ítems ofertados</w:t>
      </w:r>
      <w:r w:rsidRPr="00A574B2">
        <w:rPr>
          <w:rFonts w:ascii="Arial" w:hAnsi="Arial" w:cs="Arial"/>
          <w:bCs/>
          <w:lang w:val="es-ES"/>
        </w:rPr>
        <w:t>, vigente o en trámite de renovación.</w:t>
      </w:r>
    </w:p>
    <w:p w:rsidR="003373CC" w:rsidRPr="00A574B2" w:rsidRDefault="003373CC" w:rsidP="003373CC">
      <w:pPr>
        <w:pStyle w:val="Textoindependiente"/>
        <w:numPr>
          <w:ilvl w:val="0"/>
          <w:numId w:val="17"/>
        </w:numPr>
        <w:suppressAutoHyphens/>
        <w:rPr>
          <w:rFonts w:ascii="Arial" w:hAnsi="Arial" w:cs="Arial"/>
          <w:lang w:val="es-ES"/>
        </w:rPr>
      </w:pPr>
      <w:r w:rsidRPr="00A574B2">
        <w:rPr>
          <w:rFonts w:ascii="Arial" w:hAnsi="Arial" w:cs="Arial"/>
          <w:lang w:val="es-ES"/>
        </w:rPr>
        <w:t xml:space="preserve">Certificado de  Tecnología Médica </w:t>
      </w:r>
      <w:r w:rsidRPr="00A574B2">
        <w:rPr>
          <w:rFonts w:ascii="Arial" w:eastAsia="Times New Roman" w:hAnsi="Arial" w:cs="Arial"/>
          <w:lang w:val="es-ES"/>
        </w:rPr>
        <w:t xml:space="preserve">del M.S.P </w:t>
      </w:r>
      <w:r w:rsidRPr="00A574B2">
        <w:rPr>
          <w:rFonts w:ascii="Arial" w:hAnsi="Arial" w:cs="Arial"/>
          <w:lang w:val="es-ES"/>
        </w:rPr>
        <w:t>de la empresa</w:t>
      </w:r>
      <w:r w:rsidRPr="00A574B2">
        <w:rPr>
          <w:rFonts w:ascii="Arial" w:eastAsia="Times New Roman" w:hAnsi="Arial" w:cs="Arial"/>
          <w:lang w:val="es-ES"/>
        </w:rPr>
        <w:t xml:space="preserve"> </w:t>
      </w:r>
      <w:r w:rsidRPr="00A574B2">
        <w:rPr>
          <w:rFonts w:ascii="Arial" w:hAnsi="Arial" w:cs="Arial"/>
          <w:bCs/>
          <w:lang w:val="es-ES"/>
        </w:rPr>
        <w:t>vigente o en trámite de renovación.</w:t>
      </w:r>
    </w:p>
    <w:p w:rsidR="003373CC" w:rsidRPr="00A574B2" w:rsidRDefault="003373CC" w:rsidP="003373CC">
      <w:pPr>
        <w:pStyle w:val="Textoindependiente"/>
        <w:numPr>
          <w:ilvl w:val="0"/>
          <w:numId w:val="17"/>
        </w:numPr>
        <w:suppressAutoHyphens/>
        <w:rPr>
          <w:rFonts w:ascii="Arial" w:hAnsi="Arial" w:cs="Arial"/>
          <w:lang w:val="es-ES"/>
        </w:rPr>
      </w:pPr>
      <w:r w:rsidRPr="00A574B2">
        <w:rPr>
          <w:rFonts w:ascii="Arial" w:eastAsia="Times New Roman" w:hAnsi="Arial" w:cs="Arial"/>
          <w:lang w:val="es-ES"/>
        </w:rPr>
        <w:t xml:space="preserve"> </w:t>
      </w:r>
      <w:r w:rsidRPr="00A574B2">
        <w:rPr>
          <w:rFonts w:ascii="Arial" w:hAnsi="Arial" w:cs="Arial"/>
          <w:lang w:val="es-ES"/>
        </w:rPr>
        <w:t>Carta de representación de la Empresa.</w:t>
      </w:r>
    </w:p>
    <w:p w:rsidR="003373CC" w:rsidRPr="00A574B2" w:rsidRDefault="003373CC" w:rsidP="003373CC">
      <w:pPr>
        <w:pStyle w:val="western"/>
        <w:numPr>
          <w:ilvl w:val="0"/>
          <w:numId w:val="17"/>
        </w:numPr>
        <w:rPr>
          <w:rFonts w:ascii="Arial" w:hAnsi="Arial" w:cs="Arial"/>
          <w:lang w:val="es-ES" w:eastAsia="en-US"/>
        </w:rPr>
      </w:pPr>
      <w:r w:rsidRPr="00A574B2">
        <w:rPr>
          <w:rFonts w:ascii="Arial" w:hAnsi="Arial" w:cs="Arial"/>
          <w:lang w:val="es-ES" w:eastAsia="en-US"/>
        </w:rPr>
        <w:t>Presentar DECLARACIÓN JURADA Artículo 46 del T.O.C.A.F.</w:t>
      </w:r>
      <w:r>
        <w:rPr>
          <w:rFonts w:ascii="Arial" w:hAnsi="Arial" w:cs="Arial"/>
          <w:lang w:val="es-ES" w:eastAsia="en-US"/>
        </w:rPr>
        <w:t xml:space="preserve"> Usar anexo I</w:t>
      </w:r>
    </w:p>
    <w:p w:rsidR="003373CC" w:rsidRPr="00A574B2" w:rsidRDefault="003373CC" w:rsidP="003373CC">
      <w:pPr>
        <w:spacing w:before="100" w:beforeAutospacing="1"/>
        <w:jc w:val="both"/>
        <w:rPr>
          <w:rFonts w:ascii="Arial" w:eastAsia="Times New Roman" w:hAnsi="Arial" w:cs="Arial"/>
          <w:u w:val="single"/>
          <w:lang w:val="es-UY" w:eastAsia="es-UY"/>
        </w:rPr>
      </w:pPr>
      <w:r w:rsidRPr="00A574B2">
        <w:rPr>
          <w:rFonts w:ascii="Arial" w:eastAsia="Times New Roman" w:hAnsi="Arial" w:cs="Arial"/>
          <w:lang w:val="es-UY" w:eastAsia="es-UY"/>
        </w:rPr>
        <w:t xml:space="preserve">De acuerdo a lo establecido en el Art. 65 del TOCAF y en las condiciones establecidas por el mismo, los oferentes contarán con un plazo de dos días hábiles, a partir de la notificación al proveedor omiso, para salvar defectos, carencias formales o errores evidentes o de escasa importancia. </w:t>
      </w:r>
      <w:r w:rsidRPr="00A574B2">
        <w:rPr>
          <w:rFonts w:ascii="Arial" w:eastAsia="Times New Roman" w:hAnsi="Arial" w:cs="Arial"/>
          <w:u w:val="single"/>
          <w:lang w:val="es-UY" w:eastAsia="es-UY"/>
        </w:rPr>
        <w:t>No serán consideradas las ofertas que vencido el plazo no hubieran subsanado dichos errores, carencias u omisiones.</w:t>
      </w:r>
    </w:p>
    <w:p w:rsidR="003373CC" w:rsidRPr="00A574B2" w:rsidRDefault="003373CC" w:rsidP="003373CC">
      <w:pPr>
        <w:spacing w:before="100" w:beforeAutospacing="1"/>
        <w:jc w:val="both"/>
        <w:rPr>
          <w:rFonts w:ascii="Arial" w:eastAsia="Times New Roman" w:hAnsi="Arial" w:cs="Arial"/>
          <w:b/>
          <w:bCs/>
          <w:u w:val="single"/>
          <w:lang w:val="es-ES" w:eastAsia="es-UY" w:bidi="ar-SA"/>
        </w:rPr>
      </w:pPr>
      <w:r>
        <w:rPr>
          <w:rFonts w:ascii="Arial" w:eastAsia="Times New Roman" w:hAnsi="Arial" w:cs="Arial"/>
          <w:b/>
          <w:bCs/>
          <w:u w:val="single"/>
          <w:lang w:val="es-ES" w:eastAsia="es-UY" w:bidi="ar-SA"/>
        </w:rPr>
        <w:t>8</w:t>
      </w:r>
      <w:r w:rsidR="00BF6F84">
        <w:rPr>
          <w:rFonts w:ascii="Arial" w:eastAsia="Times New Roman" w:hAnsi="Arial" w:cs="Arial"/>
          <w:b/>
          <w:bCs/>
          <w:u w:val="single"/>
          <w:lang w:val="es-ES" w:eastAsia="es-UY" w:bidi="ar-SA"/>
        </w:rPr>
        <w:t>-</w:t>
      </w:r>
      <w:r w:rsidRPr="00A574B2">
        <w:rPr>
          <w:rFonts w:ascii="Arial" w:eastAsia="Times New Roman" w:hAnsi="Arial" w:cs="Arial"/>
          <w:b/>
          <w:bCs/>
          <w:u w:val="single"/>
          <w:lang w:val="es-ES" w:eastAsia="es-UY" w:bidi="ar-SA"/>
        </w:rPr>
        <w:t xml:space="preserve"> MANTENIMIENTO DE OFERTA:</w:t>
      </w:r>
    </w:p>
    <w:p w:rsidR="003373CC" w:rsidRPr="00A574B2" w:rsidRDefault="005F625D" w:rsidP="003373CC">
      <w:pPr>
        <w:spacing w:before="100" w:beforeAutospacing="1"/>
        <w:jc w:val="both"/>
        <w:rPr>
          <w:rFonts w:ascii="Arial" w:hAnsi="Arial" w:cs="Arial"/>
          <w:lang w:val="es-UY"/>
        </w:rPr>
      </w:pPr>
      <w:r>
        <w:rPr>
          <w:rFonts w:ascii="Arial" w:eastAsia="Times New Roman" w:hAnsi="Arial" w:cs="Arial"/>
          <w:lang w:val="es-ES" w:eastAsia="es-UY" w:bidi="ar-SA"/>
        </w:rPr>
        <w:t>15</w:t>
      </w:r>
      <w:r w:rsidR="003373CC" w:rsidRPr="00A574B2">
        <w:rPr>
          <w:rFonts w:ascii="Arial" w:eastAsia="Times New Roman" w:hAnsi="Arial" w:cs="Arial"/>
          <w:lang w:val="es-ES" w:eastAsia="es-UY" w:bidi="ar-SA"/>
        </w:rPr>
        <w:t>0 días.</w:t>
      </w:r>
      <w:r w:rsidR="003373CC" w:rsidRPr="00A574B2">
        <w:rPr>
          <w:rFonts w:ascii="Arial" w:hAnsi="Arial" w:cs="Arial"/>
          <w:lang w:val="es-ES"/>
        </w:rPr>
        <w:t xml:space="preserve"> Vencido dicho plazo la vigencia de las ofertas se considerará automáticamente prorrogada, salvo manifestación expresa en contrario por parte de los oferentes.</w:t>
      </w:r>
    </w:p>
    <w:p w:rsidR="00862F42" w:rsidRPr="006F093D" w:rsidRDefault="00862F42" w:rsidP="006F093D">
      <w:pPr>
        <w:spacing w:before="100" w:beforeAutospacing="1" w:line="360" w:lineRule="auto"/>
        <w:jc w:val="both"/>
        <w:rPr>
          <w:rFonts w:ascii="Arial" w:eastAsia="Times New Roman" w:hAnsi="Arial" w:cs="Arial"/>
          <w:b/>
          <w:bCs/>
          <w:u w:val="single"/>
          <w:lang w:val="es-ES" w:eastAsia="es-UY" w:bidi="ar-SA"/>
        </w:rPr>
      </w:pPr>
      <w:r w:rsidRPr="006F093D">
        <w:rPr>
          <w:rFonts w:ascii="Arial" w:eastAsia="Times New Roman" w:hAnsi="Arial" w:cs="Arial"/>
          <w:b/>
          <w:bCs/>
          <w:u w:val="single"/>
          <w:lang w:val="es-ES" w:eastAsia="es-UY" w:bidi="ar-SA"/>
        </w:rPr>
        <w:t>9</w:t>
      </w:r>
      <w:r w:rsidR="00BF6F84">
        <w:rPr>
          <w:rFonts w:ascii="Arial" w:eastAsia="Times New Roman" w:hAnsi="Arial" w:cs="Arial"/>
          <w:b/>
          <w:bCs/>
          <w:u w:val="single"/>
          <w:lang w:val="es-ES" w:eastAsia="es-UY" w:bidi="ar-SA"/>
        </w:rPr>
        <w:t>-</w:t>
      </w:r>
      <w:r w:rsidRPr="006F093D">
        <w:rPr>
          <w:rFonts w:ascii="Arial" w:eastAsia="Times New Roman" w:hAnsi="Arial" w:cs="Arial"/>
          <w:b/>
          <w:bCs/>
          <w:u w:val="single"/>
          <w:lang w:val="es-ES" w:eastAsia="es-UY" w:bidi="ar-SA"/>
        </w:rPr>
        <w:t xml:space="preserve"> EVALUACION DE LAS OFERTAS Y ADJUDICACION:</w:t>
      </w:r>
    </w:p>
    <w:p w:rsidR="003373CC" w:rsidRPr="00A574B2" w:rsidRDefault="003373CC" w:rsidP="003373CC">
      <w:pPr>
        <w:pStyle w:val="Textoindependiente"/>
        <w:tabs>
          <w:tab w:val="left" w:pos="360"/>
        </w:tabs>
        <w:rPr>
          <w:rFonts w:ascii="Arial" w:hAnsi="Arial" w:cs="Arial"/>
          <w:lang w:val="es-ES"/>
        </w:rPr>
      </w:pPr>
      <w:r w:rsidRPr="00A574B2">
        <w:rPr>
          <w:rFonts w:ascii="Arial" w:hAnsi="Arial" w:cs="Arial"/>
          <w:lang w:val="es-ES"/>
        </w:rPr>
        <w:t>PRECIO 60% CALIDAD 40 %</w:t>
      </w:r>
    </w:p>
    <w:p w:rsidR="003373CC" w:rsidRPr="00A574B2" w:rsidRDefault="003373CC" w:rsidP="003373CC">
      <w:pPr>
        <w:jc w:val="both"/>
        <w:rPr>
          <w:rFonts w:ascii="Arial" w:hAnsi="Arial" w:cs="Arial"/>
          <w:b/>
          <w:u w:val="single"/>
          <w:shd w:val="clear" w:color="auto" w:fill="FFFF00"/>
          <w:lang w:val="es-ES"/>
        </w:rPr>
      </w:pPr>
    </w:p>
    <w:p w:rsidR="003373CC" w:rsidRPr="00A574B2" w:rsidRDefault="003373CC" w:rsidP="003373CC">
      <w:pPr>
        <w:pStyle w:val="Textoindependiente"/>
        <w:tabs>
          <w:tab w:val="left" w:pos="360"/>
        </w:tabs>
        <w:rPr>
          <w:rFonts w:ascii="Arial" w:hAnsi="Arial" w:cs="Arial"/>
          <w:lang w:val="es-ES"/>
        </w:rPr>
      </w:pPr>
    </w:p>
    <w:p w:rsidR="003373CC" w:rsidRPr="00A574B2" w:rsidRDefault="003373CC" w:rsidP="003373CC">
      <w:pPr>
        <w:jc w:val="both"/>
        <w:rPr>
          <w:rFonts w:ascii="Arial" w:eastAsia="Times New Roman" w:hAnsi="Arial" w:cs="Arial"/>
          <w:b/>
          <w:bCs/>
          <w:u w:val="single"/>
          <w:lang w:val="es-ES" w:eastAsia="es-UY" w:bidi="ar-SA"/>
        </w:rPr>
      </w:pPr>
      <w:r w:rsidRPr="00A574B2">
        <w:rPr>
          <w:rFonts w:ascii="Arial" w:eastAsia="Times New Roman" w:hAnsi="Arial" w:cs="Arial"/>
          <w:b/>
          <w:bCs/>
          <w:u w:val="single"/>
          <w:lang w:val="es-ES" w:eastAsia="es-UY" w:bidi="ar-SA"/>
        </w:rPr>
        <w:t>CRITERIOS</w:t>
      </w:r>
    </w:p>
    <w:p w:rsidR="003373CC" w:rsidRPr="00A574B2" w:rsidRDefault="003373CC" w:rsidP="003373CC">
      <w:pPr>
        <w:jc w:val="both"/>
        <w:rPr>
          <w:rFonts w:ascii="Arial" w:eastAsia="Times New Roman" w:hAnsi="Arial" w:cs="Arial"/>
          <w:b/>
          <w:bCs/>
          <w:u w:val="single"/>
          <w:lang w:val="es-ES" w:eastAsia="es-UY" w:bidi="ar-SA"/>
        </w:rPr>
      </w:pPr>
    </w:p>
    <w:p w:rsidR="003373CC" w:rsidRPr="00A574B2" w:rsidRDefault="003373CC" w:rsidP="003373CC">
      <w:pPr>
        <w:jc w:val="both"/>
        <w:rPr>
          <w:rFonts w:ascii="Arial" w:eastAsia="Times New Roman" w:hAnsi="Arial" w:cs="Arial"/>
          <w:b/>
          <w:bCs/>
          <w:u w:val="single"/>
          <w:lang w:val="es-ES" w:eastAsia="es-UY" w:bidi="ar-SA"/>
        </w:rPr>
      </w:pPr>
      <w:r w:rsidRPr="00A574B2">
        <w:rPr>
          <w:rFonts w:ascii="Arial" w:eastAsia="Times New Roman" w:hAnsi="Arial" w:cs="Arial"/>
          <w:b/>
          <w:bCs/>
          <w:u w:val="single"/>
          <w:lang w:val="es-ES" w:eastAsia="es-UY" w:bidi="ar-SA"/>
        </w:rPr>
        <w:t>Criterio Precio</w:t>
      </w:r>
    </w:p>
    <w:p w:rsidR="003373CC" w:rsidRPr="00A574B2" w:rsidRDefault="003373CC" w:rsidP="003373CC">
      <w:pPr>
        <w:jc w:val="both"/>
        <w:rPr>
          <w:rFonts w:ascii="Arial" w:eastAsia="Times New Roman" w:hAnsi="Arial" w:cs="Arial"/>
          <w:b/>
          <w:bCs/>
          <w:u w:val="single"/>
          <w:lang w:val="es-ES" w:eastAsia="es-UY" w:bidi="ar-SA"/>
        </w:rPr>
      </w:pPr>
    </w:p>
    <w:p w:rsidR="003373CC" w:rsidRPr="00A574B2" w:rsidRDefault="003373CC" w:rsidP="003373CC">
      <w:pPr>
        <w:jc w:val="both"/>
        <w:rPr>
          <w:rFonts w:ascii="Arial" w:hAnsi="Arial" w:cs="Arial"/>
          <w:lang w:val="es-UY"/>
        </w:rPr>
      </w:pPr>
      <w:r w:rsidRPr="00A574B2">
        <w:rPr>
          <w:rFonts w:ascii="Arial" w:hAnsi="Arial" w:cs="Arial"/>
          <w:lang w:val="es-UY"/>
        </w:rPr>
        <w:t>El puntaje de los precios más caros se asignara en base a la siguiente formula.</w:t>
      </w:r>
    </w:p>
    <w:p w:rsidR="003373CC" w:rsidRPr="00A574B2" w:rsidRDefault="003373CC" w:rsidP="003373CC">
      <w:pPr>
        <w:jc w:val="both"/>
        <w:rPr>
          <w:rFonts w:ascii="Arial" w:hAnsi="Arial" w:cs="Arial"/>
          <w:lang w:val="es-UY"/>
        </w:rPr>
      </w:pPr>
    </w:p>
    <w:p w:rsidR="003373CC" w:rsidRPr="00A574B2" w:rsidRDefault="003373CC" w:rsidP="003373CC">
      <w:pPr>
        <w:jc w:val="both"/>
        <w:rPr>
          <w:rFonts w:ascii="Arial" w:hAnsi="Arial" w:cs="Arial"/>
          <w:lang w:val="es-UY"/>
        </w:rPr>
      </w:pPr>
      <w:r w:rsidRPr="00A574B2">
        <w:rPr>
          <w:rFonts w:ascii="Arial" w:hAnsi="Arial" w:cs="Arial"/>
          <w:lang w:val="es-UY"/>
        </w:rPr>
        <w:t>P1=precio más barato de cada ítem</w:t>
      </w:r>
    </w:p>
    <w:p w:rsidR="003373CC" w:rsidRPr="00A574B2" w:rsidRDefault="003373CC" w:rsidP="003373CC">
      <w:pPr>
        <w:jc w:val="both"/>
        <w:rPr>
          <w:rFonts w:ascii="Arial" w:hAnsi="Arial" w:cs="Arial"/>
          <w:lang w:val="es-UY"/>
        </w:rPr>
      </w:pPr>
      <w:r w:rsidRPr="00A574B2">
        <w:rPr>
          <w:rFonts w:ascii="Arial" w:hAnsi="Arial" w:cs="Arial"/>
          <w:lang w:val="es-UY"/>
        </w:rPr>
        <w:t>P1=10 puntos</w:t>
      </w:r>
    </w:p>
    <w:p w:rsidR="003373CC" w:rsidRPr="00A574B2" w:rsidRDefault="003373CC" w:rsidP="003373CC">
      <w:pPr>
        <w:jc w:val="both"/>
        <w:rPr>
          <w:rFonts w:ascii="Arial" w:hAnsi="Arial" w:cs="Arial"/>
          <w:lang w:val="es-UY"/>
        </w:rPr>
      </w:pPr>
    </w:p>
    <w:p w:rsidR="003373CC" w:rsidRPr="00A574B2" w:rsidRDefault="003373CC" w:rsidP="003373CC">
      <w:pPr>
        <w:jc w:val="both"/>
        <w:rPr>
          <w:rFonts w:ascii="Arial" w:hAnsi="Arial" w:cs="Arial"/>
          <w:lang w:val="es-UY"/>
        </w:rPr>
      </w:pPr>
      <w:r w:rsidRPr="00A574B2">
        <w:rPr>
          <w:rFonts w:ascii="Arial" w:hAnsi="Arial" w:cs="Arial"/>
          <w:lang w:val="es-UY"/>
        </w:rPr>
        <w:t>(10xP1)/P2</w:t>
      </w:r>
    </w:p>
    <w:p w:rsidR="003373CC" w:rsidRPr="00A574B2" w:rsidRDefault="003373CC" w:rsidP="003373CC">
      <w:pPr>
        <w:jc w:val="both"/>
        <w:rPr>
          <w:rFonts w:ascii="Arial" w:hAnsi="Arial" w:cs="Arial"/>
          <w:lang w:val="es-UY"/>
        </w:rPr>
      </w:pPr>
      <w:r w:rsidRPr="00A574B2">
        <w:rPr>
          <w:rFonts w:ascii="Arial" w:hAnsi="Arial" w:cs="Arial"/>
          <w:lang w:val="es-UY"/>
        </w:rPr>
        <w:t>P2 siguientes precios más caros.</w:t>
      </w:r>
    </w:p>
    <w:p w:rsidR="003373CC" w:rsidRPr="00A574B2" w:rsidRDefault="003373CC" w:rsidP="003373CC">
      <w:pPr>
        <w:jc w:val="both"/>
        <w:rPr>
          <w:rFonts w:ascii="Arial" w:hAnsi="Arial" w:cs="Arial"/>
          <w:lang w:val="es-UY"/>
        </w:rPr>
      </w:pPr>
      <w:r w:rsidRPr="00A574B2">
        <w:rPr>
          <w:rFonts w:ascii="Arial" w:hAnsi="Arial" w:cs="Arial"/>
          <w:lang w:val="es-UY"/>
        </w:rPr>
        <w:t>P2 es el precio más caro cotizado por cada empresa en cada ítem.</w:t>
      </w:r>
    </w:p>
    <w:p w:rsidR="003373CC" w:rsidRPr="00A574B2" w:rsidRDefault="003373CC" w:rsidP="003373CC">
      <w:pPr>
        <w:jc w:val="both"/>
        <w:rPr>
          <w:rFonts w:ascii="Arial" w:hAnsi="Arial" w:cs="Arial"/>
          <w:lang w:val="es-UY"/>
        </w:rPr>
      </w:pPr>
      <w:r w:rsidRPr="00A574B2">
        <w:rPr>
          <w:rFonts w:ascii="Arial" w:hAnsi="Arial" w:cs="Arial"/>
          <w:lang w:val="es-UY"/>
        </w:rPr>
        <w:t>El criterio precio se aplicará por oferta global considerando las cajas de instrumental y los implantes</w:t>
      </w:r>
    </w:p>
    <w:p w:rsidR="003373CC" w:rsidRPr="00A574B2" w:rsidRDefault="003373CC" w:rsidP="003373CC">
      <w:pPr>
        <w:pStyle w:val="Textoindependiente"/>
        <w:tabs>
          <w:tab w:val="left" w:pos="360"/>
        </w:tabs>
        <w:rPr>
          <w:rFonts w:ascii="Arial" w:hAnsi="Arial" w:cs="Arial"/>
          <w:lang w:val="es-UY"/>
        </w:rPr>
      </w:pPr>
      <w:r w:rsidRPr="00A574B2">
        <w:rPr>
          <w:rFonts w:ascii="Arial" w:hAnsi="Arial" w:cs="Arial"/>
          <w:lang w:val="es-UY"/>
        </w:rPr>
        <w:t>Mejor precio: 10 puntos.</w:t>
      </w:r>
    </w:p>
    <w:p w:rsidR="003373CC" w:rsidRPr="00A574B2" w:rsidRDefault="003373CC" w:rsidP="003373CC">
      <w:pPr>
        <w:jc w:val="both"/>
        <w:rPr>
          <w:rFonts w:ascii="Arial" w:hAnsi="Arial" w:cs="Arial"/>
          <w:lang w:val="es-ES_tradnl"/>
        </w:rPr>
      </w:pPr>
    </w:p>
    <w:p w:rsidR="003373CC" w:rsidRPr="00A574B2" w:rsidRDefault="003373CC" w:rsidP="003373CC">
      <w:pPr>
        <w:jc w:val="both"/>
        <w:rPr>
          <w:rFonts w:ascii="Arial" w:hAnsi="Arial" w:cs="Arial"/>
          <w:lang w:val="es-ES_tradnl"/>
        </w:rPr>
      </w:pPr>
      <w:r w:rsidRPr="00A574B2">
        <w:rPr>
          <w:rFonts w:ascii="Arial" w:hAnsi="Arial" w:cs="Arial"/>
          <w:lang w:val="es-ES_tradnl"/>
        </w:rPr>
        <w:t>Criterio Calidad</w:t>
      </w:r>
    </w:p>
    <w:p w:rsidR="003373CC" w:rsidRPr="00A574B2" w:rsidRDefault="003373CC" w:rsidP="003373CC">
      <w:pPr>
        <w:jc w:val="both"/>
        <w:rPr>
          <w:rFonts w:ascii="Arial" w:hAnsi="Arial" w:cs="Arial"/>
          <w:lang w:val="es-ES_tradnl"/>
        </w:rPr>
      </w:pPr>
    </w:p>
    <w:p w:rsidR="003373CC" w:rsidRPr="00A574B2" w:rsidRDefault="003373CC" w:rsidP="003373CC">
      <w:pPr>
        <w:jc w:val="both"/>
        <w:rPr>
          <w:rFonts w:ascii="Arial" w:hAnsi="Arial" w:cs="Arial"/>
          <w:lang w:val="es-ES_tradnl"/>
        </w:rPr>
      </w:pPr>
      <w:r w:rsidRPr="00A574B2">
        <w:rPr>
          <w:rFonts w:ascii="Arial" w:hAnsi="Arial" w:cs="Arial"/>
          <w:lang w:val="es-ES_tradnl"/>
        </w:rPr>
        <w:t>Los equipos, instrumentales e implantes deben ser si o si compatibles con los que se encuentran en la Institución.</w:t>
      </w:r>
    </w:p>
    <w:p w:rsidR="003373CC" w:rsidRPr="00A574B2" w:rsidRDefault="003373CC" w:rsidP="003373CC">
      <w:pPr>
        <w:pStyle w:val="Textoindependiente"/>
        <w:tabs>
          <w:tab w:val="left" w:pos="360"/>
        </w:tabs>
        <w:rPr>
          <w:rFonts w:ascii="Arial" w:hAnsi="Arial" w:cs="Arial"/>
          <w:lang w:val="es-UY"/>
        </w:rPr>
      </w:pPr>
      <w:r w:rsidRPr="00A574B2">
        <w:rPr>
          <w:rFonts w:ascii="Arial" w:hAnsi="Arial" w:cs="Arial"/>
          <w:b/>
          <w:lang w:val="es-UY"/>
        </w:rPr>
        <w:t>La calidad se define por: 10 puntos</w:t>
      </w:r>
      <w:r w:rsidRPr="00A574B2">
        <w:rPr>
          <w:rFonts w:ascii="Arial" w:hAnsi="Arial" w:cs="Arial"/>
          <w:lang w:val="es-UY"/>
        </w:rPr>
        <w:t>, hasta 2 puntos por cada numeral siguiente.</w:t>
      </w:r>
    </w:p>
    <w:p w:rsidR="003373CC" w:rsidRPr="00A574B2" w:rsidRDefault="003373CC" w:rsidP="003373CC">
      <w:pPr>
        <w:pStyle w:val="Textoindependiente"/>
        <w:tabs>
          <w:tab w:val="left" w:pos="360"/>
        </w:tabs>
        <w:rPr>
          <w:rFonts w:ascii="Arial" w:hAnsi="Arial" w:cs="Arial"/>
          <w:lang w:val="es-UY"/>
        </w:rPr>
      </w:pPr>
    </w:p>
    <w:p w:rsidR="003373CC" w:rsidRPr="00A574B2" w:rsidRDefault="003373CC" w:rsidP="003373CC">
      <w:pPr>
        <w:pStyle w:val="Textoindependiente"/>
        <w:numPr>
          <w:ilvl w:val="0"/>
          <w:numId w:val="21"/>
        </w:numPr>
        <w:tabs>
          <w:tab w:val="left" w:pos="360"/>
        </w:tabs>
        <w:rPr>
          <w:rFonts w:ascii="Arial" w:hAnsi="Arial" w:cs="Arial"/>
          <w:lang w:val="es-UY"/>
        </w:rPr>
      </w:pPr>
      <w:r w:rsidRPr="00A574B2">
        <w:rPr>
          <w:rFonts w:ascii="Arial" w:hAnsi="Arial" w:cs="Arial"/>
          <w:lang w:val="es-UY"/>
        </w:rPr>
        <w:t>Razones Técnicas, 2p</w:t>
      </w:r>
    </w:p>
    <w:p w:rsidR="003373CC" w:rsidRPr="00A574B2" w:rsidRDefault="003373CC" w:rsidP="003373CC">
      <w:pPr>
        <w:pStyle w:val="Textoindependiente"/>
        <w:numPr>
          <w:ilvl w:val="0"/>
          <w:numId w:val="21"/>
        </w:numPr>
        <w:tabs>
          <w:tab w:val="left" w:pos="360"/>
        </w:tabs>
        <w:rPr>
          <w:rFonts w:ascii="Arial" w:hAnsi="Arial" w:cs="Arial"/>
          <w:lang w:val="es-UY"/>
        </w:rPr>
      </w:pPr>
      <w:r w:rsidRPr="00A574B2">
        <w:rPr>
          <w:rFonts w:ascii="Arial" w:hAnsi="Arial" w:cs="Arial"/>
          <w:lang w:val="es-UY"/>
        </w:rPr>
        <w:t>Tipo de fractura (simple, conminuta, estallido), 2p</w:t>
      </w:r>
    </w:p>
    <w:p w:rsidR="003373CC" w:rsidRPr="00A574B2" w:rsidRDefault="003373CC" w:rsidP="003373CC">
      <w:pPr>
        <w:pStyle w:val="Textoindependiente"/>
        <w:numPr>
          <w:ilvl w:val="0"/>
          <w:numId w:val="21"/>
        </w:numPr>
        <w:tabs>
          <w:tab w:val="left" w:pos="360"/>
        </w:tabs>
        <w:rPr>
          <w:rFonts w:ascii="Arial" w:hAnsi="Arial" w:cs="Arial"/>
          <w:lang w:val="es-UY"/>
        </w:rPr>
      </w:pPr>
      <w:r w:rsidRPr="00A574B2">
        <w:rPr>
          <w:rFonts w:ascii="Arial" w:hAnsi="Arial" w:cs="Arial"/>
          <w:lang w:val="es-UY"/>
        </w:rPr>
        <w:t>La calidad del hueso a tratar, 2p</w:t>
      </w:r>
    </w:p>
    <w:p w:rsidR="003373CC" w:rsidRPr="00A574B2" w:rsidRDefault="003373CC" w:rsidP="003373CC">
      <w:pPr>
        <w:pStyle w:val="Textoindependiente"/>
        <w:numPr>
          <w:ilvl w:val="0"/>
          <w:numId w:val="21"/>
        </w:numPr>
        <w:tabs>
          <w:tab w:val="left" w:pos="360"/>
        </w:tabs>
        <w:rPr>
          <w:rFonts w:ascii="Arial" w:hAnsi="Arial" w:cs="Arial"/>
          <w:lang w:val="es-UY"/>
        </w:rPr>
      </w:pPr>
      <w:r w:rsidRPr="00A574B2">
        <w:rPr>
          <w:rFonts w:ascii="Arial" w:hAnsi="Arial" w:cs="Arial"/>
          <w:lang w:val="es-UY"/>
        </w:rPr>
        <w:t>La edad del paciente, 2p</w:t>
      </w:r>
    </w:p>
    <w:p w:rsidR="003373CC" w:rsidRPr="00A574B2" w:rsidRDefault="003373CC" w:rsidP="003373CC">
      <w:pPr>
        <w:pStyle w:val="Textoindependiente"/>
        <w:numPr>
          <w:ilvl w:val="0"/>
          <w:numId w:val="21"/>
        </w:numPr>
        <w:tabs>
          <w:tab w:val="left" w:pos="360"/>
        </w:tabs>
        <w:rPr>
          <w:rFonts w:ascii="Arial" w:hAnsi="Arial" w:cs="Arial"/>
          <w:lang w:val="es-UY"/>
        </w:rPr>
      </w:pPr>
      <w:r w:rsidRPr="00A574B2">
        <w:rPr>
          <w:rFonts w:ascii="Arial" w:hAnsi="Arial" w:cs="Arial"/>
          <w:lang w:val="es-UY"/>
        </w:rPr>
        <w:t>La localización de la fractura. 2p</w:t>
      </w:r>
    </w:p>
    <w:p w:rsidR="003373CC" w:rsidRPr="00A574B2" w:rsidRDefault="003373CC" w:rsidP="003373CC">
      <w:pPr>
        <w:jc w:val="both"/>
        <w:rPr>
          <w:rFonts w:ascii="Arial" w:hAnsi="Arial" w:cs="Arial"/>
          <w:lang w:val="es-UY"/>
        </w:rPr>
      </w:pPr>
    </w:p>
    <w:p w:rsidR="003373CC" w:rsidRPr="00A574B2" w:rsidRDefault="003373CC" w:rsidP="003373CC">
      <w:pPr>
        <w:jc w:val="both"/>
        <w:rPr>
          <w:rFonts w:ascii="Arial" w:hAnsi="Arial" w:cs="Arial"/>
          <w:lang w:val="es-UY"/>
        </w:rPr>
      </w:pPr>
    </w:p>
    <w:p w:rsidR="003373CC" w:rsidRPr="00A574B2" w:rsidRDefault="003373CC" w:rsidP="003373CC">
      <w:pPr>
        <w:jc w:val="both"/>
        <w:rPr>
          <w:rFonts w:ascii="Arial" w:hAnsi="Arial" w:cs="Arial"/>
          <w:b/>
          <w:lang w:val="es-UY"/>
        </w:rPr>
      </w:pPr>
      <w:r w:rsidRPr="00A574B2">
        <w:rPr>
          <w:rFonts w:ascii="Arial" w:hAnsi="Arial" w:cs="Arial"/>
          <w:lang w:val="es-UY"/>
        </w:rPr>
        <w:t>Mínimo de 3 referencias, o si la empresa es nueva en el ramo para lo cual deberá  presentar el certificado notarial que lo acredite y a la cual l</w:t>
      </w:r>
      <w:r w:rsidRPr="00A574B2">
        <w:rPr>
          <w:rFonts w:ascii="Arial" w:hAnsi="Arial" w:cs="Arial"/>
          <w:b/>
          <w:lang w:val="es-UY"/>
        </w:rPr>
        <w:t>a Administración se reserva el derecho de solicitar, un depósito de garantía de fiel cumplimiento del contrato por  un 25% de lo ofertado para el período.</w:t>
      </w:r>
    </w:p>
    <w:p w:rsidR="003373CC" w:rsidRPr="00A574B2" w:rsidRDefault="003373CC" w:rsidP="003373CC">
      <w:pPr>
        <w:jc w:val="both"/>
        <w:rPr>
          <w:rFonts w:ascii="Arial" w:hAnsi="Arial" w:cs="Arial"/>
          <w:lang w:val="es-UY"/>
        </w:rPr>
      </w:pPr>
      <w:r w:rsidRPr="00A574B2">
        <w:rPr>
          <w:rFonts w:ascii="Arial" w:hAnsi="Arial" w:cs="Arial"/>
          <w:lang w:val="es-UY"/>
        </w:rPr>
        <w:t>No contar con antecedentes de reiterados incumplimientos (previstos en el capítulo “Incumplimientos”) o un incumplimiento de suma gravedad que hubiera motivado la rescisión del contrato.</w:t>
      </w:r>
    </w:p>
    <w:p w:rsidR="003373CC" w:rsidRPr="00A574B2" w:rsidRDefault="003373CC" w:rsidP="003373CC">
      <w:pPr>
        <w:pStyle w:val="Textoindependiente22"/>
        <w:jc w:val="both"/>
        <w:rPr>
          <w:rFonts w:ascii="Arial" w:hAnsi="Arial" w:cs="Arial"/>
          <w:lang w:val="es-UY"/>
        </w:rPr>
      </w:pPr>
      <w:r w:rsidRPr="00A574B2">
        <w:rPr>
          <w:rFonts w:ascii="Arial" w:hAnsi="Arial" w:cs="Arial"/>
          <w:lang w:val="es-UY"/>
        </w:rPr>
        <w:t>La Administración verificará la exactitud de la información aportada por los oferentes.-</w:t>
      </w:r>
    </w:p>
    <w:p w:rsidR="003373CC" w:rsidRPr="00A574B2" w:rsidRDefault="003373CC" w:rsidP="003373CC">
      <w:pPr>
        <w:spacing w:before="100" w:beforeAutospacing="1" w:line="360" w:lineRule="auto"/>
        <w:jc w:val="both"/>
        <w:rPr>
          <w:rFonts w:ascii="Arial" w:eastAsia="Times New Roman" w:hAnsi="Arial" w:cs="Arial"/>
          <w:lang w:val="es-UY" w:eastAsia="es-UY" w:bidi="ar-SA"/>
        </w:rPr>
      </w:pPr>
      <w:r w:rsidRPr="00A574B2">
        <w:rPr>
          <w:rFonts w:ascii="Arial" w:eastAsia="Times New Roman" w:hAnsi="Arial" w:cs="Arial"/>
          <w:lang w:val="es-UY" w:eastAsia="es-UY" w:bidi="ar-SA"/>
        </w:rPr>
        <w:t>Una vez propuesta la adjudicación por parte de la Comisión Asesora y antes que se extienda la resolución correspondiente, la Administración controlará, con respecto a los adjudicatarios que la empresa se encuentre inscripta en el RUPE en carácter de ACTIVO.-</w:t>
      </w:r>
    </w:p>
    <w:p w:rsidR="003373CC" w:rsidRPr="00A574B2" w:rsidRDefault="003373CC" w:rsidP="003373CC">
      <w:pPr>
        <w:spacing w:before="100" w:beforeAutospacing="1" w:line="360" w:lineRule="auto"/>
        <w:jc w:val="both"/>
        <w:rPr>
          <w:rFonts w:ascii="Arial" w:eastAsia="Times New Roman" w:hAnsi="Arial" w:cs="Arial"/>
          <w:lang w:val="es-UY" w:eastAsia="es-UY" w:bidi="ar-SA"/>
        </w:rPr>
      </w:pPr>
      <w:r w:rsidRPr="00A574B2">
        <w:rPr>
          <w:rFonts w:ascii="Arial" w:eastAsia="Times New Roman" w:hAnsi="Arial" w:cs="Arial"/>
          <w:lang w:val="es-UY" w:eastAsia="es-UY" w:bidi="ar-SA"/>
        </w:rPr>
        <w:t>La Administración de Servicios de Salud del Estado se reserva el derecho de adjudicar total o parcialmente el llamado o dejar sin efecto el mismo en cualquier etapa del procedimiento según se estime conveniente a los intereses de esta Administración.</w:t>
      </w:r>
    </w:p>
    <w:p w:rsidR="00862F42" w:rsidRPr="006F093D" w:rsidRDefault="00862F42"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b/>
          <w:bCs/>
          <w:u w:val="single"/>
          <w:lang w:val="es-ES" w:eastAsia="es-UY" w:bidi="ar-SA"/>
        </w:rPr>
        <w:t>10</w:t>
      </w:r>
      <w:r w:rsidR="00BF6F84">
        <w:rPr>
          <w:rFonts w:ascii="Arial" w:eastAsia="Times New Roman" w:hAnsi="Arial" w:cs="Arial"/>
          <w:b/>
          <w:bCs/>
          <w:u w:val="single"/>
          <w:lang w:val="es-ES" w:eastAsia="es-UY" w:bidi="ar-SA"/>
        </w:rPr>
        <w:t>)</w:t>
      </w:r>
      <w:r w:rsidRPr="006F093D">
        <w:rPr>
          <w:rFonts w:ascii="Arial" w:eastAsia="Times New Roman" w:hAnsi="Arial" w:cs="Arial"/>
          <w:b/>
          <w:bCs/>
          <w:u w:val="single"/>
          <w:lang w:val="es-ES" w:eastAsia="es-UY" w:bidi="ar-SA"/>
        </w:rPr>
        <w:t xml:space="preserve"> NEGOCIACIONES:</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Asimismo el Ordenador del Gasto o la Comisión Asesora debidamente autorizada por este podrán realizar negociaciones tendientes a la mejora de ofertas en los casos de precios manifiestamente inconvenientes.-</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b/>
          <w:bCs/>
          <w:u w:val="single"/>
          <w:lang w:val="es-UY" w:eastAsia="es-UY" w:bidi="ar-SA"/>
        </w:rPr>
        <w:t>11) PERFECCIONAMIENTO DEL CONTRATO (Art. 69 TOCAF 2012):</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b/>
          <w:bCs/>
          <w:u w:val="single"/>
          <w:lang w:val="es-UY" w:eastAsia="es-UY" w:bidi="ar-SA"/>
        </w:rPr>
        <w:t>12) DEL CUMPLIMIENTO DEL CONTRATO:</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Si el material proveerse no es de la calidad adjudicada según muestra o no es entregada en tiempo, el I.N.O.T se reserva el derecho de anular la adjudicación haciéndose pasible el proveedor de su eliminación del Registro de Proveedores.</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de Proveedores de la Unidad, por el plazo que la Dirección de la Unidad estime procedente y comunicación al RUPE.-.</w:t>
      </w:r>
    </w:p>
    <w:p w:rsidR="00922286" w:rsidRDefault="00922286" w:rsidP="006F093D">
      <w:pPr>
        <w:spacing w:before="100" w:beforeAutospacing="1" w:line="360" w:lineRule="auto"/>
        <w:jc w:val="both"/>
        <w:rPr>
          <w:rFonts w:ascii="Arial" w:eastAsia="Times New Roman" w:hAnsi="Arial" w:cs="Arial"/>
          <w:b/>
          <w:bCs/>
          <w:u w:val="single"/>
          <w:lang w:val="es-ES" w:eastAsia="es-UY" w:bidi="ar-SA"/>
        </w:rPr>
      </w:pPr>
      <w:r w:rsidRPr="006F093D">
        <w:rPr>
          <w:rFonts w:ascii="Arial" w:eastAsia="Times New Roman" w:hAnsi="Arial" w:cs="Arial"/>
          <w:b/>
          <w:bCs/>
          <w:u w:val="single"/>
          <w:lang w:val="es-ES" w:eastAsia="es-UY" w:bidi="ar-SA"/>
        </w:rPr>
        <w:t>1</w:t>
      </w:r>
      <w:r w:rsidR="000D287D" w:rsidRPr="006F093D">
        <w:rPr>
          <w:rFonts w:ascii="Arial" w:eastAsia="Times New Roman" w:hAnsi="Arial" w:cs="Arial"/>
          <w:b/>
          <w:bCs/>
          <w:u w:val="single"/>
          <w:lang w:val="es-ES" w:eastAsia="es-UY" w:bidi="ar-SA"/>
        </w:rPr>
        <w:t>3</w:t>
      </w:r>
      <w:r w:rsidRPr="006F093D">
        <w:rPr>
          <w:rFonts w:ascii="Arial" w:eastAsia="Times New Roman" w:hAnsi="Arial" w:cs="Arial"/>
          <w:b/>
          <w:bCs/>
          <w:u w:val="single"/>
          <w:lang w:val="es-ES" w:eastAsia="es-UY" w:bidi="ar-SA"/>
        </w:rPr>
        <w:t>) GARANTIAS</w:t>
      </w:r>
    </w:p>
    <w:p w:rsidR="00BF6F84" w:rsidRPr="006F093D" w:rsidRDefault="00BF6F84" w:rsidP="00BF6F84">
      <w:pPr>
        <w:spacing w:before="100" w:beforeAutospacing="1" w:line="360" w:lineRule="auto"/>
        <w:jc w:val="both"/>
        <w:rPr>
          <w:rFonts w:ascii="Arial" w:eastAsia="Times New Roman" w:hAnsi="Arial" w:cs="Arial"/>
          <w:lang w:val="es-ES" w:eastAsia="es-UY" w:bidi="ar-SA"/>
        </w:rPr>
      </w:pPr>
    </w:p>
    <w:p w:rsidR="00D01437" w:rsidRPr="00BF6F84" w:rsidRDefault="00922286" w:rsidP="00BF6F84">
      <w:pPr>
        <w:spacing w:line="360" w:lineRule="auto"/>
        <w:jc w:val="both"/>
        <w:rPr>
          <w:rFonts w:ascii="Arial" w:eastAsia="Times New Roman" w:hAnsi="Arial" w:cs="Arial"/>
          <w:lang w:val="es-ES" w:eastAsia="es-UY" w:bidi="ar-SA"/>
        </w:rPr>
      </w:pPr>
      <w:r w:rsidRPr="006F093D">
        <w:rPr>
          <w:rFonts w:ascii="Arial" w:eastAsia="Times New Roman" w:hAnsi="Arial" w:cs="Arial"/>
          <w:lang w:val="es-ES" w:eastAsia="es-UY" w:bidi="ar-SA"/>
        </w:rPr>
        <w:t>Aquellos oferentes cuyas ofertas superen el monto máximo establecido para las Licitaciones Abreviadas deberán presentar con carácter obligatorio depósito de garantía de mantenimiento de oferta por una suma de $</w:t>
      </w:r>
      <w:r w:rsidR="00D01437" w:rsidRPr="00BF6F84">
        <w:rPr>
          <w:rFonts w:ascii="Arial" w:eastAsia="Times New Roman" w:hAnsi="Arial" w:cs="Arial"/>
          <w:lang w:val="es-ES" w:eastAsia="es-UY" w:bidi="ar-SA"/>
        </w:rPr>
        <w:t>470.800</w:t>
      </w:r>
    </w:p>
    <w:p w:rsidR="00922286" w:rsidRPr="006F093D" w:rsidRDefault="00922286"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ES" w:eastAsia="es-UY" w:bidi="ar-SA"/>
        </w:rPr>
        <w:t xml:space="preserve">Los adjudicatarios cuyo monto de adjudicación supere el 40% del monto máximo de la L.A. deberán presentar dentro del plazo de 5 días hábiles siguientes a la notificación de la resolución de adjudicación definitiva. </w:t>
      </w:r>
      <w:proofErr w:type="gramStart"/>
      <w:r w:rsidR="00194442" w:rsidRPr="006F093D">
        <w:rPr>
          <w:rFonts w:ascii="Arial" w:eastAsia="Times New Roman" w:hAnsi="Arial" w:cs="Arial"/>
          <w:lang w:val="es-ES" w:eastAsia="es-UY" w:bidi="ar-SA"/>
        </w:rPr>
        <w:t>depósito</w:t>
      </w:r>
      <w:proofErr w:type="gramEnd"/>
      <w:r w:rsidRPr="006F093D">
        <w:rPr>
          <w:rFonts w:ascii="Arial" w:eastAsia="Times New Roman" w:hAnsi="Arial" w:cs="Arial"/>
          <w:lang w:val="es-ES" w:eastAsia="es-UY" w:bidi="ar-SA"/>
        </w:rPr>
        <w:t xml:space="preserve"> de garantía de fiel cumplimiento del contrato por un monto equivalente al 5% de la adjudicación por el periodo inicial del contrato que deberá renovarse en caso de </w:t>
      </w:r>
      <w:r w:rsidR="00194442" w:rsidRPr="006F093D">
        <w:rPr>
          <w:rFonts w:ascii="Arial" w:eastAsia="Times New Roman" w:hAnsi="Arial" w:cs="Arial"/>
          <w:lang w:val="es-ES" w:eastAsia="es-UY" w:bidi="ar-SA"/>
        </w:rPr>
        <w:t>prórroga</w:t>
      </w:r>
      <w:r w:rsidRPr="006F093D">
        <w:rPr>
          <w:rFonts w:ascii="Arial" w:eastAsia="Times New Roman" w:hAnsi="Arial" w:cs="Arial"/>
          <w:lang w:val="es-ES" w:eastAsia="es-UY" w:bidi="ar-SA"/>
        </w:rPr>
        <w:t>,</w:t>
      </w:r>
    </w:p>
    <w:p w:rsidR="00922286" w:rsidRPr="006F093D" w:rsidRDefault="00922286"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lang w:val="es-ES" w:eastAsia="es-UY" w:bidi="ar-SA"/>
        </w:rPr>
        <w:t xml:space="preserve">Tanto los depósitos de mantenimiento de oferta como de fiel cumplimiento del contrato deberán efectuarse mediante depósito en efectivo, avales bancarios, póliza del Banco de Seguros del Estado, a favor de </w:t>
      </w:r>
      <w:r w:rsidRPr="006F093D">
        <w:rPr>
          <w:rFonts w:ascii="Arial" w:eastAsia="Times New Roman" w:hAnsi="Arial" w:cs="Arial"/>
          <w:b/>
          <w:lang w:val="es-ES" w:eastAsia="es-UY" w:bidi="ar-SA"/>
        </w:rPr>
        <w:t>A.S.S.E</w:t>
      </w:r>
      <w:r w:rsidR="00194442" w:rsidRPr="006F093D">
        <w:rPr>
          <w:rFonts w:ascii="Arial" w:eastAsia="Times New Roman" w:hAnsi="Arial" w:cs="Arial"/>
          <w:b/>
          <w:lang w:val="es-ES" w:eastAsia="es-UY" w:bidi="ar-SA"/>
        </w:rPr>
        <w:t>-</w:t>
      </w:r>
      <w:r w:rsidRPr="006F093D">
        <w:rPr>
          <w:rFonts w:ascii="Arial" w:eastAsia="Times New Roman" w:hAnsi="Arial" w:cs="Arial"/>
          <w:b/>
          <w:lang w:val="es-ES" w:eastAsia="es-UY" w:bidi="ar-SA"/>
        </w:rPr>
        <w:t>.</w:t>
      </w:r>
      <w:r w:rsidR="00194442" w:rsidRPr="006F093D">
        <w:rPr>
          <w:rFonts w:ascii="Arial" w:eastAsia="Times New Roman" w:hAnsi="Arial" w:cs="Arial"/>
          <w:b/>
          <w:lang w:val="es-ES" w:eastAsia="es-UY" w:bidi="ar-SA"/>
        </w:rPr>
        <w:t>I.N.O.T</w:t>
      </w:r>
      <w:r w:rsidRPr="006F093D">
        <w:rPr>
          <w:rFonts w:ascii="Arial" w:eastAsia="Times New Roman" w:hAnsi="Arial" w:cs="Arial"/>
          <w:lang w:val="es-ES" w:eastAsia="es-UY" w:bidi="ar-SA"/>
        </w:rPr>
        <w:t>, en moneda nacional, a la orden de la Administración. Los documentos expedidos por bancos privados deberán venir con firmas certificadas por escribano público.-</w:t>
      </w:r>
    </w:p>
    <w:p w:rsidR="00922286" w:rsidRPr="006F093D" w:rsidRDefault="00922286"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lang w:val="es-ES" w:eastAsia="es-UY" w:bidi="ar-SA"/>
        </w:rPr>
        <w:t xml:space="preserve">En los casos que los documentos de depósito establezcan fecha de vencimiento la misma no deberá ser inferior a ciento cincuenta días en el caso del </w:t>
      </w:r>
      <w:r w:rsidR="00F004D1" w:rsidRPr="006F093D">
        <w:rPr>
          <w:rFonts w:ascii="Arial" w:eastAsia="Times New Roman" w:hAnsi="Arial" w:cs="Arial"/>
          <w:lang w:val="es-ES" w:eastAsia="es-UY" w:bidi="ar-SA"/>
        </w:rPr>
        <w:t>depósito</w:t>
      </w:r>
      <w:r w:rsidRPr="006F093D">
        <w:rPr>
          <w:rFonts w:ascii="Arial" w:eastAsia="Times New Roman" w:hAnsi="Arial" w:cs="Arial"/>
          <w:lang w:val="es-ES" w:eastAsia="es-UY" w:bidi="ar-SA"/>
        </w:rPr>
        <w:t xml:space="preserve"> de mantenimiento de oferta y de un año a contar de la fecha de la notificación en el caso del </w:t>
      </w:r>
      <w:r w:rsidR="00F004D1" w:rsidRPr="006F093D">
        <w:rPr>
          <w:rFonts w:ascii="Arial" w:eastAsia="Times New Roman" w:hAnsi="Arial" w:cs="Arial"/>
          <w:lang w:val="es-ES" w:eastAsia="es-UY" w:bidi="ar-SA"/>
        </w:rPr>
        <w:t>depósito</w:t>
      </w:r>
      <w:r w:rsidRPr="006F093D">
        <w:rPr>
          <w:rFonts w:ascii="Arial" w:eastAsia="Times New Roman" w:hAnsi="Arial" w:cs="Arial"/>
          <w:lang w:val="es-ES" w:eastAsia="es-UY" w:bidi="ar-SA"/>
        </w:rPr>
        <w:t xml:space="preserve"> de fiel cumplimiento. </w:t>
      </w:r>
    </w:p>
    <w:p w:rsidR="00922286" w:rsidRDefault="00922286"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lang w:val="es-ES" w:eastAsia="es-UY" w:bidi="ar-SA"/>
        </w:rPr>
        <w:t>Los documentos de depósito deben ser únicos y particulares para el presente llamado.</w:t>
      </w:r>
    </w:p>
    <w:p w:rsidR="00F004D1" w:rsidRPr="000201D4"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b/>
          <w:bCs/>
          <w:u w:val="single"/>
          <w:lang w:val="es-ES" w:eastAsia="es-UY"/>
        </w:rPr>
        <w:t>14) INCUMPLIMIENTOS:</w:t>
      </w:r>
    </w:p>
    <w:p w:rsidR="00F004D1" w:rsidRPr="006F093D"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lang w:val="es-ES" w:eastAsia="es-UY"/>
        </w:rPr>
        <w:t xml:space="preserve">En caso que no se cumpla con las condiciones establecidas en el presente Pliego se aplicará el siguiente sistema de sanciones: </w:t>
      </w:r>
    </w:p>
    <w:p w:rsidR="00F004D1" w:rsidRPr="006F093D"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u w:val="single"/>
          <w:lang w:val="es-ES" w:eastAsia="es-UY"/>
        </w:rPr>
        <w:t xml:space="preserve">1) Primer incumplimiento: </w:t>
      </w:r>
    </w:p>
    <w:p w:rsidR="00F004D1" w:rsidRPr="006F093D"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lang w:val="es-ES" w:eastAsia="es-UY"/>
        </w:rPr>
        <w:t>Observación escrita por parte de la Dirección del Instituto Nacional de Ortopedia y Traumatología</w:t>
      </w:r>
      <w:proofErr w:type="gramStart"/>
      <w:r w:rsidRPr="006F093D">
        <w:rPr>
          <w:rFonts w:ascii="Arial" w:eastAsia="Times New Roman" w:hAnsi="Arial" w:cs="Arial"/>
          <w:lang w:val="es-ES" w:eastAsia="es-UY"/>
        </w:rPr>
        <w:t>..</w:t>
      </w:r>
      <w:proofErr w:type="gramEnd"/>
    </w:p>
    <w:p w:rsidR="00F004D1" w:rsidRPr="006F093D" w:rsidRDefault="00F004D1" w:rsidP="006F093D">
      <w:pPr>
        <w:spacing w:before="100" w:beforeAutospacing="1" w:line="360" w:lineRule="auto"/>
        <w:ind w:right="-142"/>
        <w:jc w:val="both"/>
        <w:rPr>
          <w:rFonts w:ascii="Arial" w:eastAsia="Times New Roman" w:hAnsi="Arial" w:cs="Arial"/>
          <w:lang w:val="es-ES" w:eastAsia="es-UY"/>
        </w:rPr>
      </w:pPr>
      <w:r w:rsidRPr="006F093D">
        <w:rPr>
          <w:rFonts w:ascii="Arial" w:eastAsia="Times New Roman" w:hAnsi="Arial" w:cs="Arial"/>
          <w:u w:val="single"/>
          <w:lang w:val="es-ES" w:eastAsia="es-UY"/>
        </w:rPr>
        <w:t>2) Segundo incumplimiento.</w:t>
      </w:r>
    </w:p>
    <w:p w:rsidR="00F004D1" w:rsidRPr="006F093D" w:rsidRDefault="00F004D1" w:rsidP="006F093D">
      <w:pPr>
        <w:spacing w:before="100" w:beforeAutospacing="1" w:line="360" w:lineRule="auto"/>
        <w:ind w:right="-142"/>
        <w:jc w:val="both"/>
        <w:rPr>
          <w:rFonts w:ascii="Arial" w:eastAsia="Times New Roman" w:hAnsi="Arial" w:cs="Arial"/>
          <w:lang w:val="es-ES" w:eastAsia="es-UY"/>
        </w:rPr>
      </w:pPr>
      <w:r w:rsidRPr="006F093D">
        <w:rPr>
          <w:rFonts w:ascii="Arial" w:eastAsia="Times New Roman" w:hAnsi="Arial" w:cs="Arial"/>
          <w:lang w:val="es-ES" w:eastAsia="es-UY"/>
        </w:rPr>
        <w:t>En caso de reiterarse el incumplimiento, la unidad se reserva el derecho de anular la adjudicación haciéndose pasible el proveedor de su eliminación del Registro de proveedores de la unidad, por el tiempo que determine la Dirección de la misma.</w:t>
      </w:r>
    </w:p>
    <w:p w:rsidR="00F004D1" w:rsidRPr="006F093D"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u w:val="single"/>
          <w:lang w:val="es-ES" w:eastAsia="es-UY"/>
        </w:rPr>
        <w:t xml:space="preserve">3) Tercer incumplimiento: </w:t>
      </w:r>
    </w:p>
    <w:p w:rsidR="00F004D1" w:rsidRPr="006F093D"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u w:val="single"/>
          <w:lang w:val="es-ES" w:eastAsia="es-UY"/>
        </w:rPr>
        <w:t>Rescisión del contrato</w:t>
      </w:r>
      <w:r w:rsidRPr="006F093D">
        <w:rPr>
          <w:rFonts w:ascii="Arial" w:eastAsia="Times New Roman" w:hAnsi="Arial" w:cs="Arial"/>
          <w:lang w:val="es-ES" w:eastAsia="es-UY"/>
        </w:rPr>
        <w:t>. Se aplicará lo establecido en el numeral 25 del Pliego Único de Bases y Condiciones Generales (art.47 del TOCAF)</w:t>
      </w:r>
      <w:proofErr w:type="gramStart"/>
      <w:r w:rsidRPr="006F093D">
        <w:rPr>
          <w:rFonts w:ascii="Arial" w:eastAsia="Times New Roman" w:hAnsi="Arial" w:cs="Arial"/>
          <w:lang w:val="es-ES" w:eastAsia="es-UY"/>
        </w:rPr>
        <w:t>,Decreto</w:t>
      </w:r>
      <w:proofErr w:type="gramEnd"/>
      <w:r w:rsidRPr="006F093D">
        <w:rPr>
          <w:rFonts w:ascii="Arial" w:eastAsia="Times New Roman" w:hAnsi="Arial" w:cs="Arial"/>
          <w:lang w:val="es-ES" w:eastAsia="es-UY"/>
        </w:rPr>
        <w:t xml:space="preserve"> 53/93, </w:t>
      </w:r>
      <w:r w:rsidRPr="006F093D">
        <w:rPr>
          <w:rFonts w:ascii="Arial" w:eastAsia="Times New Roman" w:hAnsi="Arial" w:cs="Arial"/>
          <w:u w:val="single"/>
          <w:lang w:val="es-ES" w:eastAsia="es-UY"/>
        </w:rPr>
        <w:t xml:space="preserve">ejecutar el depósito de garantía </w:t>
      </w:r>
    </w:p>
    <w:p w:rsidR="00F004D1"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u w:val="single"/>
          <w:lang w:val="es-ES" w:eastAsia="es-UY"/>
        </w:rPr>
        <w:t>SIN PERJUICIO DE LO ANTERIOR LA ADMINISTRACION SE RESERVA LA FACULTAD DE RESCINDIR EL CONTRATO EN CUALQUIER MOMENTO, EN CASO QUE LA FIRMA ADJUDICATARIA INCURRA EN CUALQUIER INSTANCIA DEL CONTRATO, EN TRES INCUMPLIMIENTOS SUCESIVOS O NO, DEBIDAMENTE DOCUMENTADOS O UN INCUMPLIMIENTO DE SUMA GRAVEDAD, QUE IMPIDA EL NORMAL FUNCIONAMIENTO DE LA UNIDAD.</w:t>
      </w:r>
      <w:r w:rsidRPr="006F093D">
        <w:rPr>
          <w:rFonts w:ascii="Arial" w:eastAsia="Times New Roman" w:hAnsi="Arial" w:cs="Arial"/>
          <w:lang w:val="es-ES" w:eastAsia="es-UY"/>
        </w:rPr>
        <w:t>-</w:t>
      </w:r>
    </w:p>
    <w:p w:rsidR="00BF6F84" w:rsidRPr="006F093D" w:rsidRDefault="00BF6F84" w:rsidP="006F093D">
      <w:pPr>
        <w:spacing w:before="100" w:beforeAutospacing="1" w:line="360" w:lineRule="auto"/>
        <w:jc w:val="both"/>
        <w:rPr>
          <w:rFonts w:ascii="Arial" w:eastAsia="Times New Roman" w:hAnsi="Arial" w:cs="Arial"/>
          <w:lang w:val="es-ES" w:eastAsia="es-UY"/>
        </w:rPr>
      </w:pPr>
    </w:p>
    <w:p w:rsidR="00F004D1" w:rsidRPr="006F093D" w:rsidRDefault="00F004D1" w:rsidP="006F093D">
      <w:pPr>
        <w:spacing w:before="100" w:beforeAutospacing="1" w:line="360" w:lineRule="auto"/>
        <w:jc w:val="both"/>
        <w:rPr>
          <w:rFonts w:ascii="Arial" w:eastAsia="Times New Roman" w:hAnsi="Arial" w:cs="Arial"/>
          <w:b/>
          <w:bCs/>
          <w:u w:val="single"/>
          <w:lang w:val="es-ES" w:eastAsia="es-UY"/>
        </w:rPr>
      </w:pPr>
      <w:r w:rsidRPr="006F093D">
        <w:rPr>
          <w:rFonts w:ascii="Arial" w:eastAsia="Times New Roman" w:hAnsi="Arial" w:cs="Arial"/>
          <w:b/>
          <w:bCs/>
          <w:u w:val="single"/>
          <w:lang w:val="es-ES" w:eastAsia="es-UY"/>
        </w:rPr>
        <w:t>15) EVALUACION DEL CONTRATO:</w:t>
      </w:r>
    </w:p>
    <w:p w:rsidR="00F004D1" w:rsidRPr="006F093D" w:rsidRDefault="00F004D1" w:rsidP="006F093D">
      <w:pPr>
        <w:spacing w:line="360" w:lineRule="auto"/>
        <w:jc w:val="both"/>
        <w:rPr>
          <w:rFonts w:ascii="Arial" w:eastAsia="Times New Roman" w:hAnsi="Arial" w:cs="Arial"/>
          <w:lang w:val="es-ES" w:eastAsia="es-UY"/>
        </w:rPr>
      </w:pPr>
    </w:p>
    <w:p w:rsidR="00F004D1" w:rsidRPr="000201D4" w:rsidRDefault="00F004D1" w:rsidP="006F093D">
      <w:pPr>
        <w:spacing w:line="360" w:lineRule="auto"/>
        <w:jc w:val="both"/>
        <w:rPr>
          <w:rFonts w:ascii="Arial" w:hAnsi="Arial" w:cs="Arial"/>
          <w:lang w:val="es-ES"/>
        </w:rPr>
      </w:pPr>
      <w:r w:rsidRPr="006F093D">
        <w:rPr>
          <w:rFonts w:ascii="Arial" w:eastAsia="Times New Roman" w:hAnsi="Arial" w:cs="Arial"/>
          <w:lang w:val="es-ES" w:eastAsia="es-UY"/>
        </w:rPr>
        <w:t>Sin perjuicio de las evaluaciones que se realicen durante la vigencia del presente contrato, al finalizar el mismo, la Dirección del Instituto Nacional de Ortopedia y Traumatología o quién esta disponga, realizará un informe detallado y fundamentado de evaluación del cumplimiento del contrato, el que se comunicará por escrito al adjudicatario, se incorporará en los antecedentes de la presente contratación y se archivará copia en el I.N.O.T. estando disponible para consulta por todas las Unidades de ASSE</w:t>
      </w:r>
    </w:p>
    <w:p w:rsidR="00E24FFB" w:rsidRPr="006F093D" w:rsidRDefault="00E24FFB" w:rsidP="006F093D">
      <w:pPr>
        <w:spacing w:before="100" w:beforeAutospacing="1"/>
        <w:jc w:val="both"/>
        <w:rPr>
          <w:rFonts w:ascii="Arial" w:eastAsia="Times New Roman" w:hAnsi="Arial" w:cs="Arial"/>
          <w:lang w:val="es-UY" w:eastAsia="es-UY" w:bidi="ar-SA"/>
        </w:rPr>
      </w:pPr>
      <w:r w:rsidRPr="006F093D">
        <w:rPr>
          <w:rFonts w:ascii="Arial" w:eastAsia="Times New Roman" w:hAnsi="Arial" w:cs="Arial"/>
          <w:b/>
          <w:bCs/>
          <w:lang w:val="es-UY" w:eastAsia="es-UY" w:bidi="ar-SA"/>
        </w:rPr>
        <w:t>RIGEN PARA ESTE LLAMADO:</w:t>
      </w:r>
    </w:p>
    <w:p w:rsidR="00E24FFB" w:rsidRPr="006F093D" w:rsidRDefault="00E24FFB" w:rsidP="006F093D">
      <w:pPr>
        <w:numPr>
          <w:ilvl w:val="0"/>
          <w:numId w:val="14"/>
        </w:numPr>
        <w:spacing w:before="100" w:beforeAutospacing="1"/>
        <w:jc w:val="both"/>
        <w:rPr>
          <w:rFonts w:ascii="Arial" w:eastAsia="Times New Roman" w:hAnsi="Arial" w:cs="Arial"/>
          <w:lang w:val="es-UY" w:eastAsia="es-UY" w:bidi="ar-SA"/>
        </w:rPr>
      </w:pPr>
      <w:r w:rsidRPr="006F093D">
        <w:rPr>
          <w:rFonts w:ascii="Arial" w:eastAsia="Times New Roman" w:hAnsi="Arial" w:cs="Arial"/>
          <w:b/>
          <w:bCs/>
          <w:lang w:val="es-UY" w:eastAsia="es-UY" w:bidi="ar-SA"/>
        </w:rPr>
        <w:t xml:space="preserve">el decreto 150/012 de 11 de mayo de 2012 (TOCAF 2012) </w:t>
      </w:r>
    </w:p>
    <w:p w:rsidR="00E24FFB" w:rsidRPr="006F093D" w:rsidRDefault="00E24FFB" w:rsidP="006F093D">
      <w:pPr>
        <w:numPr>
          <w:ilvl w:val="0"/>
          <w:numId w:val="14"/>
        </w:numPr>
        <w:spacing w:before="100" w:beforeAutospacing="1"/>
        <w:jc w:val="both"/>
        <w:rPr>
          <w:rFonts w:ascii="Arial" w:eastAsia="Times New Roman" w:hAnsi="Arial" w:cs="Arial"/>
          <w:lang w:val="es-UY" w:eastAsia="es-UY" w:bidi="ar-SA"/>
        </w:rPr>
      </w:pPr>
      <w:r w:rsidRPr="006F093D">
        <w:rPr>
          <w:rFonts w:ascii="Arial" w:eastAsia="Times New Roman" w:hAnsi="Arial" w:cs="Arial"/>
          <w:b/>
          <w:bCs/>
          <w:lang w:val="es-UY" w:eastAsia="es-UY" w:bidi="ar-SA"/>
        </w:rPr>
        <w:t>el Decreto 131/014 de 19 de mayo de 2014 (Pliego Único de Bases y Condiciones Generales para contratos de suministros y servicios no personales)</w:t>
      </w:r>
    </w:p>
    <w:p w:rsidR="00E24FFB" w:rsidRPr="006F093D" w:rsidRDefault="00E24FFB" w:rsidP="006F093D">
      <w:pPr>
        <w:numPr>
          <w:ilvl w:val="0"/>
          <w:numId w:val="14"/>
        </w:numPr>
        <w:spacing w:before="100" w:beforeAutospacing="1"/>
        <w:jc w:val="both"/>
        <w:rPr>
          <w:rFonts w:ascii="Arial" w:eastAsia="Times New Roman" w:hAnsi="Arial" w:cs="Arial"/>
          <w:lang w:val="es-UY" w:eastAsia="es-UY" w:bidi="ar-SA"/>
        </w:rPr>
      </w:pPr>
      <w:r w:rsidRPr="006F093D">
        <w:rPr>
          <w:rFonts w:ascii="Arial" w:eastAsia="Times New Roman" w:hAnsi="Arial" w:cs="Arial"/>
          <w:b/>
          <w:bCs/>
          <w:lang w:val="es-UY" w:eastAsia="es-UY" w:bidi="ar-SA"/>
        </w:rPr>
        <w:t>las disposiciones del presente Pliego Particular</w:t>
      </w:r>
    </w:p>
    <w:p w:rsidR="00E24FFB" w:rsidRPr="006F093D" w:rsidRDefault="00E24FFB" w:rsidP="006F093D">
      <w:pPr>
        <w:spacing w:before="100" w:beforeAutospacing="1"/>
        <w:jc w:val="both"/>
        <w:rPr>
          <w:rFonts w:ascii="Arial" w:eastAsia="Times New Roman" w:hAnsi="Arial" w:cs="Arial"/>
          <w:lang w:val="es-UY" w:eastAsia="es-UY" w:bidi="ar-SA"/>
        </w:rPr>
      </w:pPr>
    </w:p>
    <w:p w:rsidR="00EA4C62" w:rsidRDefault="00EA4C62">
      <w:pPr>
        <w:spacing w:after="200" w:line="276" w:lineRule="auto"/>
        <w:rPr>
          <w:rFonts w:ascii="Arial" w:eastAsia="Times New Roman" w:hAnsi="Arial" w:cs="Arial"/>
          <w:lang w:val="es-UY" w:eastAsia="es-UY" w:bidi="ar-SA"/>
        </w:rPr>
      </w:pPr>
      <w:r>
        <w:rPr>
          <w:rFonts w:ascii="Arial" w:eastAsia="Times New Roman" w:hAnsi="Arial" w:cs="Arial"/>
          <w:lang w:val="es-UY" w:eastAsia="es-UY" w:bidi="ar-SA"/>
        </w:rPr>
        <w:br w:type="page"/>
      </w:r>
    </w:p>
    <w:p w:rsidR="00EA4C62" w:rsidRDefault="00EA4C62" w:rsidP="00EA4C62">
      <w:pPr>
        <w:jc w:val="center"/>
        <w:rPr>
          <w:rFonts w:ascii="Calibri" w:hAnsi="Calibri"/>
          <w:b/>
          <w:bCs/>
          <w:u w:val="single"/>
        </w:rPr>
      </w:pPr>
      <w:r>
        <w:rPr>
          <w:rFonts w:ascii="Calibri" w:hAnsi="Calibri"/>
          <w:b/>
          <w:bCs/>
          <w:u w:val="single"/>
        </w:rPr>
        <w:t>ANEXO I</w:t>
      </w:r>
    </w:p>
    <w:p w:rsidR="00EA4C62" w:rsidRDefault="00EA4C62" w:rsidP="00EA4C62">
      <w:pPr>
        <w:jc w:val="both"/>
        <w:rPr>
          <w:rFonts w:ascii="Calibri" w:hAnsi="Calibri"/>
        </w:rPr>
      </w:pPr>
    </w:p>
    <w:p w:rsidR="00EA4C62" w:rsidRDefault="00EA4C62" w:rsidP="00EA4C62">
      <w:pPr>
        <w:jc w:val="center"/>
        <w:rPr>
          <w:rFonts w:ascii="Calibri" w:hAnsi="Calibri"/>
        </w:rPr>
      </w:pPr>
      <w:r>
        <w:rPr>
          <w:rFonts w:ascii="Calibri" w:hAnsi="Calibri"/>
        </w:rPr>
        <w:t>MODELO DE DECLARACIÓN JURADA POR ARTÍCULO 46</w:t>
      </w:r>
    </w:p>
    <w:p w:rsidR="00EA4C62" w:rsidRDefault="00EA4C62" w:rsidP="00EA4C62">
      <w:pPr>
        <w:jc w:val="both"/>
        <w:rPr>
          <w:rFonts w:ascii="Calibri" w:hAnsi="Calibri"/>
        </w:rPr>
      </w:pPr>
    </w:p>
    <w:p w:rsidR="00EA4C62" w:rsidRDefault="00EA4C62" w:rsidP="00EA4C62">
      <w:pPr>
        <w:jc w:val="both"/>
        <w:rPr>
          <w:rFonts w:ascii="Calibri" w:hAnsi="Calibri"/>
        </w:rPr>
      </w:pPr>
    </w:p>
    <w:p w:rsidR="00EA4C62" w:rsidRDefault="00EA4C62" w:rsidP="00EA4C62">
      <w:pPr>
        <w:autoSpaceDE w:val="0"/>
        <w:spacing w:line="360" w:lineRule="auto"/>
        <w:jc w:val="center"/>
        <w:rPr>
          <w:rFonts w:ascii="Calibri" w:eastAsia="Times New Roman" w:hAnsi="Calibri"/>
          <w:b/>
          <w:bCs/>
          <w:shd w:val="clear" w:color="auto" w:fill="FFFFFF"/>
        </w:rPr>
      </w:pPr>
      <w:r>
        <w:rPr>
          <w:rFonts w:ascii="Calibri" w:eastAsia="Times New Roman" w:hAnsi="Calibri"/>
          <w:b/>
          <w:bCs/>
          <w:shd w:val="clear" w:color="auto" w:fill="FFFFFF"/>
        </w:rPr>
        <w:t xml:space="preserve">DECLARACIÓN JURADA </w:t>
      </w:r>
    </w:p>
    <w:p w:rsidR="00EA4C62" w:rsidRDefault="00EA4C62" w:rsidP="00EA4C62">
      <w:pPr>
        <w:autoSpaceDE w:val="0"/>
        <w:spacing w:line="360" w:lineRule="auto"/>
        <w:jc w:val="both"/>
        <w:rPr>
          <w:rFonts w:ascii="Calibri" w:eastAsia="Times New Roman" w:hAnsi="Calibri"/>
        </w:rPr>
      </w:pPr>
    </w:p>
    <w:p w:rsidR="00EA4C62" w:rsidRDefault="00EA4C62" w:rsidP="00EA4C62">
      <w:pPr>
        <w:autoSpaceDE w:val="0"/>
        <w:spacing w:line="360" w:lineRule="auto"/>
        <w:jc w:val="both"/>
        <w:rPr>
          <w:rFonts w:ascii="Calibri" w:eastAsia="Times New Roman" w:hAnsi="Calibri"/>
        </w:rPr>
      </w:pPr>
      <w:r>
        <w:rPr>
          <w:rFonts w:ascii="Calibri" w:eastAsia="Times New Roman" w:hAnsi="Calibri"/>
        </w:rPr>
        <w:t xml:space="preserve">En </w:t>
      </w:r>
      <w:proofErr w:type="spellStart"/>
      <w:r>
        <w:rPr>
          <w:rFonts w:ascii="Calibri" w:eastAsia="Times New Roman" w:hAnsi="Calibri"/>
        </w:rPr>
        <w:t>relación</w:t>
      </w:r>
      <w:proofErr w:type="spellEnd"/>
      <w:r>
        <w:rPr>
          <w:rFonts w:ascii="Calibri" w:eastAsia="Times New Roman" w:hAnsi="Calibri"/>
        </w:rPr>
        <w:t xml:space="preserve"> con la [</w:t>
      </w:r>
      <w:proofErr w:type="spellStart"/>
      <w:r>
        <w:rPr>
          <w:rFonts w:ascii="Calibri" w:eastAsia="Times New Roman" w:hAnsi="Calibri"/>
        </w:rPr>
        <w:t>Licitación</w:t>
      </w:r>
      <w:proofErr w:type="spellEnd"/>
      <w:r>
        <w:rPr>
          <w:rFonts w:ascii="Calibri" w:eastAsia="Times New Roman" w:hAnsi="Calibri"/>
        </w:rPr>
        <w:t xml:space="preserve"> </w:t>
      </w:r>
      <w:proofErr w:type="spellStart"/>
      <w:r>
        <w:rPr>
          <w:rFonts w:ascii="Calibri" w:eastAsia="Times New Roman" w:hAnsi="Calibri"/>
        </w:rPr>
        <w:t>Pública</w:t>
      </w:r>
      <w:proofErr w:type="spellEnd"/>
      <w:r>
        <w:rPr>
          <w:rFonts w:ascii="Calibri" w:eastAsia="Times New Roman" w:hAnsi="Calibri"/>
        </w:rPr>
        <w:t xml:space="preserve"> / </w:t>
      </w:r>
      <w:proofErr w:type="spellStart"/>
      <w:r>
        <w:rPr>
          <w:rFonts w:ascii="Calibri" w:eastAsia="Times New Roman" w:hAnsi="Calibri"/>
        </w:rPr>
        <w:t>Abreviada</w:t>
      </w:r>
      <w:proofErr w:type="spellEnd"/>
      <w:r>
        <w:rPr>
          <w:rFonts w:ascii="Calibri" w:eastAsia="Times New Roman" w:hAnsi="Calibri"/>
        </w:rPr>
        <w:t xml:space="preserve"> N º______], [el </w:t>
      </w:r>
      <w:proofErr w:type="spellStart"/>
      <w:r>
        <w:rPr>
          <w:rFonts w:ascii="Calibri" w:eastAsia="Times New Roman" w:hAnsi="Calibri"/>
        </w:rPr>
        <w:t>que</w:t>
      </w:r>
      <w:proofErr w:type="spellEnd"/>
      <w:r>
        <w:rPr>
          <w:rFonts w:ascii="Calibri" w:eastAsia="Times New Roman" w:hAnsi="Calibri"/>
        </w:rPr>
        <w:t xml:space="preserve"> </w:t>
      </w:r>
      <w:proofErr w:type="spellStart"/>
      <w:r>
        <w:rPr>
          <w:rFonts w:ascii="Calibri" w:eastAsia="Times New Roman" w:hAnsi="Calibri"/>
        </w:rPr>
        <w:t>suscribe</w:t>
      </w:r>
      <w:proofErr w:type="spellEnd"/>
      <w:r>
        <w:rPr>
          <w:rFonts w:ascii="Calibri" w:eastAsia="Times New Roman" w:hAnsi="Calibri"/>
        </w:rPr>
        <w:t xml:space="preserve"> / _________ </w:t>
      </w:r>
      <w:proofErr w:type="spellStart"/>
      <w:r>
        <w:rPr>
          <w:rFonts w:ascii="Calibri" w:eastAsia="Times New Roman" w:hAnsi="Calibri"/>
        </w:rPr>
        <w:t>representada</w:t>
      </w:r>
      <w:proofErr w:type="spellEnd"/>
      <w:r>
        <w:rPr>
          <w:rFonts w:ascii="Calibri" w:eastAsia="Times New Roman" w:hAnsi="Calibri"/>
        </w:rPr>
        <w:t xml:space="preserve"> </w:t>
      </w:r>
      <w:proofErr w:type="spellStart"/>
      <w:r>
        <w:rPr>
          <w:rFonts w:ascii="Calibri" w:eastAsia="Times New Roman" w:hAnsi="Calibri"/>
        </w:rPr>
        <w:t>por</w:t>
      </w:r>
      <w:proofErr w:type="spellEnd"/>
      <w:r>
        <w:rPr>
          <w:rFonts w:ascii="Calibri" w:eastAsia="Times New Roman" w:hAnsi="Calibri"/>
        </w:rPr>
        <w:t xml:space="preserve"> __________ en </w:t>
      </w:r>
      <w:proofErr w:type="spellStart"/>
      <w:r>
        <w:rPr>
          <w:rFonts w:ascii="Calibri" w:eastAsia="Times New Roman" w:hAnsi="Calibri"/>
        </w:rPr>
        <w:t>calidad</w:t>
      </w:r>
      <w:proofErr w:type="spellEnd"/>
      <w:r>
        <w:rPr>
          <w:rFonts w:ascii="Calibri" w:eastAsia="Times New Roman" w:hAnsi="Calibri"/>
        </w:rPr>
        <w:t xml:space="preserve"> de __________], </w:t>
      </w:r>
      <w:proofErr w:type="spellStart"/>
      <w:r>
        <w:rPr>
          <w:rFonts w:ascii="Calibri" w:eastAsia="Times New Roman" w:hAnsi="Calibri"/>
        </w:rPr>
        <w:t>declara</w:t>
      </w:r>
      <w:proofErr w:type="spellEnd"/>
      <w:r>
        <w:rPr>
          <w:rFonts w:ascii="Calibri" w:eastAsia="Times New Roman" w:hAnsi="Calibri"/>
        </w:rPr>
        <w:t xml:space="preserve"> </w:t>
      </w:r>
      <w:proofErr w:type="spellStart"/>
      <w:r>
        <w:rPr>
          <w:rFonts w:ascii="Calibri" w:eastAsia="Times New Roman" w:hAnsi="Calibri"/>
        </w:rPr>
        <w:t>bajo</w:t>
      </w:r>
      <w:proofErr w:type="spellEnd"/>
      <w:r>
        <w:rPr>
          <w:rFonts w:ascii="Calibri" w:eastAsia="Times New Roman" w:hAnsi="Calibri"/>
        </w:rPr>
        <w:t xml:space="preserve"> </w:t>
      </w:r>
      <w:proofErr w:type="spellStart"/>
      <w:r>
        <w:rPr>
          <w:rFonts w:ascii="Calibri" w:eastAsia="Times New Roman" w:hAnsi="Calibri"/>
        </w:rPr>
        <w:t>juramento</w:t>
      </w:r>
      <w:proofErr w:type="spellEnd"/>
      <w:r>
        <w:rPr>
          <w:rFonts w:ascii="Calibri" w:eastAsia="Times New Roman" w:hAnsi="Calibri"/>
        </w:rPr>
        <w:t xml:space="preserve"> no </w:t>
      </w:r>
      <w:proofErr w:type="spellStart"/>
      <w:r>
        <w:rPr>
          <w:rFonts w:ascii="Calibri" w:eastAsia="Times New Roman" w:hAnsi="Calibri"/>
        </w:rPr>
        <w:t>estar</w:t>
      </w:r>
      <w:proofErr w:type="spellEnd"/>
      <w:r>
        <w:rPr>
          <w:rFonts w:ascii="Calibri" w:eastAsia="Times New Roman" w:hAnsi="Calibri"/>
        </w:rPr>
        <w:t xml:space="preserve"> </w:t>
      </w:r>
      <w:proofErr w:type="spellStart"/>
      <w:r>
        <w:rPr>
          <w:rFonts w:ascii="Calibri" w:eastAsia="Times New Roman" w:hAnsi="Calibri"/>
        </w:rPr>
        <w:t>comprendida</w:t>
      </w:r>
      <w:proofErr w:type="spellEnd"/>
      <w:r>
        <w:rPr>
          <w:rFonts w:ascii="Calibri" w:eastAsia="Times New Roman" w:hAnsi="Calibri"/>
        </w:rPr>
        <w:t xml:space="preserve">/o en la </w:t>
      </w:r>
      <w:proofErr w:type="spellStart"/>
      <w:r>
        <w:rPr>
          <w:rFonts w:ascii="Calibri" w:eastAsia="Times New Roman" w:hAnsi="Calibri"/>
        </w:rPr>
        <w:t>causales</w:t>
      </w:r>
      <w:proofErr w:type="spellEnd"/>
      <w:r>
        <w:rPr>
          <w:rFonts w:ascii="Calibri" w:eastAsia="Times New Roman" w:hAnsi="Calibri"/>
        </w:rPr>
        <w:t xml:space="preserve"> </w:t>
      </w:r>
      <w:proofErr w:type="spellStart"/>
      <w:r>
        <w:rPr>
          <w:rFonts w:ascii="Calibri" w:eastAsia="Times New Roman" w:hAnsi="Calibri"/>
        </w:rPr>
        <w:t>que</w:t>
      </w:r>
      <w:proofErr w:type="spellEnd"/>
      <w:r>
        <w:rPr>
          <w:rFonts w:ascii="Calibri" w:eastAsia="Times New Roman" w:hAnsi="Calibri"/>
        </w:rPr>
        <w:t xml:space="preserve"> </w:t>
      </w:r>
      <w:proofErr w:type="spellStart"/>
      <w:r>
        <w:rPr>
          <w:rFonts w:ascii="Calibri" w:eastAsia="Times New Roman" w:hAnsi="Calibri"/>
        </w:rPr>
        <w:t>expresamente</w:t>
      </w:r>
      <w:proofErr w:type="spellEnd"/>
      <w:r>
        <w:rPr>
          <w:rFonts w:ascii="Calibri" w:eastAsia="Times New Roman" w:hAnsi="Calibri"/>
        </w:rPr>
        <w:t xml:space="preserve"> </w:t>
      </w:r>
      <w:proofErr w:type="spellStart"/>
      <w:r>
        <w:rPr>
          <w:rFonts w:ascii="Calibri" w:eastAsia="Times New Roman" w:hAnsi="Calibri"/>
        </w:rPr>
        <w:t>impiden</w:t>
      </w:r>
      <w:proofErr w:type="spellEnd"/>
      <w:r>
        <w:rPr>
          <w:rFonts w:ascii="Calibri" w:eastAsia="Times New Roman" w:hAnsi="Calibri"/>
        </w:rPr>
        <w:t xml:space="preserve"> </w:t>
      </w:r>
      <w:proofErr w:type="spellStart"/>
      <w:r>
        <w:rPr>
          <w:rFonts w:ascii="Calibri" w:eastAsia="Times New Roman" w:hAnsi="Calibri"/>
        </w:rPr>
        <w:t>contratar</w:t>
      </w:r>
      <w:proofErr w:type="spellEnd"/>
      <w:r>
        <w:rPr>
          <w:rFonts w:ascii="Calibri" w:eastAsia="Times New Roman" w:hAnsi="Calibri"/>
        </w:rPr>
        <w:t xml:space="preserve"> con el Estado, de </w:t>
      </w:r>
      <w:proofErr w:type="spellStart"/>
      <w:r>
        <w:rPr>
          <w:rFonts w:ascii="Calibri" w:eastAsia="Times New Roman" w:hAnsi="Calibri"/>
        </w:rPr>
        <w:t>acuerdo</w:t>
      </w:r>
      <w:proofErr w:type="spellEnd"/>
      <w:r>
        <w:rPr>
          <w:rFonts w:ascii="Calibri" w:eastAsia="Times New Roman" w:hAnsi="Calibri"/>
        </w:rPr>
        <w:t xml:space="preserve"> a lo </w:t>
      </w:r>
      <w:proofErr w:type="spellStart"/>
      <w:r>
        <w:rPr>
          <w:rFonts w:ascii="Calibri" w:eastAsia="Times New Roman" w:hAnsi="Calibri"/>
        </w:rPr>
        <w:t>establecido</w:t>
      </w:r>
      <w:proofErr w:type="spellEnd"/>
      <w:r>
        <w:rPr>
          <w:rFonts w:ascii="Calibri" w:eastAsia="Times New Roman" w:hAnsi="Calibri"/>
        </w:rPr>
        <w:t xml:space="preserve"> en el </w:t>
      </w:r>
      <w:proofErr w:type="spellStart"/>
      <w:r>
        <w:rPr>
          <w:rFonts w:ascii="Calibri" w:eastAsia="Times New Roman" w:hAnsi="Calibri"/>
        </w:rPr>
        <w:t>artículo</w:t>
      </w:r>
      <w:proofErr w:type="spellEnd"/>
      <w:r>
        <w:rPr>
          <w:rFonts w:ascii="Calibri" w:eastAsia="Times New Roman" w:hAnsi="Calibri"/>
        </w:rPr>
        <w:t xml:space="preserve"> 46 del TOCAF, </w:t>
      </w:r>
      <w:proofErr w:type="spellStart"/>
      <w:r>
        <w:rPr>
          <w:rFonts w:ascii="Calibri" w:eastAsia="Times New Roman" w:hAnsi="Calibri"/>
        </w:rPr>
        <w:t>quedando</w:t>
      </w:r>
      <w:proofErr w:type="spellEnd"/>
      <w:r>
        <w:rPr>
          <w:rFonts w:ascii="Calibri" w:eastAsia="Times New Roman" w:hAnsi="Calibri"/>
        </w:rPr>
        <w:t xml:space="preserve"> </w:t>
      </w:r>
      <w:proofErr w:type="spellStart"/>
      <w:r>
        <w:rPr>
          <w:rFonts w:ascii="Calibri" w:eastAsia="Times New Roman" w:hAnsi="Calibri"/>
        </w:rPr>
        <w:t>sujeto</w:t>
      </w:r>
      <w:proofErr w:type="spellEnd"/>
      <w:r>
        <w:rPr>
          <w:rFonts w:ascii="Calibri" w:eastAsia="Times New Roman" w:hAnsi="Calibri"/>
        </w:rPr>
        <w:t xml:space="preserve"> el </w:t>
      </w:r>
      <w:proofErr w:type="spellStart"/>
      <w:r>
        <w:rPr>
          <w:rFonts w:ascii="Calibri" w:eastAsia="Times New Roman" w:hAnsi="Calibri"/>
        </w:rPr>
        <w:t>firmante</w:t>
      </w:r>
      <w:proofErr w:type="spellEnd"/>
      <w:r>
        <w:rPr>
          <w:rFonts w:ascii="Calibri" w:eastAsia="Times New Roman" w:hAnsi="Calibri"/>
        </w:rPr>
        <w:t xml:space="preserve"> a </w:t>
      </w:r>
      <w:proofErr w:type="spellStart"/>
      <w:r>
        <w:rPr>
          <w:rFonts w:ascii="Calibri" w:eastAsia="Times New Roman" w:hAnsi="Calibri"/>
        </w:rPr>
        <w:t>las</w:t>
      </w:r>
      <w:proofErr w:type="spellEnd"/>
      <w:r>
        <w:rPr>
          <w:rFonts w:ascii="Calibri" w:eastAsia="Times New Roman" w:hAnsi="Calibri"/>
        </w:rPr>
        <w:t xml:space="preserve"> </w:t>
      </w:r>
      <w:proofErr w:type="spellStart"/>
      <w:r>
        <w:rPr>
          <w:rFonts w:ascii="Calibri" w:eastAsia="Times New Roman" w:hAnsi="Calibri"/>
        </w:rPr>
        <w:t>responsabilidades</w:t>
      </w:r>
      <w:proofErr w:type="spellEnd"/>
      <w:r>
        <w:rPr>
          <w:rFonts w:ascii="Calibri" w:eastAsia="Times New Roman" w:hAnsi="Calibri"/>
        </w:rPr>
        <w:t xml:space="preserve"> </w:t>
      </w:r>
      <w:proofErr w:type="spellStart"/>
      <w:r>
        <w:rPr>
          <w:rFonts w:ascii="Calibri" w:eastAsia="Times New Roman" w:hAnsi="Calibri"/>
        </w:rPr>
        <w:t>legales</w:t>
      </w:r>
      <w:proofErr w:type="spellEnd"/>
      <w:r>
        <w:rPr>
          <w:rFonts w:ascii="Calibri" w:eastAsia="Times New Roman" w:hAnsi="Calibri"/>
        </w:rPr>
        <w:t xml:space="preserve"> en </w:t>
      </w:r>
      <w:proofErr w:type="spellStart"/>
      <w:r>
        <w:rPr>
          <w:rFonts w:ascii="Calibri" w:eastAsia="Times New Roman" w:hAnsi="Calibri"/>
        </w:rPr>
        <w:t>caso</w:t>
      </w:r>
      <w:proofErr w:type="spellEnd"/>
      <w:r>
        <w:rPr>
          <w:rFonts w:ascii="Calibri" w:eastAsia="Times New Roman" w:hAnsi="Calibri"/>
        </w:rPr>
        <w:t xml:space="preserve"> de </w:t>
      </w:r>
      <w:proofErr w:type="spellStart"/>
      <w:r>
        <w:rPr>
          <w:rFonts w:ascii="Calibri" w:eastAsia="Times New Roman" w:hAnsi="Calibri"/>
        </w:rPr>
        <w:t>falsedad</w:t>
      </w:r>
      <w:proofErr w:type="spellEnd"/>
      <w:r>
        <w:rPr>
          <w:rFonts w:ascii="Calibri" w:eastAsia="Times New Roman" w:hAnsi="Calibri"/>
        </w:rPr>
        <w:t xml:space="preserve"> (</w:t>
      </w:r>
      <w:proofErr w:type="spellStart"/>
      <w:r>
        <w:rPr>
          <w:rFonts w:ascii="Calibri" w:eastAsia="Times New Roman" w:hAnsi="Calibri"/>
        </w:rPr>
        <w:t>artículo</w:t>
      </w:r>
      <w:proofErr w:type="spellEnd"/>
      <w:r>
        <w:rPr>
          <w:rFonts w:ascii="Calibri" w:eastAsia="Times New Roman" w:hAnsi="Calibri"/>
        </w:rPr>
        <w:t xml:space="preserve"> 239 del </w:t>
      </w:r>
      <w:proofErr w:type="spellStart"/>
      <w:r>
        <w:rPr>
          <w:rFonts w:ascii="Calibri" w:eastAsia="Times New Roman" w:hAnsi="Calibri"/>
        </w:rPr>
        <w:t>Código</w:t>
      </w:r>
      <w:proofErr w:type="spellEnd"/>
      <w:r>
        <w:rPr>
          <w:rFonts w:ascii="Calibri" w:eastAsia="Times New Roman" w:hAnsi="Calibri"/>
        </w:rPr>
        <w:t xml:space="preserve"> Penal).</w:t>
      </w:r>
    </w:p>
    <w:p w:rsidR="00EA4C62" w:rsidRDefault="00EA4C62" w:rsidP="00EA4C62">
      <w:pPr>
        <w:autoSpaceDE w:val="0"/>
        <w:spacing w:line="360" w:lineRule="auto"/>
        <w:jc w:val="both"/>
        <w:rPr>
          <w:rFonts w:ascii="Calibri" w:eastAsia="Times New Roman" w:hAnsi="Calibri"/>
        </w:rPr>
      </w:pPr>
    </w:p>
    <w:p w:rsidR="00EA4C62" w:rsidRDefault="00EA4C62" w:rsidP="00EA4C62">
      <w:pPr>
        <w:autoSpaceDE w:val="0"/>
        <w:spacing w:line="360" w:lineRule="auto"/>
        <w:jc w:val="both"/>
        <w:rPr>
          <w:rFonts w:ascii="Calibri" w:eastAsia="Times New Roman" w:hAnsi="Calibri"/>
        </w:rPr>
      </w:pPr>
    </w:p>
    <w:p w:rsidR="00EA4C62" w:rsidRDefault="00EA4C62" w:rsidP="00EA4C62">
      <w:pPr>
        <w:autoSpaceDE w:val="0"/>
        <w:spacing w:line="360" w:lineRule="auto"/>
        <w:jc w:val="both"/>
        <w:rPr>
          <w:rFonts w:ascii="Calibri" w:eastAsia="Times New Roman" w:hAnsi="Calibri"/>
        </w:rPr>
      </w:pPr>
      <w:r>
        <w:rPr>
          <w:rFonts w:ascii="Calibri" w:eastAsia="Times New Roman" w:hAnsi="Calibri"/>
        </w:rPr>
        <w:t xml:space="preserve">Firma: </w:t>
      </w:r>
    </w:p>
    <w:p w:rsidR="00EA4C62" w:rsidRDefault="00EA4C62" w:rsidP="00EA4C62">
      <w:pPr>
        <w:autoSpaceDE w:val="0"/>
        <w:spacing w:line="360" w:lineRule="auto"/>
        <w:jc w:val="both"/>
        <w:rPr>
          <w:rFonts w:ascii="Calibri" w:eastAsia="Times New Roman" w:hAnsi="Calibri"/>
        </w:rPr>
      </w:pPr>
      <w:proofErr w:type="spellStart"/>
      <w:r>
        <w:rPr>
          <w:rFonts w:ascii="Calibri" w:eastAsia="Times New Roman" w:hAnsi="Calibri"/>
        </w:rPr>
        <w:t>Nombre</w:t>
      </w:r>
      <w:proofErr w:type="spellEnd"/>
      <w:r>
        <w:rPr>
          <w:rFonts w:ascii="Calibri" w:eastAsia="Times New Roman" w:hAnsi="Calibri"/>
        </w:rPr>
        <w:t xml:space="preserve"> </w:t>
      </w:r>
      <w:proofErr w:type="spellStart"/>
      <w:r>
        <w:rPr>
          <w:rFonts w:ascii="Calibri" w:eastAsia="Times New Roman" w:hAnsi="Calibri"/>
        </w:rPr>
        <w:t>completo</w:t>
      </w:r>
      <w:proofErr w:type="spellEnd"/>
      <w:r>
        <w:rPr>
          <w:rFonts w:ascii="Calibri" w:eastAsia="Times New Roman" w:hAnsi="Calibri"/>
        </w:rPr>
        <w:t>:</w:t>
      </w:r>
    </w:p>
    <w:p w:rsidR="00EA4C62" w:rsidRDefault="00EA4C62" w:rsidP="00EA4C62">
      <w:pPr>
        <w:autoSpaceDE w:val="0"/>
        <w:spacing w:line="360" w:lineRule="auto"/>
        <w:jc w:val="both"/>
        <w:rPr>
          <w:rFonts w:ascii="Calibri" w:eastAsia="Times New Roman" w:hAnsi="Calibri"/>
        </w:rPr>
      </w:pPr>
      <w:proofErr w:type="spellStart"/>
      <w:r>
        <w:rPr>
          <w:rFonts w:ascii="Calibri" w:eastAsia="Times New Roman" w:hAnsi="Calibri"/>
        </w:rPr>
        <w:t>Documento</w:t>
      </w:r>
      <w:proofErr w:type="spellEnd"/>
      <w:r>
        <w:rPr>
          <w:rFonts w:ascii="Calibri" w:eastAsia="Times New Roman" w:hAnsi="Calibri"/>
        </w:rPr>
        <w:t xml:space="preserve"> de </w:t>
      </w:r>
      <w:proofErr w:type="spellStart"/>
      <w:r>
        <w:rPr>
          <w:rFonts w:ascii="Calibri" w:eastAsia="Times New Roman" w:hAnsi="Calibri"/>
        </w:rPr>
        <w:t>identidad</w:t>
      </w:r>
      <w:proofErr w:type="spellEnd"/>
      <w:r>
        <w:rPr>
          <w:rFonts w:ascii="Calibri" w:eastAsia="Times New Roman" w:hAnsi="Calibri"/>
        </w:rPr>
        <w:t xml:space="preserve">: </w:t>
      </w:r>
    </w:p>
    <w:p w:rsidR="00EA4C62" w:rsidRDefault="00EA4C62" w:rsidP="00EA4C62">
      <w:pPr>
        <w:autoSpaceDE w:val="0"/>
        <w:spacing w:line="360" w:lineRule="auto"/>
        <w:jc w:val="both"/>
        <w:rPr>
          <w:rFonts w:ascii="Calibri" w:eastAsia="Times New Roman" w:hAnsi="Calibri"/>
        </w:rPr>
      </w:pPr>
      <w:proofErr w:type="spellStart"/>
      <w:r>
        <w:rPr>
          <w:rFonts w:ascii="Calibri" w:eastAsia="Times New Roman" w:hAnsi="Calibri"/>
        </w:rPr>
        <w:t>Nombre</w:t>
      </w:r>
      <w:proofErr w:type="spellEnd"/>
      <w:r>
        <w:rPr>
          <w:rFonts w:ascii="Calibri" w:eastAsia="Times New Roman" w:hAnsi="Calibri"/>
        </w:rPr>
        <w:t xml:space="preserve"> de la </w:t>
      </w:r>
      <w:proofErr w:type="spellStart"/>
      <w:r>
        <w:rPr>
          <w:rFonts w:ascii="Calibri" w:eastAsia="Times New Roman" w:hAnsi="Calibri"/>
        </w:rPr>
        <w:t>empresa</w:t>
      </w:r>
      <w:proofErr w:type="spellEnd"/>
      <w:r>
        <w:rPr>
          <w:rFonts w:ascii="Calibri" w:eastAsia="Times New Roman" w:hAnsi="Calibri"/>
        </w:rPr>
        <w:t>:</w:t>
      </w:r>
    </w:p>
    <w:p w:rsidR="00EA4C62" w:rsidRDefault="00EA4C62" w:rsidP="00EA4C62">
      <w:pPr>
        <w:autoSpaceDE w:val="0"/>
        <w:spacing w:line="360" w:lineRule="auto"/>
        <w:jc w:val="both"/>
        <w:rPr>
          <w:rFonts w:ascii="Calibri" w:eastAsia="Times New Roman" w:hAnsi="Calibri"/>
        </w:rPr>
      </w:pPr>
      <w:proofErr w:type="spellStart"/>
      <w:r>
        <w:rPr>
          <w:rFonts w:ascii="Calibri" w:eastAsia="Times New Roman" w:hAnsi="Calibri"/>
        </w:rPr>
        <w:t>Calidad</w:t>
      </w:r>
      <w:proofErr w:type="spellEnd"/>
      <w:r>
        <w:rPr>
          <w:rFonts w:ascii="Calibri" w:eastAsia="Times New Roman" w:hAnsi="Calibri"/>
        </w:rPr>
        <w:t xml:space="preserve"> en la </w:t>
      </w:r>
      <w:proofErr w:type="spellStart"/>
      <w:r>
        <w:rPr>
          <w:rFonts w:ascii="Calibri" w:eastAsia="Times New Roman" w:hAnsi="Calibri"/>
        </w:rPr>
        <w:t>que</w:t>
      </w:r>
      <w:proofErr w:type="spellEnd"/>
      <w:r>
        <w:rPr>
          <w:rFonts w:ascii="Calibri" w:eastAsia="Times New Roman" w:hAnsi="Calibri"/>
        </w:rPr>
        <w:t xml:space="preserve"> firma: </w:t>
      </w:r>
    </w:p>
    <w:p w:rsidR="00EA4C62" w:rsidRDefault="00EA4C62" w:rsidP="00EA4C62">
      <w:pPr>
        <w:autoSpaceDE w:val="0"/>
        <w:spacing w:line="360" w:lineRule="auto"/>
        <w:jc w:val="both"/>
        <w:rPr>
          <w:rFonts w:ascii="Calibri" w:eastAsia="Times New Roman" w:hAnsi="Calibri"/>
        </w:rPr>
      </w:pPr>
      <w:proofErr w:type="spellStart"/>
      <w:r>
        <w:rPr>
          <w:rFonts w:ascii="Calibri" w:eastAsia="Times New Roman" w:hAnsi="Calibri"/>
        </w:rPr>
        <w:t>Fecha</w:t>
      </w:r>
      <w:proofErr w:type="spellEnd"/>
      <w:r>
        <w:rPr>
          <w:rFonts w:ascii="Calibri" w:eastAsia="Times New Roman" w:hAnsi="Calibri"/>
        </w:rPr>
        <w:t>:</w:t>
      </w:r>
    </w:p>
    <w:p w:rsidR="00EA4C62" w:rsidRDefault="00EA4C62" w:rsidP="00EA4C62">
      <w:pPr>
        <w:autoSpaceDE w:val="0"/>
        <w:spacing w:line="360" w:lineRule="auto"/>
        <w:jc w:val="both"/>
        <w:rPr>
          <w:rFonts w:ascii="Calibri" w:eastAsia="Times New Roman" w:hAnsi="Calibri"/>
        </w:rPr>
      </w:pPr>
    </w:p>
    <w:p w:rsidR="00EA4C62" w:rsidRDefault="00EA4C62" w:rsidP="00EA4C62">
      <w:pPr>
        <w:autoSpaceDE w:val="0"/>
        <w:spacing w:line="360" w:lineRule="auto"/>
        <w:jc w:val="both"/>
        <w:rPr>
          <w:rFonts w:ascii="Calibri" w:eastAsia="Times New Roman" w:hAnsi="Calibri"/>
        </w:rPr>
      </w:pPr>
    </w:p>
    <w:p w:rsidR="00EA4C62" w:rsidRDefault="00EA4C62" w:rsidP="00EA4C62">
      <w:pPr>
        <w:autoSpaceDE w:val="0"/>
        <w:spacing w:line="360" w:lineRule="auto"/>
        <w:jc w:val="both"/>
        <w:rPr>
          <w:rFonts w:ascii="Calibri" w:eastAsia="Calibri" w:hAnsi="Calibri" w:cs="Calibri"/>
          <w:b/>
          <w:bCs/>
        </w:rPr>
      </w:pPr>
    </w:p>
    <w:p w:rsidR="00EA4C62" w:rsidRDefault="00EA4C62" w:rsidP="00EA4C62">
      <w:pPr>
        <w:autoSpaceDE w:val="0"/>
        <w:spacing w:line="360" w:lineRule="auto"/>
        <w:jc w:val="both"/>
        <w:rPr>
          <w:rFonts w:ascii="Calibri" w:eastAsia="Times New Roman" w:hAnsi="Calibri"/>
          <w:b/>
          <w:bCs/>
        </w:rPr>
      </w:pPr>
      <w:proofErr w:type="spellStart"/>
      <w:r>
        <w:rPr>
          <w:rFonts w:ascii="Calibri" w:eastAsia="Times New Roman" w:hAnsi="Calibri"/>
          <w:b/>
          <w:bCs/>
        </w:rPr>
        <w:t>Artículo</w:t>
      </w:r>
      <w:proofErr w:type="spellEnd"/>
      <w:r>
        <w:rPr>
          <w:rFonts w:ascii="Calibri" w:eastAsia="Times New Roman" w:hAnsi="Calibri"/>
          <w:b/>
          <w:bCs/>
        </w:rPr>
        <w:t xml:space="preserve"> 239 </w:t>
      </w:r>
      <w:proofErr w:type="gramStart"/>
      <w:r>
        <w:rPr>
          <w:rFonts w:ascii="Calibri" w:eastAsia="Times New Roman" w:hAnsi="Calibri"/>
          <w:b/>
          <w:bCs/>
        </w:rPr>
        <w:t>del</w:t>
      </w:r>
      <w:proofErr w:type="gramEnd"/>
      <w:r>
        <w:rPr>
          <w:rFonts w:ascii="Calibri" w:eastAsia="Times New Roman" w:hAnsi="Calibri"/>
          <w:b/>
          <w:bCs/>
        </w:rPr>
        <w:t xml:space="preserve"> </w:t>
      </w:r>
      <w:proofErr w:type="spellStart"/>
      <w:r>
        <w:rPr>
          <w:rFonts w:ascii="Calibri" w:eastAsia="Times New Roman" w:hAnsi="Calibri"/>
          <w:b/>
          <w:bCs/>
        </w:rPr>
        <w:t>Código</w:t>
      </w:r>
      <w:proofErr w:type="spellEnd"/>
      <w:r>
        <w:rPr>
          <w:rFonts w:ascii="Calibri" w:eastAsia="Times New Roman" w:hAnsi="Calibri"/>
          <w:b/>
          <w:bCs/>
        </w:rPr>
        <w:t xml:space="preserve"> Penal</w:t>
      </w:r>
      <w:r>
        <w:rPr>
          <w:rFonts w:ascii="Calibri" w:eastAsia="Times New Roman" w:hAnsi="Calibri"/>
        </w:rPr>
        <w:t xml:space="preserve">: </w:t>
      </w:r>
      <w:r>
        <w:rPr>
          <w:rFonts w:ascii="Calibri" w:eastAsia="Times New Roman" w:hAnsi="Calibri"/>
          <w:b/>
          <w:bCs/>
        </w:rPr>
        <w:t xml:space="preserve">“El </w:t>
      </w:r>
      <w:proofErr w:type="spellStart"/>
      <w:r>
        <w:rPr>
          <w:rFonts w:ascii="Calibri" w:eastAsia="Times New Roman" w:hAnsi="Calibri"/>
          <w:b/>
          <w:bCs/>
        </w:rPr>
        <w:t>que</w:t>
      </w:r>
      <w:proofErr w:type="spellEnd"/>
      <w:r>
        <w:rPr>
          <w:rFonts w:ascii="Calibri" w:eastAsia="Times New Roman" w:hAnsi="Calibri"/>
          <w:b/>
          <w:bCs/>
        </w:rPr>
        <w:t xml:space="preserve">, con </w:t>
      </w:r>
      <w:proofErr w:type="spellStart"/>
      <w:r>
        <w:rPr>
          <w:rFonts w:ascii="Calibri" w:eastAsia="Times New Roman" w:hAnsi="Calibri"/>
          <w:b/>
          <w:bCs/>
        </w:rPr>
        <w:t>motivo</w:t>
      </w:r>
      <w:proofErr w:type="spellEnd"/>
      <w:r>
        <w:rPr>
          <w:rFonts w:ascii="Calibri" w:eastAsia="Times New Roman" w:hAnsi="Calibri"/>
          <w:b/>
          <w:bCs/>
        </w:rPr>
        <w:t xml:space="preserve"> de </w:t>
      </w:r>
      <w:proofErr w:type="spellStart"/>
      <w:r>
        <w:rPr>
          <w:rFonts w:ascii="Calibri" w:eastAsia="Times New Roman" w:hAnsi="Calibri"/>
          <w:b/>
          <w:bCs/>
        </w:rPr>
        <w:t>otorgamiento</w:t>
      </w:r>
      <w:proofErr w:type="spellEnd"/>
      <w:r>
        <w:rPr>
          <w:rFonts w:ascii="Calibri" w:eastAsia="Times New Roman" w:hAnsi="Calibri"/>
          <w:b/>
          <w:bCs/>
        </w:rPr>
        <w:t xml:space="preserve"> o </w:t>
      </w:r>
      <w:proofErr w:type="spellStart"/>
      <w:r>
        <w:rPr>
          <w:rFonts w:ascii="Calibri" w:eastAsia="Times New Roman" w:hAnsi="Calibri"/>
          <w:b/>
          <w:bCs/>
        </w:rPr>
        <w:t>formalización</w:t>
      </w:r>
      <w:proofErr w:type="spellEnd"/>
      <w:r>
        <w:rPr>
          <w:rFonts w:ascii="Calibri" w:eastAsia="Times New Roman" w:hAnsi="Calibri"/>
          <w:b/>
          <w:bCs/>
        </w:rPr>
        <w:t xml:space="preserve"> de un </w:t>
      </w:r>
      <w:proofErr w:type="spellStart"/>
      <w:r>
        <w:rPr>
          <w:rFonts w:ascii="Calibri" w:eastAsia="Times New Roman" w:hAnsi="Calibri"/>
          <w:b/>
          <w:bCs/>
        </w:rPr>
        <w:t>documento</w:t>
      </w:r>
      <w:proofErr w:type="spellEnd"/>
      <w:r>
        <w:rPr>
          <w:rFonts w:ascii="Calibri" w:eastAsia="Times New Roman" w:hAnsi="Calibri"/>
          <w:b/>
          <w:bCs/>
        </w:rPr>
        <w:t xml:space="preserve"> </w:t>
      </w:r>
      <w:proofErr w:type="spellStart"/>
      <w:r>
        <w:rPr>
          <w:rFonts w:ascii="Calibri" w:eastAsia="Times New Roman" w:hAnsi="Calibri"/>
          <w:b/>
          <w:bCs/>
        </w:rPr>
        <w:t>público</w:t>
      </w:r>
      <w:proofErr w:type="spellEnd"/>
      <w:r>
        <w:rPr>
          <w:rFonts w:ascii="Calibri" w:eastAsia="Times New Roman" w:hAnsi="Calibri"/>
          <w:b/>
          <w:bCs/>
        </w:rPr>
        <w:t xml:space="preserve">, ante un </w:t>
      </w:r>
      <w:proofErr w:type="spellStart"/>
      <w:r>
        <w:rPr>
          <w:rFonts w:ascii="Calibri" w:eastAsia="Times New Roman" w:hAnsi="Calibri"/>
          <w:b/>
          <w:bCs/>
        </w:rPr>
        <w:t>funcionario</w:t>
      </w:r>
      <w:proofErr w:type="spellEnd"/>
      <w:r>
        <w:rPr>
          <w:rFonts w:ascii="Calibri" w:eastAsia="Times New Roman" w:hAnsi="Calibri"/>
          <w:b/>
          <w:bCs/>
        </w:rPr>
        <w:t xml:space="preserve"> </w:t>
      </w:r>
      <w:proofErr w:type="spellStart"/>
      <w:r>
        <w:rPr>
          <w:rFonts w:ascii="Calibri" w:eastAsia="Times New Roman" w:hAnsi="Calibri"/>
          <w:b/>
          <w:bCs/>
        </w:rPr>
        <w:t>público</w:t>
      </w:r>
      <w:proofErr w:type="spellEnd"/>
      <w:r>
        <w:rPr>
          <w:rFonts w:ascii="Calibri" w:eastAsia="Times New Roman" w:hAnsi="Calibri"/>
          <w:b/>
          <w:bCs/>
        </w:rPr>
        <w:t xml:space="preserve">, </w:t>
      </w:r>
      <w:proofErr w:type="spellStart"/>
      <w:r>
        <w:rPr>
          <w:rFonts w:ascii="Calibri" w:eastAsia="Times New Roman" w:hAnsi="Calibri"/>
          <w:b/>
          <w:bCs/>
        </w:rPr>
        <w:t>prestare</w:t>
      </w:r>
      <w:proofErr w:type="spellEnd"/>
      <w:r>
        <w:rPr>
          <w:rFonts w:ascii="Calibri" w:eastAsia="Times New Roman" w:hAnsi="Calibri"/>
          <w:b/>
          <w:bCs/>
        </w:rPr>
        <w:t xml:space="preserve"> </w:t>
      </w:r>
      <w:proofErr w:type="spellStart"/>
      <w:r>
        <w:rPr>
          <w:rFonts w:ascii="Calibri" w:eastAsia="Times New Roman" w:hAnsi="Calibri"/>
          <w:b/>
          <w:bCs/>
        </w:rPr>
        <w:t>una</w:t>
      </w:r>
      <w:proofErr w:type="spellEnd"/>
      <w:r>
        <w:rPr>
          <w:rFonts w:ascii="Calibri" w:eastAsia="Times New Roman" w:hAnsi="Calibri"/>
          <w:b/>
          <w:bCs/>
        </w:rPr>
        <w:t xml:space="preserve"> </w:t>
      </w:r>
      <w:proofErr w:type="spellStart"/>
      <w:r>
        <w:rPr>
          <w:rFonts w:ascii="Calibri" w:eastAsia="Times New Roman" w:hAnsi="Calibri"/>
          <w:b/>
          <w:bCs/>
        </w:rPr>
        <w:t>declaración</w:t>
      </w:r>
      <w:proofErr w:type="spellEnd"/>
      <w:r>
        <w:rPr>
          <w:rFonts w:ascii="Calibri" w:eastAsia="Times New Roman" w:hAnsi="Calibri"/>
          <w:b/>
          <w:bCs/>
        </w:rPr>
        <w:t xml:space="preserve"> </w:t>
      </w:r>
      <w:proofErr w:type="spellStart"/>
      <w:r>
        <w:rPr>
          <w:rFonts w:ascii="Calibri" w:eastAsia="Times New Roman" w:hAnsi="Calibri"/>
          <w:b/>
          <w:bCs/>
        </w:rPr>
        <w:t>falsa</w:t>
      </w:r>
      <w:proofErr w:type="spellEnd"/>
      <w:r>
        <w:rPr>
          <w:rFonts w:ascii="Calibri" w:eastAsia="Times New Roman" w:hAnsi="Calibri"/>
          <w:b/>
          <w:bCs/>
        </w:rPr>
        <w:t xml:space="preserve"> </w:t>
      </w:r>
      <w:proofErr w:type="spellStart"/>
      <w:r>
        <w:rPr>
          <w:rFonts w:ascii="Calibri" w:eastAsia="Times New Roman" w:hAnsi="Calibri"/>
          <w:b/>
          <w:bCs/>
        </w:rPr>
        <w:t>sobre</w:t>
      </w:r>
      <w:proofErr w:type="spellEnd"/>
      <w:r>
        <w:rPr>
          <w:rFonts w:ascii="Calibri" w:eastAsia="Times New Roman" w:hAnsi="Calibri"/>
          <w:b/>
          <w:bCs/>
        </w:rPr>
        <w:t xml:space="preserve"> </w:t>
      </w:r>
      <w:proofErr w:type="spellStart"/>
      <w:r>
        <w:rPr>
          <w:rFonts w:ascii="Calibri" w:eastAsia="Times New Roman" w:hAnsi="Calibri"/>
          <w:b/>
          <w:bCs/>
        </w:rPr>
        <w:t>su</w:t>
      </w:r>
      <w:proofErr w:type="spellEnd"/>
      <w:r>
        <w:rPr>
          <w:rFonts w:ascii="Calibri" w:eastAsia="Times New Roman" w:hAnsi="Calibri"/>
          <w:b/>
          <w:bCs/>
        </w:rPr>
        <w:t xml:space="preserve"> </w:t>
      </w:r>
      <w:proofErr w:type="spellStart"/>
      <w:r>
        <w:rPr>
          <w:rFonts w:ascii="Calibri" w:eastAsia="Times New Roman" w:hAnsi="Calibri"/>
          <w:b/>
          <w:bCs/>
        </w:rPr>
        <w:t>identidad</w:t>
      </w:r>
      <w:proofErr w:type="spellEnd"/>
      <w:r>
        <w:rPr>
          <w:rFonts w:ascii="Calibri" w:eastAsia="Times New Roman" w:hAnsi="Calibri"/>
          <w:b/>
          <w:bCs/>
        </w:rPr>
        <w:t xml:space="preserve"> o </w:t>
      </w:r>
      <w:proofErr w:type="spellStart"/>
      <w:r>
        <w:rPr>
          <w:rFonts w:ascii="Calibri" w:eastAsia="Times New Roman" w:hAnsi="Calibri"/>
          <w:b/>
          <w:bCs/>
        </w:rPr>
        <w:t>estado</w:t>
      </w:r>
      <w:proofErr w:type="spellEnd"/>
      <w:r>
        <w:rPr>
          <w:rFonts w:ascii="Calibri" w:eastAsia="Times New Roman" w:hAnsi="Calibri"/>
          <w:b/>
          <w:bCs/>
        </w:rPr>
        <w:t xml:space="preserve"> o </w:t>
      </w:r>
      <w:proofErr w:type="spellStart"/>
      <w:r>
        <w:rPr>
          <w:rFonts w:ascii="Calibri" w:eastAsia="Times New Roman" w:hAnsi="Calibri"/>
          <w:b/>
          <w:bCs/>
        </w:rPr>
        <w:t>cualquier</w:t>
      </w:r>
      <w:proofErr w:type="spellEnd"/>
      <w:r>
        <w:rPr>
          <w:rFonts w:ascii="Calibri" w:eastAsia="Times New Roman" w:hAnsi="Calibri"/>
          <w:b/>
          <w:bCs/>
        </w:rPr>
        <w:t xml:space="preserve"> </w:t>
      </w:r>
      <w:proofErr w:type="spellStart"/>
      <w:r>
        <w:rPr>
          <w:rFonts w:ascii="Calibri" w:eastAsia="Times New Roman" w:hAnsi="Calibri"/>
          <w:b/>
          <w:bCs/>
        </w:rPr>
        <w:t>otra</w:t>
      </w:r>
      <w:proofErr w:type="spellEnd"/>
      <w:r>
        <w:rPr>
          <w:rFonts w:ascii="Calibri" w:eastAsia="Times New Roman" w:hAnsi="Calibri"/>
          <w:b/>
          <w:bCs/>
        </w:rPr>
        <w:t xml:space="preserve"> </w:t>
      </w:r>
      <w:proofErr w:type="spellStart"/>
      <w:r>
        <w:rPr>
          <w:rFonts w:ascii="Calibri" w:eastAsia="Times New Roman" w:hAnsi="Calibri"/>
          <w:b/>
          <w:bCs/>
        </w:rPr>
        <w:t>circunstancia</w:t>
      </w:r>
      <w:proofErr w:type="spellEnd"/>
      <w:r>
        <w:rPr>
          <w:rFonts w:ascii="Calibri" w:eastAsia="Times New Roman" w:hAnsi="Calibri"/>
          <w:b/>
          <w:bCs/>
        </w:rPr>
        <w:t xml:space="preserve"> de </w:t>
      </w:r>
      <w:proofErr w:type="spellStart"/>
      <w:r>
        <w:rPr>
          <w:rFonts w:ascii="Calibri" w:eastAsia="Times New Roman" w:hAnsi="Calibri"/>
          <w:b/>
          <w:bCs/>
        </w:rPr>
        <w:t>hecho</w:t>
      </w:r>
      <w:proofErr w:type="spellEnd"/>
      <w:r>
        <w:rPr>
          <w:rFonts w:ascii="Calibri" w:eastAsia="Times New Roman" w:hAnsi="Calibri"/>
          <w:b/>
          <w:bCs/>
        </w:rPr>
        <w:t xml:space="preserve">, </w:t>
      </w:r>
      <w:proofErr w:type="spellStart"/>
      <w:r>
        <w:rPr>
          <w:rFonts w:ascii="Calibri" w:eastAsia="Times New Roman" w:hAnsi="Calibri"/>
          <w:b/>
          <w:bCs/>
        </w:rPr>
        <w:t>será</w:t>
      </w:r>
      <w:proofErr w:type="spellEnd"/>
      <w:r>
        <w:rPr>
          <w:rFonts w:ascii="Calibri" w:eastAsia="Times New Roman" w:hAnsi="Calibri"/>
          <w:b/>
          <w:bCs/>
        </w:rPr>
        <w:t xml:space="preserve"> </w:t>
      </w:r>
      <w:proofErr w:type="spellStart"/>
      <w:r>
        <w:rPr>
          <w:rFonts w:ascii="Calibri" w:eastAsia="Times New Roman" w:hAnsi="Calibri"/>
          <w:b/>
          <w:bCs/>
        </w:rPr>
        <w:t>castigado</w:t>
      </w:r>
      <w:proofErr w:type="spellEnd"/>
      <w:r>
        <w:rPr>
          <w:rFonts w:ascii="Calibri" w:eastAsia="Times New Roman" w:hAnsi="Calibri"/>
          <w:b/>
          <w:bCs/>
        </w:rPr>
        <w:t xml:space="preserve"> con 3 a 24 </w:t>
      </w:r>
      <w:proofErr w:type="spellStart"/>
      <w:r>
        <w:rPr>
          <w:rFonts w:ascii="Calibri" w:eastAsia="Times New Roman" w:hAnsi="Calibri"/>
          <w:b/>
          <w:bCs/>
        </w:rPr>
        <w:t>meses</w:t>
      </w:r>
      <w:proofErr w:type="spellEnd"/>
      <w:r>
        <w:rPr>
          <w:rFonts w:ascii="Calibri" w:eastAsia="Times New Roman" w:hAnsi="Calibri"/>
          <w:b/>
          <w:bCs/>
        </w:rPr>
        <w:t xml:space="preserve"> de </w:t>
      </w:r>
      <w:proofErr w:type="spellStart"/>
      <w:r>
        <w:rPr>
          <w:rFonts w:ascii="Calibri" w:eastAsia="Times New Roman" w:hAnsi="Calibri"/>
          <w:b/>
          <w:bCs/>
        </w:rPr>
        <w:t>prisión</w:t>
      </w:r>
      <w:proofErr w:type="spellEnd"/>
      <w:r>
        <w:rPr>
          <w:rFonts w:ascii="Calibri" w:eastAsia="Times New Roman" w:hAnsi="Calibri"/>
          <w:b/>
          <w:bCs/>
        </w:rPr>
        <w:t>”.</w:t>
      </w:r>
    </w:p>
    <w:p w:rsidR="00EA4C62" w:rsidRDefault="00EA4C62" w:rsidP="00EA4C62">
      <w:pPr>
        <w:autoSpaceDE w:val="0"/>
        <w:spacing w:line="360" w:lineRule="auto"/>
        <w:jc w:val="both"/>
        <w:rPr>
          <w:rFonts w:ascii="Calibri" w:eastAsia="Times New Roman" w:hAnsi="Calibri"/>
        </w:rPr>
      </w:pPr>
    </w:p>
    <w:p w:rsidR="00EA4C62" w:rsidRDefault="00EA4C62" w:rsidP="00EA4C62">
      <w:pPr>
        <w:pStyle w:val="Ttulo1"/>
        <w:widowControl w:val="0"/>
        <w:numPr>
          <w:ilvl w:val="0"/>
          <w:numId w:val="6"/>
        </w:numPr>
        <w:tabs>
          <w:tab w:val="clear" w:pos="432"/>
          <w:tab w:val="num" w:pos="0"/>
        </w:tabs>
        <w:suppressAutoHyphens/>
        <w:spacing w:before="0" w:after="0" w:line="100" w:lineRule="atLeast"/>
        <w:jc w:val="both"/>
        <w:textAlignment w:val="baseline"/>
      </w:pPr>
      <w:r w:rsidRPr="002D2ABA">
        <w:rPr>
          <w:rFonts w:ascii="Calibri" w:eastAsia="Times New Roman" w:hAnsi="Calibri" w:cs="Arial"/>
          <w:color w:val="000000"/>
          <w:sz w:val="24"/>
        </w:rPr>
        <w:t xml:space="preserve">        </w:t>
      </w:r>
      <w:r w:rsidRPr="002D2ABA">
        <w:rPr>
          <w:rFonts w:ascii="Calibri" w:eastAsia="Times New Roman" w:hAnsi="Calibri" w:cs="Arial"/>
          <w:b w:val="0"/>
          <w:sz w:val="24"/>
        </w:rPr>
        <w:t xml:space="preserve">  </w:t>
      </w:r>
      <w:r w:rsidRPr="002D2ABA">
        <w:rPr>
          <w:rFonts w:ascii="Calibri" w:eastAsia="Times New Roman" w:hAnsi="Calibri" w:cs="Arial"/>
          <w:b w:val="0"/>
          <w:sz w:val="24"/>
        </w:rPr>
        <w:tab/>
      </w:r>
      <w:r w:rsidRPr="002D2ABA">
        <w:rPr>
          <w:rFonts w:ascii="Calibri" w:eastAsia="Times New Roman" w:hAnsi="Calibri" w:cs="Arial"/>
          <w:b w:val="0"/>
          <w:sz w:val="24"/>
        </w:rPr>
        <w:tab/>
      </w:r>
      <w:r w:rsidRPr="002D2ABA">
        <w:rPr>
          <w:rFonts w:ascii="Calibri" w:eastAsia="Times New Roman" w:hAnsi="Calibri" w:cs="Arial"/>
          <w:b w:val="0"/>
          <w:sz w:val="24"/>
        </w:rPr>
        <w:tab/>
        <w:t xml:space="preserve">      </w:t>
      </w:r>
    </w:p>
    <w:p w:rsidR="00EA4C62" w:rsidRDefault="00EA4C62" w:rsidP="00EA4C62">
      <w:pPr>
        <w:spacing w:line="276" w:lineRule="auto"/>
        <w:jc w:val="center"/>
      </w:pPr>
    </w:p>
    <w:p w:rsidR="00EA4C62" w:rsidRDefault="00EA4C62" w:rsidP="00EA4C62">
      <w:pPr>
        <w:spacing w:line="276" w:lineRule="auto"/>
        <w:rPr>
          <w:rFonts w:ascii="Calibri" w:eastAsia="Arial" w:hAnsi="Calibri" w:cs="Arial"/>
          <w:b/>
          <w:bCs/>
        </w:rPr>
      </w:pPr>
      <w:r>
        <w:rPr>
          <w:rFonts w:ascii="Calibri" w:eastAsia="Arial" w:hAnsi="Calibri" w:cs="Arial"/>
          <w:b/>
          <w:bCs/>
        </w:rPr>
        <w:t xml:space="preserve">          </w:t>
      </w:r>
    </w:p>
    <w:p w:rsidR="00EA4C62" w:rsidRDefault="00EA4C62" w:rsidP="00EA4C62">
      <w:pPr>
        <w:spacing w:line="276" w:lineRule="auto"/>
      </w:pPr>
    </w:p>
    <w:p w:rsidR="00EA4C62" w:rsidRDefault="00EA4C62" w:rsidP="00EA4C62">
      <w:pPr>
        <w:spacing w:line="276" w:lineRule="auto"/>
      </w:pPr>
    </w:p>
    <w:p w:rsidR="00EA4C62" w:rsidRDefault="00EA4C62" w:rsidP="00EA4C62">
      <w:pPr>
        <w:spacing w:line="276" w:lineRule="auto"/>
        <w:jc w:val="center"/>
        <w:rPr>
          <w:rFonts w:ascii="Calibri" w:eastAsia="Times New Roman" w:hAnsi="Calibri" w:cs="Arial"/>
        </w:rPr>
      </w:pPr>
    </w:p>
    <w:p w:rsidR="00957C73" w:rsidRPr="006F093D" w:rsidRDefault="00957C73" w:rsidP="003A5242">
      <w:pPr>
        <w:spacing w:after="200" w:line="276" w:lineRule="auto"/>
        <w:jc w:val="both"/>
        <w:rPr>
          <w:rFonts w:ascii="Arial" w:eastAsia="Times New Roman" w:hAnsi="Arial" w:cs="Arial"/>
          <w:lang w:val="es-UY" w:eastAsia="es-UY" w:bidi="ar-SA"/>
        </w:rPr>
      </w:pPr>
    </w:p>
    <w:sectPr w:rsidR="00957C73" w:rsidRPr="006F093D" w:rsidSect="00B77FAC">
      <w:headerReference w:type="default" r:id="rId8"/>
      <w:footerReference w:type="default" r:id="rId9"/>
      <w:pgSz w:w="11906" w:h="16838"/>
      <w:pgMar w:top="1985"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680" w:rsidRDefault="00212680" w:rsidP="00B22E89">
      <w:r>
        <w:separator/>
      </w:r>
    </w:p>
  </w:endnote>
  <w:endnote w:type="continuationSeparator" w:id="0">
    <w:p w:rsidR="00212680" w:rsidRDefault="00212680" w:rsidP="00B22E8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Hindi">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erlin Sans FB">
    <w:altName w:val="Candara"/>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80" w:rsidRPr="00BD7373" w:rsidRDefault="00212680" w:rsidP="00B22E89">
    <w:pPr>
      <w:pStyle w:val="Encabezado"/>
      <w:jc w:val="center"/>
      <w:rPr>
        <w:sz w:val="20"/>
        <w:szCs w:val="20"/>
        <w:lang w:val="es-ES"/>
      </w:rPr>
    </w:pPr>
    <w:r w:rsidRPr="00B22E89">
      <w:rPr>
        <w:rFonts w:ascii="Wingdings" w:hAnsi="Wingdings" w:cs="Wingdings"/>
        <w:sz w:val="20"/>
        <w:szCs w:val="20"/>
      </w:rPr>
      <w:t></w:t>
    </w:r>
    <w:r w:rsidRPr="00BD7373">
      <w:rPr>
        <w:sz w:val="20"/>
        <w:szCs w:val="20"/>
        <w:lang w:val="es-ES"/>
      </w:rPr>
      <w:t>Av. Dr. Luis Alberto de Herrera 3326</w:t>
    </w:r>
    <w:r w:rsidRPr="00B22E89">
      <w:rPr>
        <w:rFonts w:ascii="Wingdings" w:hAnsi="Wingdings" w:cs="Wingdings"/>
        <w:sz w:val="20"/>
        <w:szCs w:val="20"/>
      </w:rPr>
      <w:t></w:t>
    </w:r>
    <w:r w:rsidRPr="00B22E89">
      <w:rPr>
        <w:rFonts w:ascii="Wingdings" w:hAnsi="Wingdings" w:cs="Wingdings"/>
        <w:sz w:val="20"/>
        <w:szCs w:val="20"/>
      </w:rPr>
      <w:t></w:t>
    </w:r>
    <w:r w:rsidRPr="00B22E89">
      <w:rPr>
        <w:rFonts w:ascii="Wingdings" w:hAnsi="Wingdings" w:cs="Wingdings"/>
        <w:sz w:val="20"/>
        <w:szCs w:val="20"/>
      </w:rPr>
      <w:t></w:t>
    </w:r>
    <w:r w:rsidRPr="00BD7373">
      <w:rPr>
        <w:sz w:val="20"/>
        <w:szCs w:val="20"/>
        <w:lang w:val="es-ES"/>
      </w:rPr>
      <w:t xml:space="preserve">2483 06 90- 2483 04 87 – 2483 04 37 -2483 04 10 -2483 03 99 -2483 03 34- </w:t>
    </w:r>
  </w:p>
  <w:p w:rsidR="00212680" w:rsidRPr="005E5F70" w:rsidRDefault="00212680" w:rsidP="005E5F70">
    <w:pPr>
      <w:pStyle w:val="Encabezado"/>
      <w:jc w:val="center"/>
      <w:rPr>
        <w:rFonts w:ascii="Berlin Sans FB" w:hAnsi="Berlin Sans FB"/>
        <w:sz w:val="20"/>
        <w:szCs w:val="20"/>
        <w:lang w:val="es-ES"/>
      </w:rPr>
    </w:pPr>
    <w:r w:rsidRPr="005E5F70">
      <w:rPr>
        <w:sz w:val="20"/>
        <w:szCs w:val="20"/>
        <w:lang w:val="es-ES"/>
      </w:rPr>
      <w:t>2483  03 34- 2483 00 59 -2484 17 72 -24</w:t>
    </w:r>
    <w:r>
      <w:rPr>
        <w:sz w:val="20"/>
        <w:szCs w:val="20"/>
        <w:lang w:val="es-ES"/>
      </w:rPr>
      <w:t xml:space="preserve">84 16 21 -2484 16 66 interno 6 </w:t>
    </w:r>
    <w:r w:rsidRPr="00B22E89">
      <w:rPr>
        <w:rFonts w:ascii="Wingdings" w:hAnsi="Wingdings" w:cs="Wingdings"/>
        <w:sz w:val="20"/>
        <w:szCs w:val="20"/>
      </w:rPr>
      <w:t></w:t>
    </w:r>
    <w:r w:rsidRPr="005E5F70">
      <w:rPr>
        <w:sz w:val="20"/>
        <w:szCs w:val="20"/>
        <w:lang w:val="es-ES"/>
      </w:rPr>
      <w:t>compras.traumatologia@asse.com.uy</w:t>
    </w:r>
  </w:p>
  <w:p w:rsidR="00212680" w:rsidRPr="00390272" w:rsidRDefault="00212680" w:rsidP="005E5F70">
    <w:pPr>
      <w:pStyle w:val="Piedepgina"/>
      <w:jc w:val="center"/>
      <w:rPr>
        <w:sz w:val="20"/>
        <w:szCs w:val="20"/>
        <w:lang w:val="es-ES"/>
      </w:rPr>
    </w:pPr>
    <w:r w:rsidRPr="00B22E89">
      <w:rPr>
        <w:rFonts w:ascii="Webdings" w:hAnsi="Webdings"/>
        <w:sz w:val="20"/>
        <w:szCs w:val="20"/>
      </w:rPr>
      <w:t></w:t>
    </w:r>
    <w:r w:rsidRPr="00390272">
      <w:rPr>
        <w:sz w:val="20"/>
        <w:szCs w:val="20"/>
        <w:lang w:val="es-ES"/>
      </w:rPr>
      <w:t xml:space="preserve">Oficina </w:t>
    </w:r>
    <w:proofErr w:type="spellStart"/>
    <w:r w:rsidRPr="00390272">
      <w:rPr>
        <w:sz w:val="20"/>
        <w:szCs w:val="20"/>
        <w:lang w:val="es-ES"/>
      </w:rPr>
      <w:t>deLicitaciones</w:t>
    </w:r>
    <w:proofErr w:type="spellEnd"/>
    <w:r w:rsidRPr="00390272">
      <w:rPr>
        <w:sz w:val="20"/>
        <w:szCs w:val="20"/>
        <w:lang w:val="es-ES"/>
      </w:rPr>
      <w:t xml:space="preserve"> y compras 2º piso</w:t>
    </w:r>
  </w:p>
  <w:p w:rsidR="00212680" w:rsidRPr="00390272" w:rsidRDefault="00212680" w:rsidP="00B22E89">
    <w:pPr>
      <w:pStyle w:val="Piedepgina"/>
      <w:rPr>
        <w:lang w:val="es-UY"/>
      </w:rPr>
    </w:pPr>
  </w:p>
  <w:p w:rsidR="00212680" w:rsidRPr="00390272" w:rsidRDefault="00212680" w:rsidP="00B22E89">
    <w:pPr>
      <w:pStyle w:val="Piedepgina"/>
      <w:rPr>
        <w:lang w:val="es-U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680" w:rsidRDefault="00212680" w:rsidP="00B22E89">
      <w:r>
        <w:separator/>
      </w:r>
    </w:p>
  </w:footnote>
  <w:footnote w:type="continuationSeparator" w:id="0">
    <w:p w:rsidR="00212680" w:rsidRDefault="00212680" w:rsidP="00B22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80" w:rsidRPr="008E6578" w:rsidRDefault="00212680" w:rsidP="00B22E89">
    <w:pPr>
      <w:pStyle w:val="Encabezado"/>
      <w:rPr>
        <w:rFonts w:ascii="Verdana" w:hAnsi="Verdana"/>
        <w:sz w:val="18"/>
        <w:szCs w:val="18"/>
      </w:rPr>
    </w:pPr>
    <w:r>
      <w:rPr>
        <w:noProof/>
        <w:lang w:val="es-UY" w:eastAsia="es-UY" w:bidi="ar-SA"/>
      </w:rPr>
      <w:drawing>
        <wp:anchor distT="0" distB="0" distL="0" distR="0" simplePos="0" relativeHeight="251659264" behindDoc="0" locked="0" layoutInCell="1" allowOverlap="1">
          <wp:simplePos x="0" y="0"/>
          <wp:positionH relativeFrom="column">
            <wp:posOffset>-180975</wp:posOffset>
          </wp:positionH>
          <wp:positionV relativeFrom="paragraph">
            <wp:posOffset>-163830</wp:posOffset>
          </wp:positionV>
          <wp:extent cx="3533775" cy="581025"/>
          <wp:effectExtent l="19050" t="0" r="9525"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33775" cy="581025"/>
                  </a:xfrm>
                  <a:prstGeom prst="rect">
                    <a:avLst/>
                  </a:prstGeom>
                  <a:solidFill>
                    <a:srgbClr val="FFFFFF"/>
                  </a:solidFill>
                  <a:ln w="9525">
                    <a:noFill/>
                    <a:miter lim="800000"/>
                    <a:headEnd/>
                    <a:tailEnd/>
                  </a:ln>
                </pic:spPr>
              </pic:pic>
            </a:graphicData>
          </a:graphic>
        </wp:anchor>
      </w:drawing>
    </w:r>
    <w:r>
      <w:rPr>
        <w:noProof/>
        <w:lang w:val="es-UY" w:eastAsia="es-UY" w:bidi="ar-SA"/>
      </w:rPr>
      <w:drawing>
        <wp:anchor distT="0" distB="0" distL="114300" distR="114300" simplePos="0" relativeHeight="251660288" behindDoc="1" locked="0" layoutInCell="1" allowOverlap="1">
          <wp:simplePos x="0" y="0"/>
          <wp:positionH relativeFrom="column">
            <wp:posOffset>4124325</wp:posOffset>
          </wp:positionH>
          <wp:positionV relativeFrom="paragraph">
            <wp:posOffset>-268605</wp:posOffset>
          </wp:positionV>
          <wp:extent cx="2447925" cy="857250"/>
          <wp:effectExtent l="19050" t="0" r="9525" b="0"/>
          <wp:wrapTight wrapText="bothSides">
            <wp:wrapPolygon edited="0">
              <wp:start x="-168" y="0"/>
              <wp:lineTo x="-168" y="21120"/>
              <wp:lineTo x="21684" y="21120"/>
              <wp:lineTo x="21684" y="0"/>
              <wp:lineTo x="-168"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447925" cy="857250"/>
                  </a:xfrm>
                  <a:prstGeom prst="rect">
                    <a:avLst/>
                  </a:prstGeom>
                  <a:noFill/>
                  <a:ln w="9525">
                    <a:noFill/>
                    <a:miter lim="800000"/>
                    <a:headEnd/>
                    <a:tailEnd/>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1"/>
      <w:numFmt w:val="bullet"/>
      <w:lvlText w:val=""/>
      <w:lvlJc w:val="left"/>
      <w:pPr>
        <w:tabs>
          <w:tab w:val="num" w:pos="780"/>
        </w:tabs>
        <w:ind w:left="780" w:hanging="360"/>
      </w:pPr>
      <w:rPr>
        <w:rFonts w:ascii="Wingdings 2" w:hAnsi="Wingdings 2" w:cs="Wingdings 2"/>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cs="Wingdings 2"/>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cs="Wingdings 2"/>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8"/>
    <w:lvl w:ilvl="0">
      <w:start w:val="1"/>
      <w:numFmt w:val="lowerLetter"/>
      <w:lvlText w:val="%1)"/>
      <w:lvlJc w:val="left"/>
      <w:pPr>
        <w:tabs>
          <w:tab w:val="num" w:pos="360"/>
        </w:tabs>
      </w:pPr>
      <w:rPr>
        <w:b w:val="0"/>
        <w:i w:val="0"/>
      </w:rPr>
    </w:lvl>
  </w:abstractNum>
  <w:abstractNum w:abstractNumId="4">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lvl w:ilvl="0">
      <w:start w:val="1"/>
      <w:numFmt w:val="bullet"/>
      <w:lvlText w:val=""/>
      <w:lvlJc w:val="left"/>
      <w:pPr>
        <w:tabs>
          <w:tab w:val="num" w:pos="780"/>
        </w:tabs>
        <w:ind w:left="780" w:hanging="360"/>
      </w:pPr>
      <w:rPr>
        <w:rFonts w:ascii="Wingdings 2" w:hAnsi="Wingdings 2"/>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6">
    <w:nsid w:val="018170B9"/>
    <w:multiLevelType w:val="hybridMultilevel"/>
    <w:tmpl w:val="97ECD38A"/>
    <w:lvl w:ilvl="0" w:tplc="ECDEC3AA">
      <w:start w:val="1"/>
      <w:numFmt w:val="decimal"/>
      <w:lvlText w:val="%1."/>
      <w:lvlJc w:val="left"/>
      <w:pPr>
        <w:tabs>
          <w:tab w:val="num" w:pos="720"/>
        </w:tabs>
        <w:ind w:left="720" w:hanging="360"/>
      </w:pPr>
    </w:lvl>
    <w:lvl w:ilvl="1" w:tplc="C49080A4" w:tentative="1">
      <w:start w:val="1"/>
      <w:numFmt w:val="decimal"/>
      <w:lvlText w:val="%2."/>
      <w:lvlJc w:val="left"/>
      <w:pPr>
        <w:tabs>
          <w:tab w:val="num" w:pos="1440"/>
        </w:tabs>
        <w:ind w:left="1440" w:hanging="360"/>
      </w:pPr>
    </w:lvl>
    <w:lvl w:ilvl="2" w:tplc="71C02CF2" w:tentative="1">
      <w:start w:val="1"/>
      <w:numFmt w:val="decimal"/>
      <w:lvlText w:val="%3."/>
      <w:lvlJc w:val="left"/>
      <w:pPr>
        <w:tabs>
          <w:tab w:val="num" w:pos="2160"/>
        </w:tabs>
        <w:ind w:left="2160" w:hanging="360"/>
      </w:pPr>
    </w:lvl>
    <w:lvl w:ilvl="3" w:tplc="A97A5518" w:tentative="1">
      <w:start w:val="1"/>
      <w:numFmt w:val="decimal"/>
      <w:lvlText w:val="%4."/>
      <w:lvlJc w:val="left"/>
      <w:pPr>
        <w:tabs>
          <w:tab w:val="num" w:pos="2880"/>
        </w:tabs>
        <w:ind w:left="2880" w:hanging="360"/>
      </w:pPr>
    </w:lvl>
    <w:lvl w:ilvl="4" w:tplc="09EE3720" w:tentative="1">
      <w:start w:val="1"/>
      <w:numFmt w:val="decimal"/>
      <w:lvlText w:val="%5."/>
      <w:lvlJc w:val="left"/>
      <w:pPr>
        <w:tabs>
          <w:tab w:val="num" w:pos="3600"/>
        </w:tabs>
        <w:ind w:left="3600" w:hanging="360"/>
      </w:pPr>
    </w:lvl>
    <w:lvl w:ilvl="5" w:tplc="29D2A1A6" w:tentative="1">
      <w:start w:val="1"/>
      <w:numFmt w:val="decimal"/>
      <w:lvlText w:val="%6."/>
      <w:lvlJc w:val="left"/>
      <w:pPr>
        <w:tabs>
          <w:tab w:val="num" w:pos="4320"/>
        </w:tabs>
        <w:ind w:left="4320" w:hanging="360"/>
      </w:pPr>
    </w:lvl>
    <w:lvl w:ilvl="6" w:tplc="0DEEAFD2" w:tentative="1">
      <w:start w:val="1"/>
      <w:numFmt w:val="decimal"/>
      <w:lvlText w:val="%7."/>
      <w:lvlJc w:val="left"/>
      <w:pPr>
        <w:tabs>
          <w:tab w:val="num" w:pos="5040"/>
        </w:tabs>
        <w:ind w:left="5040" w:hanging="360"/>
      </w:pPr>
    </w:lvl>
    <w:lvl w:ilvl="7" w:tplc="80E09048" w:tentative="1">
      <w:start w:val="1"/>
      <w:numFmt w:val="decimal"/>
      <w:lvlText w:val="%8."/>
      <w:lvlJc w:val="left"/>
      <w:pPr>
        <w:tabs>
          <w:tab w:val="num" w:pos="5760"/>
        </w:tabs>
        <w:ind w:left="5760" w:hanging="360"/>
      </w:pPr>
    </w:lvl>
    <w:lvl w:ilvl="8" w:tplc="8CA4D21A" w:tentative="1">
      <w:start w:val="1"/>
      <w:numFmt w:val="decimal"/>
      <w:lvlText w:val="%9."/>
      <w:lvlJc w:val="left"/>
      <w:pPr>
        <w:tabs>
          <w:tab w:val="num" w:pos="6480"/>
        </w:tabs>
        <w:ind w:left="6480" w:hanging="360"/>
      </w:pPr>
    </w:lvl>
  </w:abstractNum>
  <w:abstractNum w:abstractNumId="7">
    <w:nsid w:val="0F875BE9"/>
    <w:multiLevelType w:val="hybridMultilevel"/>
    <w:tmpl w:val="AA701470"/>
    <w:lvl w:ilvl="0" w:tplc="07DE0D68">
      <w:start w:val="1"/>
      <w:numFmt w:val="lowerLetter"/>
      <w:lvlText w:val="%1)"/>
      <w:lvlJc w:val="left"/>
      <w:pPr>
        <w:tabs>
          <w:tab w:val="num" w:pos="284"/>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820329"/>
    <w:multiLevelType w:val="multilevel"/>
    <w:tmpl w:val="E7E0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271F79"/>
    <w:multiLevelType w:val="multilevel"/>
    <w:tmpl w:val="3156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167C41"/>
    <w:multiLevelType w:val="hybridMultilevel"/>
    <w:tmpl w:val="9516D9C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26136C12"/>
    <w:multiLevelType w:val="multilevel"/>
    <w:tmpl w:val="84F41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EC24A9"/>
    <w:multiLevelType w:val="hybridMultilevel"/>
    <w:tmpl w:val="55AE881E"/>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40413089"/>
    <w:multiLevelType w:val="multilevel"/>
    <w:tmpl w:val="4E3CC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C87751"/>
    <w:multiLevelType w:val="hybridMultilevel"/>
    <w:tmpl w:val="4D38EC5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291767"/>
    <w:multiLevelType w:val="multilevel"/>
    <w:tmpl w:val="1304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66576A"/>
    <w:multiLevelType w:val="hybridMultilevel"/>
    <w:tmpl w:val="704C85E6"/>
    <w:lvl w:ilvl="0" w:tplc="63703C3E">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5DBF2E00"/>
    <w:multiLevelType w:val="multilevel"/>
    <w:tmpl w:val="EA5E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B470FA"/>
    <w:multiLevelType w:val="hybridMultilevel"/>
    <w:tmpl w:val="128006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767711E1"/>
    <w:multiLevelType w:val="multilevel"/>
    <w:tmpl w:val="1908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A56404"/>
    <w:multiLevelType w:val="multilevel"/>
    <w:tmpl w:val="50AC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8"/>
  </w:num>
  <w:num w:numId="4">
    <w:abstractNumId w:val="3"/>
  </w:num>
  <w:num w:numId="5">
    <w:abstractNumId w:val="6"/>
  </w:num>
  <w:num w:numId="6">
    <w:abstractNumId w:val="0"/>
  </w:num>
  <w:num w:numId="7">
    <w:abstractNumId w:val="1"/>
  </w:num>
  <w:num w:numId="8">
    <w:abstractNumId w:val="2"/>
  </w:num>
  <w:num w:numId="9">
    <w:abstractNumId w:val="4"/>
  </w:num>
  <w:num w:numId="10">
    <w:abstractNumId w:val="5"/>
  </w:num>
  <w:num w:numId="11">
    <w:abstractNumId w:val="7"/>
  </w:num>
  <w:num w:numId="12">
    <w:abstractNumId w:val="13"/>
  </w:num>
  <w:num w:numId="13">
    <w:abstractNumId w:val="15"/>
  </w:num>
  <w:num w:numId="14">
    <w:abstractNumId w:val="9"/>
  </w:num>
  <w:num w:numId="15">
    <w:abstractNumId w:val="19"/>
  </w:num>
  <w:num w:numId="16">
    <w:abstractNumId w:val="12"/>
  </w:num>
  <w:num w:numId="17">
    <w:abstractNumId w:val="10"/>
  </w:num>
  <w:num w:numId="18">
    <w:abstractNumId w:val="20"/>
  </w:num>
  <w:num w:numId="19">
    <w:abstractNumId w:val="17"/>
  </w:num>
  <w:num w:numId="20">
    <w:abstractNumId w:val="1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2"/>
  <w:characterSpacingControl w:val="doNotCompress"/>
  <w:savePreviewPicture/>
  <w:hdrShapeDefaults>
    <o:shapedefaults v:ext="edit" spidmax="21505"/>
  </w:hdrShapeDefaults>
  <w:footnotePr>
    <w:footnote w:id="-1"/>
    <w:footnote w:id="0"/>
  </w:footnotePr>
  <w:endnotePr>
    <w:endnote w:id="-1"/>
    <w:endnote w:id="0"/>
  </w:endnotePr>
  <w:compat>
    <w:useFELayout/>
  </w:compat>
  <w:rsids>
    <w:rsidRoot w:val="004C09FC"/>
    <w:rsid w:val="00015F85"/>
    <w:rsid w:val="000168B8"/>
    <w:rsid w:val="000201D4"/>
    <w:rsid w:val="00037CB9"/>
    <w:rsid w:val="0005382A"/>
    <w:rsid w:val="00064AFC"/>
    <w:rsid w:val="00064F5E"/>
    <w:rsid w:val="000705A9"/>
    <w:rsid w:val="00073F55"/>
    <w:rsid w:val="00076731"/>
    <w:rsid w:val="0009042B"/>
    <w:rsid w:val="0009196C"/>
    <w:rsid w:val="000A7B9E"/>
    <w:rsid w:val="000B19A1"/>
    <w:rsid w:val="000C2A16"/>
    <w:rsid w:val="000C45B2"/>
    <w:rsid w:val="000D287D"/>
    <w:rsid w:val="000F1C85"/>
    <w:rsid w:val="000F3245"/>
    <w:rsid w:val="000F364C"/>
    <w:rsid w:val="000F5A32"/>
    <w:rsid w:val="000F7BEF"/>
    <w:rsid w:val="00100F22"/>
    <w:rsid w:val="00114445"/>
    <w:rsid w:val="001202B2"/>
    <w:rsid w:val="00137D91"/>
    <w:rsid w:val="0014344A"/>
    <w:rsid w:val="001477EC"/>
    <w:rsid w:val="001712C8"/>
    <w:rsid w:val="00194442"/>
    <w:rsid w:val="001A0109"/>
    <w:rsid w:val="001A24F9"/>
    <w:rsid w:val="001A7FC3"/>
    <w:rsid w:val="00212680"/>
    <w:rsid w:val="002248CF"/>
    <w:rsid w:val="0024299A"/>
    <w:rsid w:val="00250144"/>
    <w:rsid w:val="0026206F"/>
    <w:rsid w:val="00262A40"/>
    <w:rsid w:val="00275560"/>
    <w:rsid w:val="00275B27"/>
    <w:rsid w:val="0028377D"/>
    <w:rsid w:val="002B5A6B"/>
    <w:rsid w:val="002C54C3"/>
    <w:rsid w:val="002E2227"/>
    <w:rsid w:val="003070BC"/>
    <w:rsid w:val="00307CF9"/>
    <w:rsid w:val="00336B66"/>
    <w:rsid w:val="003373CC"/>
    <w:rsid w:val="0034065F"/>
    <w:rsid w:val="00345D57"/>
    <w:rsid w:val="00390272"/>
    <w:rsid w:val="003A5242"/>
    <w:rsid w:val="003D0423"/>
    <w:rsid w:val="003E135D"/>
    <w:rsid w:val="003F31E2"/>
    <w:rsid w:val="003F6E3E"/>
    <w:rsid w:val="00407173"/>
    <w:rsid w:val="00417950"/>
    <w:rsid w:val="00420980"/>
    <w:rsid w:val="00435260"/>
    <w:rsid w:val="0045214F"/>
    <w:rsid w:val="00452183"/>
    <w:rsid w:val="0045253E"/>
    <w:rsid w:val="0047460B"/>
    <w:rsid w:val="00487AC9"/>
    <w:rsid w:val="004A0D52"/>
    <w:rsid w:val="004A1C16"/>
    <w:rsid w:val="004A6602"/>
    <w:rsid w:val="004A7A79"/>
    <w:rsid w:val="004C09FC"/>
    <w:rsid w:val="004D06EC"/>
    <w:rsid w:val="004D0CED"/>
    <w:rsid w:val="004D3030"/>
    <w:rsid w:val="004E21AC"/>
    <w:rsid w:val="004E44E5"/>
    <w:rsid w:val="00584431"/>
    <w:rsid w:val="005B0092"/>
    <w:rsid w:val="005B3CA7"/>
    <w:rsid w:val="005B59BB"/>
    <w:rsid w:val="005C7D90"/>
    <w:rsid w:val="005E5F70"/>
    <w:rsid w:val="005F625D"/>
    <w:rsid w:val="005F6A37"/>
    <w:rsid w:val="0062468E"/>
    <w:rsid w:val="00633C25"/>
    <w:rsid w:val="006357E3"/>
    <w:rsid w:val="006822BE"/>
    <w:rsid w:val="006A2CB8"/>
    <w:rsid w:val="006A3D34"/>
    <w:rsid w:val="006C64C9"/>
    <w:rsid w:val="006F093D"/>
    <w:rsid w:val="0070143D"/>
    <w:rsid w:val="007054A6"/>
    <w:rsid w:val="00712A23"/>
    <w:rsid w:val="00724708"/>
    <w:rsid w:val="0072495B"/>
    <w:rsid w:val="00725EAF"/>
    <w:rsid w:val="007370CB"/>
    <w:rsid w:val="00743BB1"/>
    <w:rsid w:val="00760671"/>
    <w:rsid w:val="007734F8"/>
    <w:rsid w:val="00794ACF"/>
    <w:rsid w:val="007A2C89"/>
    <w:rsid w:val="007B2912"/>
    <w:rsid w:val="007D45BE"/>
    <w:rsid w:val="007E2326"/>
    <w:rsid w:val="007F317D"/>
    <w:rsid w:val="00802B4E"/>
    <w:rsid w:val="00803449"/>
    <w:rsid w:val="00817A08"/>
    <w:rsid w:val="00846644"/>
    <w:rsid w:val="008629B0"/>
    <w:rsid w:val="00862F42"/>
    <w:rsid w:val="00894854"/>
    <w:rsid w:val="00897A30"/>
    <w:rsid w:val="008B0459"/>
    <w:rsid w:val="008E42BB"/>
    <w:rsid w:val="008F1E38"/>
    <w:rsid w:val="00905FFC"/>
    <w:rsid w:val="00922286"/>
    <w:rsid w:val="009261A2"/>
    <w:rsid w:val="00944EFB"/>
    <w:rsid w:val="00957C73"/>
    <w:rsid w:val="009B3A9F"/>
    <w:rsid w:val="009C6FA9"/>
    <w:rsid w:val="009D419E"/>
    <w:rsid w:val="009D5E0A"/>
    <w:rsid w:val="009E0295"/>
    <w:rsid w:val="009F13AE"/>
    <w:rsid w:val="009F739C"/>
    <w:rsid w:val="009F7461"/>
    <w:rsid w:val="00A0049C"/>
    <w:rsid w:val="00A0093E"/>
    <w:rsid w:val="00A114CC"/>
    <w:rsid w:val="00A20709"/>
    <w:rsid w:val="00A561BB"/>
    <w:rsid w:val="00A57522"/>
    <w:rsid w:val="00A95EC5"/>
    <w:rsid w:val="00AA6C1B"/>
    <w:rsid w:val="00AB6E9E"/>
    <w:rsid w:val="00AC12C2"/>
    <w:rsid w:val="00AC7022"/>
    <w:rsid w:val="00AD56E0"/>
    <w:rsid w:val="00AD7BFF"/>
    <w:rsid w:val="00AF2C08"/>
    <w:rsid w:val="00B14E6A"/>
    <w:rsid w:val="00B22E89"/>
    <w:rsid w:val="00B30B21"/>
    <w:rsid w:val="00B41255"/>
    <w:rsid w:val="00B53178"/>
    <w:rsid w:val="00B66669"/>
    <w:rsid w:val="00B70839"/>
    <w:rsid w:val="00B77FAC"/>
    <w:rsid w:val="00B86B05"/>
    <w:rsid w:val="00BB21EC"/>
    <w:rsid w:val="00BD7373"/>
    <w:rsid w:val="00BF651E"/>
    <w:rsid w:val="00BF6E37"/>
    <w:rsid w:val="00BF6F84"/>
    <w:rsid w:val="00C010FC"/>
    <w:rsid w:val="00C11E31"/>
    <w:rsid w:val="00C40D8C"/>
    <w:rsid w:val="00C4581F"/>
    <w:rsid w:val="00C61748"/>
    <w:rsid w:val="00C76206"/>
    <w:rsid w:val="00CB307E"/>
    <w:rsid w:val="00CF0E92"/>
    <w:rsid w:val="00CF7F2B"/>
    <w:rsid w:val="00D01344"/>
    <w:rsid w:val="00D01437"/>
    <w:rsid w:val="00D22A29"/>
    <w:rsid w:val="00D4422F"/>
    <w:rsid w:val="00D6250F"/>
    <w:rsid w:val="00D8420C"/>
    <w:rsid w:val="00DA746D"/>
    <w:rsid w:val="00DC6F6A"/>
    <w:rsid w:val="00DD2217"/>
    <w:rsid w:val="00DD35CB"/>
    <w:rsid w:val="00DF4E9F"/>
    <w:rsid w:val="00E24FFB"/>
    <w:rsid w:val="00E2746D"/>
    <w:rsid w:val="00E91F0F"/>
    <w:rsid w:val="00E93BAE"/>
    <w:rsid w:val="00EA4C62"/>
    <w:rsid w:val="00ED6B88"/>
    <w:rsid w:val="00EF0D8F"/>
    <w:rsid w:val="00F004D1"/>
    <w:rsid w:val="00F12974"/>
    <w:rsid w:val="00F26B84"/>
    <w:rsid w:val="00F56020"/>
    <w:rsid w:val="00F86460"/>
    <w:rsid w:val="00FA4CDB"/>
    <w:rsid w:val="00FA626E"/>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FC"/>
    <w:pPr>
      <w:spacing w:after="0" w:line="240" w:lineRule="auto"/>
    </w:pPr>
    <w:rPr>
      <w:sz w:val="24"/>
      <w:szCs w:val="24"/>
    </w:rPr>
  </w:style>
  <w:style w:type="paragraph" w:styleId="Ttulo1">
    <w:name w:val="heading 1"/>
    <w:basedOn w:val="Normal"/>
    <w:next w:val="Normal"/>
    <w:link w:val="Ttulo1Car"/>
    <w:qFormat/>
    <w:rsid w:val="00B22E89"/>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B22E89"/>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B22E89"/>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B22E89"/>
    <w:pPr>
      <w:keepNext/>
      <w:spacing w:before="240" w:after="60"/>
      <w:outlineLvl w:val="3"/>
    </w:pPr>
    <w:rPr>
      <w:rFonts w:cstheme="majorBidi"/>
      <w:b/>
      <w:bCs/>
      <w:sz w:val="28"/>
      <w:szCs w:val="28"/>
    </w:rPr>
  </w:style>
  <w:style w:type="paragraph" w:styleId="Ttulo5">
    <w:name w:val="heading 5"/>
    <w:basedOn w:val="Normal"/>
    <w:next w:val="Normal"/>
    <w:link w:val="Ttulo5Car"/>
    <w:uiPriority w:val="9"/>
    <w:unhideWhenUsed/>
    <w:qFormat/>
    <w:rsid w:val="00B22E89"/>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B22E89"/>
    <w:pPr>
      <w:spacing w:before="240" w:after="60"/>
      <w:outlineLvl w:val="5"/>
    </w:pPr>
    <w:rPr>
      <w:rFonts w:cstheme="majorBidi"/>
      <w:b/>
      <w:bCs/>
      <w:sz w:val="22"/>
      <w:szCs w:val="22"/>
    </w:rPr>
  </w:style>
  <w:style w:type="paragraph" w:styleId="Ttulo7">
    <w:name w:val="heading 7"/>
    <w:basedOn w:val="Normal"/>
    <w:next w:val="Normal"/>
    <w:link w:val="Ttulo7Car"/>
    <w:uiPriority w:val="9"/>
    <w:semiHidden/>
    <w:unhideWhenUsed/>
    <w:qFormat/>
    <w:rsid w:val="00B22E89"/>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B22E89"/>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B22E89"/>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22E89"/>
    <w:rPr>
      <w:rFonts w:cstheme="majorBidi"/>
      <w:b/>
      <w:bCs/>
      <w:sz w:val="28"/>
      <w:szCs w:val="28"/>
    </w:rPr>
  </w:style>
  <w:style w:type="paragraph" w:styleId="Encabezado">
    <w:name w:val="header"/>
    <w:basedOn w:val="Normal"/>
    <w:link w:val="EncabezadoCar"/>
    <w:unhideWhenUsed/>
    <w:rsid w:val="0045253E"/>
    <w:pPr>
      <w:tabs>
        <w:tab w:val="center" w:pos="4252"/>
        <w:tab w:val="right" w:pos="8504"/>
      </w:tabs>
    </w:pPr>
  </w:style>
  <w:style w:type="character" w:customStyle="1" w:styleId="EncabezadoCar">
    <w:name w:val="Encabezado Car"/>
    <w:basedOn w:val="Fuentedeprrafopredeter"/>
    <w:link w:val="Encabezado"/>
    <w:rsid w:val="0045253E"/>
    <w:rPr>
      <w:rFonts w:ascii="Times New Roman" w:eastAsia="Times New Roman" w:hAnsi="Times New Roman" w:cs="Times New Roman"/>
      <w:sz w:val="20"/>
      <w:szCs w:val="20"/>
      <w:lang w:eastAsia="ar-SA"/>
    </w:rPr>
  </w:style>
  <w:style w:type="character" w:styleId="Hipervnculo">
    <w:name w:val="Hyperlink"/>
    <w:basedOn w:val="Fuentedeprrafopredeter"/>
    <w:uiPriority w:val="99"/>
    <w:unhideWhenUsed/>
    <w:rsid w:val="0045253E"/>
    <w:rPr>
      <w:color w:val="0000FF"/>
      <w:u w:val="single"/>
    </w:rPr>
  </w:style>
  <w:style w:type="paragraph" w:styleId="Textoindependiente">
    <w:name w:val="Body Text"/>
    <w:basedOn w:val="Normal"/>
    <w:link w:val="TextoindependienteCar"/>
    <w:rsid w:val="0045253E"/>
    <w:pPr>
      <w:jc w:val="both"/>
    </w:pPr>
  </w:style>
  <w:style w:type="character" w:customStyle="1" w:styleId="TextoindependienteCar">
    <w:name w:val="Texto independiente Car"/>
    <w:basedOn w:val="Fuentedeprrafopredeter"/>
    <w:link w:val="Textoindependiente"/>
    <w:rsid w:val="0045253E"/>
    <w:rPr>
      <w:rFonts w:ascii="Times New Roman" w:eastAsia="Times New Roman" w:hAnsi="Times New Roman" w:cs="Times New Roman"/>
      <w:sz w:val="24"/>
      <w:szCs w:val="20"/>
      <w:lang w:eastAsia="ar-SA"/>
    </w:rPr>
  </w:style>
  <w:style w:type="paragraph" w:customStyle="1" w:styleId="Textoindependiente22">
    <w:name w:val="Texto independiente 22"/>
    <w:basedOn w:val="Normal"/>
    <w:rsid w:val="0045253E"/>
  </w:style>
  <w:style w:type="paragraph" w:styleId="Ttulo">
    <w:name w:val="Title"/>
    <w:basedOn w:val="Normal"/>
    <w:next w:val="Normal"/>
    <w:link w:val="TtuloCar"/>
    <w:uiPriority w:val="10"/>
    <w:qFormat/>
    <w:rsid w:val="00B22E89"/>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B22E89"/>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B22E89"/>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B22E89"/>
    <w:rPr>
      <w:rFonts w:asciiTheme="majorHAnsi" w:eastAsiaTheme="majorEastAsia" w:hAnsiTheme="majorHAnsi"/>
      <w:sz w:val="24"/>
      <w:szCs w:val="24"/>
    </w:rPr>
  </w:style>
  <w:style w:type="paragraph" w:styleId="Sangradetextonormal">
    <w:name w:val="Body Text Indent"/>
    <w:basedOn w:val="Normal"/>
    <w:link w:val="SangradetextonormalCar"/>
    <w:rsid w:val="0045253E"/>
    <w:pPr>
      <w:ind w:left="284" w:hanging="284"/>
      <w:jc w:val="both"/>
    </w:pPr>
    <w:rPr>
      <w:rFonts w:ascii="Arial" w:hAnsi="Arial" w:cs="Arial"/>
      <w:sz w:val="22"/>
    </w:rPr>
  </w:style>
  <w:style w:type="character" w:customStyle="1" w:styleId="SangradetextonormalCar">
    <w:name w:val="Sangría de texto normal Car"/>
    <w:basedOn w:val="Fuentedeprrafopredeter"/>
    <w:link w:val="Sangradetextonormal"/>
    <w:rsid w:val="0045253E"/>
    <w:rPr>
      <w:rFonts w:ascii="Arial" w:eastAsia="Times New Roman" w:hAnsi="Arial" w:cs="Arial"/>
      <w:szCs w:val="20"/>
      <w:lang w:eastAsia="ar-SA"/>
    </w:rPr>
  </w:style>
  <w:style w:type="paragraph" w:customStyle="1" w:styleId="western">
    <w:name w:val="western"/>
    <w:basedOn w:val="Normal"/>
    <w:rsid w:val="0045253E"/>
    <w:pPr>
      <w:spacing w:before="100" w:beforeAutospacing="1"/>
      <w:jc w:val="both"/>
    </w:pPr>
    <w:rPr>
      <w:lang w:eastAsia="es-ES"/>
    </w:rPr>
  </w:style>
  <w:style w:type="paragraph" w:styleId="NormalWeb">
    <w:name w:val="Normal (Web)"/>
    <w:basedOn w:val="Normal"/>
    <w:uiPriority w:val="99"/>
    <w:unhideWhenUsed/>
    <w:rsid w:val="0045253E"/>
    <w:pPr>
      <w:spacing w:before="100" w:beforeAutospacing="1"/>
      <w:jc w:val="both"/>
    </w:pPr>
    <w:rPr>
      <w:lang w:eastAsia="es-ES"/>
    </w:rPr>
  </w:style>
  <w:style w:type="paragraph" w:customStyle="1" w:styleId="Normal1">
    <w:name w:val="Normal1"/>
    <w:rsid w:val="0045253E"/>
    <w:pPr>
      <w:suppressAutoHyphens/>
      <w:autoSpaceDE w:val="0"/>
      <w:spacing w:after="0" w:line="240" w:lineRule="auto"/>
    </w:pPr>
    <w:rPr>
      <w:rFonts w:ascii="Arial" w:eastAsia="Times New Roman" w:hAnsi="Arial" w:cs="Arial"/>
      <w:color w:val="000000"/>
      <w:sz w:val="24"/>
      <w:szCs w:val="24"/>
      <w:lang w:val="es-UY" w:eastAsia="ar-SA"/>
    </w:rPr>
  </w:style>
  <w:style w:type="paragraph" w:customStyle="1" w:styleId="Cuerpodetexto">
    <w:name w:val="Cuerpo de texto"/>
    <w:basedOn w:val="Normal"/>
    <w:rsid w:val="0045253E"/>
    <w:pPr>
      <w:tabs>
        <w:tab w:val="left" w:pos="709"/>
      </w:tabs>
      <w:spacing w:after="200" w:line="276" w:lineRule="auto"/>
      <w:jc w:val="both"/>
    </w:pPr>
    <w:rPr>
      <w:b/>
      <w:lang w:eastAsia="es-UY"/>
    </w:rPr>
  </w:style>
  <w:style w:type="paragraph" w:customStyle="1" w:styleId="Sinespaciado1">
    <w:name w:val="Sin espaciado1"/>
    <w:rsid w:val="0005382A"/>
    <w:pPr>
      <w:widowControl w:val="0"/>
      <w:spacing w:after="0" w:line="240" w:lineRule="auto"/>
      <w:jc w:val="both"/>
    </w:pPr>
    <w:rPr>
      <w:rFonts w:ascii="Arial" w:eastAsia="Calibri" w:hAnsi="Arial"/>
      <w:szCs w:val="20"/>
      <w:lang w:val="es-ES_tradnl" w:eastAsia="es-MX"/>
    </w:rPr>
  </w:style>
  <w:style w:type="paragraph" w:styleId="Piedepgina">
    <w:name w:val="footer"/>
    <w:basedOn w:val="Normal"/>
    <w:link w:val="PiedepginaCar"/>
    <w:uiPriority w:val="99"/>
    <w:unhideWhenUsed/>
    <w:rsid w:val="005B3CA7"/>
    <w:pPr>
      <w:tabs>
        <w:tab w:val="center" w:pos="4252"/>
        <w:tab w:val="right" w:pos="8504"/>
      </w:tabs>
    </w:pPr>
  </w:style>
  <w:style w:type="character" w:customStyle="1" w:styleId="PiedepginaCar">
    <w:name w:val="Pie de página Car"/>
    <w:basedOn w:val="Fuentedeprrafopredeter"/>
    <w:link w:val="Piedepgina"/>
    <w:uiPriority w:val="99"/>
    <w:rsid w:val="005B3CA7"/>
    <w:rPr>
      <w:rFonts w:ascii="Times New Roman" w:eastAsia="Times New Roman" w:hAnsi="Times New Roman" w:cs="Times New Roman"/>
      <w:sz w:val="20"/>
      <w:szCs w:val="20"/>
      <w:lang w:eastAsia="ar-SA"/>
    </w:rPr>
  </w:style>
  <w:style w:type="paragraph" w:styleId="Textodeglobo">
    <w:name w:val="Balloon Text"/>
    <w:basedOn w:val="Normal"/>
    <w:link w:val="TextodegloboCar"/>
    <w:semiHidden/>
    <w:unhideWhenUsed/>
    <w:rsid w:val="005B3CA7"/>
    <w:rPr>
      <w:rFonts w:ascii="Tahoma" w:hAnsi="Tahoma" w:cs="Tahoma"/>
      <w:sz w:val="16"/>
      <w:szCs w:val="16"/>
    </w:rPr>
  </w:style>
  <w:style w:type="character" w:customStyle="1" w:styleId="TextodegloboCar">
    <w:name w:val="Texto de globo Car"/>
    <w:basedOn w:val="Fuentedeprrafopredeter"/>
    <w:link w:val="Textodeglobo"/>
    <w:semiHidden/>
    <w:rsid w:val="005B3CA7"/>
    <w:rPr>
      <w:rFonts w:ascii="Tahoma" w:eastAsia="Times New Roman" w:hAnsi="Tahoma" w:cs="Tahoma"/>
      <w:sz w:val="16"/>
      <w:szCs w:val="16"/>
      <w:lang w:eastAsia="ar-SA"/>
    </w:rPr>
  </w:style>
  <w:style w:type="character" w:customStyle="1" w:styleId="Ttulo1Car">
    <w:name w:val="Título 1 Car"/>
    <w:basedOn w:val="Fuentedeprrafopredeter"/>
    <w:link w:val="Ttulo1"/>
    <w:uiPriority w:val="9"/>
    <w:rsid w:val="00B22E8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B22E8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B22E89"/>
    <w:rPr>
      <w:rFonts w:asciiTheme="majorHAnsi" w:eastAsiaTheme="majorEastAsia" w:hAnsiTheme="majorHAnsi" w:cstheme="majorBidi"/>
      <w:b/>
      <w:bCs/>
      <w:sz w:val="26"/>
      <w:szCs w:val="26"/>
    </w:rPr>
  </w:style>
  <w:style w:type="character" w:customStyle="1" w:styleId="WW8Num1z0">
    <w:name w:val="WW8Num1z0"/>
    <w:rsid w:val="002248CF"/>
    <w:rPr>
      <w:rFonts w:ascii="Symbol" w:hAnsi="Symbol" w:cs="Symbol"/>
    </w:rPr>
  </w:style>
  <w:style w:type="character" w:customStyle="1" w:styleId="WW8Num2z0">
    <w:name w:val="WW8Num2z0"/>
    <w:rsid w:val="002248CF"/>
    <w:rPr>
      <w:rFonts w:ascii="Symbol" w:hAnsi="Symbol" w:cs="Symbol"/>
    </w:rPr>
  </w:style>
  <w:style w:type="character" w:customStyle="1" w:styleId="WW8Num3z0">
    <w:name w:val="WW8Num3z0"/>
    <w:rsid w:val="002248CF"/>
    <w:rPr>
      <w:b w:val="0"/>
      <w:i w:val="0"/>
    </w:rPr>
  </w:style>
  <w:style w:type="character" w:customStyle="1" w:styleId="WW8Num4z0">
    <w:name w:val="WW8Num4z0"/>
    <w:rsid w:val="002248CF"/>
    <w:rPr>
      <w:rFonts w:ascii="Arial" w:hAnsi="Arial" w:cs="Arial"/>
    </w:rPr>
  </w:style>
  <w:style w:type="character" w:customStyle="1" w:styleId="WW8Num5z0">
    <w:name w:val="WW8Num5z0"/>
    <w:rsid w:val="002248CF"/>
    <w:rPr>
      <w:rFonts w:ascii="Wingdings 2" w:hAnsi="Wingdings 2" w:cs="Wingdings 2"/>
    </w:rPr>
  </w:style>
  <w:style w:type="character" w:customStyle="1" w:styleId="WW8Num5z1">
    <w:name w:val="WW8Num5z1"/>
    <w:rsid w:val="002248CF"/>
    <w:rPr>
      <w:rFonts w:ascii="OpenSymbol" w:hAnsi="OpenSymbol" w:cs="OpenSymbol"/>
    </w:rPr>
  </w:style>
  <w:style w:type="character" w:customStyle="1" w:styleId="WW8Num7z0">
    <w:name w:val="WW8Num7z0"/>
    <w:rsid w:val="002248CF"/>
    <w:rPr>
      <w:rFonts w:ascii="Wingdings" w:hAnsi="Wingdings" w:cs="Wingdings"/>
    </w:rPr>
  </w:style>
  <w:style w:type="character" w:customStyle="1" w:styleId="WW8Num7z1">
    <w:name w:val="WW8Num7z1"/>
    <w:rsid w:val="002248CF"/>
    <w:rPr>
      <w:rFonts w:ascii="Courier New" w:hAnsi="Courier New" w:cs="Courier New"/>
    </w:rPr>
  </w:style>
  <w:style w:type="character" w:customStyle="1" w:styleId="WW8Num7z3">
    <w:name w:val="WW8Num7z3"/>
    <w:rsid w:val="002248CF"/>
    <w:rPr>
      <w:rFonts w:ascii="Symbol" w:hAnsi="Symbol" w:cs="Symbol"/>
    </w:rPr>
  </w:style>
  <w:style w:type="character" w:customStyle="1" w:styleId="WW8Num9z0">
    <w:name w:val="WW8Num9z0"/>
    <w:rsid w:val="002248CF"/>
    <w:rPr>
      <w:rFonts w:ascii="Wingdings" w:hAnsi="Wingdings" w:cs="Wingdings"/>
    </w:rPr>
  </w:style>
  <w:style w:type="character" w:customStyle="1" w:styleId="WW8Num9z1">
    <w:name w:val="WW8Num9z1"/>
    <w:rsid w:val="002248CF"/>
    <w:rPr>
      <w:rFonts w:ascii="Courier New" w:hAnsi="Courier New" w:cs="Courier New"/>
    </w:rPr>
  </w:style>
  <w:style w:type="character" w:customStyle="1" w:styleId="WW8Num9z3">
    <w:name w:val="WW8Num9z3"/>
    <w:rsid w:val="002248CF"/>
    <w:rPr>
      <w:rFonts w:ascii="Symbol" w:hAnsi="Symbol" w:cs="Symbol"/>
    </w:rPr>
  </w:style>
  <w:style w:type="character" w:customStyle="1" w:styleId="Fuentedeprrafopredeter1">
    <w:name w:val="Fuente de párrafo predeter.1"/>
    <w:rsid w:val="002248CF"/>
  </w:style>
  <w:style w:type="character" w:customStyle="1" w:styleId="A-4">
    <w:name w:val="A-4"/>
    <w:rsid w:val="002248CF"/>
    <w:rPr>
      <w:rFonts w:ascii="Courier New" w:hAnsi="Courier New" w:cs="Courier New"/>
      <w:sz w:val="24"/>
      <w:lang w:val="en-US"/>
    </w:rPr>
  </w:style>
  <w:style w:type="character" w:customStyle="1" w:styleId="CarCar3">
    <w:name w:val="Car Car3"/>
    <w:rsid w:val="002248CF"/>
    <w:rPr>
      <w:rFonts w:ascii="Arial" w:hAnsi="Arial" w:cs="Arial"/>
      <w:sz w:val="24"/>
      <w:szCs w:val="24"/>
      <w:lang w:val="es-ES" w:bidi="ar-SA"/>
    </w:rPr>
  </w:style>
  <w:style w:type="paragraph" w:customStyle="1" w:styleId="Encabezado1">
    <w:name w:val="Encabezado1"/>
    <w:basedOn w:val="Normal"/>
    <w:next w:val="Subttulo"/>
    <w:rsid w:val="002248CF"/>
    <w:pPr>
      <w:jc w:val="center"/>
    </w:pPr>
    <w:rPr>
      <w:b/>
      <w:lang w:eastAsia="zh-CN"/>
    </w:rPr>
  </w:style>
  <w:style w:type="paragraph" w:styleId="Lista">
    <w:name w:val="List"/>
    <w:basedOn w:val="Textoindependiente"/>
    <w:rsid w:val="002248CF"/>
    <w:rPr>
      <w:rFonts w:cs="Lohit Hindi"/>
      <w:lang w:val="es-ES_tradnl" w:eastAsia="zh-CN"/>
    </w:rPr>
  </w:style>
  <w:style w:type="paragraph" w:styleId="Epgrafe">
    <w:name w:val="caption"/>
    <w:basedOn w:val="Normal"/>
    <w:next w:val="Normal"/>
    <w:uiPriority w:val="35"/>
    <w:unhideWhenUsed/>
    <w:rsid w:val="00B22E89"/>
    <w:rPr>
      <w:b/>
      <w:bCs/>
      <w:sz w:val="18"/>
      <w:szCs w:val="18"/>
    </w:rPr>
  </w:style>
  <w:style w:type="paragraph" w:customStyle="1" w:styleId="ndice">
    <w:name w:val="Índice"/>
    <w:basedOn w:val="Normal"/>
    <w:rsid w:val="002248CF"/>
    <w:pPr>
      <w:suppressLineNumbers/>
    </w:pPr>
    <w:rPr>
      <w:rFonts w:cs="Lohit Hindi"/>
      <w:lang w:eastAsia="zh-CN"/>
    </w:rPr>
  </w:style>
  <w:style w:type="paragraph" w:customStyle="1" w:styleId="Textoindependiente21">
    <w:name w:val="Texto independiente 21"/>
    <w:basedOn w:val="Normal"/>
    <w:rsid w:val="002248CF"/>
    <w:pPr>
      <w:jc w:val="both"/>
    </w:pPr>
    <w:rPr>
      <w:lang w:val="es-ES_tradnl" w:eastAsia="zh-CN"/>
    </w:rPr>
  </w:style>
  <w:style w:type="paragraph" w:customStyle="1" w:styleId="Textoindependiente32">
    <w:name w:val="Texto independiente 32"/>
    <w:basedOn w:val="Normal"/>
    <w:rsid w:val="002248CF"/>
    <w:pPr>
      <w:jc w:val="both"/>
    </w:pPr>
    <w:rPr>
      <w:rFonts w:ascii="Arial" w:hAnsi="Arial" w:cs="Arial"/>
      <w:lang w:eastAsia="zh-CN"/>
    </w:rPr>
  </w:style>
  <w:style w:type="paragraph" w:customStyle="1" w:styleId="xl22">
    <w:name w:val="xl22"/>
    <w:basedOn w:val="Normal"/>
    <w:rsid w:val="002248CF"/>
    <w:pPr>
      <w:spacing w:before="280" w:after="280"/>
    </w:pPr>
    <w:rPr>
      <w:rFonts w:ascii="Arial" w:eastAsia="Arial Unicode MS" w:hAnsi="Arial" w:cs="Arial"/>
      <w:b/>
      <w:bCs/>
      <w:sz w:val="18"/>
      <w:szCs w:val="18"/>
      <w:u w:val="single"/>
      <w:lang w:eastAsia="zh-CN"/>
    </w:rPr>
  </w:style>
  <w:style w:type="paragraph" w:customStyle="1" w:styleId="Epgrafe1">
    <w:name w:val="Epígrafe1"/>
    <w:basedOn w:val="Normal"/>
    <w:next w:val="Normal"/>
    <w:rsid w:val="002248CF"/>
    <w:pPr>
      <w:ind w:left="-540" w:firstLine="540"/>
    </w:pPr>
    <w:rPr>
      <w:rFonts w:ascii="Arial Narrow" w:hAnsi="Arial Narrow" w:cs="Arial Narrow"/>
      <w:b/>
      <w:bCs/>
      <w:u w:val="single"/>
      <w:lang w:val="es-UY" w:eastAsia="zh-CN"/>
    </w:rPr>
  </w:style>
  <w:style w:type="paragraph" w:customStyle="1" w:styleId="Textosinformato1">
    <w:name w:val="Texto sin formato1"/>
    <w:basedOn w:val="Normal"/>
    <w:rsid w:val="002248CF"/>
    <w:rPr>
      <w:rFonts w:ascii="Courier New" w:hAnsi="Courier New" w:cs="Courier New"/>
      <w:lang w:eastAsia="zh-CN"/>
    </w:rPr>
  </w:style>
  <w:style w:type="paragraph" w:customStyle="1" w:styleId="Contenidodelmarco">
    <w:name w:val="Contenido del marco"/>
    <w:basedOn w:val="Textoindependiente"/>
    <w:rsid w:val="002248CF"/>
    <w:rPr>
      <w:lang w:val="es-ES_tradnl" w:eastAsia="zh-CN"/>
    </w:rPr>
  </w:style>
  <w:style w:type="paragraph" w:customStyle="1" w:styleId="Contenidodelatabla">
    <w:name w:val="Contenido de la tabla"/>
    <w:basedOn w:val="Normal"/>
    <w:rsid w:val="002248CF"/>
    <w:pPr>
      <w:suppressLineNumbers/>
    </w:pPr>
    <w:rPr>
      <w:lang w:eastAsia="zh-CN"/>
    </w:rPr>
  </w:style>
  <w:style w:type="paragraph" w:customStyle="1" w:styleId="Encabezadodelatabla">
    <w:name w:val="Encabezado de la tabla"/>
    <w:basedOn w:val="Contenidodelatabla"/>
    <w:rsid w:val="002248CF"/>
    <w:pPr>
      <w:jc w:val="center"/>
    </w:pPr>
    <w:rPr>
      <w:b/>
      <w:bCs/>
    </w:rPr>
  </w:style>
  <w:style w:type="paragraph" w:styleId="Textosinformato">
    <w:name w:val="Plain Text"/>
    <w:basedOn w:val="Normal"/>
    <w:link w:val="TextosinformatoCar"/>
    <w:rsid w:val="002248CF"/>
    <w:rPr>
      <w:rFonts w:ascii="Courier New" w:hAnsi="Courier New" w:cs="Courier New"/>
      <w:b/>
      <w:lang w:eastAsia="es-ES"/>
    </w:rPr>
  </w:style>
  <w:style w:type="character" w:customStyle="1" w:styleId="TextosinformatoCar">
    <w:name w:val="Texto sin formato Car"/>
    <w:basedOn w:val="Fuentedeprrafopredeter"/>
    <w:link w:val="Textosinformato"/>
    <w:rsid w:val="002248CF"/>
    <w:rPr>
      <w:rFonts w:ascii="Courier New" w:eastAsia="Times New Roman" w:hAnsi="Courier New" w:cs="Courier New"/>
      <w:b/>
      <w:sz w:val="20"/>
      <w:szCs w:val="20"/>
      <w:lang w:eastAsia="es-ES"/>
    </w:rPr>
  </w:style>
  <w:style w:type="paragraph" w:styleId="Prrafodelista">
    <w:name w:val="List Paragraph"/>
    <w:basedOn w:val="Normal"/>
    <w:uiPriority w:val="34"/>
    <w:qFormat/>
    <w:rsid w:val="00B22E89"/>
    <w:pPr>
      <w:ind w:left="720"/>
      <w:contextualSpacing/>
    </w:pPr>
  </w:style>
  <w:style w:type="character" w:customStyle="1" w:styleId="Ttulo5Car">
    <w:name w:val="Título 5 Car"/>
    <w:basedOn w:val="Fuentedeprrafopredeter"/>
    <w:link w:val="Ttulo5"/>
    <w:uiPriority w:val="9"/>
    <w:rsid w:val="00B22E89"/>
    <w:rPr>
      <w:rFonts w:cstheme="majorBidi"/>
      <w:b/>
      <w:bCs/>
      <w:i/>
      <w:iCs/>
      <w:sz w:val="26"/>
      <w:szCs w:val="26"/>
    </w:rPr>
  </w:style>
  <w:style w:type="character" w:customStyle="1" w:styleId="Ttulo6Car">
    <w:name w:val="Título 6 Car"/>
    <w:basedOn w:val="Fuentedeprrafopredeter"/>
    <w:link w:val="Ttulo6"/>
    <w:uiPriority w:val="9"/>
    <w:semiHidden/>
    <w:rsid w:val="00B22E89"/>
    <w:rPr>
      <w:rFonts w:cstheme="majorBidi"/>
      <w:b/>
      <w:bCs/>
    </w:rPr>
  </w:style>
  <w:style w:type="character" w:customStyle="1" w:styleId="Ttulo7Car">
    <w:name w:val="Título 7 Car"/>
    <w:basedOn w:val="Fuentedeprrafopredeter"/>
    <w:link w:val="Ttulo7"/>
    <w:uiPriority w:val="9"/>
    <w:semiHidden/>
    <w:rsid w:val="00B22E89"/>
    <w:rPr>
      <w:rFonts w:cstheme="majorBidi"/>
      <w:sz w:val="24"/>
      <w:szCs w:val="24"/>
    </w:rPr>
  </w:style>
  <w:style w:type="character" w:customStyle="1" w:styleId="Ttulo8Car">
    <w:name w:val="Título 8 Car"/>
    <w:basedOn w:val="Fuentedeprrafopredeter"/>
    <w:link w:val="Ttulo8"/>
    <w:uiPriority w:val="9"/>
    <w:semiHidden/>
    <w:rsid w:val="00B22E89"/>
    <w:rPr>
      <w:rFonts w:cstheme="majorBidi"/>
      <w:i/>
      <w:iCs/>
      <w:sz w:val="24"/>
      <w:szCs w:val="24"/>
    </w:rPr>
  </w:style>
  <w:style w:type="character" w:customStyle="1" w:styleId="Ttulo9Car">
    <w:name w:val="Título 9 Car"/>
    <w:basedOn w:val="Fuentedeprrafopredeter"/>
    <w:link w:val="Ttulo9"/>
    <w:uiPriority w:val="9"/>
    <w:semiHidden/>
    <w:rsid w:val="00B22E89"/>
    <w:rPr>
      <w:rFonts w:asciiTheme="majorHAnsi" w:eastAsiaTheme="majorEastAsia" w:hAnsiTheme="majorHAnsi" w:cstheme="majorBidi"/>
    </w:rPr>
  </w:style>
  <w:style w:type="character" w:styleId="Textoennegrita">
    <w:name w:val="Strong"/>
    <w:basedOn w:val="Fuentedeprrafopredeter"/>
    <w:uiPriority w:val="22"/>
    <w:qFormat/>
    <w:rsid w:val="00B22E89"/>
    <w:rPr>
      <w:b/>
      <w:bCs/>
    </w:rPr>
  </w:style>
  <w:style w:type="character" w:styleId="nfasis">
    <w:name w:val="Emphasis"/>
    <w:basedOn w:val="Fuentedeprrafopredeter"/>
    <w:uiPriority w:val="20"/>
    <w:qFormat/>
    <w:rsid w:val="00B22E89"/>
    <w:rPr>
      <w:rFonts w:asciiTheme="minorHAnsi" w:hAnsiTheme="minorHAnsi"/>
      <w:b/>
      <w:i/>
      <w:iCs/>
    </w:rPr>
  </w:style>
  <w:style w:type="paragraph" w:styleId="Sinespaciado">
    <w:name w:val="No Spacing"/>
    <w:basedOn w:val="Normal"/>
    <w:link w:val="SinespaciadoCar"/>
    <w:uiPriority w:val="1"/>
    <w:qFormat/>
    <w:rsid w:val="00B22E89"/>
    <w:rPr>
      <w:szCs w:val="32"/>
    </w:rPr>
  </w:style>
  <w:style w:type="character" w:customStyle="1" w:styleId="SinespaciadoCar">
    <w:name w:val="Sin espaciado Car"/>
    <w:basedOn w:val="Fuentedeprrafopredeter"/>
    <w:link w:val="Sinespaciado"/>
    <w:uiPriority w:val="1"/>
    <w:rsid w:val="00B22E89"/>
    <w:rPr>
      <w:sz w:val="24"/>
      <w:szCs w:val="32"/>
    </w:rPr>
  </w:style>
  <w:style w:type="paragraph" w:styleId="Cita">
    <w:name w:val="Quote"/>
    <w:basedOn w:val="Normal"/>
    <w:next w:val="Normal"/>
    <w:link w:val="CitaCar"/>
    <w:uiPriority w:val="29"/>
    <w:qFormat/>
    <w:rsid w:val="00B22E89"/>
    <w:rPr>
      <w:rFonts w:cstheme="majorBidi"/>
      <w:i/>
    </w:rPr>
  </w:style>
  <w:style w:type="character" w:customStyle="1" w:styleId="CitaCar">
    <w:name w:val="Cita Car"/>
    <w:basedOn w:val="Fuentedeprrafopredeter"/>
    <w:link w:val="Cita"/>
    <w:uiPriority w:val="29"/>
    <w:rsid w:val="00B22E89"/>
    <w:rPr>
      <w:rFonts w:cstheme="majorBidi"/>
      <w:i/>
      <w:sz w:val="24"/>
      <w:szCs w:val="24"/>
    </w:rPr>
  </w:style>
  <w:style w:type="paragraph" w:styleId="Citadestacada">
    <w:name w:val="Intense Quote"/>
    <w:basedOn w:val="Normal"/>
    <w:next w:val="Normal"/>
    <w:link w:val="CitadestacadaCar"/>
    <w:uiPriority w:val="30"/>
    <w:qFormat/>
    <w:rsid w:val="00B22E89"/>
    <w:pPr>
      <w:ind w:left="720" w:right="720"/>
    </w:pPr>
    <w:rPr>
      <w:rFonts w:cstheme="majorBidi"/>
      <w:b/>
      <w:i/>
      <w:szCs w:val="22"/>
    </w:rPr>
  </w:style>
  <w:style w:type="character" w:customStyle="1" w:styleId="CitadestacadaCar">
    <w:name w:val="Cita destacada Car"/>
    <w:basedOn w:val="Fuentedeprrafopredeter"/>
    <w:link w:val="Citadestacada"/>
    <w:uiPriority w:val="30"/>
    <w:rsid w:val="00B22E89"/>
    <w:rPr>
      <w:rFonts w:cstheme="majorBidi"/>
      <w:b/>
      <w:i/>
      <w:sz w:val="24"/>
    </w:rPr>
  </w:style>
  <w:style w:type="character" w:styleId="nfasissutil">
    <w:name w:val="Subtle Emphasis"/>
    <w:uiPriority w:val="19"/>
    <w:qFormat/>
    <w:rsid w:val="00B22E89"/>
    <w:rPr>
      <w:i/>
      <w:color w:val="5A5A5A" w:themeColor="text1" w:themeTint="A5"/>
    </w:rPr>
  </w:style>
  <w:style w:type="character" w:styleId="nfasisintenso">
    <w:name w:val="Intense Emphasis"/>
    <w:basedOn w:val="Fuentedeprrafopredeter"/>
    <w:uiPriority w:val="21"/>
    <w:qFormat/>
    <w:rsid w:val="00B22E89"/>
    <w:rPr>
      <w:b/>
      <w:i/>
      <w:sz w:val="24"/>
      <w:szCs w:val="24"/>
      <w:u w:val="single"/>
    </w:rPr>
  </w:style>
  <w:style w:type="character" w:styleId="Referenciasutil">
    <w:name w:val="Subtle Reference"/>
    <w:basedOn w:val="Fuentedeprrafopredeter"/>
    <w:uiPriority w:val="31"/>
    <w:qFormat/>
    <w:rsid w:val="00B22E89"/>
    <w:rPr>
      <w:sz w:val="24"/>
      <w:szCs w:val="24"/>
      <w:u w:val="single"/>
    </w:rPr>
  </w:style>
  <w:style w:type="character" w:styleId="Referenciaintensa">
    <w:name w:val="Intense Reference"/>
    <w:basedOn w:val="Fuentedeprrafopredeter"/>
    <w:uiPriority w:val="32"/>
    <w:qFormat/>
    <w:rsid w:val="00B22E89"/>
    <w:rPr>
      <w:b/>
      <w:sz w:val="24"/>
      <w:u w:val="single"/>
    </w:rPr>
  </w:style>
  <w:style w:type="character" w:styleId="Ttulodellibro">
    <w:name w:val="Book Title"/>
    <w:basedOn w:val="Fuentedeprrafopredeter"/>
    <w:uiPriority w:val="33"/>
    <w:qFormat/>
    <w:rsid w:val="00B22E89"/>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B22E89"/>
    <w:pPr>
      <w:outlineLvl w:val="9"/>
    </w:pPr>
  </w:style>
  <w:style w:type="paragraph" w:styleId="Textoindependiente2">
    <w:name w:val="Body Text 2"/>
    <w:basedOn w:val="Normal"/>
    <w:link w:val="Textoindependiente2Car"/>
    <w:uiPriority w:val="99"/>
    <w:semiHidden/>
    <w:unhideWhenUsed/>
    <w:rsid w:val="006822BE"/>
    <w:pPr>
      <w:spacing w:after="120" w:line="480" w:lineRule="auto"/>
    </w:pPr>
  </w:style>
  <w:style w:type="character" w:customStyle="1" w:styleId="Textoindependiente2Car">
    <w:name w:val="Texto independiente 2 Car"/>
    <w:basedOn w:val="Fuentedeprrafopredeter"/>
    <w:link w:val="Textoindependiente2"/>
    <w:uiPriority w:val="99"/>
    <w:semiHidden/>
    <w:rsid w:val="006822BE"/>
    <w:rPr>
      <w:sz w:val="24"/>
      <w:szCs w:val="24"/>
    </w:rPr>
  </w:style>
  <w:style w:type="character" w:customStyle="1" w:styleId="iceouttxt">
    <w:name w:val="iceouttxt"/>
    <w:basedOn w:val="Fuentedeprrafopredeter1"/>
    <w:rsid w:val="00BB21EC"/>
  </w:style>
  <w:style w:type="paragraph" w:customStyle="1" w:styleId="WW-Textoindependiente21">
    <w:name w:val="WW-Texto independiente 21"/>
    <w:basedOn w:val="Normal"/>
    <w:rsid w:val="00BB21EC"/>
    <w:pPr>
      <w:suppressAutoHyphens/>
      <w:jc w:val="both"/>
    </w:pPr>
    <w:rPr>
      <w:rFonts w:ascii="Arial" w:eastAsia="Times New Roman" w:hAnsi="Arial" w:cs="Arial"/>
      <w:color w:val="000000"/>
      <w:sz w:val="22"/>
      <w:szCs w:val="20"/>
      <w:lang w:val="es-ES" w:eastAsia="ar-SA" w:bidi="ar-SA"/>
    </w:rPr>
  </w:style>
  <w:style w:type="character" w:styleId="Refdecomentario">
    <w:name w:val="annotation reference"/>
    <w:basedOn w:val="Fuentedeprrafopredeter"/>
    <w:uiPriority w:val="99"/>
    <w:semiHidden/>
    <w:unhideWhenUsed/>
    <w:rsid w:val="00DD2217"/>
    <w:rPr>
      <w:sz w:val="16"/>
      <w:szCs w:val="16"/>
    </w:rPr>
  </w:style>
  <w:style w:type="paragraph" w:styleId="Textocomentario">
    <w:name w:val="annotation text"/>
    <w:basedOn w:val="Normal"/>
    <w:link w:val="TextocomentarioCar"/>
    <w:uiPriority w:val="99"/>
    <w:semiHidden/>
    <w:unhideWhenUsed/>
    <w:rsid w:val="00DD2217"/>
    <w:rPr>
      <w:sz w:val="20"/>
      <w:szCs w:val="20"/>
    </w:rPr>
  </w:style>
  <w:style w:type="character" w:customStyle="1" w:styleId="TextocomentarioCar">
    <w:name w:val="Texto comentario Car"/>
    <w:basedOn w:val="Fuentedeprrafopredeter"/>
    <w:link w:val="Textocomentario"/>
    <w:uiPriority w:val="99"/>
    <w:semiHidden/>
    <w:rsid w:val="00DD2217"/>
    <w:rPr>
      <w:sz w:val="20"/>
      <w:szCs w:val="20"/>
    </w:rPr>
  </w:style>
  <w:style w:type="paragraph" w:styleId="Asuntodelcomentario">
    <w:name w:val="annotation subject"/>
    <w:basedOn w:val="Textocomentario"/>
    <w:next w:val="Textocomentario"/>
    <w:link w:val="AsuntodelcomentarioCar"/>
    <w:uiPriority w:val="99"/>
    <w:semiHidden/>
    <w:unhideWhenUsed/>
    <w:rsid w:val="00DD2217"/>
    <w:rPr>
      <w:b/>
      <w:bCs/>
    </w:rPr>
  </w:style>
  <w:style w:type="character" w:customStyle="1" w:styleId="AsuntodelcomentarioCar">
    <w:name w:val="Asunto del comentario Car"/>
    <w:basedOn w:val="TextocomentarioCar"/>
    <w:link w:val="Asuntodelcomentario"/>
    <w:uiPriority w:val="99"/>
    <w:semiHidden/>
    <w:rsid w:val="00DD2217"/>
    <w:rPr>
      <w:b/>
      <w:bCs/>
      <w:sz w:val="20"/>
      <w:szCs w:val="20"/>
    </w:rPr>
  </w:style>
  <w:style w:type="character" w:customStyle="1" w:styleId="object">
    <w:name w:val="object"/>
    <w:basedOn w:val="Fuentedeprrafopredeter"/>
    <w:rsid w:val="00712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FC"/>
    <w:pPr>
      <w:spacing w:after="0" w:line="240" w:lineRule="auto"/>
    </w:pPr>
    <w:rPr>
      <w:sz w:val="24"/>
      <w:szCs w:val="24"/>
    </w:rPr>
  </w:style>
  <w:style w:type="paragraph" w:styleId="Ttulo1">
    <w:name w:val="heading 1"/>
    <w:basedOn w:val="Normal"/>
    <w:next w:val="Normal"/>
    <w:link w:val="Ttulo1Car"/>
    <w:uiPriority w:val="9"/>
    <w:qFormat/>
    <w:rsid w:val="00B22E89"/>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B22E89"/>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B22E89"/>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B22E89"/>
    <w:pPr>
      <w:keepNext/>
      <w:spacing w:before="240" w:after="60"/>
      <w:outlineLvl w:val="3"/>
    </w:pPr>
    <w:rPr>
      <w:rFonts w:cstheme="majorBidi"/>
      <w:b/>
      <w:bCs/>
      <w:sz w:val="28"/>
      <w:szCs w:val="28"/>
    </w:rPr>
  </w:style>
  <w:style w:type="paragraph" w:styleId="Ttulo5">
    <w:name w:val="heading 5"/>
    <w:basedOn w:val="Normal"/>
    <w:next w:val="Normal"/>
    <w:link w:val="Ttulo5Car"/>
    <w:uiPriority w:val="9"/>
    <w:unhideWhenUsed/>
    <w:qFormat/>
    <w:rsid w:val="00B22E89"/>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B22E89"/>
    <w:pPr>
      <w:spacing w:before="240" w:after="60"/>
      <w:outlineLvl w:val="5"/>
    </w:pPr>
    <w:rPr>
      <w:rFonts w:cstheme="majorBidi"/>
      <w:b/>
      <w:bCs/>
      <w:sz w:val="22"/>
      <w:szCs w:val="22"/>
    </w:rPr>
  </w:style>
  <w:style w:type="paragraph" w:styleId="Ttulo7">
    <w:name w:val="heading 7"/>
    <w:basedOn w:val="Normal"/>
    <w:next w:val="Normal"/>
    <w:link w:val="Ttulo7Car"/>
    <w:uiPriority w:val="9"/>
    <w:semiHidden/>
    <w:unhideWhenUsed/>
    <w:qFormat/>
    <w:rsid w:val="00B22E89"/>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B22E89"/>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B22E89"/>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22E89"/>
    <w:rPr>
      <w:rFonts w:cstheme="majorBidi"/>
      <w:b/>
      <w:bCs/>
      <w:sz w:val="28"/>
      <w:szCs w:val="28"/>
    </w:rPr>
  </w:style>
  <w:style w:type="paragraph" w:styleId="Encabezado">
    <w:name w:val="header"/>
    <w:basedOn w:val="Normal"/>
    <w:link w:val="EncabezadoCar"/>
    <w:unhideWhenUsed/>
    <w:rsid w:val="0045253E"/>
    <w:pPr>
      <w:tabs>
        <w:tab w:val="center" w:pos="4252"/>
        <w:tab w:val="right" w:pos="8504"/>
      </w:tabs>
    </w:pPr>
  </w:style>
  <w:style w:type="character" w:customStyle="1" w:styleId="EncabezadoCar">
    <w:name w:val="Encabezado Car"/>
    <w:basedOn w:val="Fuentedeprrafopredeter"/>
    <w:link w:val="Encabezado"/>
    <w:rsid w:val="0045253E"/>
    <w:rPr>
      <w:rFonts w:ascii="Times New Roman" w:eastAsia="Times New Roman" w:hAnsi="Times New Roman" w:cs="Times New Roman"/>
      <w:sz w:val="20"/>
      <w:szCs w:val="20"/>
      <w:lang w:eastAsia="ar-SA"/>
    </w:rPr>
  </w:style>
  <w:style w:type="character" w:styleId="Hipervnculo">
    <w:name w:val="Hyperlink"/>
    <w:basedOn w:val="Fuentedeprrafopredeter"/>
    <w:uiPriority w:val="99"/>
    <w:unhideWhenUsed/>
    <w:rsid w:val="0045253E"/>
    <w:rPr>
      <w:color w:val="0000FF"/>
      <w:u w:val="single"/>
    </w:rPr>
  </w:style>
  <w:style w:type="paragraph" w:styleId="Textoindependiente">
    <w:name w:val="Body Text"/>
    <w:basedOn w:val="Normal"/>
    <w:link w:val="TextoindependienteCar"/>
    <w:rsid w:val="0045253E"/>
    <w:pPr>
      <w:jc w:val="both"/>
    </w:pPr>
  </w:style>
  <w:style w:type="character" w:customStyle="1" w:styleId="TextoindependienteCar">
    <w:name w:val="Texto independiente Car"/>
    <w:basedOn w:val="Fuentedeprrafopredeter"/>
    <w:link w:val="Textoindependiente"/>
    <w:rsid w:val="0045253E"/>
    <w:rPr>
      <w:rFonts w:ascii="Times New Roman" w:eastAsia="Times New Roman" w:hAnsi="Times New Roman" w:cs="Times New Roman"/>
      <w:sz w:val="24"/>
      <w:szCs w:val="20"/>
      <w:lang w:eastAsia="ar-SA"/>
    </w:rPr>
  </w:style>
  <w:style w:type="paragraph" w:customStyle="1" w:styleId="Textoindependiente22">
    <w:name w:val="Texto independiente 22"/>
    <w:basedOn w:val="Normal"/>
    <w:rsid w:val="0045253E"/>
  </w:style>
  <w:style w:type="paragraph" w:styleId="Ttulo">
    <w:name w:val="Title"/>
    <w:basedOn w:val="Normal"/>
    <w:next w:val="Normal"/>
    <w:link w:val="TtuloCar"/>
    <w:uiPriority w:val="10"/>
    <w:qFormat/>
    <w:rsid w:val="00B22E89"/>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B22E89"/>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B22E89"/>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B22E89"/>
    <w:rPr>
      <w:rFonts w:asciiTheme="majorHAnsi" w:eastAsiaTheme="majorEastAsia" w:hAnsiTheme="majorHAnsi"/>
      <w:sz w:val="24"/>
      <w:szCs w:val="24"/>
    </w:rPr>
  </w:style>
  <w:style w:type="paragraph" w:styleId="Sangradetextonormal">
    <w:name w:val="Body Text Indent"/>
    <w:basedOn w:val="Normal"/>
    <w:link w:val="SangradetextonormalCar"/>
    <w:rsid w:val="0045253E"/>
    <w:pPr>
      <w:ind w:left="284" w:hanging="284"/>
      <w:jc w:val="both"/>
    </w:pPr>
    <w:rPr>
      <w:rFonts w:ascii="Arial" w:hAnsi="Arial" w:cs="Arial"/>
      <w:sz w:val="22"/>
    </w:rPr>
  </w:style>
  <w:style w:type="character" w:customStyle="1" w:styleId="SangradetextonormalCar">
    <w:name w:val="Sangría de texto normal Car"/>
    <w:basedOn w:val="Fuentedeprrafopredeter"/>
    <w:link w:val="Sangradetextonormal"/>
    <w:rsid w:val="0045253E"/>
    <w:rPr>
      <w:rFonts w:ascii="Arial" w:eastAsia="Times New Roman" w:hAnsi="Arial" w:cs="Arial"/>
      <w:szCs w:val="20"/>
      <w:lang w:eastAsia="ar-SA"/>
    </w:rPr>
  </w:style>
  <w:style w:type="paragraph" w:customStyle="1" w:styleId="western">
    <w:name w:val="western"/>
    <w:basedOn w:val="Normal"/>
    <w:rsid w:val="0045253E"/>
    <w:pPr>
      <w:spacing w:before="100" w:beforeAutospacing="1"/>
      <w:jc w:val="both"/>
    </w:pPr>
    <w:rPr>
      <w:lang w:eastAsia="es-ES"/>
    </w:rPr>
  </w:style>
  <w:style w:type="paragraph" w:styleId="NormalWeb">
    <w:name w:val="Normal (Web)"/>
    <w:basedOn w:val="Normal"/>
    <w:uiPriority w:val="99"/>
    <w:unhideWhenUsed/>
    <w:rsid w:val="0045253E"/>
    <w:pPr>
      <w:spacing w:before="100" w:beforeAutospacing="1"/>
      <w:jc w:val="both"/>
    </w:pPr>
    <w:rPr>
      <w:lang w:eastAsia="es-ES"/>
    </w:rPr>
  </w:style>
  <w:style w:type="paragraph" w:customStyle="1" w:styleId="Normal1">
    <w:name w:val="Normal1"/>
    <w:rsid w:val="0045253E"/>
    <w:pPr>
      <w:suppressAutoHyphens/>
      <w:autoSpaceDE w:val="0"/>
      <w:spacing w:after="0" w:line="240" w:lineRule="auto"/>
    </w:pPr>
    <w:rPr>
      <w:rFonts w:ascii="Arial" w:eastAsia="Times New Roman" w:hAnsi="Arial" w:cs="Arial"/>
      <w:color w:val="000000"/>
      <w:sz w:val="24"/>
      <w:szCs w:val="24"/>
      <w:lang w:val="es-UY" w:eastAsia="ar-SA"/>
    </w:rPr>
  </w:style>
  <w:style w:type="paragraph" w:customStyle="1" w:styleId="Cuerpodetexto">
    <w:name w:val="Cuerpo de texto"/>
    <w:basedOn w:val="Normal"/>
    <w:rsid w:val="0045253E"/>
    <w:pPr>
      <w:tabs>
        <w:tab w:val="left" w:pos="709"/>
      </w:tabs>
      <w:spacing w:after="200" w:line="276" w:lineRule="auto"/>
      <w:jc w:val="both"/>
    </w:pPr>
    <w:rPr>
      <w:b/>
      <w:lang w:eastAsia="es-UY"/>
    </w:rPr>
  </w:style>
  <w:style w:type="paragraph" w:customStyle="1" w:styleId="Sinespaciado1">
    <w:name w:val="Sin espaciado1"/>
    <w:rsid w:val="0005382A"/>
    <w:pPr>
      <w:widowControl w:val="0"/>
      <w:spacing w:after="0" w:line="240" w:lineRule="auto"/>
      <w:jc w:val="both"/>
    </w:pPr>
    <w:rPr>
      <w:rFonts w:ascii="Arial" w:eastAsia="Calibri" w:hAnsi="Arial"/>
      <w:szCs w:val="20"/>
      <w:lang w:val="es-ES_tradnl" w:eastAsia="es-MX"/>
    </w:rPr>
  </w:style>
  <w:style w:type="paragraph" w:styleId="Piedepgina">
    <w:name w:val="footer"/>
    <w:basedOn w:val="Normal"/>
    <w:link w:val="PiedepginaCar"/>
    <w:uiPriority w:val="99"/>
    <w:unhideWhenUsed/>
    <w:rsid w:val="005B3CA7"/>
    <w:pPr>
      <w:tabs>
        <w:tab w:val="center" w:pos="4252"/>
        <w:tab w:val="right" w:pos="8504"/>
      </w:tabs>
    </w:pPr>
  </w:style>
  <w:style w:type="character" w:customStyle="1" w:styleId="PiedepginaCar">
    <w:name w:val="Pie de página Car"/>
    <w:basedOn w:val="Fuentedeprrafopredeter"/>
    <w:link w:val="Piedepgina"/>
    <w:uiPriority w:val="99"/>
    <w:rsid w:val="005B3CA7"/>
    <w:rPr>
      <w:rFonts w:ascii="Times New Roman" w:eastAsia="Times New Roman" w:hAnsi="Times New Roman" w:cs="Times New Roman"/>
      <w:sz w:val="20"/>
      <w:szCs w:val="20"/>
      <w:lang w:eastAsia="ar-SA"/>
    </w:rPr>
  </w:style>
  <w:style w:type="paragraph" w:styleId="Textodeglobo">
    <w:name w:val="Balloon Text"/>
    <w:basedOn w:val="Normal"/>
    <w:link w:val="TextodegloboCar"/>
    <w:semiHidden/>
    <w:unhideWhenUsed/>
    <w:rsid w:val="005B3CA7"/>
    <w:rPr>
      <w:rFonts w:ascii="Tahoma" w:hAnsi="Tahoma" w:cs="Tahoma"/>
      <w:sz w:val="16"/>
      <w:szCs w:val="16"/>
    </w:rPr>
  </w:style>
  <w:style w:type="character" w:customStyle="1" w:styleId="TextodegloboCar">
    <w:name w:val="Texto de globo Car"/>
    <w:basedOn w:val="Fuentedeprrafopredeter"/>
    <w:link w:val="Textodeglobo"/>
    <w:semiHidden/>
    <w:rsid w:val="005B3CA7"/>
    <w:rPr>
      <w:rFonts w:ascii="Tahoma" w:eastAsia="Times New Roman" w:hAnsi="Tahoma" w:cs="Tahoma"/>
      <w:sz w:val="16"/>
      <w:szCs w:val="16"/>
      <w:lang w:eastAsia="ar-SA"/>
    </w:rPr>
  </w:style>
  <w:style w:type="character" w:customStyle="1" w:styleId="Ttulo1Car">
    <w:name w:val="Título 1 Car"/>
    <w:basedOn w:val="Fuentedeprrafopredeter"/>
    <w:link w:val="Ttulo1"/>
    <w:uiPriority w:val="9"/>
    <w:rsid w:val="00B22E8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B22E8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B22E89"/>
    <w:rPr>
      <w:rFonts w:asciiTheme="majorHAnsi" w:eastAsiaTheme="majorEastAsia" w:hAnsiTheme="majorHAnsi" w:cstheme="majorBidi"/>
      <w:b/>
      <w:bCs/>
      <w:sz w:val="26"/>
      <w:szCs w:val="26"/>
    </w:rPr>
  </w:style>
  <w:style w:type="character" w:customStyle="1" w:styleId="WW8Num1z0">
    <w:name w:val="WW8Num1z0"/>
    <w:rsid w:val="002248CF"/>
    <w:rPr>
      <w:rFonts w:ascii="Symbol" w:hAnsi="Symbol" w:cs="Symbol"/>
    </w:rPr>
  </w:style>
  <w:style w:type="character" w:customStyle="1" w:styleId="WW8Num2z0">
    <w:name w:val="WW8Num2z0"/>
    <w:rsid w:val="002248CF"/>
    <w:rPr>
      <w:rFonts w:ascii="Symbol" w:hAnsi="Symbol" w:cs="Symbol"/>
    </w:rPr>
  </w:style>
  <w:style w:type="character" w:customStyle="1" w:styleId="WW8Num3z0">
    <w:name w:val="WW8Num3z0"/>
    <w:rsid w:val="002248CF"/>
    <w:rPr>
      <w:b w:val="0"/>
      <w:i w:val="0"/>
    </w:rPr>
  </w:style>
  <w:style w:type="character" w:customStyle="1" w:styleId="WW8Num4z0">
    <w:name w:val="WW8Num4z0"/>
    <w:rsid w:val="002248CF"/>
    <w:rPr>
      <w:rFonts w:ascii="Arial" w:hAnsi="Arial" w:cs="Arial"/>
    </w:rPr>
  </w:style>
  <w:style w:type="character" w:customStyle="1" w:styleId="WW8Num5z0">
    <w:name w:val="WW8Num5z0"/>
    <w:rsid w:val="002248CF"/>
    <w:rPr>
      <w:rFonts w:ascii="Wingdings 2" w:hAnsi="Wingdings 2" w:cs="Wingdings 2"/>
    </w:rPr>
  </w:style>
  <w:style w:type="character" w:customStyle="1" w:styleId="WW8Num5z1">
    <w:name w:val="WW8Num5z1"/>
    <w:rsid w:val="002248CF"/>
    <w:rPr>
      <w:rFonts w:ascii="OpenSymbol" w:hAnsi="OpenSymbol" w:cs="OpenSymbol"/>
    </w:rPr>
  </w:style>
  <w:style w:type="character" w:customStyle="1" w:styleId="WW8Num7z0">
    <w:name w:val="WW8Num7z0"/>
    <w:rsid w:val="002248CF"/>
    <w:rPr>
      <w:rFonts w:ascii="Wingdings" w:hAnsi="Wingdings" w:cs="Wingdings"/>
    </w:rPr>
  </w:style>
  <w:style w:type="character" w:customStyle="1" w:styleId="WW8Num7z1">
    <w:name w:val="WW8Num7z1"/>
    <w:rsid w:val="002248CF"/>
    <w:rPr>
      <w:rFonts w:ascii="Courier New" w:hAnsi="Courier New" w:cs="Courier New"/>
    </w:rPr>
  </w:style>
  <w:style w:type="character" w:customStyle="1" w:styleId="WW8Num7z3">
    <w:name w:val="WW8Num7z3"/>
    <w:rsid w:val="002248CF"/>
    <w:rPr>
      <w:rFonts w:ascii="Symbol" w:hAnsi="Symbol" w:cs="Symbol"/>
    </w:rPr>
  </w:style>
  <w:style w:type="character" w:customStyle="1" w:styleId="WW8Num9z0">
    <w:name w:val="WW8Num9z0"/>
    <w:rsid w:val="002248CF"/>
    <w:rPr>
      <w:rFonts w:ascii="Wingdings" w:hAnsi="Wingdings" w:cs="Wingdings"/>
    </w:rPr>
  </w:style>
  <w:style w:type="character" w:customStyle="1" w:styleId="WW8Num9z1">
    <w:name w:val="WW8Num9z1"/>
    <w:rsid w:val="002248CF"/>
    <w:rPr>
      <w:rFonts w:ascii="Courier New" w:hAnsi="Courier New" w:cs="Courier New"/>
    </w:rPr>
  </w:style>
  <w:style w:type="character" w:customStyle="1" w:styleId="WW8Num9z3">
    <w:name w:val="WW8Num9z3"/>
    <w:rsid w:val="002248CF"/>
    <w:rPr>
      <w:rFonts w:ascii="Symbol" w:hAnsi="Symbol" w:cs="Symbol"/>
    </w:rPr>
  </w:style>
  <w:style w:type="character" w:customStyle="1" w:styleId="Fuentedeprrafopredeter1">
    <w:name w:val="Fuente de párrafo predeter.1"/>
    <w:rsid w:val="002248CF"/>
  </w:style>
  <w:style w:type="character" w:customStyle="1" w:styleId="A-4">
    <w:name w:val="A-4"/>
    <w:rsid w:val="002248CF"/>
    <w:rPr>
      <w:rFonts w:ascii="Courier New" w:hAnsi="Courier New" w:cs="Courier New"/>
      <w:sz w:val="24"/>
      <w:lang w:val="en-US"/>
    </w:rPr>
  </w:style>
  <w:style w:type="character" w:customStyle="1" w:styleId="CarCar3">
    <w:name w:val="Car Car3"/>
    <w:rsid w:val="002248CF"/>
    <w:rPr>
      <w:rFonts w:ascii="Arial" w:hAnsi="Arial" w:cs="Arial"/>
      <w:sz w:val="24"/>
      <w:szCs w:val="24"/>
      <w:lang w:val="es-ES" w:bidi="ar-SA"/>
    </w:rPr>
  </w:style>
  <w:style w:type="paragraph" w:customStyle="1" w:styleId="Encabezado1">
    <w:name w:val="Encabezado1"/>
    <w:basedOn w:val="Normal"/>
    <w:next w:val="Subttulo"/>
    <w:rsid w:val="002248CF"/>
    <w:pPr>
      <w:jc w:val="center"/>
    </w:pPr>
    <w:rPr>
      <w:b/>
      <w:lang w:eastAsia="zh-CN"/>
    </w:rPr>
  </w:style>
  <w:style w:type="paragraph" w:styleId="Lista">
    <w:name w:val="List"/>
    <w:basedOn w:val="Textoindependiente"/>
    <w:rsid w:val="002248CF"/>
    <w:rPr>
      <w:rFonts w:cs="Lohit Hindi"/>
      <w:lang w:val="es-ES_tradnl" w:eastAsia="zh-CN"/>
    </w:rPr>
  </w:style>
  <w:style w:type="paragraph" w:styleId="Epgrafe">
    <w:name w:val="caption"/>
    <w:basedOn w:val="Normal"/>
    <w:next w:val="Normal"/>
    <w:uiPriority w:val="35"/>
    <w:unhideWhenUsed/>
    <w:rsid w:val="00B22E89"/>
    <w:rPr>
      <w:b/>
      <w:bCs/>
      <w:sz w:val="18"/>
      <w:szCs w:val="18"/>
    </w:rPr>
  </w:style>
  <w:style w:type="paragraph" w:customStyle="1" w:styleId="ndice">
    <w:name w:val="Índice"/>
    <w:basedOn w:val="Normal"/>
    <w:rsid w:val="002248CF"/>
    <w:pPr>
      <w:suppressLineNumbers/>
    </w:pPr>
    <w:rPr>
      <w:rFonts w:cs="Lohit Hindi"/>
      <w:lang w:eastAsia="zh-CN"/>
    </w:rPr>
  </w:style>
  <w:style w:type="paragraph" w:customStyle="1" w:styleId="Textoindependiente21">
    <w:name w:val="Texto independiente 21"/>
    <w:basedOn w:val="Normal"/>
    <w:rsid w:val="002248CF"/>
    <w:pPr>
      <w:jc w:val="both"/>
    </w:pPr>
    <w:rPr>
      <w:lang w:val="es-ES_tradnl" w:eastAsia="zh-CN"/>
    </w:rPr>
  </w:style>
  <w:style w:type="paragraph" w:customStyle="1" w:styleId="Textoindependiente32">
    <w:name w:val="Texto independiente 32"/>
    <w:basedOn w:val="Normal"/>
    <w:rsid w:val="002248CF"/>
    <w:pPr>
      <w:jc w:val="both"/>
    </w:pPr>
    <w:rPr>
      <w:rFonts w:ascii="Arial" w:hAnsi="Arial" w:cs="Arial"/>
      <w:lang w:eastAsia="zh-CN"/>
    </w:rPr>
  </w:style>
  <w:style w:type="paragraph" w:customStyle="1" w:styleId="xl22">
    <w:name w:val="xl22"/>
    <w:basedOn w:val="Normal"/>
    <w:rsid w:val="002248CF"/>
    <w:pPr>
      <w:spacing w:before="280" w:after="280"/>
    </w:pPr>
    <w:rPr>
      <w:rFonts w:ascii="Arial" w:eastAsia="Arial Unicode MS" w:hAnsi="Arial" w:cs="Arial"/>
      <w:b/>
      <w:bCs/>
      <w:sz w:val="18"/>
      <w:szCs w:val="18"/>
      <w:u w:val="single"/>
      <w:lang w:eastAsia="zh-CN"/>
    </w:rPr>
  </w:style>
  <w:style w:type="paragraph" w:customStyle="1" w:styleId="Epgrafe1">
    <w:name w:val="Epígrafe1"/>
    <w:basedOn w:val="Normal"/>
    <w:next w:val="Normal"/>
    <w:rsid w:val="002248CF"/>
    <w:pPr>
      <w:ind w:left="-540" w:firstLine="540"/>
    </w:pPr>
    <w:rPr>
      <w:rFonts w:ascii="Arial Narrow" w:hAnsi="Arial Narrow" w:cs="Arial Narrow"/>
      <w:b/>
      <w:bCs/>
      <w:u w:val="single"/>
      <w:lang w:val="es-UY" w:eastAsia="zh-CN"/>
    </w:rPr>
  </w:style>
  <w:style w:type="paragraph" w:customStyle="1" w:styleId="Textosinformato1">
    <w:name w:val="Texto sin formato1"/>
    <w:basedOn w:val="Normal"/>
    <w:rsid w:val="002248CF"/>
    <w:rPr>
      <w:rFonts w:ascii="Courier New" w:hAnsi="Courier New" w:cs="Courier New"/>
      <w:lang w:eastAsia="zh-CN"/>
    </w:rPr>
  </w:style>
  <w:style w:type="paragraph" w:customStyle="1" w:styleId="Contenidodelmarco">
    <w:name w:val="Contenido del marco"/>
    <w:basedOn w:val="Textoindependiente"/>
    <w:rsid w:val="002248CF"/>
    <w:rPr>
      <w:lang w:val="es-ES_tradnl" w:eastAsia="zh-CN"/>
    </w:rPr>
  </w:style>
  <w:style w:type="paragraph" w:customStyle="1" w:styleId="Contenidodelatabla">
    <w:name w:val="Contenido de la tabla"/>
    <w:basedOn w:val="Normal"/>
    <w:rsid w:val="002248CF"/>
    <w:pPr>
      <w:suppressLineNumbers/>
    </w:pPr>
    <w:rPr>
      <w:lang w:eastAsia="zh-CN"/>
    </w:rPr>
  </w:style>
  <w:style w:type="paragraph" w:customStyle="1" w:styleId="Encabezadodelatabla">
    <w:name w:val="Encabezado de la tabla"/>
    <w:basedOn w:val="Contenidodelatabla"/>
    <w:rsid w:val="002248CF"/>
    <w:pPr>
      <w:jc w:val="center"/>
    </w:pPr>
    <w:rPr>
      <w:b/>
      <w:bCs/>
    </w:rPr>
  </w:style>
  <w:style w:type="paragraph" w:styleId="Textosinformato">
    <w:name w:val="Plain Text"/>
    <w:basedOn w:val="Normal"/>
    <w:link w:val="TextosinformatoCar"/>
    <w:rsid w:val="002248CF"/>
    <w:rPr>
      <w:rFonts w:ascii="Courier New" w:hAnsi="Courier New" w:cs="Courier New"/>
      <w:b/>
      <w:lang w:eastAsia="es-ES"/>
    </w:rPr>
  </w:style>
  <w:style w:type="character" w:customStyle="1" w:styleId="TextosinformatoCar">
    <w:name w:val="Texto sin formato Car"/>
    <w:basedOn w:val="Fuentedeprrafopredeter"/>
    <w:link w:val="Textosinformato"/>
    <w:rsid w:val="002248CF"/>
    <w:rPr>
      <w:rFonts w:ascii="Courier New" w:eastAsia="Times New Roman" w:hAnsi="Courier New" w:cs="Courier New"/>
      <w:b/>
      <w:sz w:val="20"/>
      <w:szCs w:val="20"/>
      <w:lang w:eastAsia="es-ES"/>
    </w:rPr>
  </w:style>
  <w:style w:type="paragraph" w:styleId="Prrafodelista">
    <w:name w:val="List Paragraph"/>
    <w:basedOn w:val="Normal"/>
    <w:uiPriority w:val="34"/>
    <w:qFormat/>
    <w:rsid w:val="00B22E89"/>
    <w:pPr>
      <w:ind w:left="720"/>
      <w:contextualSpacing/>
    </w:pPr>
  </w:style>
  <w:style w:type="character" w:customStyle="1" w:styleId="Ttulo5Car">
    <w:name w:val="Título 5 Car"/>
    <w:basedOn w:val="Fuentedeprrafopredeter"/>
    <w:link w:val="Ttulo5"/>
    <w:uiPriority w:val="9"/>
    <w:rsid w:val="00B22E89"/>
    <w:rPr>
      <w:rFonts w:cstheme="majorBidi"/>
      <w:b/>
      <w:bCs/>
      <w:i/>
      <w:iCs/>
      <w:sz w:val="26"/>
      <w:szCs w:val="26"/>
    </w:rPr>
  </w:style>
  <w:style w:type="character" w:customStyle="1" w:styleId="Ttulo6Car">
    <w:name w:val="Título 6 Car"/>
    <w:basedOn w:val="Fuentedeprrafopredeter"/>
    <w:link w:val="Ttulo6"/>
    <w:uiPriority w:val="9"/>
    <w:semiHidden/>
    <w:rsid w:val="00B22E89"/>
    <w:rPr>
      <w:rFonts w:cstheme="majorBidi"/>
      <w:b/>
      <w:bCs/>
    </w:rPr>
  </w:style>
  <w:style w:type="character" w:customStyle="1" w:styleId="Ttulo7Car">
    <w:name w:val="Título 7 Car"/>
    <w:basedOn w:val="Fuentedeprrafopredeter"/>
    <w:link w:val="Ttulo7"/>
    <w:uiPriority w:val="9"/>
    <w:semiHidden/>
    <w:rsid w:val="00B22E89"/>
    <w:rPr>
      <w:rFonts w:cstheme="majorBidi"/>
      <w:sz w:val="24"/>
      <w:szCs w:val="24"/>
    </w:rPr>
  </w:style>
  <w:style w:type="character" w:customStyle="1" w:styleId="Ttulo8Car">
    <w:name w:val="Título 8 Car"/>
    <w:basedOn w:val="Fuentedeprrafopredeter"/>
    <w:link w:val="Ttulo8"/>
    <w:uiPriority w:val="9"/>
    <w:semiHidden/>
    <w:rsid w:val="00B22E89"/>
    <w:rPr>
      <w:rFonts w:cstheme="majorBidi"/>
      <w:i/>
      <w:iCs/>
      <w:sz w:val="24"/>
      <w:szCs w:val="24"/>
    </w:rPr>
  </w:style>
  <w:style w:type="character" w:customStyle="1" w:styleId="Ttulo9Car">
    <w:name w:val="Título 9 Car"/>
    <w:basedOn w:val="Fuentedeprrafopredeter"/>
    <w:link w:val="Ttulo9"/>
    <w:uiPriority w:val="9"/>
    <w:semiHidden/>
    <w:rsid w:val="00B22E89"/>
    <w:rPr>
      <w:rFonts w:asciiTheme="majorHAnsi" w:eastAsiaTheme="majorEastAsia" w:hAnsiTheme="majorHAnsi" w:cstheme="majorBidi"/>
    </w:rPr>
  </w:style>
  <w:style w:type="character" w:styleId="Textoennegrita">
    <w:name w:val="Strong"/>
    <w:basedOn w:val="Fuentedeprrafopredeter"/>
    <w:uiPriority w:val="22"/>
    <w:qFormat/>
    <w:rsid w:val="00B22E89"/>
    <w:rPr>
      <w:b/>
      <w:bCs/>
    </w:rPr>
  </w:style>
  <w:style w:type="character" w:styleId="nfasis">
    <w:name w:val="Emphasis"/>
    <w:basedOn w:val="Fuentedeprrafopredeter"/>
    <w:uiPriority w:val="20"/>
    <w:qFormat/>
    <w:rsid w:val="00B22E89"/>
    <w:rPr>
      <w:rFonts w:asciiTheme="minorHAnsi" w:hAnsiTheme="minorHAnsi"/>
      <w:b/>
      <w:i/>
      <w:iCs/>
    </w:rPr>
  </w:style>
  <w:style w:type="paragraph" w:styleId="Sinespaciado">
    <w:name w:val="No Spacing"/>
    <w:basedOn w:val="Normal"/>
    <w:link w:val="SinespaciadoCar"/>
    <w:uiPriority w:val="1"/>
    <w:qFormat/>
    <w:rsid w:val="00B22E89"/>
    <w:rPr>
      <w:szCs w:val="32"/>
    </w:rPr>
  </w:style>
  <w:style w:type="character" w:customStyle="1" w:styleId="SinespaciadoCar">
    <w:name w:val="Sin espaciado Car"/>
    <w:basedOn w:val="Fuentedeprrafopredeter"/>
    <w:link w:val="Sinespaciado"/>
    <w:uiPriority w:val="1"/>
    <w:rsid w:val="00B22E89"/>
    <w:rPr>
      <w:sz w:val="24"/>
      <w:szCs w:val="32"/>
    </w:rPr>
  </w:style>
  <w:style w:type="paragraph" w:styleId="Cita">
    <w:name w:val="Quote"/>
    <w:basedOn w:val="Normal"/>
    <w:next w:val="Normal"/>
    <w:link w:val="CitaCar"/>
    <w:uiPriority w:val="29"/>
    <w:qFormat/>
    <w:rsid w:val="00B22E89"/>
    <w:rPr>
      <w:rFonts w:cstheme="majorBidi"/>
      <w:i/>
    </w:rPr>
  </w:style>
  <w:style w:type="character" w:customStyle="1" w:styleId="CitaCar">
    <w:name w:val="Cita Car"/>
    <w:basedOn w:val="Fuentedeprrafopredeter"/>
    <w:link w:val="Cita"/>
    <w:uiPriority w:val="29"/>
    <w:rsid w:val="00B22E89"/>
    <w:rPr>
      <w:rFonts w:cstheme="majorBidi"/>
      <w:i/>
      <w:sz w:val="24"/>
      <w:szCs w:val="24"/>
    </w:rPr>
  </w:style>
  <w:style w:type="paragraph" w:styleId="Citadestacada">
    <w:name w:val="Intense Quote"/>
    <w:basedOn w:val="Normal"/>
    <w:next w:val="Normal"/>
    <w:link w:val="CitadestacadaCar"/>
    <w:uiPriority w:val="30"/>
    <w:qFormat/>
    <w:rsid w:val="00B22E89"/>
    <w:pPr>
      <w:ind w:left="720" w:right="720"/>
    </w:pPr>
    <w:rPr>
      <w:rFonts w:cstheme="majorBidi"/>
      <w:b/>
      <w:i/>
      <w:szCs w:val="22"/>
    </w:rPr>
  </w:style>
  <w:style w:type="character" w:customStyle="1" w:styleId="CitadestacadaCar">
    <w:name w:val="Cita destacada Car"/>
    <w:basedOn w:val="Fuentedeprrafopredeter"/>
    <w:link w:val="Citadestacada"/>
    <w:uiPriority w:val="30"/>
    <w:rsid w:val="00B22E89"/>
    <w:rPr>
      <w:rFonts w:cstheme="majorBidi"/>
      <w:b/>
      <w:i/>
      <w:sz w:val="24"/>
    </w:rPr>
  </w:style>
  <w:style w:type="character" w:styleId="nfasissutil">
    <w:name w:val="Subtle Emphasis"/>
    <w:uiPriority w:val="19"/>
    <w:qFormat/>
    <w:rsid w:val="00B22E89"/>
    <w:rPr>
      <w:i/>
      <w:color w:val="5A5A5A" w:themeColor="text1" w:themeTint="A5"/>
    </w:rPr>
  </w:style>
  <w:style w:type="character" w:styleId="nfasisintenso">
    <w:name w:val="Intense Emphasis"/>
    <w:basedOn w:val="Fuentedeprrafopredeter"/>
    <w:uiPriority w:val="21"/>
    <w:qFormat/>
    <w:rsid w:val="00B22E89"/>
    <w:rPr>
      <w:b/>
      <w:i/>
      <w:sz w:val="24"/>
      <w:szCs w:val="24"/>
      <w:u w:val="single"/>
    </w:rPr>
  </w:style>
  <w:style w:type="character" w:styleId="Referenciasutil">
    <w:name w:val="Subtle Reference"/>
    <w:basedOn w:val="Fuentedeprrafopredeter"/>
    <w:uiPriority w:val="31"/>
    <w:qFormat/>
    <w:rsid w:val="00B22E89"/>
    <w:rPr>
      <w:sz w:val="24"/>
      <w:szCs w:val="24"/>
      <w:u w:val="single"/>
    </w:rPr>
  </w:style>
  <w:style w:type="character" w:styleId="Referenciaintensa">
    <w:name w:val="Intense Reference"/>
    <w:basedOn w:val="Fuentedeprrafopredeter"/>
    <w:uiPriority w:val="32"/>
    <w:qFormat/>
    <w:rsid w:val="00B22E89"/>
    <w:rPr>
      <w:b/>
      <w:sz w:val="24"/>
      <w:u w:val="single"/>
    </w:rPr>
  </w:style>
  <w:style w:type="character" w:styleId="Ttulodellibro">
    <w:name w:val="Book Title"/>
    <w:basedOn w:val="Fuentedeprrafopredeter"/>
    <w:uiPriority w:val="33"/>
    <w:qFormat/>
    <w:rsid w:val="00B22E89"/>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B22E89"/>
    <w:pPr>
      <w:outlineLvl w:val="9"/>
    </w:pPr>
  </w:style>
  <w:style w:type="paragraph" w:styleId="Textoindependiente2">
    <w:name w:val="Body Text 2"/>
    <w:basedOn w:val="Normal"/>
    <w:link w:val="Textoindependiente2Car"/>
    <w:uiPriority w:val="99"/>
    <w:semiHidden/>
    <w:unhideWhenUsed/>
    <w:rsid w:val="006822BE"/>
    <w:pPr>
      <w:spacing w:after="120" w:line="480" w:lineRule="auto"/>
    </w:pPr>
  </w:style>
  <w:style w:type="character" w:customStyle="1" w:styleId="Textoindependiente2Car">
    <w:name w:val="Texto independiente 2 Car"/>
    <w:basedOn w:val="Fuentedeprrafopredeter"/>
    <w:link w:val="Textoindependiente2"/>
    <w:uiPriority w:val="99"/>
    <w:semiHidden/>
    <w:rsid w:val="006822BE"/>
    <w:rPr>
      <w:sz w:val="24"/>
      <w:szCs w:val="24"/>
    </w:rPr>
  </w:style>
  <w:style w:type="character" w:customStyle="1" w:styleId="iceouttxt">
    <w:name w:val="iceouttxt"/>
    <w:basedOn w:val="Fuentedeprrafopredeter1"/>
    <w:rsid w:val="00BB21EC"/>
  </w:style>
  <w:style w:type="paragraph" w:customStyle="1" w:styleId="WW-Textoindependiente21">
    <w:name w:val="WW-Texto independiente 21"/>
    <w:basedOn w:val="Normal"/>
    <w:rsid w:val="00BB21EC"/>
    <w:pPr>
      <w:suppressAutoHyphens/>
      <w:jc w:val="both"/>
    </w:pPr>
    <w:rPr>
      <w:rFonts w:ascii="Arial" w:eastAsia="Times New Roman" w:hAnsi="Arial" w:cs="Arial"/>
      <w:color w:val="000000"/>
      <w:sz w:val="22"/>
      <w:szCs w:val="20"/>
      <w:lang w:val="es-ES" w:eastAsia="ar-SA" w:bidi="ar-SA"/>
    </w:rPr>
  </w:style>
  <w:style w:type="character" w:styleId="Refdecomentario">
    <w:name w:val="annotation reference"/>
    <w:basedOn w:val="Fuentedeprrafopredeter"/>
    <w:uiPriority w:val="99"/>
    <w:semiHidden/>
    <w:unhideWhenUsed/>
    <w:rsid w:val="00DD2217"/>
    <w:rPr>
      <w:sz w:val="16"/>
      <w:szCs w:val="16"/>
    </w:rPr>
  </w:style>
  <w:style w:type="paragraph" w:styleId="Textocomentario">
    <w:name w:val="annotation text"/>
    <w:basedOn w:val="Normal"/>
    <w:link w:val="TextocomentarioCar"/>
    <w:uiPriority w:val="99"/>
    <w:semiHidden/>
    <w:unhideWhenUsed/>
    <w:rsid w:val="00DD2217"/>
    <w:rPr>
      <w:sz w:val="20"/>
      <w:szCs w:val="20"/>
    </w:rPr>
  </w:style>
  <w:style w:type="character" w:customStyle="1" w:styleId="TextocomentarioCar">
    <w:name w:val="Texto comentario Car"/>
    <w:basedOn w:val="Fuentedeprrafopredeter"/>
    <w:link w:val="Textocomentario"/>
    <w:uiPriority w:val="99"/>
    <w:semiHidden/>
    <w:rsid w:val="00DD2217"/>
    <w:rPr>
      <w:sz w:val="20"/>
      <w:szCs w:val="20"/>
    </w:rPr>
  </w:style>
  <w:style w:type="paragraph" w:styleId="Asuntodelcomentario">
    <w:name w:val="annotation subject"/>
    <w:basedOn w:val="Textocomentario"/>
    <w:next w:val="Textocomentario"/>
    <w:link w:val="AsuntodelcomentarioCar"/>
    <w:uiPriority w:val="99"/>
    <w:semiHidden/>
    <w:unhideWhenUsed/>
    <w:rsid w:val="00DD2217"/>
    <w:rPr>
      <w:b/>
      <w:bCs/>
    </w:rPr>
  </w:style>
  <w:style w:type="character" w:customStyle="1" w:styleId="AsuntodelcomentarioCar">
    <w:name w:val="Asunto del comentario Car"/>
    <w:basedOn w:val="TextocomentarioCar"/>
    <w:link w:val="Asuntodelcomentario"/>
    <w:uiPriority w:val="99"/>
    <w:semiHidden/>
    <w:rsid w:val="00DD2217"/>
    <w:rPr>
      <w:b/>
      <w:bCs/>
      <w:sz w:val="20"/>
      <w:szCs w:val="20"/>
    </w:rPr>
  </w:style>
</w:styles>
</file>

<file path=word/webSettings.xml><?xml version="1.0" encoding="utf-8"?>
<w:webSettings xmlns:r="http://schemas.openxmlformats.org/officeDocument/2006/relationships" xmlns:w="http://schemas.openxmlformats.org/wordprocessingml/2006/main">
  <w:divs>
    <w:div w:id="107283699">
      <w:bodyDiv w:val="1"/>
      <w:marLeft w:val="0"/>
      <w:marRight w:val="0"/>
      <w:marTop w:val="0"/>
      <w:marBottom w:val="0"/>
      <w:divBdr>
        <w:top w:val="none" w:sz="0" w:space="0" w:color="auto"/>
        <w:left w:val="none" w:sz="0" w:space="0" w:color="auto"/>
        <w:bottom w:val="none" w:sz="0" w:space="0" w:color="auto"/>
        <w:right w:val="none" w:sz="0" w:space="0" w:color="auto"/>
      </w:divBdr>
    </w:div>
    <w:div w:id="136608858">
      <w:bodyDiv w:val="1"/>
      <w:marLeft w:val="0"/>
      <w:marRight w:val="0"/>
      <w:marTop w:val="0"/>
      <w:marBottom w:val="0"/>
      <w:divBdr>
        <w:top w:val="none" w:sz="0" w:space="0" w:color="auto"/>
        <w:left w:val="none" w:sz="0" w:space="0" w:color="auto"/>
        <w:bottom w:val="none" w:sz="0" w:space="0" w:color="auto"/>
        <w:right w:val="none" w:sz="0" w:space="0" w:color="auto"/>
      </w:divBdr>
    </w:div>
    <w:div w:id="301663852">
      <w:bodyDiv w:val="1"/>
      <w:marLeft w:val="0"/>
      <w:marRight w:val="0"/>
      <w:marTop w:val="0"/>
      <w:marBottom w:val="0"/>
      <w:divBdr>
        <w:top w:val="none" w:sz="0" w:space="0" w:color="auto"/>
        <w:left w:val="none" w:sz="0" w:space="0" w:color="auto"/>
        <w:bottom w:val="none" w:sz="0" w:space="0" w:color="auto"/>
        <w:right w:val="none" w:sz="0" w:space="0" w:color="auto"/>
      </w:divBdr>
    </w:div>
    <w:div w:id="361133069">
      <w:bodyDiv w:val="1"/>
      <w:marLeft w:val="0"/>
      <w:marRight w:val="0"/>
      <w:marTop w:val="0"/>
      <w:marBottom w:val="0"/>
      <w:divBdr>
        <w:top w:val="none" w:sz="0" w:space="0" w:color="auto"/>
        <w:left w:val="none" w:sz="0" w:space="0" w:color="auto"/>
        <w:bottom w:val="none" w:sz="0" w:space="0" w:color="auto"/>
        <w:right w:val="none" w:sz="0" w:space="0" w:color="auto"/>
      </w:divBdr>
    </w:div>
    <w:div w:id="384838033">
      <w:bodyDiv w:val="1"/>
      <w:marLeft w:val="0"/>
      <w:marRight w:val="0"/>
      <w:marTop w:val="0"/>
      <w:marBottom w:val="0"/>
      <w:divBdr>
        <w:top w:val="none" w:sz="0" w:space="0" w:color="auto"/>
        <w:left w:val="none" w:sz="0" w:space="0" w:color="auto"/>
        <w:bottom w:val="none" w:sz="0" w:space="0" w:color="auto"/>
        <w:right w:val="none" w:sz="0" w:space="0" w:color="auto"/>
      </w:divBdr>
    </w:div>
    <w:div w:id="1049378048">
      <w:bodyDiv w:val="1"/>
      <w:marLeft w:val="0"/>
      <w:marRight w:val="0"/>
      <w:marTop w:val="0"/>
      <w:marBottom w:val="0"/>
      <w:divBdr>
        <w:top w:val="none" w:sz="0" w:space="0" w:color="auto"/>
        <w:left w:val="none" w:sz="0" w:space="0" w:color="auto"/>
        <w:bottom w:val="none" w:sz="0" w:space="0" w:color="auto"/>
        <w:right w:val="none" w:sz="0" w:space="0" w:color="auto"/>
      </w:divBdr>
      <w:divsChild>
        <w:div w:id="978338215">
          <w:marLeft w:val="0"/>
          <w:marRight w:val="0"/>
          <w:marTop w:val="0"/>
          <w:marBottom w:val="0"/>
          <w:divBdr>
            <w:top w:val="none" w:sz="0" w:space="0" w:color="auto"/>
            <w:left w:val="none" w:sz="0" w:space="0" w:color="auto"/>
            <w:bottom w:val="none" w:sz="0" w:space="0" w:color="auto"/>
            <w:right w:val="none" w:sz="0" w:space="0" w:color="auto"/>
          </w:divBdr>
          <w:divsChild>
            <w:div w:id="1576236889">
              <w:marLeft w:val="0"/>
              <w:marRight w:val="0"/>
              <w:marTop w:val="0"/>
              <w:marBottom w:val="0"/>
              <w:divBdr>
                <w:top w:val="none" w:sz="0" w:space="0" w:color="auto"/>
                <w:left w:val="none" w:sz="0" w:space="0" w:color="auto"/>
                <w:bottom w:val="none" w:sz="0" w:space="0" w:color="auto"/>
                <w:right w:val="none" w:sz="0" w:space="0" w:color="auto"/>
              </w:divBdr>
              <w:divsChild>
                <w:div w:id="1728068869">
                  <w:marLeft w:val="0"/>
                  <w:marRight w:val="0"/>
                  <w:marTop w:val="0"/>
                  <w:marBottom w:val="0"/>
                  <w:divBdr>
                    <w:top w:val="none" w:sz="0" w:space="0" w:color="auto"/>
                    <w:left w:val="none" w:sz="0" w:space="0" w:color="auto"/>
                    <w:bottom w:val="none" w:sz="0" w:space="0" w:color="auto"/>
                    <w:right w:val="none" w:sz="0" w:space="0" w:color="auto"/>
                  </w:divBdr>
                </w:div>
                <w:div w:id="2099715525">
                  <w:marLeft w:val="0"/>
                  <w:marRight w:val="0"/>
                  <w:marTop w:val="0"/>
                  <w:marBottom w:val="0"/>
                  <w:divBdr>
                    <w:top w:val="none" w:sz="0" w:space="0" w:color="auto"/>
                    <w:left w:val="none" w:sz="0" w:space="0" w:color="auto"/>
                    <w:bottom w:val="none" w:sz="0" w:space="0" w:color="auto"/>
                    <w:right w:val="none" w:sz="0" w:space="0" w:color="auto"/>
                  </w:divBdr>
                </w:div>
                <w:div w:id="231430700">
                  <w:marLeft w:val="0"/>
                  <w:marRight w:val="0"/>
                  <w:marTop w:val="0"/>
                  <w:marBottom w:val="0"/>
                  <w:divBdr>
                    <w:top w:val="none" w:sz="0" w:space="0" w:color="auto"/>
                    <w:left w:val="none" w:sz="0" w:space="0" w:color="auto"/>
                    <w:bottom w:val="none" w:sz="0" w:space="0" w:color="auto"/>
                    <w:right w:val="none" w:sz="0" w:space="0" w:color="auto"/>
                  </w:divBdr>
                </w:div>
                <w:div w:id="1656958448">
                  <w:marLeft w:val="0"/>
                  <w:marRight w:val="0"/>
                  <w:marTop w:val="0"/>
                  <w:marBottom w:val="0"/>
                  <w:divBdr>
                    <w:top w:val="none" w:sz="0" w:space="0" w:color="auto"/>
                    <w:left w:val="none" w:sz="0" w:space="0" w:color="auto"/>
                    <w:bottom w:val="none" w:sz="0" w:space="0" w:color="auto"/>
                    <w:right w:val="none" w:sz="0" w:space="0" w:color="auto"/>
                  </w:divBdr>
                </w:div>
                <w:div w:id="1966811136">
                  <w:marLeft w:val="0"/>
                  <w:marRight w:val="0"/>
                  <w:marTop w:val="0"/>
                  <w:marBottom w:val="0"/>
                  <w:divBdr>
                    <w:top w:val="none" w:sz="0" w:space="0" w:color="auto"/>
                    <w:left w:val="none" w:sz="0" w:space="0" w:color="auto"/>
                    <w:bottom w:val="none" w:sz="0" w:space="0" w:color="auto"/>
                    <w:right w:val="none" w:sz="0" w:space="0" w:color="auto"/>
                  </w:divBdr>
                </w:div>
                <w:div w:id="526334983">
                  <w:marLeft w:val="0"/>
                  <w:marRight w:val="0"/>
                  <w:marTop w:val="0"/>
                  <w:marBottom w:val="0"/>
                  <w:divBdr>
                    <w:top w:val="none" w:sz="0" w:space="0" w:color="auto"/>
                    <w:left w:val="none" w:sz="0" w:space="0" w:color="auto"/>
                    <w:bottom w:val="none" w:sz="0" w:space="0" w:color="auto"/>
                    <w:right w:val="none" w:sz="0" w:space="0" w:color="auto"/>
                  </w:divBdr>
                </w:div>
                <w:div w:id="1614241713">
                  <w:marLeft w:val="0"/>
                  <w:marRight w:val="0"/>
                  <w:marTop w:val="0"/>
                  <w:marBottom w:val="0"/>
                  <w:divBdr>
                    <w:top w:val="none" w:sz="0" w:space="0" w:color="auto"/>
                    <w:left w:val="none" w:sz="0" w:space="0" w:color="auto"/>
                    <w:bottom w:val="none" w:sz="0" w:space="0" w:color="auto"/>
                    <w:right w:val="none" w:sz="0" w:space="0" w:color="auto"/>
                  </w:divBdr>
                </w:div>
                <w:div w:id="472332632">
                  <w:marLeft w:val="0"/>
                  <w:marRight w:val="0"/>
                  <w:marTop w:val="0"/>
                  <w:marBottom w:val="0"/>
                  <w:divBdr>
                    <w:top w:val="none" w:sz="0" w:space="0" w:color="auto"/>
                    <w:left w:val="none" w:sz="0" w:space="0" w:color="auto"/>
                    <w:bottom w:val="none" w:sz="0" w:space="0" w:color="auto"/>
                    <w:right w:val="none" w:sz="0" w:space="0" w:color="auto"/>
                  </w:divBdr>
                </w:div>
                <w:div w:id="1443571043">
                  <w:marLeft w:val="0"/>
                  <w:marRight w:val="0"/>
                  <w:marTop w:val="0"/>
                  <w:marBottom w:val="0"/>
                  <w:divBdr>
                    <w:top w:val="none" w:sz="0" w:space="0" w:color="auto"/>
                    <w:left w:val="none" w:sz="0" w:space="0" w:color="auto"/>
                    <w:bottom w:val="none" w:sz="0" w:space="0" w:color="auto"/>
                    <w:right w:val="none" w:sz="0" w:space="0" w:color="auto"/>
                  </w:divBdr>
                  <w:divsChild>
                    <w:div w:id="194462951">
                      <w:marLeft w:val="0"/>
                      <w:marRight w:val="0"/>
                      <w:marTop w:val="0"/>
                      <w:marBottom w:val="0"/>
                      <w:divBdr>
                        <w:top w:val="none" w:sz="0" w:space="0" w:color="auto"/>
                        <w:left w:val="none" w:sz="0" w:space="0" w:color="auto"/>
                        <w:bottom w:val="none" w:sz="0" w:space="0" w:color="auto"/>
                        <w:right w:val="none" w:sz="0" w:space="0" w:color="auto"/>
                      </w:divBdr>
                    </w:div>
                    <w:div w:id="12148451">
                      <w:marLeft w:val="0"/>
                      <w:marRight w:val="0"/>
                      <w:marTop w:val="0"/>
                      <w:marBottom w:val="0"/>
                      <w:divBdr>
                        <w:top w:val="none" w:sz="0" w:space="0" w:color="auto"/>
                        <w:left w:val="none" w:sz="0" w:space="0" w:color="auto"/>
                        <w:bottom w:val="none" w:sz="0" w:space="0" w:color="auto"/>
                        <w:right w:val="none" w:sz="0" w:space="0" w:color="auto"/>
                      </w:divBdr>
                    </w:div>
                    <w:div w:id="1344086871">
                      <w:marLeft w:val="0"/>
                      <w:marRight w:val="0"/>
                      <w:marTop w:val="0"/>
                      <w:marBottom w:val="0"/>
                      <w:divBdr>
                        <w:top w:val="none" w:sz="0" w:space="0" w:color="auto"/>
                        <w:left w:val="none" w:sz="0" w:space="0" w:color="auto"/>
                        <w:bottom w:val="none" w:sz="0" w:space="0" w:color="auto"/>
                        <w:right w:val="none" w:sz="0" w:space="0" w:color="auto"/>
                      </w:divBdr>
                    </w:div>
                  </w:divsChild>
                </w:div>
                <w:div w:id="1334337879">
                  <w:marLeft w:val="0"/>
                  <w:marRight w:val="0"/>
                  <w:marTop w:val="0"/>
                  <w:marBottom w:val="0"/>
                  <w:divBdr>
                    <w:top w:val="none" w:sz="0" w:space="0" w:color="auto"/>
                    <w:left w:val="none" w:sz="0" w:space="0" w:color="auto"/>
                    <w:bottom w:val="none" w:sz="0" w:space="0" w:color="auto"/>
                    <w:right w:val="none" w:sz="0" w:space="0" w:color="auto"/>
                  </w:divBdr>
                </w:div>
              </w:divsChild>
            </w:div>
            <w:div w:id="1138376450">
              <w:marLeft w:val="0"/>
              <w:marRight w:val="0"/>
              <w:marTop w:val="0"/>
              <w:marBottom w:val="0"/>
              <w:divBdr>
                <w:top w:val="none" w:sz="0" w:space="0" w:color="auto"/>
                <w:left w:val="none" w:sz="0" w:space="0" w:color="auto"/>
                <w:bottom w:val="none" w:sz="0" w:space="0" w:color="auto"/>
                <w:right w:val="none" w:sz="0" w:space="0" w:color="auto"/>
              </w:divBdr>
            </w:div>
            <w:div w:id="1215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06809">
      <w:bodyDiv w:val="1"/>
      <w:marLeft w:val="0"/>
      <w:marRight w:val="0"/>
      <w:marTop w:val="0"/>
      <w:marBottom w:val="0"/>
      <w:divBdr>
        <w:top w:val="none" w:sz="0" w:space="0" w:color="auto"/>
        <w:left w:val="none" w:sz="0" w:space="0" w:color="auto"/>
        <w:bottom w:val="none" w:sz="0" w:space="0" w:color="auto"/>
        <w:right w:val="none" w:sz="0" w:space="0" w:color="auto"/>
      </w:divBdr>
    </w:div>
    <w:div w:id="1452170483">
      <w:bodyDiv w:val="1"/>
      <w:marLeft w:val="0"/>
      <w:marRight w:val="0"/>
      <w:marTop w:val="0"/>
      <w:marBottom w:val="0"/>
      <w:divBdr>
        <w:top w:val="none" w:sz="0" w:space="0" w:color="auto"/>
        <w:left w:val="none" w:sz="0" w:space="0" w:color="auto"/>
        <w:bottom w:val="none" w:sz="0" w:space="0" w:color="auto"/>
        <w:right w:val="none" w:sz="0" w:space="0" w:color="auto"/>
      </w:divBdr>
    </w:div>
    <w:div w:id="1673607587">
      <w:bodyDiv w:val="1"/>
      <w:marLeft w:val="0"/>
      <w:marRight w:val="0"/>
      <w:marTop w:val="0"/>
      <w:marBottom w:val="0"/>
      <w:divBdr>
        <w:top w:val="none" w:sz="0" w:space="0" w:color="auto"/>
        <w:left w:val="none" w:sz="0" w:space="0" w:color="auto"/>
        <w:bottom w:val="none" w:sz="0" w:space="0" w:color="auto"/>
        <w:right w:val="none" w:sz="0" w:space="0" w:color="auto"/>
      </w:divBdr>
    </w:div>
    <w:div w:id="1769812486">
      <w:bodyDiv w:val="1"/>
      <w:marLeft w:val="0"/>
      <w:marRight w:val="0"/>
      <w:marTop w:val="0"/>
      <w:marBottom w:val="0"/>
      <w:divBdr>
        <w:top w:val="none" w:sz="0" w:space="0" w:color="auto"/>
        <w:left w:val="none" w:sz="0" w:space="0" w:color="auto"/>
        <w:bottom w:val="none" w:sz="0" w:space="0" w:color="auto"/>
        <w:right w:val="none" w:sz="0" w:space="0" w:color="auto"/>
      </w:divBdr>
    </w:div>
    <w:div w:id="1872954705">
      <w:bodyDiv w:val="1"/>
      <w:marLeft w:val="0"/>
      <w:marRight w:val="0"/>
      <w:marTop w:val="0"/>
      <w:marBottom w:val="0"/>
      <w:divBdr>
        <w:top w:val="none" w:sz="0" w:space="0" w:color="auto"/>
        <w:left w:val="none" w:sz="0" w:space="0" w:color="auto"/>
        <w:bottom w:val="none" w:sz="0" w:space="0" w:color="auto"/>
        <w:right w:val="none" w:sz="0" w:space="0" w:color="auto"/>
      </w:divBdr>
    </w:div>
    <w:div w:id="2002198082">
      <w:bodyDiv w:val="1"/>
      <w:marLeft w:val="0"/>
      <w:marRight w:val="0"/>
      <w:marTop w:val="0"/>
      <w:marBottom w:val="0"/>
      <w:divBdr>
        <w:top w:val="none" w:sz="0" w:space="0" w:color="auto"/>
        <w:left w:val="none" w:sz="0" w:space="0" w:color="auto"/>
        <w:bottom w:val="none" w:sz="0" w:space="0" w:color="auto"/>
        <w:right w:val="none" w:sz="0" w:space="0" w:color="auto"/>
      </w:divBdr>
    </w:div>
    <w:div w:id="2017224167">
      <w:bodyDiv w:val="1"/>
      <w:marLeft w:val="0"/>
      <w:marRight w:val="0"/>
      <w:marTop w:val="0"/>
      <w:marBottom w:val="0"/>
      <w:divBdr>
        <w:top w:val="none" w:sz="0" w:space="0" w:color="auto"/>
        <w:left w:val="none" w:sz="0" w:space="0" w:color="auto"/>
        <w:bottom w:val="none" w:sz="0" w:space="0" w:color="auto"/>
        <w:right w:val="none" w:sz="0" w:space="0" w:color="auto"/>
      </w:divBdr>
      <w:divsChild>
        <w:div w:id="1602492481">
          <w:marLeft w:val="0"/>
          <w:marRight w:val="0"/>
          <w:marTop w:val="0"/>
          <w:marBottom w:val="0"/>
          <w:divBdr>
            <w:top w:val="none" w:sz="0" w:space="0" w:color="auto"/>
            <w:left w:val="none" w:sz="0" w:space="0" w:color="auto"/>
            <w:bottom w:val="none" w:sz="0" w:space="0" w:color="auto"/>
            <w:right w:val="none" w:sz="0" w:space="0" w:color="auto"/>
          </w:divBdr>
          <w:divsChild>
            <w:div w:id="176238788">
              <w:marLeft w:val="0"/>
              <w:marRight w:val="0"/>
              <w:marTop w:val="0"/>
              <w:marBottom w:val="0"/>
              <w:divBdr>
                <w:top w:val="none" w:sz="0" w:space="0" w:color="auto"/>
                <w:left w:val="none" w:sz="0" w:space="0" w:color="auto"/>
                <w:bottom w:val="none" w:sz="0" w:space="0" w:color="auto"/>
                <w:right w:val="none" w:sz="0" w:space="0" w:color="auto"/>
              </w:divBdr>
              <w:divsChild>
                <w:div w:id="1083647623">
                  <w:marLeft w:val="0"/>
                  <w:marRight w:val="0"/>
                  <w:marTop w:val="0"/>
                  <w:marBottom w:val="0"/>
                  <w:divBdr>
                    <w:top w:val="none" w:sz="0" w:space="0" w:color="auto"/>
                    <w:left w:val="none" w:sz="0" w:space="0" w:color="auto"/>
                    <w:bottom w:val="none" w:sz="0" w:space="0" w:color="auto"/>
                    <w:right w:val="none" w:sz="0" w:space="0" w:color="auto"/>
                  </w:divBdr>
                  <w:divsChild>
                    <w:div w:id="1504586036">
                      <w:marLeft w:val="0"/>
                      <w:marRight w:val="0"/>
                      <w:marTop w:val="0"/>
                      <w:marBottom w:val="0"/>
                      <w:divBdr>
                        <w:top w:val="none" w:sz="0" w:space="0" w:color="auto"/>
                        <w:left w:val="none" w:sz="0" w:space="0" w:color="auto"/>
                        <w:bottom w:val="none" w:sz="0" w:space="0" w:color="auto"/>
                        <w:right w:val="none" w:sz="0" w:space="0" w:color="auto"/>
                      </w:divBdr>
                      <w:divsChild>
                        <w:div w:id="749812335">
                          <w:marLeft w:val="0"/>
                          <w:marRight w:val="0"/>
                          <w:marTop w:val="0"/>
                          <w:marBottom w:val="0"/>
                          <w:divBdr>
                            <w:top w:val="none" w:sz="0" w:space="0" w:color="auto"/>
                            <w:left w:val="none" w:sz="0" w:space="0" w:color="auto"/>
                            <w:bottom w:val="none" w:sz="0" w:space="0" w:color="auto"/>
                            <w:right w:val="none" w:sz="0" w:space="0" w:color="auto"/>
                          </w:divBdr>
                          <w:divsChild>
                            <w:div w:id="1625383036">
                              <w:marLeft w:val="0"/>
                              <w:marRight w:val="0"/>
                              <w:marTop w:val="0"/>
                              <w:marBottom w:val="0"/>
                              <w:divBdr>
                                <w:top w:val="none" w:sz="0" w:space="0" w:color="auto"/>
                                <w:left w:val="none" w:sz="0" w:space="0" w:color="auto"/>
                                <w:bottom w:val="none" w:sz="0" w:space="0" w:color="auto"/>
                                <w:right w:val="none" w:sz="0" w:space="0" w:color="auto"/>
                              </w:divBdr>
                              <w:divsChild>
                                <w:div w:id="2086224453">
                                  <w:marLeft w:val="0"/>
                                  <w:marRight w:val="0"/>
                                  <w:marTop w:val="0"/>
                                  <w:marBottom w:val="0"/>
                                  <w:divBdr>
                                    <w:top w:val="none" w:sz="0" w:space="0" w:color="auto"/>
                                    <w:left w:val="none" w:sz="0" w:space="0" w:color="auto"/>
                                    <w:bottom w:val="none" w:sz="0" w:space="0" w:color="auto"/>
                                    <w:right w:val="none" w:sz="0" w:space="0" w:color="auto"/>
                                  </w:divBdr>
                                  <w:divsChild>
                                    <w:div w:id="22247839">
                                      <w:marLeft w:val="0"/>
                                      <w:marRight w:val="0"/>
                                      <w:marTop w:val="0"/>
                                      <w:marBottom w:val="0"/>
                                      <w:divBdr>
                                        <w:top w:val="none" w:sz="0" w:space="0" w:color="auto"/>
                                        <w:left w:val="none" w:sz="0" w:space="0" w:color="auto"/>
                                        <w:bottom w:val="none" w:sz="0" w:space="0" w:color="auto"/>
                                        <w:right w:val="none" w:sz="0" w:space="0" w:color="auto"/>
                                      </w:divBdr>
                                      <w:divsChild>
                                        <w:div w:id="478575391">
                                          <w:marLeft w:val="0"/>
                                          <w:marRight w:val="0"/>
                                          <w:marTop w:val="0"/>
                                          <w:marBottom w:val="0"/>
                                          <w:divBdr>
                                            <w:top w:val="none" w:sz="0" w:space="0" w:color="auto"/>
                                            <w:left w:val="none" w:sz="0" w:space="0" w:color="auto"/>
                                            <w:bottom w:val="none" w:sz="0" w:space="0" w:color="auto"/>
                                            <w:right w:val="none" w:sz="0" w:space="0" w:color="auto"/>
                                          </w:divBdr>
                                          <w:divsChild>
                                            <w:div w:id="11512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C12F-B778-45B4-8462-91E06932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MEMBRETE.dotx</Template>
  <TotalTime>25</TotalTime>
  <Pages>10</Pages>
  <Words>2545</Words>
  <Characters>14003</Characters>
  <Application>Microsoft Office Word</Application>
  <DocSecurity>0</DocSecurity>
  <Lines>116</Lines>
  <Paragraphs>33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vt:vector>
  </TitlesOfParts>
  <Company/>
  <LinksUpToDate>false</LinksUpToDate>
  <CharactersWithSpaces>16515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2019-01-21T12:34:00Z</cp:lastPrinted>
  <dcterms:created xsi:type="dcterms:W3CDTF">2019-02-04T16:45:00Z</dcterms:created>
  <dcterms:modified xsi:type="dcterms:W3CDTF">2019-02-08T14:12:00Z</dcterms:modified>
</cp:coreProperties>
</file>