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6F" w:rsidRPr="0038536F" w:rsidRDefault="0038536F" w:rsidP="0038536F">
      <w:pPr>
        <w:pStyle w:val="Sinespaciado"/>
        <w:jc w:val="left"/>
        <w:rPr>
          <w:rFonts w:ascii="Algerian" w:hAnsi="Algerian"/>
          <w:sz w:val="24"/>
          <w:szCs w:val="24"/>
          <w:lang w:val="es-UY"/>
        </w:rPr>
      </w:pPr>
      <w:r w:rsidRPr="0038536F">
        <w:rPr>
          <w:rFonts w:ascii="Algerian" w:hAnsi="Algerian"/>
          <w:sz w:val="24"/>
          <w:szCs w:val="24"/>
          <w:lang w:val="es-UY"/>
        </w:rPr>
        <w:t>A.S.S.E.</w:t>
      </w:r>
    </w:p>
    <w:p w:rsidR="0038536F" w:rsidRPr="0038536F" w:rsidRDefault="0038536F" w:rsidP="0038536F">
      <w:pPr>
        <w:pStyle w:val="Sinespaciado"/>
        <w:jc w:val="left"/>
        <w:rPr>
          <w:rFonts w:ascii="Algerian" w:hAnsi="Algerian"/>
          <w:sz w:val="24"/>
          <w:szCs w:val="24"/>
          <w:lang w:val="es-UY"/>
        </w:rPr>
      </w:pPr>
      <w:r w:rsidRPr="0038536F">
        <w:rPr>
          <w:rFonts w:ascii="Algerian" w:hAnsi="Algerian"/>
          <w:noProof/>
          <w:sz w:val="24"/>
          <w:szCs w:val="24"/>
          <w:lang w:val="es-ES" w:eastAsia="es-ES"/>
        </w:rPr>
        <w:drawing>
          <wp:anchor distT="0" distB="0" distL="114935" distR="114935" simplePos="0" relativeHeight="251660288" behindDoc="1" locked="0" layoutInCell="1" allowOverlap="1">
            <wp:simplePos x="0" y="0"/>
            <wp:positionH relativeFrom="column">
              <wp:posOffset>3021330</wp:posOffset>
            </wp:positionH>
            <wp:positionV relativeFrom="paragraph">
              <wp:posOffset>3810</wp:posOffset>
            </wp:positionV>
            <wp:extent cx="2305685" cy="74041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05685" cy="740410"/>
                    </a:xfrm>
                    <a:prstGeom prst="rect">
                      <a:avLst/>
                    </a:prstGeom>
                    <a:solidFill>
                      <a:srgbClr val="FFFFFF"/>
                    </a:solidFill>
                    <a:ln w="9525">
                      <a:noFill/>
                      <a:miter lim="800000"/>
                      <a:headEnd/>
                      <a:tailEnd/>
                    </a:ln>
                  </pic:spPr>
                </pic:pic>
              </a:graphicData>
            </a:graphic>
          </wp:anchor>
        </w:drawing>
      </w:r>
      <w:r w:rsidRPr="0038536F">
        <w:rPr>
          <w:rFonts w:ascii="Algerian" w:hAnsi="Algerian"/>
          <w:sz w:val="24"/>
          <w:szCs w:val="24"/>
          <w:lang w:val="es-UY"/>
        </w:rPr>
        <w:t>CENTRO AUXILIAR DE RÍO BRANCO</w:t>
      </w:r>
    </w:p>
    <w:p w:rsidR="0038536F" w:rsidRPr="0038536F" w:rsidRDefault="0038536F" w:rsidP="0038536F">
      <w:pPr>
        <w:pStyle w:val="Sinespaciado"/>
        <w:jc w:val="left"/>
        <w:rPr>
          <w:rFonts w:ascii="Algerian" w:hAnsi="Algerian"/>
          <w:sz w:val="24"/>
          <w:szCs w:val="24"/>
          <w:lang w:val="es-UY"/>
        </w:rPr>
      </w:pPr>
      <w:r w:rsidRPr="0038536F">
        <w:rPr>
          <w:rFonts w:ascii="Algerian" w:hAnsi="Algerian"/>
          <w:sz w:val="24"/>
          <w:szCs w:val="24"/>
          <w:lang w:val="es-UY"/>
        </w:rPr>
        <w:t xml:space="preserve">Ismael Velásquez 1131                                                 </w:t>
      </w:r>
    </w:p>
    <w:p w:rsidR="0038536F" w:rsidRPr="0038536F" w:rsidRDefault="0038536F" w:rsidP="0038536F">
      <w:pPr>
        <w:pStyle w:val="Sinespaciado"/>
        <w:jc w:val="left"/>
        <w:rPr>
          <w:rFonts w:ascii="Algerian" w:hAnsi="Algerian"/>
          <w:sz w:val="24"/>
          <w:szCs w:val="24"/>
          <w:lang w:val="es-UY"/>
        </w:rPr>
      </w:pPr>
      <w:r w:rsidRPr="0038536F">
        <w:rPr>
          <w:rFonts w:ascii="Algerian" w:hAnsi="Algerian"/>
          <w:sz w:val="24"/>
          <w:szCs w:val="24"/>
          <w:lang w:val="es-UY"/>
        </w:rPr>
        <w:t>Río Branco – Cerro Largo</w:t>
      </w:r>
    </w:p>
    <w:p w:rsidR="0038536F" w:rsidRPr="0038536F" w:rsidRDefault="0038536F" w:rsidP="0038536F">
      <w:pPr>
        <w:pStyle w:val="Sinespaciado"/>
        <w:jc w:val="left"/>
        <w:rPr>
          <w:rFonts w:ascii="Algerian" w:hAnsi="Algerian"/>
          <w:sz w:val="24"/>
          <w:szCs w:val="24"/>
          <w:lang w:val="es-ES"/>
        </w:rPr>
      </w:pPr>
      <w:r w:rsidRPr="0038536F">
        <w:rPr>
          <w:rFonts w:ascii="Algerian" w:hAnsi="Algerian"/>
          <w:sz w:val="24"/>
          <w:szCs w:val="24"/>
          <w:lang w:val="es-ES"/>
        </w:rPr>
        <w:t>Tel: 46752038 - 46752406</w:t>
      </w:r>
    </w:p>
    <w:p w:rsidR="0038536F" w:rsidRPr="0038536F" w:rsidRDefault="0038536F" w:rsidP="0038536F">
      <w:pPr>
        <w:pStyle w:val="Sinespaciado"/>
        <w:jc w:val="left"/>
        <w:rPr>
          <w:rFonts w:ascii="Algerian" w:hAnsi="Algerian"/>
          <w:sz w:val="24"/>
          <w:szCs w:val="24"/>
          <w:lang w:val="es-ES"/>
        </w:rPr>
      </w:pPr>
      <w:r w:rsidRPr="0038536F">
        <w:rPr>
          <w:rFonts w:ascii="Algerian" w:hAnsi="Algerian"/>
          <w:sz w:val="24"/>
          <w:szCs w:val="24"/>
          <w:lang w:val="es-ES"/>
        </w:rPr>
        <w:t xml:space="preserve">Fax: </w:t>
      </w:r>
      <w:r w:rsidR="00DA5A1A">
        <w:rPr>
          <w:rFonts w:ascii="Algerian" w:hAnsi="Algerian"/>
          <w:sz w:val="24"/>
          <w:szCs w:val="24"/>
          <w:lang w:val="es-ES"/>
        </w:rPr>
        <w:t>46752406</w:t>
      </w:r>
    </w:p>
    <w:p w:rsidR="0038536F" w:rsidRPr="0038536F" w:rsidRDefault="0038536F" w:rsidP="0038536F">
      <w:pPr>
        <w:pStyle w:val="Sinespaciado"/>
        <w:jc w:val="left"/>
        <w:rPr>
          <w:rFonts w:ascii="Algerian" w:hAnsi="Algerian"/>
          <w:sz w:val="24"/>
          <w:szCs w:val="24"/>
          <w:lang w:val="es-ES"/>
        </w:rPr>
      </w:pPr>
      <w:r w:rsidRPr="0038536F">
        <w:rPr>
          <w:rFonts w:ascii="Algerian" w:hAnsi="Algerian"/>
          <w:sz w:val="24"/>
          <w:szCs w:val="24"/>
          <w:lang w:val="es-ES"/>
        </w:rPr>
        <w:t>compras.riobranco@asse.com.uy</w:t>
      </w:r>
    </w:p>
    <w:p w:rsidR="00BC6F12" w:rsidRDefault="00BC6F12" w:rsidP="0038536F">
      <w:pPr>
        <w:pStyle w:val="Sinespaciado"/>
      </w:pPr>
    </w:p>
    <w:p w:rsidR="00DA5A1A" w:rsidRPr="00DA5A1A" w:rsidRDefault="00DA5A1A" w:rsidP="00DA5A1A">
      <w:pPr>
        <w:pStyle w:val="Sinespaciado"/>
        <w:ind w:left="3540"/>
        <w:rPr>
          <w:b/>
          <w:u w:val="single"/>
        </w:rPr>
      </w:pPr>
      <w:r w:rsidRPr="00DA5A1A">
        <w:rPr>
          <w:b/>
          <w:u w:val="single"/>
        </w:rPr>
        <w:t>CONTRATACION DE SERVICIO DE                     FUMIGACION Y COMBATE DE PLAGAS</w:t>
      </w:r>
    </w:p>
    <w:p w:rsidR="00DA5A1A" w:rsidRDefault="00DA5A1A" w:rsidP="00DA5A1A">
      <w:pPr>
        <w:pStyle w:val="Sinespaciado"/>
      </w:pPr>
      <w:r>
        <w:t xml:space="preserve">                                                       </w:t>
      </w:r>
      <w:r>
        <w:tab/>
        <w:t xml:space="preserve">CONTRATO Nº  </w:t>
      </w:r>
      <w:r w:rsidR="008E0835">
        <w:t>01/2018</w:t>
      </w:r>
      <w:r>
        <w:t xml:space="preserve"> (Lic. Abreviada)</w:t>
      </w:r>
    </w:p>
    <w:p w:rsidR="00DA5A1A" w:rsidRDefault="00DA5A1A" w:rsidP="00DA5A1A">
      <w:pPr>
        <w:pStyle w:val="Sinespaciado"/>
      </w:pPr>
      <w:r>
        <w:t xml:space="preserve">                                                      </w:t>
      </w:r>
      <w:r>
        <w:tab/>
        <w:t>APERTURA: 2</w:t>
      </w:r>
      <w:r w:rsidR="008E0835">
        <w:t>1</w:t>
      </w:r>
      <w:r>
        <w:t>/03/201</w:t>
      </w:r>
      <w:r w:rsidR="008E0835">
        <w:t>8</w:t>
      </w:r>
      <w:r>
        <w:t xml:space="preserve">       </w:t>
      </w:r>
    </w:p>
    <w:p w:rsidR="00DA5A1A" w:rsidRDefault="00DA5A1A" w:rsidP="00DA5A1A">
      <w:pPr>
        <w:pStyle w:val="Sinespaciado"/>
      </w:pPr>
      <w:r>
        <w:t xml:space="preserve">                                                      </w:t>
      </w:r>
      <w:r>
        <w:tab/>
        <w:t>HORA:</w:t>
      </w:r>
      <w:r>
        <w:tab/>
      </w:r>
      <w:r w:rsidR="008E0835">
        <w:t xml:space="preserve"> 10:00</w:t>
      </w:r>
    </w:p>
    <w:p w:rsidR="00BC6F12" w:rsidRPr="00BC6F12" w:rsidRDefault="00DA5A1A" w:rsidP="00DA5A1A">
      <w:pPr>
        <w:pStyle w:val="Sinespaciado"/>
      </w:pPr>
      <w:r>
        <w:t xml:space="preserve">                                                          PRIMER LLAMADO-PERIODICA-PLAZA</w:t>
      </w:r>
    </w:p>
    <w:p w:rsidR="00BC6F12" w:rsidRPr="00BC6F12" w:rsidRDefault="00BC6F12" w:rsidP="00BC6F12">
      <w:pPr>
        <w:spacing w:after="0" w:afterAutospacing="0"/>
        <w:jc w:val="both"/>
        <w:rPr>
          <w:rFonts w:ascii="Arial" w:eastAsia="Times New Roman" w:hAnsi="Arial" w:cs="Arial"/>
          <w:b/>
          <w:bCs/>
          <w:sz w:val="24"/>
          <w:szCs w:val="24"/>
          <w:lang w:eastAsia="es-ES"/>
        </w:rPr>
      </w:pPr>
    </w:p>
    <w:p w:rsidR="00BC6F12" w:rsidRPr="003A7258" w:rsidRDefault="00BC6F12" w:rsidP="003A7258">
      <w:pPr>
        <w:pStyle w:val="Sinespaciado"/>
        <w:spacing w:line="276" w:lineRule="auto"/>
        <w:rPr>
          <w:rFonts w:cs="Arial"/>
          <w:sz w:val="24"/>
          <w:szCs w:val="24"/>
        </w:rPr>
      </w:pPr>
      <w:r w:rsidRPr="003A7258">
        <w:rPr>
          <w:rFonts w:cs="Arial"/>
          <w:b/>
          <w:sz w:val="24"/>
          <w:szCs w:val="24"/>
          <w:u w:val="single"/>
        </w:rPr>
        <w:t>PLIEGOS-</w:t>
      </w:r>
      <w:r w:rsidRPr="003A7258">
        <w:rPr>
          <w:rFonts w:cs="Arial"/>
          <w:sz w:val="24"/>
          <w:szCs w:val="24"/>
        </w:rPr>
        <w:t xml:space="preserve"> </w:t>
      </w:r>
      <w:r w:rsidR="00540078" w:rsidRPr="003A7258">
        <w:rPr>
          <w:rFonts w:cs="Arial"/>
          <w:sz w:val="24"/>
          <w:szCs w:val="24"/>
        </w:rPr>
        <w:t>Los interesados podrán adquirir los correspondientes Pliegos en el sitio web de Compras Estatales (</w:t>
      </w:r>
      <w:hyperlink r:id="rId7" w:history="1">
        <w:r w:rsidR="00540078" w:rsidRPr="003A7258">
          <w:rPr>
            <w:rStyle w:val="Hipervnculo"/>
            <w:rFonts w:cs="Arial"/>
            <w:sz w:val="24"/>
            <w:szCs w:val="24"/>
          </w:rPr>
          <w:t>www.comprasestatales.gub.uy</w:t>
        </w:r>
      </w:hyperlink>
      <w:r w:rsidR="00540078" w:rsidRPr="003A7258">
        <w:rPr>
          <w:rFonts w:cs="Arial"/>
          <w:sz w:val="24"/>
          <w:szCs w:val="24"/>
        </w:rPr>
        <w:t xml:space="preserve">). </w:t>
      </w:r>
      <w:r w:rsidR="00540078" w:rsidRPr="003A7258">
        <w:rPr>
          <w:rFonts w:cs="Arial"/>
          <w:sz w:val="24"/>
          <w:szCs w:val="24"/>
          <w:u w:val="single"/>
        </w:rPr>
        <w:t>El mismo no tiene costo</w:t>
      </w:r>
      <w:r w:rsidR="00540078" w:rsidRPr="003A7258">
        <w:rPr>
          <w:rFonts w:cs="Arial"/>
          <w:sz w:val="24"/>
          <w:szCs w:val="24"/>
        </w:rPr>
        <w:t>.</w:t>
      </w:r>
    </w:p>
    <w:p w:rsidR="000036A0" w:rsidRPr="003A7258" w:rsidRDefault="000036A0" w:rsidP="003A7258">
      <w:pPr>
        <w:spacing w:line="276" w:lineRule="auto"/>
        <w:jc w:val="both"/>
        <w:rPr>
          <w:rFonts w:ascii="Arial" w:hAnsi="Arial" w:cs="Arial"/>
          <w:sz w:val="24"/>
          <w:szCs w:val="24"/>
        </w:rPr>
      </w:pPr>
      <w:r w:rsidRPr="003A7258">
        <w:rPr>
          <w:rFonts w:ascii="Arial" w:hAnsi="Arial" w:cs="Arial"/>
          <w:sz w:val="24"/>
          <w:szCs w:val="24"/>
        </w:rPr>
        <w:t>EL CENTRO AUXILIAR DE RIO BRANCO LLAMA A LICITACION ABREVIADA  POR LA CONTRATACION DE REFERENCIA, CON LAS CONDICIONES Y DETALLES QUE SIGUEN:</w:t>
      </w:r>
    </w:p>
    <w:p w:rsidR="00540078" w:rsidRPr="003A7258" w:rsidRDefault="00540078" w:rsidP="003A7258">
      <w:pPr>
        <w:pStyle w:val="Sinespaciado"/>
        <w:spacing w:line="276" w:lineRule="auto"/>
        <w:rPr>
          <w:rFonts w:cs="Arial"/>
          <w:sz w:val="24"/>
          <w:szCs w:val="24"/>
        </w:rPr>
      </w:pPr>
      <w:r w:rsidRPr="003A7258">
        <w:rPr>
          <w:rFonts w:cs="Arial"/>
          <w:b/>
          <w:sz w:val="24"/>
          <w:szCs w:val="24"/>
        </w:rPr>
        <w:t>Ítem 1</w:t>
      </w:r>
      <w:r w:rsidRPr="003A7258">
        <w:rPr>
          <w:rFonts w:cs="Arial"/>
          <w:sz w:val="24"/>
          <w:szCs w:val="24"/>
        </w:rPr>
        <w:t xml:space="preserve">: contratación mensual de fumigación y combate de plagas en el Hospital de Río Branco. </w:t>
      </w:r>
    </w:p>
    <w:p w:rsidR="00BC6F12" w:rsidRPr="003A7258" w:rsidRDefault="00BC6F12" w:rsidP="003A7258">
      <w:pPr>
        <w:pStyle w:val="Sinespaciado"/>
        <w:spacing w:line="276" w:lineRule="auto"/>
        <w:rPr>
          <w:rFonts w:cs="Arial"/>
          <w:sz w:val="24"/>
          <w:szCs w:val="24"/>
        </w:rPr>
      </w:pPr>
    </w:p>
    <w:p w:rsidR="00BC6F12" w:rsidRPr="003A7258" w:rsidRDefault="00BC6F12" w:rsidP="003A7258">
      <w:pPr>
        <w:pStyle w:val="Sinespaciado"/>
        <w:spacing w:line="276" w:lineRule="auto"/>
        <w:rPr>
          <w:rFonts w:cs="Arial"/>
          <w:b/>
          <w:sz w:val="24"/>
          <w:szCs w:val="24"/>
          <w:u w:val="single"/>
        </w:rPr>
      </w:pPr>
      <w:r w:rsidRPr="003A7258">
        <w:rPr>
          <w:rFonts w:cs="Arial"/>
          <w:b/>
          <w:sz w:val="24"/>
          <w:szCs w:val="24"/>
          <w:u w:val="single"/>
        </w:rPr>
        <w:t>SERVICIO DE FUMIGACION Y COMBATE DE PLAGAS</w:t>
      </w:r>
    </w:p>
    <w:p w:rsidR="00BC6F12" w:rsidRPr="003A7258" w:rsidRDefault="00BC6F12" w:rsidP="003A7258">
      <w:pPr>
        <w:pStyle w:val="Sinespaciado"/>
        <w:spacing w:line="276" w:lineRule="auto"/>
        <w:rPr>
          <w:rFonts w:cs="Arial"/>
          <w:sz w:val="24"/>
          <w:szCs w:val="24"/>
        </w:rPr>
      </w:pPr>
    </w:p>
    <w:p w:rsidR="00BC6F12" w:rsidRPr="003A7258" w:rsidRDefault="00BC6F12" w:rsidP="003A7258">
      <w:pPr>
        <w:pStyle w:val="Sinespaciado"/>
        <w:spacing w:line="276" w:lineRule="auto"/>
        <w:rPr>
          <w:rFonts w:cs="Arial"/>
          <w:sz w:val="24"/>
          <w:szCs w:val="24"/>
        </w:rPr>
      </w:pPr>
      <w:r w:rsidRPr="003A7258">
        <w:rPr>
          <w:rFonts w:cs="Arial"/>
          <w:sz w:val="24"/>
          <w:szCs w:val="24"/>
        </w:rPr>
        <w:t>1) El servicio incluye la fumigación y combate de plagas tales como cucarachas, roedores, pulgas, piojos, chinches, etc.</w:t>
      </w:r>
    </w:p>
    <w:p w:rsidR="00BC6F12" w:rsidRPr="003A7258" w:rsidRDefault="00BC6F12" w:rsidP="003A7258">
      <w:pPr>
        <w:pStyle w:val="Sinespaciado"/>
        <w:spacing w:line="276" w:lineRule="auto"/>
        <w:rPr>
          <w:rFonts w:cs="Arial"/>
          <w:sz w:val="24"/>
          <w:szCs w:val="24"/>
        </w:rPr>
      </w:pPr>
    </w:p>
    <w:p w:rsidR="00BC6F12" w:rsidRPr="003A7258" w:rsidRDefault="00BC6F12" w:rsidP="003A7258">
      <w:pPr>
        <w:pStyle w:val="Sinespaciado"/>
        <w:spacing w:line="276" w:lineRule="auto"/>
        <w:rPr>
          <w:rFonts w:cs="Arial"/>
          <w:sz w:val="24"/>
          <w:szCs w:val="24"/>
        </w:rPr>
      </w:pPr>
      <w:r w:rsidRPr="003A7258">
        <w:rPr>
          <w:rFonts w:cs="Arial"/>
          <w:sz w:val="24"/>
          <w:szCs w:val="24"/>
        </w:rPr>
        <w:t>2) La empresa deberá realizar una visita mensual durante la cual efectuará entre otras las siguientes tareas:</w:t>
      </w:r>
    </w:p>
    <w:p w:rsidR="00BC6F12" w:rsidRPr="003A7258" w:rsidRDefault="00BC6F12" w:rsidP="003A7258">
      <w:pPr>
        <w:pStyle w:val="Sinespaciado"/>
        <w:spacing w:line="276" w:lineRule="auto"/>
        <w:rPr>
          <w:rFonts w:cs="Arial"/>
          <w:sz w:val="24"/>
          <w:szCs w:val="24"/>
        </w:rPr>
      </w:pPr>
    </w:p>
    <w:p w:rsidR="00BC6F12" w:rsidRPr="003A7258" w:rsidRDefault="00BC6F12" w:rsidP="003A7258">
      <w:pPr>
        <w:pStyle w:val="Sinespaciado"/>
        <w:numPr>
          <w:ilvl w:val="0"/>
          <w:numId w:val="6"/>
        </w:numPr>
        <w:spacing w:line="276" w:lineRule="auto"/>
        <w:rPr>
          <w:rFonts w:cs="Arial"/>
          <w:sz w:val="24"/>
          <w:szCs w:val="24"/>
        </w:rPr>
      </w:pPr>
      <w:r w:rsidRPr="003A7258">
        <w:rPr>
          <w:rFonts w:cs="Arial"/>
          <w:sz w:val="24"/>
          <w:szCs w:val="24"/>
        </w:rPr>
        <w:t xml:space="preserve">Detección de puntos críticos en </w:t>
      </w:r>
      <w:r w:rsidR="00D571AA" w:rsidRPr="003A7258">
        <w:rPr>
          <w:rFonts w:cs="Arial"/>
          <w:sz w:val="24"/>
          <w:szCs w:val="24"/>
        </w:rPr>
        <w:t>el edificio</w:t>
      </w:r>
      <w:r w:rsidRPr="003A7258">
        <w:rPr>
          <w:rFonts w:cs="Arial"/>
          <w:sz w:val="24"/>
          <w:szCs w:val="24"/>
        </w:rPr>
        <w:t>.</w:t>
      </w:r>
    </w:p>
    <w:p w:rsidR="00BC6F12" w:rsidRPr="003A7258" w:rsidRDefault="00BC6F12" w:rsidP="003A7258">
      <w:pPr>
        <w:numPr>
          <w:ilvl w:val="0"/>
          <w:numId w:val="1"/>
        </w:numPr>
        <w:spacing w:after="0" w:afterAutospacing="0" w:line="276" w:lineRule="auto"/>
        <w:jc w:val="both"/>
        <w:rPr>
          <w:rFonts w:ascii="Arial" w:eastAsia="Times New Roman" w:hAnsi="Arial" w:cs="Arial"/>
          <w:sz w:val="24"/>
          <w:szCs w:val="24"/>
          <w:lang w:eastAsia="es-ES"/>
        </w:rPr>
      </w:pPr>
      <w:r w:rsidRPr="003A7258">
        <w:rPr>
          <w:rFonts w:ascii="Arial" w:eastAsia="Times New Roman" w:hAnsi="Arial" w:cs="Arial"/>
          <w:sz w:val="24"/>
          <w:szCs w:val="24"/>
          <w:lang w:eastAsia="es-ES"/>
        </w:rPr>
        <w:t>Colocación de sustancias tales como gel, sebos, bloques, etc., que exterminen las especies mencionadas. Todos los productos utilizados deben ser aptos para uso hospitalario y estar aprobados por el MSP</w:t>
      </w:r>
      <w:proofErr w:type="gramStart"/>
      <w:r w:rsidR="00DA5A1A" w:rsidRPr="003A7258">
        <w:rPr>
          <w:rFonts w:ascii="Arial" w:eastAsia="Times New Roman" w:hAnsi="Arial" w:cs="Arial"/>
          <w:sz w:val="24"/>
          <w:szCs w:val="24"/>
          <w:lang w:eastAsia="es-ES"/>
        </w:rPr>
        <w:t>.</w:t>
      </w:r>
      <w:r w:rsidRPr="003A7258">
        <w:rPr>
          <w:rFonts w:ascii="Arial" w:eastAsia="Times New Roman" w:hAnsi="Arial" w:cs="Arial"/>
          <w:sz w:val="24"/>
          <w:szCs w:val="24"/>
          <w:lang w:eastAsia="es-ES"/>
        </w:rPr>
        <w:t>.</w:t>
      </w:r>
      <w:proofErr w:type="gramEnd"/>
    </w:p>
    <w:p w:rsidR="003A7258" w:rsidRDefault="003A7258" w:rsidP="003A7258">
      <w:pPr>
        <w:pStyle w:val="Sinespaciado"/>
        <w:spacing w:line="276" w:lineRule="auto"/>
        <w:rPr>
          <w:rFonts w:cs="Arial"/>
          <w:sz w:val="24"/>
          <w:szCs w:val="24"/>
          <w:lang w:val="es-ES" w:eastAsia="es-ES"/>
        </w:rPr>
      </w:pPr>
    </w:p>
    <w:p w:rsidR="00BC6F12" w:rsidRPr="003A7258" w:rsidRDefault="00BC6F12" w:rsidP="003A7258">
      <w:pPr>
        <w:pStyle w:val="Sinespaciado"/>
        <w:spacing w:line="276" w:lineRule="auto"/>
        <w:rPr>
          <w:rFonts w:cs="Arial"/>
          <w:sz w:val="24"/>
          <w:szCs w:val="24"/>
        </w:rPr>
      </w:pPr>
      <w:r w:rsidRPr="003A7258">
        <w:rPr>
          <w:rFonts w:cs="Arial"/>
          <w:sz w:val="24"/>
          <w:szCs w:val="24"/>
        </w:rPr>
        <w:t>3) La empresa deberá efectuar las recomendaciones que entienda pertinentes a efectos de mejorar los resultados de su gestión.</w:t>
      </w:r>
    </w:p>
    <w:p w:rsidR="00BC6F12" w:rsidRPr="003A7258" w:rsidRDefault="00BC6F12" w:rsidP="003A7258">
      <w:pPr>
        <w:pStyle w:val="Sinespaciado"/>
        <w:spacing w:line="276" w:lineRule="auto"/>
        <w:rPr>
          <w:rFonts w:cs="Arial"/>
          <w:sz w:val="24"/>
          <w:szCs w:val="24"/>
        </w:rPr>
      </w:pPr>
    </w:p>
    <w:p w:rsidR="00BC6F12" w:rsidRPr="003A7258" w:rsidRDefault="00BC6F12" w:rsidP="003A7258">
      <w:pPr>
        <w:pStyle w:val="Sinespaciado"/>
        <w:spacing w:line="276" w:lineRule="auto"/>
        <w:rPr>
          <w:rFonts w:cs="Arial"/>
          <w:sz w:val="24"/>
          <w:szCs w:val="24"/>
        </w:rPr>
      </w:pPr>
      <w:r w:rsidRPr="003A7258">
        <w:rPr>
          <w:rFonts w:cs="Arial"/>
          <w:sz w:val="24"/>
          <w:szCs w:val="24"/>
        </w:rPr>
        <w:t xml:space="preserve">4) </w:t>
      </w:r>
      <w:r w:rsidRPr="003A7258">
        <w:rPr>
          <w:rFonts w:cs="Arial"/>
          <w:b/>
          <w:sz w:val="24"/>
          <w:szCs w:val="24"/>
        </w:rPr>
        <w:t>Al momento de tomar el servicio</w:t>
      </w:r>
      <w:r w:rsidRPr="003A7258">
        <w:rPr>
          <w:rFonts w:cs="Arial"/>
          <w:sz w:val="24"/>
          <w:szCs w:val="24"/>
        </w:rPr>
        <w:t xml:space="preserve"> la empresa contratada deberá evaluar el estado sanitario de todas las instalaciones y tomar las medidas correctivas de </w:t>
      </w:r>
      <w:r w:rsidRPr="003A7258">
        <w:rPr>
          <w:rFonts w:cs="Arial"/>
          <w:sz w:val="24"/>
          <w:szCs w:val="24"/>
        </w:rPr>
        <w:lastRenderedPageBreak/>
        <w:t>choque que estime necesario.</w:t>
      </w:r>
    </w:p>
    <w:p w:rsidR="00BC6F12" w:rsidRPr="003A7258" w:rsidRDefault="00BC6F12" w:rsidP="003A7258">
      <w:pPr>
        <w:pStyle w:val="Sinespaciado"/>
        <w:spacing w:line="276" w:lineRule="auto"/>
        <w:rPr>
          <w:rFonts w:cs="Arial"/>
          <w:sz w:val="24"/>
          <w:szCs w:val="24"/>
        </w:rPr>
      </w:pPr>
    </w:p>
    <w:p w:rsidR="00BC6F12" w:rsidRPr="003A7258" w:rsidRDefault="00BC6F12" w:rsidP="003A7258">
      <w:pPr>
        <w:pStyle w:val="Sinespaciado"/>
        <w:spacing w:line="276" w:lineRule="auto"/>
        <w:rPr>
          <w:rFonts w:cs="Arial"/>
          <w:sz w:val="24"/>
          <w:szCs w:val="24"/>
        </w:rPr>
      </w:pPr>
      <w:r w:rsidRPr="003A7258">
        <w:rPr>
          <w:rFonts w:cs="Arial"/>
          <w:sz w:val="24"/>
          <w:szCs w:val="24"/>
        </w:rPr>
        <w:t>5) La empresa deberá reforzar el control en los períodos en que la propagación de plagas aumente (calor, lluvias, etc.)</w:t>
      </w:r>
    </w:p>
    <w:p w:rsidR="00DA5A1A" w:rsidRPr="003A7258" w:rsidRDefault="00DA5A1A" w:rsidP="003A7258">
      <w:pPr>
        <w:pStyle w:val="Sinespaciado"/>
        <w:spacing w:line="276" w:lineRule="auto"/>
        <w:rPr>
          <w:rFonts w:cs="Arial"/>
          <w:sz w:val="24"/>
          <w:szCs w:val="24"/>
        </w:rPr>
      </w:pPr>
    </w:p>
    <w:p w:rsidR="00BC6F12" w:rsidRPr="003A7258" w:rsidRDefault="00BC6F12" w:rsidP="003A7258">
      <w:pPr>
        <w:pStyle w:val="Sinespaciado"/>
        <w:spacing w:line="276" w:lineRule="auto"/>
        <w:rPr>
          <w:rFonts w:cs="Arial"/>
          <w:sz w:val="24"/>
          <w:szCs w:val="24"/>
        </w:rPr>
      </w:pPr>
      <w:r w:rsidRPr="003A7258">
        <w:rPr>
          <w:rFonts w:cs="Arial"/>
          <w:sz w:val="24"/>
          <w:szCs w:val="24"/>
        </w:rPr>
        <w:t>6) El servicio deberá prever atención permanente mediante sistema de aviso telefónico o celular durante el horario comercial a efectos de recibir llamados por presencia de plagas en el Hospital.</w:t>
      </w:r>
    </w:p>
    <w:p w:rsidR="00BC6F12" w:rsidRPr="003A7258" w:rsidRDefault="00BC6F12" w:rsidP="003A7258">
      <w:pPr>
        <w:pStyle w:val="Sinespaciado"/>
        <w:spacing w:line="276" w:lineRule="auto"/>
        <w:rPr>
          <w:rFonts w:cs="Arial"/>
          <w:sz w:val="24"/>
          <w:szCs w:val="24"/>
        </w:rPr>
      </w:pPr>
    </w:p>
    <w:p w:rsidR="00BC6F12" w:rsidRPr="003A7258" w:rsidRDefault="00BC6F12" w:rsidP="003A7258">
      <w:pPr>
        <w:pStyle w:val="Sinespaciado"/>
        <w:spacing w:line="276" w:lineRule="auto"/>
        <w:rPr>
          <w:rFonts w:cs="Arial"/>
          <w:sz w:val="24"/>
          <w:szCs w:val="24"/>
        </w:rPr>
      </w:pPr>
      <w:r w:rsidRPr="003A7258">
        <w:rPr>
          <w:rFonts w:cs="Arial"/>
          <w:sz w:val="24"/>
          <w:szCs w:val="24"/>
        </w:rPr>
        <w:t>7) La empresa deberá responder a esos llamados en un plazo que dependerá de la gravedad de la situación planteada, disponiendo de un máximo de 24 horas para encarar el problema.</w:t>
      </w:r>
    </w:p>
    <w:p w:rsidR="00DA5A1A" w:rsidRPr="003A7258" w:rsidRDefault="00DA5A1A" w:rsidP="003A7258">
      <w:pPr>
        <w:pStyle w:val="Sinespaciado"/>
        <w:spacing w:line="276" w:lineRule="auto"/>
        <w:rPr>
          <w:rFonts w:cs="Arial"/>
          <w:sz w:val="24"/>
          <w:szCs w:val="24"/>
        </w:rPr>
      </w:pPr>
    </w:p>
    <w:p w:rsidR="00BC6F12" w:rsidRPr="003A7258" w:rsidRDefault="00DA5A1A" w:rsidP="003A7258">
      <w:pPr>
        <w:pStyle w:val="Sinespaciado"/>
        <w:spacing w:line="276" w:lineRule="auto"/>
        <w:rPr>
          <w:rFonts w:cs="Arial"/>
          <w:sz w:val="24"/>
          <w:szCs w:val="24"/>
        </w:rPr>
      </w:pPr>
      <w:r w:rsidRPr="003A7258">
        <w:rPr>
          <w:rFonts w:cs="Arial"/>
          <w:sz w:val="24"/>
          <w:szCs w:val="24"/>
        </w:rPr>
        <w:t>8</w:t>
      </w:r>
      <w:r w:rsidR="00BC6F12" w:rsidRPr="003A7258">
        <w:rPr>
          <w:rFonts w:cs="Arial"/>
          <w:sz w:val="24"/>
          <w:szCs w:val="24"/>
        </w:rPr>
        <w:t>) La presentación de la oferta presupone capacidad y experiencia en las técnicas necesarias, así como el personal, herramientas y materiales que se requieran para la realización del servicio solicitado.</w:t>
      </w:r>
    </w:p>
    <w:p w:rsidR="00BC6F12" w:rsidRPr="003A7258" w:rsidRDefault="00BC6F12" w:rsidP="003A7258">
      <w:pPr>
        <w:pStyle w:val="Sinespaciado"/>
        <w:spacing w:line="276" w:lineRule="auto"/>
        <w:rPr>
          <w:rFonts w:cs="Arial"/>
          <w:sz w:val="24"/>
          <w:szCs w:val="24"/>
        </w:rPr>
      </w:pPr>
    </w:p>
    <w:p w:rsidR="00BC6F12" w:rsidRPr="003A7258" w:rsidRDefault="00DA5A1A" w:rsidP="003A7258">
      <w:pPr>
        <w:pStyle w:val="Sinespaciado"/>
        <w:spacing w:line="276" w:lineRule="auto"/>
        <w:rPr>
          <w:rFonts w:cs="Arial"/>
          <w:sz w:val="24"/>
          <w:szCs w:val="24"/>
        </w:rPr>
      </w:pPr>
      <w:r w:rsidRPr="003A7258">
        <w:rPr>
          <w:rFonts w:cs="Arial"/>
          <w:sz w:val="24"/>
          <w:szCs w:val="24"/>
        </w:rPr>
        <w:t>9</w:t>
      </w:r>
      <w:r w:rsidR="00BC6F12" w:rsidRPr="003A7258">
        <w:rPr>
          <w:rFonts w:cs="Arial"/>
          <w:sz w:val="24"/>
          <w:szCs w:val="24"/>
        </w:rPr>
        <w:t>) La empresa contratada quedará obligada a presupuestar los trabajos extraordinarios que se requieran a solicitud de la Dirección del Hospital.</w:t>
      </w:r>
    </w:p>
    <w:p w:rsidR="00BC6F12" w:rsidRPr="003A7258" w:rsidRDefault="00BC6F12" w:rsidP="003A7258">
      <w:pPr>
        <w:pStyle w:val="Sinespaciado"/>
        <w:spacing w:line="276" w:lineRule="auto"/>
        <w:rPr>
          <w:rFonts w:cs="Arial"/>
          <w:sz w:val="24"/>
          <w:szCs w:val="24"/>
        </w:rPr>
      </w:pPr>
    </w:p>
    <w:p w:rsidR="00BC6F12" w:rsidRPr="003A7258" w:rsidRDefault="00BC6F12" w:rsidP="003A7258">
      <w:pPr>
        <w:pStyle w:val="Sinespaciado"/>
        <w:spacing w:line="276" w:lineRule="auto"/>
        <w:rPr>
          <w:rFonts w:cs="Arial"/>
          <w:sz w:val="24"/>
          <w:szCs w:val="24"/>
        </w:rPr>
      </w:pPr>
      <w:r w:rsidRPr="003A7258">
        <w:rPr>
          <w:rFonts w:cs="Arial"/>
          <w:sz w:val="24"/>
          <w:szCs w:val="24"/>
        </w:rPr>
        <w:t>1</w:t>
      </w:r>
      <w:r w:rsidR="00DA5A1A" w:rsidRPr="003A7258">
        <w:rPr>
          <w:rFonts w:cs="Arial"/>
          <w:sz w:val="24"/>
          <w:szCs w:val="24"/>
        </w:rPr>
        <w:t>0</w:t>
      </w:r>
      <w:r w:rsidRPr="003A7258">
        <w:rPr>
          <w:rFonts w:cs="Arial"/>
          <w:sz w:val="24"/>
          <w:szCs w:val="24"/>
        </w:rPr>
        <w:t>) Las empresas oferentes deberán indicar claramente dirección, teléfono y la persona que actuará como coordinador de los servicios en caso de discrepancia o reclamo. Esta persona deberá disponer de algún sistema de búsqueda rápi</w:t>
      </w:r>
      <w:r w:rsidR="00441C4C" w:rsidRPr="003A7258">
        <w:rPr>
          <w:rFonts w:cs="Arial"/>
          <w:sz w:val="24"/>
          <w:szCs w:val="24"/>
        </w:rPr>
        <w:t>da (</w:t>
      </w:r>
      <w:r w:rsidRPr="003A7258">
        <w:rPr>
          <w:rFonts w:cs="Arial"/>
          <w:sz w:val="24"/>
          <w:szCs w:val="24"/>
        </w:rPr>
        <w:t>teléfono celular, radio mensaje, etc.). En caso de ausencia deberá notificar la misma por escrito así como el nombre de la persona que lo suplirá para quien valen los mismos requisitos que para el primero.</w:t>
      </w:r>
    </w:p>
    <w:p w:rsidR="00BC6F12" w:rsidRPr="003A7258" w:rsidRDefault="00BC6F12" w:rsidP="003A7258">
      <w:pPr>
        <w:spacing w:after="0" w:afterAutospacing="0" w:line="276" w:lineRule="auto"/>
        <w:jc w:val="both"/>
        <w:rPr>
          <w:rFonts w:ascii="Arial" w:eastAsia="Times New Roman" w:hAnsi="Arial" w:cs="Arial"/>
          <w:sz w:val="24"/>
          <w:szCs w:val="24"/>
          <w:lang w:eastAsia="es-ES"/>
        </w:rPr>
      </w:pPr>
      <w:r w:rsidRPr="003A7258">
        <w:rPr>
          <w:rFonts w:ascii="Arial" w:eastAsia="Times New Roman" w:hAnsi="Arial" w:cs="Arial"/>
          <w:sz w:val="24"/>
          <w:szCs w:val="24"/>
          <w:lang w:eastAsia="es-ES"/>
        </w:rPr>
        <w:t>1</w:t>
      </w:r>
      <w:r w:rsidR="00A4288D" w:rsidRPr="003A7258">
        <w:rPr>
          <w:rFonts w:ascii="Arial" w:eastAsia="Times New Roman" w:hAnsi="Arial" w:cs="Arial"/>
          <w:sz w:val="24"/>
          <w:szCs w:val="24"/>
          <w:lang w:eastAsia="es-ES"/>
        </w:rPr>
        <w:t>1</w:t>
      </w:r>
      <w:r w:rsidRPr="003A7258">
        <w:rPr>
          <w:rFonts w:ascii="Arial" w:eastAsia="Times New Roman" w:hAnsi="Arial" w:cs="Arial"/>
          <w:sz w:val="24"/>
          <w:szCs w:val="24"/>
          <w:lang w:eastAsia="es-ES"/>
        </w:rPr>
        <w:t>) La Dirección del Hospital podrá declarar terminado el contrato en cualquier momento si a su solo juicio se incumpliera con las condiciones que aquí se exigen sin que ello implique la obligación de pagar compensación económica alguna.</w:t>
      </w:r>
    </w:p>
    <w:p w:rsidR="00441C4C" w:rsidRPr="003A7258" w:rsidRDefault="00441C4C" w:rsidP="003A7258">
      <w:pPr>
        <w:spacing w:line="276" w:lineRule="auto"/>
        <w:jc w:val="both"/>
        <w:rPr>
          <w:rFonts w:ascii="Arial" w:hAnsi="Arial" w:cs="Arial"/>
          <w:b/>
          <w:sz w:val="24"/>
          <w:szCs w:val="24"/>
          <w:u w:val="single"/>
        </w:rPr>
      </w:pPr>
      <w:r w:rsidRPr="003A7258">
        <w:rPr>
          <w:rFonts w:ascii="Arial" w:hAnsi="Arial" w:cs="Arial"/>
          <w:b/>
          <w:sz w:val="24"/>
          <w:szCs w:val="24"/>
          <w:u w:val="single"/>
        </w:rPr>
        <w:t>PRESENTACION DE LA OFERTA.</w:t>
      </w:r>
    </w:p>
    <w:p w:rsidR="00441C4C" w:rsidRPr="003A7258" w:rsidRDefault="00441C4C" w:rsidP="003A7258">
      <w:pPr>
        <w:pStyle w:val="Sangradetextonormal"/>
        <w:spacing w:line="276" w:lineRule="auto"/>
        <w:jc w:val="both"/>
        <w:rPr>
          <w:rFonts w:ascii="Arial" w:hAnsi="Arial" w:cs="Arial"/>
          <w:sz w:val="24"/>
          <w:szCs w:val="24"/>
        </w:rPr>
      </w:pPr>
      <w:r w:rsidRPr="003A7258">
        <w:rPr>
          <w:rFonts w:ascii="Arial" w:hAnsi="Arial" w:cs="Arial"/>
          <w:sz w:val="24"/>
          <w:szCs w:val="24"/>
        </w:rPr>
        <w:t>ES APERTURA EXCLUSIVAMENTE ELECTRONICA, LAS OFERTAS QUE NO SEAN CARGADAS A LA PÁGINA DE COMPRAS ESTATALES AL MOMENTO DE LA APERTURA NO SERÁN ACEPTADAS.</w:t>
      </w:r>
    </w:p>
    <w:p w:rsidR="00441C4C" w:rsidRPr="003A7258" w:rsidRDefault="00441C4C" w:rsidP="003A7258">
      <w:pPr>
        <w:pStyle w:val="Sangradetextonormal"/>
        <w:spacing w:line="276" w:lineRule="auto"/>
        <w:jc w:val="both"/>
        <w:rPr>
          <w:rFonts w:ascii="Arial" w:hAnsi="Arial" w:cs="Arial"/>
          <w:sz w:val="24"/>
          <w:szCs w:val="24"/>
          <w:u w:val="single"/>
        </w:rPr>
      </w:pPr>
      <w:r w:rsidRPr="003A7258">
        <w:rPr>
          <w:rFonts w:ascii="Arial" w:hAnsi="Arial" w:cs="Arial"/>
          <w:sz w:val="24"/>
          <w:szCs w:val="24"/>
          <w:u w:val="single"/>
        </w:rPr>
        <w:t xml:space="preserve">Se deberá cotizar en moneda nacional. </w:t>
      </w:r>
    </w:p>
    <w:p w:rsidR="00441C4C" w:rsidRPr="003A7258" w:rsidRDefault="00441C4C" w:rsidP="003A7258">
      <w:pPr>
        <w:spacing w:line="276" w:lineRule="auto"/>
        <w:jc w:val="both"/>
        <w:rPr>
          <w:rFonts w:ascii="Arial" w:hAnsi="Arial" w:cs="Arial"/>
          <w:b/>
          <w:sz w:val="24"/>
          <w:szCs w:val="24"/>
        </w:rPr>
      </w:pPr>
      <w:r w:rsidRPr="003A7258">
        <w:rPr>
          <w:rFonts w:ascii="Arial" w:hAnsi="Arial" w:cs="Arial"/>
          <w:b/>
          <w:sz w:val="24"/>
          <w:szCs w:val="24"/>
        </w:rPr>
        <w:t>DOCUMENTACION A PRESENTAR CONJUNTAMENTE CON LA OFERTA:</w:t>
      </w:r>
    </w:p>
    <w:p w:rsidR="00441C4C" w:rsidRPr="003A7258" w:rsidRDefault="00441C4C" w:rsidP="003A7258">
      <w:pPr>
        <w:pStyle w:val="Textoindependiente"/>
        <w:spacing w:line="276" w:lineRule="auto"/>
        <w:rPr>
          <w:rFonts w:ascii="Arial" w:hAnsi="Arial" w:cs="Arial"/>
          <w:szCs w:val="24"/>
        </w:rPr>
      </w:pPr>
      <w:r w:rsidRPr="003A7258">
        <w:rPr>
          <w:rFonts w:ascii="Arial" w:hAnsi="Arial" w:cs="Arial"/>
          <w:szCs w:val="24"/>
        </w:rPr>
        <w:lastRenderedPageBreak/>
        <w:t>a) Formulario de identificación del oferente el que deberá consignar el domicilio actual con todos los datos necesarios para su ubicación, firmado por la misma persona que firma la cotización.-</w:t>
      </w:r>
    </w:p>
    <w:p w:rsidR="00441C4C" w:rsidRPr="003A7258" w:rsidRDefault="00441C4C" w:rsidP="003A7258">
      <w:pPr>
        <w:tabs>
          <w:tab w:val="left" w:pos="283"/>
        </w:tabs>
        <w:spacing w:line="276" w:lineRule="auto"/>
        <w:jc w:val="both"/>
        <w:rPr>
          <w:rFonts w:ascii="Arial" w:hAnsi="Arial" w:cs="Arial"/>
          <w:sz w:val="24"/>
          <w:szCs w:val="24"/>
        </w:rPr>
      </w:pPr>
    </w:p>
    <w:p w:rsidR="00441C4C" w:rsidRPr="003A7258" w:rsidRDefault="00441C4C" w:rsidP="003A7258">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4"/>
          <w:szCs w:val="24"/>
        </w:rPr>
      </w:pPr>
      <w:r w:rsidRPr="003A7258">
        <w:rPr>
          <w:rFonts w:ascii="Arial" w:hAnsi="Arial" w:cs="Arial"/>
          <w:b/>
          <w:sz w:val="24"/>
          <w:szCs w:val="24"/>
        </w:rPr>
        <w:t>NOTA: EL CENTRO AUXILIAR DE RIO BRANCO VERIFICARÁ PREVIO A LA ADJUDICACION QUE EL PROVEEDOR ESTE ACTIVO EN RUPE.</w:t>
      </w:r>
    </w:p>
    <w:p w:rsidR="00441C4C" w:rsidRPr="003A7258" w:rsidRDefault="00441C4C" w:rsidP="003A7258">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4"/>
          <w:szCs w:val="24"/>
        </w:rPr>
      </w:pPr>
      <w:r w:rsidRPr="003A7258">
        <w:rPr>
          <w:rFonts w:ascii="Arial" w:hAnsi="Arial" w:cs="Arial"/>
          <w:b/>
          <w:sz w:val="24"/>
          <w:szCs w:val="24"/>
        </w:rPr>
        <w:t xml:space="preserve">“De acuerdo el Art. 14 del </w:t>
      </w:r>
      <w:proofErr w:type="spellStart"/>
      <w:r w:rsidRPr="003A7258">
        <w:rPr>
          <w:rFonts w:ascii="Arial" w:hAnsi="Arial" w:cs="Arial"/>
          <w:b/>
          <w:sz w:val="24"/>
          <w:szCs w:val="24"/>
        </w:rPr>
        <w:t>Dcto</w:t>
      </w:r>
      <w:proofErr w:type="spellEnd"/>
      <w:r w:rsidRPr="003A7258">
        <w:rPr>
          <w:rFonts w:ascii="Arial" w:hAnsi="Arial" w:cs="Arial"/>
          <w:b/>
          <w:sz w:val="24"/>
          <w:szCs w:val="24"/>
        </w:rPr>
        <w:t>. 155/013 es responsabilidad del proveedor mantener actualizada su ficha, tanto en datos como en documentos.”</w:t>
      </w:r>
    </w:p>
    <w:p w:rsidR="00441C4C" w:rsidRPr="003A7258" w:rsidRDefault="00441C4C" w:rsidP="003A7258">
      <w:pPr>
        <w:tabs>
          <w:tab w:val="left" w:pos="1080"/>
        </w:tabs>
        <w:spacing w:line="276" w:lineRule="auto"/>
        <w:jc w:val="both"/>
        <w:rPr>
          <w:rFonts w:ascii="Arial" w:hAnsi="Arial" w:cs="Arial"/>
          <w:b/>
          <w:sz w:val="24"/>
          <w:szCs w:val="24"/>
        </w:rPr>
      </w:pPr>
      <w:r w:rsidRPr="003A7258">
        <w:rPr>
          <w:rFonts w:ascii="Arial" w:hAnsi="Arial" w:cs="Arial"/>
          <w:b/>
          <w:sz w:val="24"/>
          <w:szCs w:val="24"/>
        </w:rPr>
        <w:t>Se controlará previo a la adjudicación que la firma preseleccionada como adjudicataria no registre inscripciones en cuanto a sus titulares, directores y administradores en el Registro de Deudores Alimentarios que lleva el Registro de Actos Personales.</w:t>
      </w:r>
    </w:p>
    <w:p w:rsidR="00441C4C" w:rsidRPr="003A7258" w:rsidRDefault="00441C4C" w:rsidP="003A7258">
      <w:pPr>
        <w:tabs>
          <w:tab w:val="left" w:pos="720"/>
        </w:tabs>
        <w:spacing w:line="276" w:lineRule="auto"/>
        <w:jc w:val="both"/>
        <w:rPr>
          <w:rFonts w:ascii="Arial" w:hAnsi="Arial" w:cs="Arial"/>
          <w:color w:val="000000"/>
          <w:sz w:val="24"/>
          <w:szCs w:val="24"/>
          <w:u w:val="single"/>
        </w:rPr>
      </w:pPr>
      <w:r w:rsidRPr="003A7258">
        <w:rPr>
          <w:rFonts w:ascii="Arial" w:hAnsi="Arial" w:cs="Arial"/>
          <w:color w:val="000000"/>
          <w:sz w:val="24"/>
          <w:szCs w:val="24"/>
        </w:rPr>
        <w:t xml:space="preserve">De acuerdo a lo establecido en el Art. 65 del TOCAF y en las condiciones establecidas por el mismo, los oferentes contarán con un plazo de dos días hábiles, a partir de la notificación al proveedor, para salvar defectos, carencias formales o errores evidentes o de escasa importancia. </w:t>
      </w:r>
      <w:r w:rsidRPr="003A7258">
        <w:rPr>
          <w:rFonts w:ascii="Arial" w:hAnsi="Arial" w:cs="Arial"/>
          <w:color w:val="000000"/>
          <w:sz w:val="24"/>
          <w:szCs w:val="24"/>
          <w:u w:val="single"/>
        </w:rPr>
        <w:t>No serán consideradas las ofertas que vencido  el plazo no hubieran subsanado dichos errores, carencias u omisiones.</w:t>
      </w:r>
    </w:p>
    <w:p w:rsidR="000036A0" w:rsidRPr="003A7258" w:rsidRDefault="000036A0" w:rsidP="003A7258">
      <w:pPr>
        <w:spacing w:line="276" w:lineRule="auto"/>
        <w:jc w:val="both"/>
        <w:rPr>
          <w:rFonts w:ascii="Arial" w:hAnsi="Arial" w:cs="Arial"/>
          <w:b/>
          <w:sz w:val="24"/>
          <w:szCs w:val="24"/>
        </w:rPr>
      </w:pPr>
      <w:r w:rsidRPr="003A7258">
        <w:rPr>
          <w:rFonts w:ascii="Arial" w:hAnsi="Arial" w:cs="Arial"/>
          <w:b/>
          <w:sz w:val="24"/>
          <w:szCs w:val="24"/>
        </w:rPr>
        <w:t>EVALUACION DE LAS OFERTAS Y ADJUDICACION:</w:t>
      </w:r>
    </w:p>
    <w:p w:rsidR="000036A0" w:rsidRPr="003A7258" w:rsidRDefault="000036A0" w:rsidP="003A7258">
      <w:pPr>
        <w:spacing w:line="276" w:lineRule="auto"/>
        <w:jc w:val="both"/>
        <w:rPr>
          <w:rFonts w:ascii="Arial" w:hAnsi="Arial" w:cs="Arial"/>
          <w:sz w:val="24"/>
          <w:szCs w:val="24"/>
        </w:rPr>
      </w:pPr>
      <w:r w:rsidRPr="003A7258">
        <w:rPr>
          <w:rFonts w:ascii="Arial" w:hAnsi="Arial" w:cs="Arial"/>
          <w:sz w:val="24"/>
          <w:szCs w:val="24"/>
        </w:rPr>
        <w:t>Los criterios que utilizará la Administración a efectos de comparar las ofertas serán los siguientes:</w:t>
      </w:r>
    </w:p>
    <w:p w:rsidR="000036A0" w:rsidRPr="003A7258" w:rsidRDefault="000036A0" w:rsidP="003A7258">
      <w:pPr>
        <w:pStyle w:val="Prrafodelista"/>
        <w:numPr>
          <w:ilvl w:val="0"/>
          <w:numId w:val="8"/>
        </w:numPr>
        <w:spacing w:before="0" w:beforeAutospacing="0" w:after="0" w:afterAutospacing="0" w:line="276" w:lineRule="auto"/>
        <w:jc w:val="both"/>
        <w:rPr>
          <w:rFonts w:ascii="Arial" w:hAnsi="Arial" w:cs="Arial"/>
          <w:sz w:val="24"/>
          <w:szCs w:val="24"/>
        </w:rPr>
      </w:pPr>
      <w:r w:rsidRPr="003A7258">
        <w:rPr>
          <w:rFonts w:ascii="Arial" w:hAnsi="Arial" w:cs="Arial"/>
          <w:b/>
          <w:sz w:val="24"/>
          <w:szCs w:val="24"/>
        </w:rPr>
        <w:t>Factor 1)</w:t>
      </w:r>
      <w:r w:rsidRPr="003A7258">
        <w:rPr>
          <w:rFonts w:ascii="Arial" w:hAnsi="Arial" w:cs="Arial"/>
          <w:sz w:val="24"/>
          <w:szCs w:val="24"/>
        </w:rPr>
        <w:t xml:space="preserve"> Precio</w:t>
      </w:r>
    </w:p>
    <w:p w:rsidR="000036A0" w:rsidRPr="003A7258" w:rsidRDefault="000036A0" w:rsidP="003A7258">
      <w:pPr>
        <w:pStyle w:val="Prrafodelista"/>
        <w:numPr>
          <w:ilvl w:val="0"/>
          <w:numId w:val="8"/>
        </w:numPr>
        <w:spacing w:before="0" w:beforeAutospacing="0" w:after="0" w:afterAutospacing="0" w:line="276" w:lineRule="auto"/>
        <w:jc w:val="both"/>
        <w:rPr>
          <w:rFonts w:ascii="Arial" w:hAnsi="Arial" w:cs="Arial"/>
          <w:sz w:val="24"/>
          <w:szCs w:val="24"/>
        </w:rPr>
      </w:pPr>
      <w:r w:rsidRPr="003A7258">
        <w:rPr>
          <w:rFonts w:ascii="Arial" w:hAnsi="Arial" w:cs="Arial"/>
          <w:b/>
          <w:sz w:val="24"/>
          <w:szCs w:val="24"/>
        </w:rPr>
        <w:t>Factor 2)</w:t>
      </w:r>
      <w:r w:rsidRPr="003A7258">
        <w:rPr>
          <w:rFonts w:ascii="Arial" w:hAnsi="Arial" w:cs="Arial"/>
          <w:sz w:val="24"/>
          <w:szCs w:val="24"/>
        </w:rPr>
        <w:t xml:space="preserve"> </w:t>
      </w:r>
      <w:r w:rsidR="002B340B" w:rsidRPr="003A7258">
        <w:rPr>
          <w:rFonts w:ascii="Arial" w:hAnsi="Arial" w:cs="Arial"/>
          <w:sz w:val="24"/>
          <w:szCs w:val="24"/>
        </w:rPr>
        <w:t>Antecedente de la empresa</w:t>
      </w:r>
    </w:p>
    <w:p w:rsidR="000036A0" w:rsidRPr="003A7258" w:rsidRDefault="000036A0" w:rsidP="003A7258">
      <w:pPr>
        <w:spacing w:line="276" w:lineRule="auto"/>
        <w:jc w:val="both"/>
        <w:rPr>
          <w:rFonts w:ascii="Arial" w:hAnsi="Arial" w:cs="Arial"/>
          <w:sz w:val="24"/>
          <w:szCs w:val="24"/>
        </w:rPr>
      </w:pPr>
      <w:r w:rsidRPr="003A7258">
        <w:rPr>
          <w:rFonts w:ascii="Arial" w:hAnsi="Arial" w:cs="Arial"/>
          <w:sz w:val="24"/>
          <w:szCs w:val="24"/>
        </w:rPr>
        <w:t>La ponderación de cada factor será la que se detalla a continuación:</w:t>
      </w:r>
    </w:p>
    <w:p w:rsidR="000036A0" w:rsidRPr="003A7258" w:rsidRDefault="000036A0" w:rsidP="003A7258">
      <w:pPr>
        <w:pStyle w:val="Prrafodelista"/>
        <w:numPr>
          <w:ilvl w:val="0"/>
          <w:numId w:val="9"/>
        </w:numPr>
        <w:spacing w:before="0" w:beforeAutospacing="0" w:after="0" w:afterAutospacing="0" w:line="276" w:lineRule="auto"/>
        <w:jc w:val="both"/>
        <w:rPr>
          <w:rFonts w:ascii="Arial" w:hAnsi="Arial" w:cs="Arial"/>
          <w:sz w:val="24"/>
          <w:szCs w:val="24"/>
        </w:rPr>
      </w:pPr>
      <w:r w:rsidRPr="003A7258">
        <w:rPr>
          <w:rFonts w:ascii="Arial" w:hAnsi="Arial" w:cs="Arial"/>
          <w:b/>
          <w:sz w:val="24"/>
          <w:szCs w:val="24"/>
        </w:rPr>
        <w:t>Factor 1)</w:t>
      </w:r>
      <w:r w:rsidRPr="003A7258">
        <w:rPr>
          <w:rFonts w:ascii="Arial" w:hAnsi="Arial" w:cs="Arial"/>
          <w:sz w:val="24"/>
          <w:szCs w:val="24"/>
        </w:rPr>
        <w:t xml:space="preserve"> </w:t>
      </w:r>
      <w:r w:rsidR="002B340B">
        <w:rPr>
          <w:rFonts w:ascii="Arial" w:hAnsi="Arial" w:cs="Arial"/>
          <w:sz w:val="24"/>
          <w:szCs w:val="24"/>
        </w:rPr>
        <w:t>60</w:t>
      </w:r>
      <w:r w:rsidRPr="003A7258">
        <w:rPr>
          <w:rFonts w:ascii="Arial" w:hAnsi="Arial" w:cs="Arial"/>
          <w:sz w:val="24"/>
          <w:szCs w:val="24"/>
        </w:rPr>
        <w:t xml:space="preserve"> %</w:t>
      </w:r>
    </w:p>
    <w:p w:rsidR="000036A0" w:rsidRPr="003A7258" w:rsidRDefault="000036A0" w:rsidP="003A7258">
      <w:pPr>
        <w:pStyle w:val="Prrafodelista"/>
        <w:numPr>
          <w:ilvl w:val="0"/>
          <w:numId w:val="9"/>
        </w:numPr>
        <w:spacing w:before="0" w:beforeAutospacing="0" w:after="0" w:afterAutospacing="0" w:line="276" w:lineRule="auto"/>
        <w:jc w:val="both"/>
        <w:rPr>
          <w:rFonts w:ascii="Arial" w:hAnsi="Arial" w:cs="Arial"/>
          <w:sz w:val="24"/>
          <w:szCs w:val="24"/>
        </w:rPr>
      </w:pPr>
      <w:r w:rsidRPr="003A7258">
        <w:rPr>
          <w:rFonts w:ascii="Arial" w:hAnsi="Arial" w:cs="Arial"/>
          <w:b/>
          <w:sz w:val="24"/>
          <w:szCs w:val="24"/>
        </w:rPr>
        <w:t>Factor 2)</w:t>
      </w:r>
      <w:r w:rsidRPr="003A7258">
        <w:rPr>
          <w:rFonts w:ascii="Arial" w:hAnsi="Arial" w:cs="Arial"/>
          <w:sz w:val="24"/>
          <w:szCs w:val="24"/>
        </w:rPr>
        <w:t xml:space="preserve"> 40 %</w:t>
      </w:r>
    </w:p>
    <w:p w:rsidR="000036A0" w:rsidRPr="003A7258" w:rsidRDefault="000036A0" w:rsidP="003A7258">
      <w:pPr>
        <w:spacing w:line="276" w:lineRule="auto"/>
        <w:jc w:val="both"/>
        <w:rPr>
          <w:rFonts w:ascii="Arial" w:hAnsi="Arial" w:cs="Arial"/>
          <w:sz w:val="24"/>
          <w:szCs w:val="24"/>
        </w:rPr>
      </w:pPr>
      <w:r w:rsidRPr="003A7258">
        <w:rPr>
          <w:rFonts w:ascii="Arial" w:hAnsi="Arial" w:cs="Arial"/>
          <w:sz w:val="24"/>
          <w:szCs w:val="24"/>
        </w:rPr>
        <w:t>Cada factor a su vez, obtendrá la siguiente puntuación a los efectos de determinar la calificación de las ofertas, teniendo siempre como objetivo prioritario el beneficio de la Administración:</w:t>
      </w:r>
    </w:p>
    <w:p w:rsidR="000036A0" w:rsidRPr="003A7258" w:rsidRDefault="000036A0" w:rsidP="003A7258">
      <w:pPr>
        <w:spacing w:line="276" w:lineRule="auto"/>
        <w:jc w:val="both"/>
        <w:rPr>
          <w:rFonts w:ascii="Arial" w:hAnsi="Arial" w:cs="Arial"/>
          <w:sz w:val="24"/>
          <w:szCs w:val="24"/>
          <w:u w:val="single"/>
        </w:rPr>
      </w:pPr>
      <w:r w:rsidRPr="003A7258">
        <w:rPr>
          <w:rFonts w:ascii="Arial" w:hAnsi="Arial" w:cs="Arial"/>
          <w:b/>
          <w:sz w:val="24"/>
          <w:szCs w:val="24"/>
          <w:u w:val="single"/>
        </w:rPr>
        <w:t>Factor 1) - Precio</w:t>
      </w:r>
    </w:p>
    <w:p w:rsidR="000036A0" w:rsidRPr="003A7258" w:rsidRDefault="000036A0" w:rsidP="003A7258">
      <w:pPr>
        <w:spacing w:line="276" w:lineRule="auto"/>
        <w:jc w:val="both"/>
        <w:rPr>
          <w:rFonts w:ascii="Arial" w:hAnsi="Arial" w:cs="Arial"/>
          <w:sz w:val="24"/>
          <w:szCs w:val="24"/>
        </w:rPr>
      </w:pPr>
      <w:r w:rsidRPr="003A7258">
        <w:rPr>
          <w:rFonts w:ascii="Arial" w:hAnsi="Arial" w:cs="Arial"/>
          <w:sz w:val="24"/>
          <w:szCs w:val="24"/>
        </w:rPr>
        <w:t>La puntuación resultara del precio sin impuestos:</w:t>
      </w:r>
    </w:p>
    <w:p w:rsidR="000036A0" w:rsidRPr="003A7258" w:rsidRDefault="000036A0" w:rsidP="003A7258">
      <w:pPr>
        <w:pStyle w:val="Prrafodelista"/>
        <w:spacing w:before="0" w:beforeAutospacing="0" w:after="0" w:afterAutospacing="0" w:line="276" w:lineRule="auto"/>
        <w:jc w:val="both"/>
        <w:rPr>
          <w:rFonts w:ascii="Arial" w:hAnsi="Arial" w:cs="Arial"/>
          <w:b/>
          <w:sz w:val="24"/>
          <w:szCs w:val="24"/>
        </w:rPr>
      </w:pPr>
      <w:r w:rsidRPr="003A7258">
        <w:rPr>
          <w:rFonts w:ascii="Arial" w:hAnsi="Arial" w:cs="Arial"/>
          <w:b/>
          <w:sz w:val="24"/>
          <w:szCs w:val="24"/>
        </w:rPr>
        <w:lastRenderedPageBreak/>
        <w:t xml:space="preserve">3 puntos </w:t>
      </w:r>
      <w:r w:rsidRPr="003A7258">
        <w:rPr>
          <w:rFonts w:ascii="Arial" w:hAnsi="Arial" w:cs="Arial"/>
          <w:sz w:val="24"/>
          <w:szCs w:val="24"/>
        </w:rPr>
        <w:t>al mejor precio cotizado.</w:t>
      </w:r>
    </w:p>
    <w:p w:rsidR="000036A0" w:rsidRPr="003A7258" w:rsidRDefault="000036A0" w:rsidP="003A7258">
      <w:pPr>
        <w:pStyle w:val="Prrafodelista"/>
        <w:numPr>
          <w:ilvl w:val="0"/>
          <w:numId w:val="10"/>
        </w:numPr>
        <w:spacing w:before="0" w:beforeAutospacing="0" w:after="0" w:afterAutospacing="0" w:line="276" w:lineRule="auto"/>
        <w:jc w:val="both"/>
        <w:rPr>
          <w:rFonts w:ascii="Arial" w:hAnsi="Arial" w:cs="Arial"/>
          <w:b/>
          <w:sz w:val="24"/>
          <w:szCs w:val="24"/>
        </w:rPr>
      </w:pPr>
      <w:r w:rsidRPr="003A7258">
        <w:rPr>
          <w:rFonts w:ascii="Arial" w:hAnsi="Arial" w:cs="Arial"/>
          <w:b/>
          <w:sz w:val="24"/>
          <w:szCs w:val="24"/>
        </w:rPr>
        <w:t xml:space="preserve">2 puntos </w:t>
      </w:r>
      <w:r w:rsidRPr="003A7258">
        <w:rPr>
          <w:rFonts w:ascii="Arial" w:hAnsi="Arial" w:cs="Arial"/>
          <w:sz w:val="24"/>
          <w:szCs w:val="24"/>
        </w:rPr>
        <w:t>a las ofertas que difieran hasta un 10 % de la de menor precio.</w:t>
      </w:r>
    </w:p>
    <w:p w:rsidR="000036A0" w:rsidRPr="002B340B" w:rsidRDefault="000036A0" w:rsidP="002B340B">
      <w:pPr>
        <w:pStyle w:val="Prrafodelista"/>
        <w:numPr>
          <w:ilvl w:val="0"/>
          <w:numId w:val="10"/>
        </w:numPr>
        <w:spacing w:before="0" w:beforeAutospacing="0" w:after="0" w:afterAutospacing="0" w:line="276" w:lineRule="auto"/>
        <w:jc w:val="both"/>
        <w:rPr>
          <w:rFonts w:ascii="Arial" w:hAnsi="Arial" w:cs="Arial"/>
          <w:b/>
          <w:sz w:val="24"/>
          <w:szCs w:val="24"/>
        </w:rPr>
      </w:pPr>
      <w:r w:rsidRPr="003A7258">
        <w:rPr>
          <w:rFonts w:ascii="Arial" w:hAnsi="Arial" w:cs="Arial"/>
          <w:b/>
          <w:sz w:val="24"/>
          <w:szCs w:val="24"/>
        </w:rPr>
        <w:t xml:space="preserve">1 puntos </w:t>
      </w:r>
      <w:r w:rsidRPr="003A7258">
        <w:rPr>
          <w:rFonts w:ascii="Arial" w:hAnsi="Arial" w:cs="Arial"/>
          <w:sz w:val="24"/>
          <w:szCs w:val="24"/>
        </w:rPr>
        <w:t>al resto de las ofertas.</w:t>
      </w:r>
    </w:p>
    <w:p w:rsidR="000036A0" w:rsidRPr="003A7258" w:rsidRDefault="000036A0" w:rsidP="003A7258">
      <w:pPr>
        <w:spacing w:line="276" w:lineRule="auto"/>
        <w:jc w:val="both"/>
        <w:rPr>
          <w:rFonts w:ascii="Arial" w:hAnsi="Arial" w:cs="Arial"/>
          <w:b/>
          <w:sz w:val="24"/>
          <w:szCs w:val="24"/>
          <w:u w:val="single"/>
        </w:rPr>
      </w:pPr>
      <w:r w:rsidRPr="003A7258">
        <w:rPr>
          <w:rFonts w:ascii="Arial" w:hAnsi="Arial" w:cs="Arial"/>
          <w:b/>
          <w:sz w:val="24"/>
          <w:szCs w:val="24"/>
          <w:u w:val="single"/>
        </w:rPr>
        <w:t>Factor 3) - Antecedentes</w:t>
      </w:r>
    </w:p>
    <w:p w:rsidR="000036A0" w:rsidRPr="003A7258" w:rsidRDefault="000036A0" w:rsidP="003A7258">
      <w:pPr>
        <w:spacing w:line="276" w:lineRule="auto"/>
        <w:jc w:val="both"/>
        <w:rPr>
          <w:rFonts w:ascii="Arial" w:hAnsi="Arial" w:cs="Arial"/>
          <w:sz w:val="24"/>
          <w:szCs w:val="24"/>
        </w:rPr>
      </w:pPr>
      <w:r w:rsidRPr="003A7258">
        <w:rPr>
          <w:rFonts w:ascii="Arial" w:hAnsi="Arial" w:cs="Arial"/>
          <w:sz w:val="24"/>
          <w:szCs w:val="24"/>
        </w:rPr>
        <w:t>La puntuación resultara de los incumplimi</w:t>
      </w:r>
      <w:r w:rsidR="002B340B">
        <w:rPr>
          <w:rFonts w:ascii="Arial" w:hAnsi="Arial" w:cs="Arial"/>
          <w:sz w:val="24"/>
          <w:szCs w:val="24"/>
        </w:rPr>
        <w:t xml:space="preserve">entos en las contrataciones de los diferentes </w:t>
      </w:r>
      <w:r w:rsidRPr="003A7258">
        <w:rPr>
          <w:rFonts w:ascii="Arial" w:hAnsi="Arial" w:cs="Arial"/>
          <w:sz w:val="24"/>
          <w:szCs w:val="24"/>
        </w:rPr>
        <w:t>organismo</w:t>
      </w:r>
      <w:r w:rsidR="002B340B">
        <w:rPr>
          <w:rFonts w:ascii="Arial" w:hAnsi="Arial" w:cs="Arial"/>
          <w:sz w:val="24"/>
          <w:szCs w:val="24"/>
        </w:rPr>
        <w:t>s</w:t>
      </w:r>
      <w:r w:rsidRPr="003A7258">
        <w:rPr>
          <w:rFonts w:ascii="Arial" w:hAnsi="Arial" w:cs="Arial"/>
          <w:sz w:val="24"/>
          <w:szCs w:val="24"/>
        </w:rPr>
        <w:t xml:space="preserve"> en los últimos 5 años, aplicándose lo siguiente:</w:t>
      </w:r>
    </w:p>
    <w:p w:rsidR="000036A0" w:rsidRPr="003A7258" w:rsidRDefault="000036A0" w:rsidP="003A7258">
      <w:pPr>
        <w:pStyle w:val="Prrafodelista"/>
        <w:numPr>
          <w:ilvl w:val="0"/>
          <w:numId w:val="10"/>
        </w:numPr>
        <w:spacing w:before="0" w:beforeAutospacing="0" w:after="0" w:afterAutospacing="0" w:line="276" w:lineRule="auto"/>
        <w:jc w:val="both"/>
        <w:rPr>
          <w:rFonts w:ascii="Arial" w:hAnsi="Arial" w:cs="Arial"/>
          <w:b/>
          <w:sz w:val="24"/>
          <w:szCs w:val="24"/>
        </w:rPr>
      </w:pPr>
      <w:r w:rsidRPr="003A7258">
        <w:rPr>
          <w:rFonts w:ascii="Arial" w:hAnsi="Arial" w:cs="Arial"/>
          <w:b/>
          <w:sz w:val="24"/>
          <w:szCs w:val="24"/>
        </w:rPr>
        <w:t xml:space="preserve">3 puntos </w:t>
      </w:r>
      <w:r w:rsidRPr="003A7258">
        <w:rPr>
          <w:rFonts w:ascii="Arial" w:hAnsi="Arial" w:cs="Arial"/>
          <w:sz w:val="24"/>
          <w:szCs w:val="24"/>
        </w:rPr>
        <w:t>a quien no haya sido objeto de ninguna intimación.</w:t>
      </w:r>
    </w:p>
    <w:p w:rsidR="000036A0" w:rsidRPr="003A7258" w:rsidRDefault="000036A0" w:rsidP="003A7258">
      <w:pPr>
        <w:pStyle w:val="Prrafodelista"/>
        <w:numPr>
          <w:ilvl w:val="0"/>
          <w:numId w:val="10"/>
        </w:numPr>
        <w:spacing w:before="0" w:beforeAutospacing="0" w:after="0" w:afterAutospacing="0" w:line="276" w:lineRule="auto"/>
        <w:jc w:val="both"/>
        <w:rPr>
          <w:rFonts w:ascii="Arial" w:hAnsi="Arial" w:cs="Arial"/>
          <w:b/>
          <w:sz w:val="24"/>
          <w:szCs w:val="24"/>
        </w:rPr>
      </w:pPr>
      <w:r w:rsidRPr="003A7258">
        <w:rPr>
          <w:rFonts w:ascii="Arial" w:hAnsi="Arial" w:cs="Arial"/>
          <w:b/>
          <w:sz w:val="24"/>
          <w:szCs w:val="24"/>
        </w:rPr>
        <w:t xml:space="preserve">2 puntos </w:t>
      </w:r>
      <w:r w:rsidRPr="003A7258">
        <w:rPr>
          <w:rFonts w:ascii="Arial" w:hAnsi="Arial" w:cs="Arial"/>
          <w:sz w:val="24"/>
          <w:szCs w:val="24"/>
        </w:rPr>
        <w:t>a quien se le hubiera aplicado intimación y cumpliera en el término acordado.</w:t>
      </w:r>
    </w:p>
    <w:p w:rsidR="000036A0" w:rsidRPr="003A7258" w:rsidRDefault="000036A0" w:rsidP="003A7258">
      <w:pPr>
        <w:pStyle w:val="Prrafodelista"/>
        <w:numPr>
          <w:ilvl w:val="0"/>
          <w:numId w:val="10"/>
        </w:numPr>
        <w:spacing w:before="0" w:beforeAutospacing="0" w:after="0" w:afterAutospacing="0" w:line="276" w:lineRule="auto"/>
        <w:jc w:val="both"/>
        <w:rPr>
          <w:rFonts w:ascii="Arial" w:hAnsi="Arial" w:cs="Arial"/>
          <w:b/>
          <w:sz w:val="24"/>
          <w:szCs w:val="24"/>
        </w:rPr>
      </w:pPr>
      <w:r w:rsidRPr="003A7258">
        <w:rPr>
          <w:rFonts w:ascii="Arial" w:hAnsi="Arial" w:cs="Arial"/>
          <w:b/>
          <w:sz w:val="24"/>
          <w:szCs w:val="24"/>
        </w:rPr>
        <w:t xml:space="preserve">1 puntos </w:t>
      </w:r>
      <w:r w:rsidRPr="003A7258">
        <w:rPr>
          <w:rFonts w:ascii="Arial" w:hAnsi="Arial" w:cs="Arial"/>
          <w:sz w:val="24"/>
          <w:szCs w:val="24"/>
        </w:rPr>
        <w:t>a quien se le hubiera aplicado sanción leve de observación o amonestación.</w:t>
      </w:r>
    </w:p>
    <w:p w:rsidR="003A7258" w:rsidRDefault="000036A0" w:rsidP="003A7258">
      <w:pPr>
        <w:spacing w:line="276" w:lineRule="auto"/>
        <w:jc w:val="both"/>
        <w:rPr>
          <w:rFonts w:ascii="Arial" w:hAnsi="Arial" w:cs="Arial"/>
          <w:sz w:val="24"/>
          <w:szCs w:val="24"/>
        </w:rPr>
      </w:pPr>
      <w:r w:rsidRPr="003A7258">
        <w:rPr>
          <w:rFonts w:ascii="Arial" w:hAnsi="Arial" w:cs="Arial"/>
          <w:sz w:val="24"/>
          <w:szCs w:val="24"/>
        </w:rPr>
        <w:t>Cuando sea pertinente, la Administración podrá utilizar los mecanismos de mejora de oferta o negociación, de acuerdo a lo previsto por el Art. 66 del TOCAF.</w:t>
      </w:r>
    </w:p>
    <w:p w:rsidR="000036A0" w:rsidRPr="003A7258" w:rsidRDefault="000036A0" w:rsidP="003A7258">
      <w:pPr>
        <w:spacing w:line="276" w:lineRule="auto"/>
        <w:jc w:val="both"/>
        <w:rPr>
          <w:rFonts w:ascii="Arial" w:hAnsi="Arial" w:cs="Arial"/>
          <w:sz w:val="24"/>
          <w:szCs w:val="24"/>
        </w:rPr>
      </w:pPr>
      <w:r w:rsidRPr="003A7258">
        <w:rPr>
          <w:rFonts w:ascii="Arial" w:hAnsi="Arial" w:cs="Arial"/>
          <w:b/>
          <w:sz w:val="24"/>
          <w:szCs w:val="24"/>
          <w:u w:val="single"/>
        </w:rPr>
        <w:t>OBLIGACIONES DEL ADJUDICATARIO:</w:t>
      </w:r>
    </w:p>
    <w:p w:rsidR="000036A0" w:rsidRPr="003A7258" w:rsidRDefault="000036A0" w:rsidP="003A7258">
      <w:pPr>
        <w:pStyle w:val="Textoindependiente"/>
        <w:tabs>
          <w:tab w:val="left" w:pos="-426"/>
          <w:tab w:val="left" w:pos="3118"/>
        </w:tabs>
        <w:spacing w:line="276" w:lineRule="auto"/>
        <w:ind w:left="-142"/>
        <w:rPr>
          <w:rFonts w:ascii="Arial" w:hAnsi="Arial" w:cs="Arial"/>
          <w:szCs w:val="24"/>
        </w:rPr>
      </w:pPr>
      <w:r w:rsidRPr="003A7258">
        <w:rPr>
          <w:rFonts w:ascii="Arial" w:hAnsi="Arial" w:cs="Arial"/>
          <w:szCs w:val="24"/>
        </w:rPr>
        <w:t>La Empresa adjudicataria tiene la obligación de dar cumplimiento en cuanto a salarios, horas de trabajo y condiciones de empleo a los laudos y los convenios colectivos vigentes, cumplir con las normas  de seguridad e higiene dictadas para esta actividad  y verter los aportes y contribuciones de Seguridad Social al B.P.S.</w:t>
      </w:r>
    </w:p>
    <w:p w:rsidR="000036A0" w:rsidRPr="003A7258" w:rsidRDefault="000036A0" w:rsidP="003A7258">
      <w:pPr>
        <w:pStyle w:val="Textoindependiente"/>
        <w:tabs>
          <w:tab w:val="left" w:pos="-426"/>
          <w:tab w:val="left" w:pos="3118"/>
        </w:tabs>
        <w:spacing w:line="276" w:lineRule="auto"/>
        <w:ind w:left="-142"/>
        <w:rPr>
          <w:rFonts w:ascii="Arial" w:hAnsi="Arial" w:cs="Arial"/>
          <w:szCs w:val="24"/>
        </w:rPr>
      </w:pPr>
      <w:r w:rsidRPr="003A7258">
        <w:rPr>
          <w:rFonts w:ascii="Arial" w:hAnsi="Arial" w:cs="Arial"/>
          <w:szCs w:val="24"/>
        </w:rPr>
        <w:t xml:space="preserve">La Administración se reserva el derecho de exigir a la Empresa adjudicataria la documentación que acredite el pago de salarios y demás rubros emergentes de la relación laboral, así como los recaudos que justifiquen que </w:t>
      </w:r>
      <w:proofErr w:type="spellStart"/>
      <w:r w:rsidRPr="003A7258">
        <w:rPr>
          <w:rFonts w:ascii="Arial" w:hAnsi="Arial" w:cs="Arial"/>
          <w:szCs w:val="24"/>
        </w:rPr>
        <w:t>esta</w:t>
      </w:r>
      <w:proofErr w:type="spellEnd"/>
      <w:r w:rsidRPr="003A7258">
        <w:rPr>
          <w:rFonts w:ascii="Arial" w:hAnsi="Arial" w:cs="Arial"/>
          <w:szCs w:val="24"/>
        </w:rPr>
        <w:t xml:space="preserve"> al día en el pago de la póliza contra accidentes de trabajo y enfermedades profesionales, así como las contribuciones de seguridad social, como condición previa al pago de los servicios prestados.</w:t>
      </w:r>
    </w:p>
    <w:p w:rsidR="000036A0" w:rsidRPr="003A7258" w:rsidRDefault="000036A0" w:rsidP="003A7258">
      <w:pPr>
        <w:pStyle w:val="Textoindependiente"/>
        <w:tabs>
          <w:tab w:val="left" w:pos="-426"/>
          <w:tab w:val="left" w:pos="3118"/>
        </w:tabs>
        <w:spacing w:line="276" w:lineRule="auto"/>
        <w:ind w:left="-142"/>
        <w:rPr>
          <w:rFonts w:ascii="Arial" w:hAnsi="Arial" w:cs="Arial"/>
          <w:szCs w:val="24"/>
        </w:rPr>
      </w:pPr>
      <w:r w:rsidRPr="003A7258">
        <w:rPr>
          <w:rFonts w:ascii="Arial" w:hAnsi="Arial" w:cs="Arial"/>
          <w:szCs w:val="24"/>
        </w:rPr>
        <w:t>La Administración tiene la potestad de retener de los pagos debidos en virtud del presente contrato, los salarios a los que tengan derecho los trabajadores de la Empresa adjudicataria.-Las Empresas deberán comprometerse a comunicar a la Administración contratante los datos personales de los trabajadores afectados a la prestación del servicio a efectos de que se puedan realizarse los controles correspondientes; esto deberán realizarlo en forma previa al inicio del contrato y en cada oportunidad que se modifique la nomina de trabajadores. Asimismo deberá presentarse fotocopia certificada  por Escribano Público de la Planilla de trabajo donde figura dicho personal, (el que deberá tener carné de salud vigente) y copia de la nómina del personal asegurado ante el B.S.E.</w:t>
      </w:r>
    </w:p>
    <w:p w:rsidR="000036A0" w:rsidRPr="003A7258" w:rsidRDefault="000036A0" w:rsidP="003A7258">
      <w:pPr>
        <w:pStyle w:val="Textoindependiente"/>
        <w:tabs>
          <w:tab w:val="left" w:pos="-426"/>
          <w:tab w:val="left" w:pos="3118"/>
        </w:tabs>
        <w:spacing w:line="276" w:lineRule="auto"/>
        <w:ind w:left="-142"/>
        <w:rPr>
          <w:rFonts w:ascii="Arial" w:hAnsi="Arial" w:cs="Arial"/>
          <w:b/>
          <w:szCs w:val="24"/>
          <w:u w:val="single"/>
        </w:rPr>
      </w:pPr>
    </w:p>
    <w:p w:rsidR="000036A0" w:rsidRPr="003A7258" w:rsidRDefault="000036A0" w:rsidP="003A7258">
      <w:pPr>
        <w:pStyle w:val="Textoindependiente"/>
        <w:tabs>
          <w:tab w:val="left" w:pos="-426"/>
          <w:tab w:val="left" w:pos="3118"/>
        </w:tabs>
        <w:spacing w:line="276" w:lineRule="auto"/>
        <w:ind w:left="-142"/>
        <w:rPr>
          <w:rFonts w:ascii="Arial" w:hAnsi="Arial" w:cs="Arial"/>
          <w:b/>
          <w:szCs w:val="24"/>
          <w:u w:val="single"/>
        </w:rPr>
      </w:pPr>
    </w:p>
    <w:p w:rsidR="000036A0" w:rsidRPr="003A7258" w:rsidRDefault="000036A0" w:rsidP="003A7258">
      <w:pPr>
        <w:pStyle w:val="Textoindependiente"/>
        <w:tabs>
          <w:tab w:val="left" w:pos="-426"/>
          <w:tab w:val="left" w:pos="3118"/>
        </w:tabs>
        <w:spacing w:line="276" w:lineRule="auto"/>
        <w:ind w:left="-142"/>
        <w:rPr>
          <w:rFonts w:ascii="Arial" w:hAnsi="Arial" w:cs="Arial"/>
          <w:szCs w:val="24"/>
        </w:rPr>
      </w:pPr>
      <w:r w:rsidRPr="003A7258">
        <w:rPr>
          <w:rFonts w:ascii="Arial" w:hAnsi="Arial" w:cs="Arial"/>
          <w:b/>
          <w:szCs w:val="24"/>
          <w:u w:val="single"/>
        </w:rPr>
        <w:lastRenderedPageBreak/>
        <w:t>INCUMPLIMIENTOS</w:t>
      </w:r>
      <w:r w:rsidRPr="003A7258">
        <w:rPr>
          <w:rFonts w:ascii="Arial" w:hAnsi="Arial" w:cs="Arial"/>
          <w:b/>
          <w:szCs w:val="24"/>
        </w:rPr>
        <w:t>:</w:t>
      </w:r>
    </w:p>
    <w:p w:rsidR="000036A0" w:rsidRPr="003A7258" w:rsidRDefault="000036A0" w:rsidP="003A7258">
      <w:pPr>
        <w:spacing w:line="276" w:lineRule="auto"/>
        <w:jc w:val="both"/>
        <w:rPr>
          <w:rFonts w:ascii="Arial" w:hAnsi="Arial" w:cs="Arial"/>
          <w:sz w:val="24"/>
          <w:szCs w:val="24"/>
        </w:rPr>
      </w:pPr>
      <w:r w:rsidRPr="003A7258">
        <w:rPr>
          <w:rFonts w:ascii="Arial" w:hAnsi="Arial" w:cs="Arial"/>
          <w:sz w:val="24"/>
          <w:szCs w:val="24"/>
        </w:rPr>
        <w:t>De no cumplirse con la entrega estipulada o la calidad  ofrecida, la Administración se reserva el derecho de dejar sin efecto la compra y adjudicar al proveedor que sigue en precio sin perjuicio de otras acciones que corresponda.</w:t>
      </w:r>
    </w:p>
    <w:p w:rsidR="000036A0" w:rsidRPr="003A7258" w:rsidRDefault="000036A0" w:rsidP="003A7258">
      <w:pPr>
        <w:spacing w:line="276" w:lineRule="auto"/>
        <w:jc w:val="both"/>
        <w:rPr>
          <w:rFonts w:ascii="Arial" w:hAnsi="Arial" w:cs="Arial"/>
          <w:sz w:val="24"/>
          <w:szCs w:val="24"/>
        </w:rPr>
      </w:pPr>
      <w:r w:rsidRPr="003A7258">
        <w:rPr>
          <w:rFonts w:ascii="Arial" w:hAnsi="Arial" w:cs="Arial"/>
          <w:sz w:val="24"/>
          <w:szCs w:val="24"/>
          <w:u w:val="single"/>
        </w:rPr>
        <w:t>SIN PERJUICIO DE LO ANTERIOR EL CENTRO SE RESERVA LA FACULTAD DE RESCINDIR EL CONTRATO EN CUALQUIER MOMENTO, EN CASO QUE LA FIRMA ADJUDICATARIA INCURRA EN CUALQUIER INSTANCIA DEL CONTRATO, EN TRES INCUMPLIMIENTOS SUCESIVOS O NO, DEBIDAMENTE DOCUMENTADOS O UN INCUMPLIMIENTO DE SUMA GRAVEDAD.</w:t>
      </w:r>
      <w:r w:rsidRPr="003A7258">
        <w:rPr>
          <w:rFonts w:ascii="Arial" w:hAnsi="Arial" w:cs="Arial"/>
          <w:sz w:val="24"/>
          <w:szCs w:val="24"/>
        </w:rPr>
        <w:t>-</w:t>
      </w:r>
    </w:p>
    <w:p w:rsidR="000036A0" w:rsidRPr="003A7258" w:rsidRDefault="000036A0" w:rsidP="003A7258">
      <w:pPr>
        <w:pStyle w:val="Textoindependiente"/>
        <w:tabs>
          <w:tab w:val="left" w:pos="-142"/>
          <w:tab w:val="left" w:pos="3402"/>
        </w:tabs>
        <w:spacing w:line="276" w:lineRule="auto"/>
        <w:rPr>
          <w:rFonts w:ascii="Arial" w:hAnsi="Arial" w:cs="Arial"/>
          <w:szCs w:val="24"/>
        </w:rPr>
      </w:pPr>
      <w:r w:rsidRPr="003A7258">
        <w:rPr>
          <w:rFonts w:ascii="Arial" w:hAnsi="Arial" w:cs="Arial"/>
          <w:szCs w:val="24"/>
        </w:rPr>
        <w:t>Cuando el Centro Auxiliar de Río Branco considere que la Empresa adjudicataria ha incurrido en infracción a las normas, laudos o convenios colectivos vigentes, dará cuenta a la Inspección General del Trabajo y de la Seguridad Social a efectos de que se realicen las inspecciones correspondientes.- En caso de constatarse dichos extremos la Empresa infractora será sancionada en mérito a lo dispuesto por el art.289 de la Ley Nº 15.903 en la redacción dada por el art.412 de la Ley Nº 16.736, sin perjuicio de las sanciones por incumplimiento contractual que se mencionan anteriormente.-</w:t>
      </w:r>
    </w:p>
    <w:p w:rsidR="000036A0" w:rsidRPr="003A7258" w:rsidRDefault="000036A0" w:rsidP="003A7258">
      <w:pPr>
        <w:spacing w:before="0" w:beforeAutospacing="0" w:after="0" w:afterAutospacing="0" w:line="276" w:lineRule="auto"/>
        <w:jc w:val="both"/>
        <w:rPr>
          <w:rFonts w:ascii="Arial" w:hAnsi="Arial" w:cs="Arial"/>
          <w:b/>
          <w:sz w:val="24"/>
          <w:szCs w:val="24"/>
        </w:rPr>
      </w:pPr>
    </w:p>
    <w:p w:rsidR="00441C4C" w:rsidRPr="003A7258" w:rsidRDefault="00441C4C" w:rsidP="003A7258">
      <w:pPr>
        <w:spacing w:before="0" w:beforeAutospacing="0" w:after="0" w:afterAutospacing="0" w:line="276" w:lineRule="auto"/>
        <w:jc w:val="both"/>
        <w:rPr>
          <w:rFonts w:ascii="Arial" w:hAnsi="Arial" w:cs="Arial"/>
          <w:b/>
          <w:sz w:val="24"/>
          <w:szCs w:val="24"/>
        </w:rPr>
      </w:pPr>
      <w:r w:rsidRPr="003A7258">
        <w:rPr>
          <w:rFonts w:ascii="Arial" w:hAnsi="Arial" w:cs="Arial"/>
          <w:b/>
          <w:sz w:val="24"/>
          <w:szCs w:val="24"/>
        </w:rPr>
        <w:t>FORMA DE COTIZACION:</w:t>
      </w:r>
    </w:p>
    <w:p w:rsidR="002B340B" w:rsidRPr="003A7258" w:rsidRDefault="00441C4C" w:rsidP="002B340B">
      <w:pPr>
        <w:spacing w:line="276" w:lineRule="auto"/>
        <w:jc w:val="both"/>
        <w:rPr>
          <w:rFonts w:ascii="Arial" w:hAnsi="Arial" w:cs="Arial"/>
          <w:sz w:val="24"/>
          <w:szCs w:val="24"/>
        </w:rPr>
      </w:pPr>
      <w:r w:rsidRPr="003A7258">
        <w:rPr>
          <w:rFonts w:ascii="Arial" w:eastAsia="Calibri" w:hAnsi="Arial" w:cs="Arial"/>
          <w:sz w:val="24"/>
          <w:szCs w:val="24"/>
        </w:rPr>
        <w:t>Se deberá cotizar en moneda nacional estableciendo el precio de cada ítem y el monto total de la oferta. Los precios deberán establecerse sin impuestos, indicando por separado el valor de los mismos. En caso contrario se considerarán incluidos en el</w:t>
      </w:r>
      <w:r w:rsidRPr="003A7258">
        <w:rPr>
          <w:rFonts w:ascii="Arial" w:hAnsi="Arial" w:cs="Arial"/>
          <w:sz w:val="24"/>
          <w:szCs w:val="24"/>
        </w:rPr>
        <w:t xml:space="preserve"> precio ofertado.          </w:t>
      </w:r>
      <w:r w:rsidRPr="003A7258">
        <w:rPr>
          <w:rFonts w:ascii="Arial" w:eastAsia="Calibri" w:hAnsi="Arial" w:cs="Arial"/>
          <w:sz w:val="24"/>
          <w:szCs w:val="24"/>
        </w:rPr>
        <w:t xml:space="preserve">                                                                              </w:t>
      </w:r>
    </w:p>
    <w:p w:rsidR="00441C4C" w:rsidRPr="003A7258" w:rsidRDefault="00441C4C" w:rsidP="003A7258">
      <w:pPr>
        <w:spacing w:line="276" w:lineRule="auto"/>
        <w:jc w:val="both"/>
        <w:rPr>
          <w:rFonts w:ascii="Arial" w:hAnsi="Arial" w:cs="Arial"/>
          <w:sz w:val="24"/>
          <w:szCs w:val="24"/>
          <w:u w:val="single"/>
        </w:rPr>
      </w:pPr>
      <w:r w:rsidRPr="003A7258">
        <w:rPr>
          <w:rFonts w:ascii="Arial" w:hAnsi="Arial" w:cs="Arial"/>
          <w:b/>
          <w:sz w:val="24"/>
          <w:szCs w:val="24"/>
          <w:u w:val="single"/>
        </w:rPr>
        <w:t>MANTENIMIENTO DE OFERTA</w:t>
      </w:r>
      <w:r w:rsidRPr="003A7258">
        <w:rPr>
          <w:rFonts w:ascii="Arial" w:hAnsi="Arial" w:cs="Arial"/>
          <w:sz w:val="24"/>
          <w:szCs w:val="24"/>
          <w:u w:val="single"/>
        </w:rPr>
        <w:t xml:space="preserve">: </w:t>
      </w:r>
    </w:p>
    <w:p w:rsidR="00BC6F12" w:rsidRPr="003A7258" w:rsidRDefault="00441C4C" w:rsidP="003A7258">
      <w:pPr>
        <w:spacing w:line="276" w:lineRule="auto"/>
        <w:jc w:val="both"/>
        <w:rPr>
          <w:rFonts w:ascii="Arial" w:hAnsi="Arial" w:cs="Arial"/>
          <w:color w:val="000000"/>
          <w:sz w:val="24"/>
          <w:szCs w:val="24"/>
        </w:rPr>
      </w:pPr>
      <w:r w:rsidRPr="003A7258">
        <w:rPr>
          <w:rFonts w:ascii="Arial" w:hAnsi="Arial" w:cs="Arial"/>
          <w:sz w:val="24"/>
          <w:szCs w:val="24"/>
        </w:rPr>
        <w:t>180</w:t>
      </w:r>
      <w:r w:rsidRPr="003A7258">
        <w:rPr>
          <w:rFonts w:ascii="Arial" w:hAnsi="Arial" w:cs="Arial"/>
          <w:color w:val="000000"/>
          <w:sz w:val="24"/>
          <w:szCs w:val="24"/>
        </w:rPr>
        <w:t xml:space="preserve"> días. Vencido dicho plazo la vigencia de las ofertas se considerará automáticamente prorrogada, salvo manifestación expresa en contrario por parte de los oferentes</w:t>
      </w:r>
      <w:proofErr w:type="gramStart"/>
      <w:r w:rsidRPr="003A7258">
        <w:rPr>
          <w:rFonts w:ascii="Arial" w:hAnsi="Arial" w:cs="Arial"/>
          <w:color w:val="000000"/>
          <w:sz w:val="24"/>
          <w:szCs w:val="24"/>
        </w:rPr>
        <w:t>.</w:t>
      </w:r>
      <w:r w:rsidR="00BC6F12" w:rsidRPr="003A7258">
        <w:rPr>
          <w:rFonts w:ascii="Arial" w:hAnsi="Arial" w:cs="Arial"/>
          <w:sz w:val="24"/>
          <w:szCs w:val="24"/>
        </w:rPr>
        <w:t>.</w:t>
      </w:r>
      <w:proofErr w:type="gramEnd"/>
    </w:p>
    <w:p w:rsidR="00BC6F12" w:rsidRPr="003A7258" w:rsidRDefault="00BC6F12" w:rsidP="003A7258">
      <w:pPr>
        <w:pStyle w:val="Sinespaciado"/>
        <w:spacing w:line="276" w:lineRule="auto"/>
        <w:rPr>
          <w:rFonts w:cs="Arial"/>
          <w:b/>
          <w:bCs/>
          <w:sz w:val="24"/>
          <w:szCs w:val="24"/>
        </w:rPr>
      </w:pPr>
    </w:p>
    <w:p w:rsidR="00BC6F12" w:rsidRPr="003A7258" w:rsidRDefault="00BC6F12" w:rsidP="003A7258">
      <w:pPr>
        <w:pStyle w:val="Sinespaciado"/>
        <w:spacing w:line="276" w:lineRule="auto"/>
        <w:rPr>
          <w:rFonts w:cs="Arial"/>
          <w:b/>
          <w:bCs/>
          <w:sz w:val="24"/>
          <w:szCs w:val="24"/>
        </w:rPr>
      </w:pPr>
      <w:r w:rsidRPr="003A7258">
        <w:rPr>
          <w:rFonts w:cs="Arial"/>
          <w:b/>
          <w:bCs/>
          <w:sz w:val="24"/>
          <w:szCs w:val="24"/>
        </w:rPr>
        <w:t>PERIODO DEL CONTRATO</w:t>
      </w:r>
    </w:p>
    <w:p w:rsidR="00441C4C" w:rsidRPr="003A7258" w:rsidRDefault="00441C4C" w:rsidP="003A7258">
      <w:pPr>
        <w:pStyle w:val="Sinespaciado"/>
        <w:spacing w:line="276" w:lineRule="auto"/>
        <w:rPr>
          <w:rFonts w:cs="Arial"/>
          <w:b/>
          <w:bCs/>
          <w:sz w:val="24"/>
          <w:szCs w:val="24"/>
        </w:rPr>
      </w:pPr>
    </w:p>
    <w:p w:rsidR="00BC6F12" w:rsidRPr="003A7258" w:rsidRDefault="006B065C" w:rsidP="003A7258">
      <w:pPr>
        <w:pStyle w:val="Sinespaciado"/>
        <w:spacing w:line="276" w:lineRule="auto"/>
        <w:rPr>
          <w:rFonts w:cs="Arial"/>
          <w:b/>
          <w:bCs/>
          <w:sz w:val="24"/>
          <w:szCs w:val="24"/>
          <w:lang w:eastAsia="es-ES"/>
        </w:rPr>
      </w:pPr>
      <w:r w:rsidRPr="003A7258">
        <w:rPr>
          <w:rFonts w:cs="Arial"/>
          <w:sz w:val="24"/>
          <w:szCs w:val="24"/>
        </w:rPr>
        <w:t xml:space="preserve">El período de ejecución del contrato de que es objeto la presente licitación abarcará un período de doce (12) meses contados a partir de la fecha expresada en la notificación a los oferentes, luego de la intervención del llamado por la Auditoria del Tribunal de Cuentas. Esta licitación se podrá  prorrogar  por un período de igual duración, salvo manifestación en contrario de una de las partes que deberá ser comunicada a la otra mediante telegrama </w:t>
      </w:r>
      <w:r w:rsidRPr="003A7258">
        <w:rPr>
          <w:rFonts w:cs="Arial"/>
          <w:sz w:val="24"/>
          <w:szCs w:val="24"/>
        </w:rPr>
        <w:lastRenderedPageBreak/>
        <w:t>colacionado, carta con aviso de retorno o cualquier otro medio fehaciente, para considerarla válida, con una antelación no menor de treinta días de la fecha de vencimiento del plazo primitivo del contrato o de cualquiera de sus prórrogas.</w:t>
      </w:r>
    </w:p>
    <w:p w:rsidR="00BC6F12" w:rsidRPr="003A7258" w:rsidRDefault="00BC6F12" w:rsidP="003A7258">
      <w:pPr>
        <w:pStyle w:val="Sinespaciado"/>
        <w:spacing w:line="276" w:lineRule="auto"/>
        <w:rPr>
          <w:rFonts w:cs="Arial"/>
          <w:b/>
          <w:bCs/>
          <w:sz w:val="24"/>
          <w:szCs w:val="24"/>
          <w:lang w:eastAsia="es-ES"/>
        </w:rPr>
      </w:pPr>
    </w:p>
    <w:p w:rsidR="00BC6F12" w:rsidRDefault="00BC6F12" w:rsidP="003A7258">
      <w:pPr>
        <w:pStyle w:val="Sinespaciado"/>
        <w:spacing w:line="276" w:lineRule="auto"/>
        <w:rPr>
          <w:rFonts w:cs="Arial"/>
          <w:b/>
          <w:bCs/>
          <w:sz w:val="24"/>
          <w:szCs w:val="24"/>
          <w:lang w:eastAsia="es-ES"/>
        </w:rPr>
      </w:pPr>
      <w:r w:rsidRPr="003A7258">
        <w:rPr>
          <w:rFonts w:cs="Arial"/>
          <w:b/>
          <w:bCs/>
          <w:sz w:val="24"/>
          <w:szCs w:val="24"/>
          <w:lang w:eastAsia="es-ES"/>
        </w:rPr>
        <w:t>SISTEMA DE PAGO</w:t>
      </w:r>
    </w:p>
    <w:p w:rsidR="003A7258" w:rsidRPr="003A7258" w:rsidRDefault="003A7258" w:rsidP="003A7258">
      <w:pPr>
        <w:pStyle w:val="Sinespaciado"/>
        <w:spacing w:line="276" w:lineRule="auto"/>
        <w:rPr>
          <w:rFonts w:cs="Arial"/>
          <w:b/>
          <w:bCs/>
          <w:sz w:val="24"/>
          <w:szCs w:val="24"/>
          <w:lang w:eastAsia="es-ES"/>
        </w:rPr>
      </w:pPr>
    </w:p>
    <w:p w:rsidR="006B065C" w:rsidRPr="003A7258" w:rsidRDefault="006B065C" w:rsidP="003A7258">
      <w:pPr>
        <w:pStyle w:val="Textoindependiente22"/>
        <w:spacing w:line="276" w:lineRule="auto"/>
        <w:jc w:val="both"/>
        <w:rPr>
          <w:rFonts w:ascii="Arial" w:hAnsi="Arial" w:cs="Arial"/>
          <w:szCs w:val="24"/>
          <w:lang w:eastAsia="es-ES"/>
        </w:rPr>
      </w:pPr>
      <w:r w:rsidRPr="003A7258">
        <w:rPr>
          <w:rFonts w:ascii="Arial" w:hAnsi="Arial" w:cs="Arial"/>
          <w:szCs w:val="24"/>
          <w:lang w:eastAsia="es-ES"/>
        </w:rPr>
        <w:t>Forma de pago, mediante el S.I.I.F. (Sistema Integrado de Información Financiera); Plazo estimado de pago, a los 90 (noventa) días del cierre del mes al cual pertenece la factura, por financiamiento 11 o 12 según disponibilidad crediticia.</w:t>
      </w:r>
    </w:p>
    <w:p w:rsidR="00BC6F12" w:rsidRPr="003A7258" w:rsidRDefault="00BC6F12" w:rsidP="003A7258">
      <w:pPr>
        <w:pStyle w:val="Sinespaciado"/>
        <w:spacing w:line="276" w:lineRule="auto"/>
        <w:rPr>
          <w:rFonts w:cs="Arial"/>
          <w:sz w:val="24"/>
          <w:szCs w:val="24"/>
          <w:lang w:eastAsia="es-ES"/>
        </w:rPr>
      </w:pPr>
    </w:p>
    <w:p w:rsidR="00BC6F12" w:rsidRPr="003A7258" w:rsidRDefault="00BC6F12" w:rsidP="003A7258">
      <w:pPr>
        <w:pStyle w:val="Sinespaciado"/>
        <w:spacing w:line="276" w:lineRule="auto"/>
        <w:rPr>
          <w:rFonts w:cs="Arial"/>
          <w:b/>
          <w:bCs/>
          <w:sz w:val="24"/>
          <w:szCs w:val="24"/>
          <w:u w:val="single"/>
          <w:lang w:eastAsia="es-ES"/>
        </w:rPr>
      </w:pPr>
      <w:r w:rsidRPr="003A7258">
        <w:rPr>
          <w:rFonts w:cs="Arial"/>
          <w:b/>
          <w:bCs/>
          <w:sz w:val="24"/>
          <w:szCs w:val="24"/>
          <w:u w:val="single"/>
          <w:lang w:eastAsia="es-ES"/>
        </w:rPr>
        <w:t>ACTUALIZACIÓN DE PRECIOS.</w:t>
      </w:r>
    </w:p>
    <w:p w:rsidR="006B065C" w:rsidRPr="003A7258" w:rsidRDefault="006B065C" w:rsidP="003A7258">
      <w:pPr>
        <w:pStyle w:val="Sinespaciado"/>
        <w:spacing w:line="276" w:lineRule="auto"/>
        <w:rPr>
          <w:rFonts w:cs="Arial"/>
          <w:b/>
          <w:bCs/>
          <w:sz w:val="24"/>
          <w:szCs w:val="24"/>
          <w:lang w:eastAsia="es-ES"/>
        </w:rPr>
      </w:pPr>
    </w:p>
    <w:p w:rsidR="006B065C" w:rsidRPr="003A7258" w:rsidRDefault="006B065C" w:rsidP="003A7258">
      <w:pPr>
        <w:pStyle w:val="Sinespaciado"/>
        <w:spacing w:line="276" w:lineRule="auto"/>
        <w:rPr>
          <w:rFonts w:cs="Arial"/>
          <w:sz w:val="24"/>
          <w:szCs w:val="24"/>
          <w:lang w:eastAsia="es-ES"/>
        </w:rPr>
      </w:pPr>
      <w:r w:rsidRPr="003A7258">
        <w:rPr>
          <w:rFonts w:cs="Arial"/>
          <w:sz w:val="24"/>
          <w:szCs w:val="24"/>
          <w:lang w:eastAsia="es-ES"/>
        </w:rPr>
        <w:t>Los precios se ajustarán semestralmente, por el 100% de la variación acumulada del IPC en el semestre anterior a la fecha de ajuste. Se mantendrá el mismo criterio de ajuste para el caso de prórroga del contrato.</w:t>
      </w:r>
    </w:p>
    <w:p w:rsidR="006B065C" w:rsidRPr="003A7258" w:rsidRDefault="006B065C" w:rsidP="003A7258">
      <w:pPr>
        <w:pStyle w:val="Sinespaciado"/>
        <w:spacing w:line="276" w:lineRule="auto"/>
        <w:rPr>
          <w:rFonts w:cs="Arial"/>
          <w:sz w:val="24"/>
          <w:szCs w:val="24"/>
          <w:lang w:eastAsia="es-ES"/>
        </w:rPr>
      </w:pPr>
      <w:r w:rsidRPr="003A7258">
        <w:rPr>
          <w:rFonts w:cs="Arial"/>
          <w:sz w:val="24"/>
          <w:szCs w:val="24"/>
          <w:lang w:eastAsia="es-ES"/>
        </w:rPr>
        <w:t>Para el cálculo del ajuste se considera el semestre a partir del 1er día de comienzo del contrato.</w:t>
      </w:r>
    </w:p>
    <w:p w:rsidR="006B065C" w:rsidRPr="003A7258" w:rsidRDefault="006B065C" w:rsidP="003A7258">
      <w:pPr>
        <w:pStyle w:val="Sinespaciado"/>
        <w:spacing w:line="276" w:lineRule="auto"/>
        <w:rPr>
          <w:rFonts w:cs="Arial"/>
          <w:sz w:val="24"/>
          <w:szCs w:val="24"/>
        </w:rPr>
      </w:pPr>
      <w:r w:rsidRPr="003A7258">
        <w:rPr>
          <w:rFonts w:cs="Arial"/>
          <w:sz w:val="24"/>
          <w:szCs w:val="24"/>
        </w:rPr>
        <w:t>La administración se reserva el derecho de renegociar el contrato si la variación del IPC supera el 10% anual.</w:t>
      </w:r>
    </w:p>
    <w:p w:rsidR="00BC6F12" w:rsidRPr="003A7258" w:rsidRDefault="00BC6F12" w:rsidP="003A7258">
      <w:pPr>
        <w:pStyle w:val="Sinespaciado"/>
        <w:spacing w:line="276" w:lineRule="auto"/>
        <w:rPr>
          <w:rFonts w:cs="Arial"/>
          <w:sz w:val="24"/>
          <w:szCs w:val="24"/>
        </w:rPr>
      </w:pPr>
    </w:p>
    <w:p w:rsidR="00BC6F12" w:rsidRPr="003A7258" w:rsidRDefault="00BC6F12" w:rsidP="003A7258">
      <w:pPr>
        <w:pStyle w:val="Sinespaciado"/>
        <w:spacing w:line="276" w:lineRule="auto"/>
        <w:rPr>
          <w:rFonts w:cs="Arial"/>
          <w:b/>
          <w:bCs/>
          <w:sz w:val="24"/>
          <w:szCs w:val="24"/>
        </w:rPr>
      </w:pPr>
      <w:r w:rsidRPr="003A7258">
        <w:rPr>
          <w:rFonts w:cs="Arial"/>
          <w:b/>
          <w:bCs/>
          <w:sz w:val="24"/>
          <w:szCs w:val="24"/>
        </w:rPr>
        <w:t>NO SE ACEPTARÁN OFERTAS QUE ESTABLEZCAN INTERESES POR MORA.</w:t>
      </w:r>
    </w:p>
    <w:p w:rsidR="00BC6F12" w:rsidRPr="003A7258" w:rsidRDefault="00BC6F12" w:rsidP="003A7258">
      <w:pPr>
        <w:pStyle w:val="Sinespaciado"/>
        <w:spacing w:line="276" w:lineRule="auto"/>
        <w:rPr>
          <w:rFonts w:cs="Arial"/>
          <w:b/>
          <w:bCs/>
          <w:sz w:val="24"/>
          <w:szCs w:val="24"/>
        </w:rPr>
      </w:pPr>
    </w:p>
    <w:p w:rsidR="006B065C" w:rsidRPr="003A7258" w:rsidRDefault="006B065C" w:rsidP="003A7258">
      <w:pPr>
        <w:pStyle w:val="Textoindependiente22"/>
        <w:spacing w:line="276" w:lineRule="auto"/>
        <w:jc w:val="both"/>
        <w:rPr>
          <w:rFonts w:ascii="Arial" w:hAnsi="Arial" w:cs="Arial"/>
          <w:b/>
          <w:szCs w:val="24"/>
          <w:u w:val="single"/>
        </w:rPr>
      </w:pPr>
      <w:r w:rsidRPr="003A7258">
        <w:rPr>
          <w:rFonts w:ascii="Arial" w:hAnsi="Arial" w:cs="Arial"/>
          <w:b/>
          <w:szCs w:val="24"/>
          <w:u w:val="single"/>
        </w:rPr>
        <w:t>GARANTIAS</w:t>
      </w:r>
    </w:p>
    <w:p w:rsidR="006B065C" w:rsidRPr="003A7258" w:rsidRDefault="006B065C" w:rsidP="003A7258">
      <w:pPr>
        <w:pStyle w:val="Textoindependiente22"/>
        <w:spacing w:line="276" w:lineRule="auto"/>
        <w:jc w:val="both"/>
        <w:rPr>
          <w:rFonts w:ascii="Arial" w:hAnsi="Arial" w:cs="Arial"/>
          <w:szCs w:val="24"/>
        </w:rPr>
      </w:pPr>
    </w:p>
    <w:p w:rsidR="006B065C" w:rsidRPr="003A7258" w:rsidRDefault="006B065C" w:rsidP="003A7258">
      <w:pPr>
        <w:pStyle w:val="Sinespaciado"/>
        <w:spacing w:line="276" w:lineRule="auto"/>
        <w:rPr>
          <w:rFonts w:cs="Arial"/>
          <w:sz w:val="24"/>
          <w:szCs w:val="24"/>
        </w:rPr>
      </w:pPr>
      <w:r w:rsidRPr="003A7258">
        <w:rPr>
          <w:rFonts w:cs="Arial"/>
          <w:sz w:val="24"/>
          <w:szCs w:val="24"/>
        </w:rPr>
        <w:t>El incumplimiento del contrato se sancionará con una multa equivalente al 10 % (diez por ciento) de la adjudicación, quedando habilitada la Administración para rescindir el contrato y disponer la eliminación del Registro de Proveedores del Estado, sin perjuicio de otras acciones legales que pudieran corresponder, incluso por daños y perjuicios emergentes del cumplimiento</w:t>
      </w:r>
    </w:p>
    <w:p w:rsidR="006B065C" w:rsidRPr="003A7258" w:rsidRDefault="006B065C" w:rsidP="003A7258">
      <w:pPr>
        <w:pStyle w:val="Textoindependiente22"/>
        <w:spacing w:line="276" w:lineRule="auto"/>
        <w:jc w:val="both"/>
        <w:rPr>
          <w:rFonts w:ascii="Arial" w:hAnsi="Arial" w:cs="Arial"/>
          <w:szCs w:val="24"/>
        </w:rPr>
      </w:pPr>
    </w:p>
    <w:p w:rsidR="006B065C" w:rsidRPr="003A7258" w:rsidRDefault="006B065C" w:rsidP="003A7258">
      <w:pPr>
        <w:pStyle w:val="Textoindependiente22"/>
        <w:spacing w:line="276" w:lineRule="auto"/>
        <w:jc w:val="both"/>
        <w:rPr>
          <w:rFonts w:ascii="Arial" w:hAnsi="Arial" w:cs="Arial"/>
          <w:b/>
          <w:szCs w:val="24"/>
          <w:u w:val="single"/>
        </w:rPr>
      </w:pPr>
      <w:r w:rsidRPr="003A7258">
        <w:rPr>
          <w:rFonts w:ascii="Arial" w:hAnsi="Arial" w:cs="Arial"/>
          <w:b/>
          <w:szCs w:val="24"/>
          <w:u w:val="single"/>
        </w:rPr>
        <w:t>OFERTAS SIMILARES- NEGOCIACIONES:</w:t>
      </w:r>
    </w:p>
    <w:p w:rsidR="006B065C" w:rsidRPr="003A7258" w:rsidRDefault="006B065C" w:rsidP="003A7258">
      <w:pPr>
        <w:pStyle w:val="Textoindependiente22"/>
        <w:spacing w:line="276" w:lineRule="auto"/>
        <w:jc w:val="both"/>
        <w:rPr>
          <w:rFonts w:ascii="Arial" w:hAnsi="Arial" w:cs="Arial"/>
          <w:b/>
          <w:szCs w:val="24"/>
          <w:u w:val="single"/>
        </w:rPr>
      </w:pPr>
    </w:p>
    <w:p w:rsidR="006B065C" w:rsidRPr="003A7258" w:rsidRDefault="006B065C" w:rsidP="003A7258">
      <w:pPr>
        <w:pStyle w:val="Textoindependiente22"/>
        <w:spacing w:line="276" w:lineRule="auto"/>
        <w:jc w:val="both"/>
        <w:rPr>
          <w:rFonts w:ascii="Arial" w:hAnsi="Arial" w:cs="Arial"/>
          <w:szCs w:val="24"/>
        </w:rPr>
      </w:pPr>
      <w:r w:rsidRPr="003A7258">
        <w:rPr>
          <w:rFonts w:ascii="Arial" w:hAnsi="Arial" w:cs="Arial"/>
          <w:szCs w:val="24"/>
        </w:rPr>
        <w:t xml:space="preserve">En caso de que se presentaran ofertas similares la Administración se reserva el derecho de entablar negociaciones reservadas y paralelas con aquellos oferentes que precalifiquen a tal efecto a fin de obtener mejores condiciones técnicas, de calidad o precio.                                              </w:t>
      </w:r>
    </w:p>
    <w:p w:rsidR="006B065C" w:rsidRPr="003A7258" w:rsidRDefault="006B065C" w:rsidP="003A7258">
      <w:pPr>
        <w:pStyle w:val="Textoindependiente22"/>
        <w:spacing w:line="276" w:lineRule="auto"/>
        <w:jc w:val="both"/>
        <w:rPr>
          <w:rFonts w:ascii="Arial" w:hAnsi="Arial" w:cs="Arial"/>
          <w:szCs w:val="24"/>
        </w:rPr>
      </w:pPr>
      <w:r w:rsidRPr="003A7258">
        <w:rPr>
          <w:rFonts w:ascii="Arial" w:hAnsi="Arial" w:cs="Arial"/>
          <w:szCs w:val="24"/>
        </w:rPr>
        <w:t>Asimismo la Administración podrá realizar negociaciones tendientes a la mejora de ofertas en los casos de precios manifiestamente inconvenientes.-</w:t>
      </w:r>
    </w:p>
    <w:p w:rsidR="006B065C" w:rsidRPr="003A7258" w:rsidRDefault="006B065C" w:rsidP="003A7258">
      <w:pPr>
        <w:pStyle w:val="Textoindependiente22"/>
        <w:spacing w:line="276" w:lineRule="auto"/>
        <w:jc w:val="both"/>
        <w:rPr>
          <w:rFonts w:ascii="Arial" w:hAnsi="Arial" w:cs="Arial"/>
          <w:szCs w:val="24"/>
        </w:rPr>
      </w:pPr>
    </w:p>
    <w:p w:rsidR="002B340B" w:rsidRPr="002B340B" w:rsidRDefault="006B065C" w:rsidP="002B340B">
      <w:pPr>
        <w:pStyle w:val="Textoindependiente22"/>
        <w:spacing w:line="276" w:lineRule="auto"/>
        <w:jc w:val="both"/>
        <w:rPr>
          <w:rFonts w:ascii="Arial" w:hAnsi="Arial" w:cs="Arial"/>
          <w:szCs w:val="24"/>
        </w:rPr>
      </w:pPr>
      <w:r w:rsidRPr="003A7258">
        <w:rPr>
          <w:rFonts w:ascii="Arial" w:hAnsi="Arial" w:cs="Arial"/>
          <w:szCs w:val="24"/>
        </w:rPr>
        <w:t>La Administración se reserva el derecho de dejar sin efecto el llamado en cualquier etapa del procedimiento si así se estima conveniente a los intereses de la Administración.-</w:t>
      </w:r>
    </w:p>
    <w:p w:rsidR="002B340B" w:rsidRDefault="002B340B" w:rsidP="00A4288D">
      <w:pPr>
        <w:pStyle w:val="Sinespaciado"/>
        <w:rPr>
          <w:b/>
        </w:rPr>
      </w:pPr>
    </w:p>
    <w:p w:rsidR="002B340B" w:rsidRDefault="002B340B" w:rsidP="00A4288D">
      <w:pPr>
        <w:pStyle w:val="Sinespaciado"/>
        <w:rPr>
          <w:b/>
        </w:rPr>
      </w:pPr>
    </w:p>
    <w:p w:rsidR="00BC6F12" w:rsidRPr="002B340B" w:rsidRDefault="00BC6F12" w:rsidP="00A4288D">
      <w:pPr>
        <w:pStyle w:val="Sinespaciado"/>
        <w:rPr>
          <w:b/>
          <w:sz w:val="24"/>
          <w:szCs w:val="24"/>
        </w:rPr>
      </w:pPr>
      <w:r w:rsidRPr="001A13C8">
        <w:rPr>
          <w:b/>
        </w:rPr>
        <w:t>FORMULARIO DE IDENTIFICACIÓN DEL OFERENTE</w:t>
      </w:r>
    </w:p>
    <w:p w:rsidR="00BC6F12" w:rsidRPr="00BC6F12" w:rsidRDefault="00BC6F12" w:rsidP="00BC43E5">
      <w:r w:rsidRPr="00BC6F12">
        <w:t>SERVICIO DE FUMIGACION Y COMBATE DE PLAGAS</w:t>
      </w:r>
    </w:p>
    <w:p w:rsidR="00BC6F12" w:rsidRPr="00BC6F12" w:rsidRDefault="00BC6F12" w:rsidP="00BC43E5">
      <w:r w:rsidRPr="00BC6F12">
        <w:t xml:space="preserve">LICITACIÓN </w:t>
      </w:r>
      <w:r w:rsidR="001A13C8">
        <w:t xml:space="preserve">ABREVIADA </w:t>
      </w:r>
    </w:p>
    <w:p w:rsidR="00BC6F12" w:rsidRPr="00BC6F12" w:rsidRDefault="00BC6F12" w:rsidP="00BC43E5">
      <w:r w:rsidRPr="00BC6F12">
        <w:t>RAZÓN SOCIAL DE LA EMPRESA:</w:t>
      </w:r>
    </w:p>
    <w:p w:rsidR="00BC6F12" w:rsidRPr="00BC6F12" w:rsidRDefault="00BC6F12" w:rsidP="00BC43E5">
      <w:r w:rsidRPr="00BC6F12">
        <w:t>_____________________________________________________________________________</w:t>
      </w:r>
    </w:p>
    <w:p w:rsidR="00BC6F12" w:rsidRPr="00BC6F12" w:rsidRDefault="00BC6F12" w:rsidP="00BC43E5">
      <w:r w:rsidRPr="00BC6F12">
        <w:t xml:space="preserve">NOMBRE COMERCIAL DE LA EMPRESA: </w:t>
      </w:r>
    </w:p>
    <w:p w:rsidR="00BC6F12" w:rsidRPr="00BC6F12" w:rsidRDefault="00BC6F12" w:rsidP="00BC43E5">
      <w:r w:rsidRPr="00BC6F12">
        <w:rPr>
          <w:rFonts w:cs="Times New Roman"/>
        </w:rPr>
        <w:t xml:space="preserve">____________________________ ________________________________________________ </w:t>
      </w:r>
    </w:p>
    <w:p w:rsidR="00BC6F12" w:rsidRPr="00BC6F12" w:rsidRDefault="00BC6F12" w:rsidP="00BC43E5">
      <w:r w:rsidRPr="00BC6F12">
        <w:t xml:space="preserve">R.U.C </w:t>
      </w:r>
      <w:r w:rsidR="002B340B">
        <w:t xml:space="preserve">      </w:t>
      </w:r>
      <w:r w:rsidRPr="00BC6F12">
        <w:t xml:space="preserve">________________________________________________ </w:t>
      </w:r>
      <w:r w:rsidR="002B340B">
        <w:t>____________________</w:t>
      </w:r>
    </w:p>
    <w:p w:rsidR="00BC6F12" w:rsidRPr="00BC6F12" w:rsidRDefault="00BC6F12" w:rsidP="00BC43E5">
      <w:r w:rsidRPr="00BC6F12">
        <w:t xml:space="preserve">DOMICILIO CONSTITUIDO A LOS EFECTOS DE LA PRESENTE LICITACIÓN: </w:t>
      </w:r>
    </w:p>
    <w:p w:rsidR="00BC6F12" w:rsidRPr="00BC6F12" w:rsidRDefault="00BC6F12" w:rsidP="00BC43E5">
      <w:r w:rsidRPr="00BC6F12">
        <w:t xml:space="preserve">CALLE: ________________________________________________ </w:t>
      </w:r>
    </w:p>
    <w:p w:rsidR="00BC6F12" w:rsidRPr="00BC6F12" w:rsidRDefault="00BC6F12" w:rsidP="00BC43E5">
      <w:r w:rsidRPr="00BC6F12">
        <w:t xml:space="preserve">LOCALIDAD: _________________________________________________ </w:t>
      </w:r>
    </w:p>
    <w:p w:rsidR="00BC6F12" w:rsidRPr="00BC6F12" w:rsidRDefault="00BC6F12" w:rsidP="00BC43E5">
      <w:r w:rsidRPr="00BC6F12">
        <w:t xml:space="preserve">CÓDIGO POSTAL: ________________________________________________ </w:t>
      </w:r>
    </w:p>
    <w:p w:rsidR="00BC6F12" w:rsidRPr="00BC6F12" w:rsidRDefault="00BC6F12" w:rsidP="00BC43E5">
      <w:r w:rsidRPr="00BC6F12">
        <w:rPr>
          <w:rFonts w:cs="Times New Roman"/>
        </w:rPr>
        <w:t xml:space="preserve">TEL.: ________________________________________________ </w:t>
      </w:r>
    </w:p>
    <w:p w:rsidR="00BC6F12" w:rsidRPr="00BC6F12" w:rsidRDefault="00BC6F12" w:rsidP="00BC43E5">
      <w:r w:rsidRPr="00BC6F12">
        <w:rPr>
          <w:rFonts w:cs="Times New Roman"/>
        </w:rPr>
        <w:t xml:space="preserve">FAX: ________________________________________________ </w:t>
      </w:r>
    </w:p>
    <w:p w:rsidR="00BC6F12" w:rsidRPr="00BC6F12" w:rsidRDefault="00BC6F12" w:rsidP="00BC43E5">
      <w:r w:rsidRPr="00BC6F12">
        <w:t xml:space="preserve">DECLARO ESTAR EN CONDICIONES LEGALES DE CONTRATAR CON EL ESTADO </w:t>
      </w:r>
    </w:p>
    <w:p w:rsidR="00BC6F12" w:rsidRPr="00BC6F12" w:rsidRDefault="00BC6F12" w:rsidP="00BC43E5">
      <w:r w:rsidRPr="00BC6F12">
        <w:t xml:space="preserve">FIRMA/S: ________________________________________________ </w:t>
      </w:r>
    </w:p>
    <w:p w:rsidR="00BC6F12" w:rsidRPr="002B340B" w:rsidRDefault="00BC6F12" w:rsidP="002B340B">
      <w:r w:rsidRPr="00BC6F12">
        <w:t>ACLARACIÓN DE FIRMAS: ___________________________________</w:t>
      </w:r>
    </w:p>
    <w:p w:rsidR="00BC6F12" w:rsidRPr="00BC6F12" w:rsidRDefault="00BC6F12" w:rsidP="00A4288D">
      <w:pPr>
        <w:pStyle w:val="Sinespaciado"/>
        <w:rPr>
          <w:sz w:val="24"/>
          <w:szCs w:val="24"/>
        </w:rPr>
      </w:pPr>
    </w:p>
    <w:tbl>
      <w:tblPr>
        <w:tblW w:w="919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000"/>
        <w:gridCol w:w="2263"/>
        <w:gridCol w:w="1678"/>
        <w:gridCol w:w="2155"/>
        <w:gridCol w:w="99"/>
      </w:tblGrid>
      <w:tr w:rsidR="00BC6F12" w:rsidRPr="00BC6F12" w:rsidTr="00BC6F12">
        <w:trPr>
          <w:trHeight w:val="240"/>
          <w:tblCellSpacing w:w="0" w:type="dxa"/>
        </w:trPr>
        <w:tc>
          <w:tcPr>
            <w:tcW w:w="2925" w:type="dxa"/>
            <w:tcBorders>
              <w:top w:val="outset" w:sz="6" w:space="0" w:color="000000"/>
              <w:left w:val="outset" w:sz="6" w:space="0" w:color="000000"/>
              <w:bottom w:val="outset" w:sz="6" w:space="0" w:color="000000"/>
              <w:right w:val="outset" w:sz="6" w:space="0" w:color="000000"/>
            </w:tcBorders>
            <w:vAlign w:val="center"/>
            <w:hideMark/>
          </w:tcPr>
          <w:p w:rsidR="00BC6F12" w:rsidRPr="00BC6F12" w:rsidRDefault="00BC6F12" w:rsidP="00A4288D">
            <w:pPr>
              <w:pStyle w:val="Sinespaciado"/>
              <w:rPr>
                <w:sz w:val="24"/>
                <w:szCs w:val="24"/>
              </w:rPr>
            </w:pPr>
          </w:p>
          <w:p w:rsidR="00BC6F12" w:rsidRPr="00BC6F12" w:rsidRDefault="00BC6F12" w:rsidP="00A4288D">
            <w:pPr>
              <w:pStyle w:val="Sinespaciado"/>
              <w:rPr>
                <w:sz w:val="24"/>
                <w:szCs w:val="24"/>
              </w:rPr>
            </w:pPr>
            <w:r w:rsidRPr="00BC6F12">
              <w:t>COTIZACIÓN</w:t>
            </w:r>
          </w:p>
        </w:tc>
        <w:tc>
          <w:tcPr>
            <w:tcW w:w="2205" w:type="dxa"/>
            <w:tcBorders>
              <w:top w:val="outset" w:sz="6" w:space="0" w:color="000000"/>
              <w:left w:val="outset" w:sz="6" w:space="0" w:color="000000"/>
              <w:bottom w:val="outset" w:sz="6" w:space="0" w:color="000000"/>
              <w:right w:val="outset" w:sz="6" w:space="0" w:color="000000"/>
            </w:tcBorders>
            <w:vAlign w:val="center"/>
            <w:hideMark/>
          </w:tcPr>
          <w:p w:rsidR="00BC6F12" w:rsidRPr="00BC6F12" w:rsidRDefault="00BC6F12" w:rsidP="00A4288D">
            <w:pPr>
              <w:pStyle w:val="Sinespaciado"/>
              <w:rPr>
                <w:sz w:val="24"/>
                <w:szCs w:val="24"/>
              </w:rPr>
            </w:pPr>
            <w:r w:rsidRPr="00BC6F12">
              <w:t>SIN IMPUESTOS</w:t>
            </w:r>
          </w:p>
        </w:tc>
        <w:tc>
          <w:tcPr>
            <w:tcW w:w="1635" w:type="dxa"/>
            <w:tcBorders>
              <w:top w:val="outset" w:sz="6" w:space="0" w:color="000000"/>
              <w:left w:val="outset" w:sz="6" w:space="0" w:color="000000"/>
              <w:bottom w:val="outset" w:sz="6" w:space="0" w:color="000000"/>
              <w:right w:val="outset" w:sz="6" w:space="0" w:color="000000"/>
            </w:tcBorders>
            <w:vAlign w:val="center"/>
            <w:hideMark/>
          </w:tcPr>
          <w:p w:rsidR="00BC6F12" w:rsidRPr="00BC6F12" w:rsidRDefault="00BC6F12" w:rsidP="00A4288D">
            <w:pPr>
              <w:pStyle w:val="Sinespaciado"/>
              <w:rPr>
                <w:sz w:val="24"/>
                <w:szCs w:val="24"/>
              </w:rPr>
            </w:pPr>
            <w:r w:rsidRPr="00BC6F12">
              <w:t>IVA</w:t>
            </w:r>
          </w:p>
        </w:tc>
        <w:tc>
          <w:tcPr>
            <w:tcW w:w="2160" w:type="dxa"/>
            <w:gridSpan w:val="2"/>
            <w:tcBorders>
              <w:top w:val="outset" w:sz="6" w:space="0" w:color="000000"/>
              <w:left w:val="outset" w:sz="6" w:space="0" w:color="000000"/>
              <w:bottom w:val="outset" w:sz="6" w:space="0" w:color="000000"/>
              <w:right w:val="outset" w:sz="6" w:space="0" w:color="000000"/>
            </w:tcBorders>
            <w:vAlign w:val="center"/>
            <w:hideMark/>
          </w:tcPr>
          <w:p w:rsidR="00BC6F12" w:rsidRPr="00BC6F12" w:rsidRDefault="00BC6F12" w:rsidP="00A4288D">
            <w:pPr>
              <w:pStyle w:val="Sinespaciado"/>
              <w:rPr>
                <w:sz w:val="24"/>
                <w:szCs w:val="24"/>
              </w:rPr>
            </w:pPr>
            <w:r w:rsidRPr="00BC6F12">
              <w:t>TOTAL C/IMPUESTOS</w:t>
            </w:r>
          </w:p>
        </w:tc>
      </w:tr>
      <w:tr w:rsidR="00BC6F12" w:rsidRPr="00BC6F12" w:rsidTr="002B340B">
        <w:trPr>
          <w:trHeight w:val="1190"/>
          <w:tblCellSpacing w:w="0" w:type="dxa"/>
        </w:trPr>
        <w:tc>
          <w:tcPr>
            <w:tcW w:w="2925" w:type="dxa"/>
            <w:tcBorders>
              <w:top w:val="outset" w:sz="6" w:space="0" w:color="000000"/>
              <w:left w:val="outset" w:sz="6" w:space="0" w:color="000000"/>
              <w:bottom w:val="outset" w:sz="6" w:space="0" w:color="000000"/>
              <w:right w:val="outset" w:sz="6" w:space="0" w:color="000000"/>
            </w:tcBorders>
            <w:vAlign w:val="center"/>
            <w:hideMark/>
          </w:tcPr>
          <w:p w:rsidR="00BC6F12" w:rsidRPr="00BC6F12" w:rsidRDefault="00BC6F12" w:rsidP="00A4288D">
            <w:pPr>
              <w:pStyle w:val="Sinespaciado"/>
              <w:rPr>
                <w:sz w:val="24"/>
                <w:szCs w:val="24"/>
              </w:rPr>
            </w:pPr>
          </w:p>
          <w:p w:rsidR="00BC6F12" w:rsidRPr="00BC6F12" w:rsidRDefault="00BC6F12" w:rsidP="00A4288D">
            <w:pPr>
              <w:pStyle w:val="Sinespaciado"/>
              <w:rPr>
                <w:sz w:val="24"/>
                <w:szCs w:val="24"/>
              </w:rPr>
            </w:pPr>
            <w:r w:rsidRPr="00BC6F12">
              <w:t>Precio fijo mensual</w:t>
            </w:r>
          </w:p>
          <w:p w:rsidR="00BC6F12" w:rsidRPr="00BC6F12" w:rsidRDefault="00BC6F12" w:rsidP="00A4288D">
            <w:pPr>
              <w:pStyle w:val="Sinespaciado"/>
              <w:rPr>
                <w:sz w:val="24"/>
                <w:szCs w:val="24"/>
              </w:rPr>
            </w:pPr>
          </w:p>
          <w:p w:rsidR="00BC6F12" w:rsidRPr="00BC6F12" w:rsidRDefault="00BC6F12" w:rsidP="00A4288D">
            <w:pPr>
              <w:pStyle w:val="Sinespaciado"/>
              <w:rPr>
                <w:sz w:val="24"/>
                <w:szCs w:val="24"/>
              </w:rPr>
            </w:pPr>
          </w:p>
        </w:tc>
        <w:tc>
          <w:tcPr>
            <w:tcW w:w="2205" w:type="dxa"/>
            <w:tcBorders>
              <w:top w:val="outset" w:sz="6" w:space="0" w:color="000000"/>
              <w:left w:val="outset" w:sz="6" w:space="0" w:color="000000"/>
              <w:bottom w:val="outset" w:sz="6" w:space="0" w:color="000000"/>
              <w:right w:val="outset" w:sz="6" w:space="0" w:color="000000"/>
            </w:tcBorders>
            <w:hideMark/>
          </w:tcPr>
          <w:p w:rsidR="00BC6F12" w:rsidRPr="00BC6F12" w:rsidRDefault="00BC6F12" w:rsidP="00A4288D">
            <w:pPr>
              <w:pStyle w:val="Sinespaciado"/>
              <w:rPr>
                <w:sz w:val="24"/>
                <w:szCs w:val="24"/>
              </w:rPr>
            </w:pPr>
          </w:p>
        </w:tc>
        <w:tc>
          <w:tcPr>
            <w:tcW w:w="1635" w:type="dxa"/>
            <w:tcBorders>
              <w:top w:val="outset" w:sz="6" w:space="0" w:color="000000"/>
              <w:left w:val="outset" w:sz="6" w:space="0" w:color="000000"/>
              <w:bottom w:val="outset" w:sz="6" w:space="0" w:color="000000"/>
              <w:right w:val="outset" w:sz="6" w:space="0" w:color="000000"/>
            </w:tcBorders>
            <w:hideMark/>
          </w:tcPr>
          <w:p w:rsidR="00BC6F12" w:rsidRPr="00BC6F12" w:rsidRDefault="00BC6F12" w:rsidP="00A4288D">
            <w:pPr>
              <w:pStyle w:val="Sinespaciado"/>
              <w:rPr>
                <w:sz w:val="24"/>
                <w:szCs w:val="24"/>
              </w:rPr>
            </w:pPr>
          </w:p>
        </w:tc>
        <w:tc>
          <w:tcPr>
            <w:tcW w:w="2100" w:type="dxa"/>
            <w:tcBorders>
              <w:top w:val="outset" w:sz="6" w:space="0" w:color="000000"/>
              <w:left w:val="outset" w:sz="6" w:space="0" w:color="000000"/>
              <w:bottom w:val="outset" w:sz="6" w:space="0" w:color="000000"/>
              <w:right w:val="outset" w:sz="6" w:space="0" w:color="000000"/>
            </w:tcBorders>
            <w:hideMark/>
          </w:tcPr>
          <w:p w:rsidR="00BC6F12" w:rsidRPr="00BC6F12" w:rsidRDefault="00BC6F12" w:rsidP="00A4288D">
            <w:pPr>
              <w:pStyle w:val="Sinespaciado"/>
              <w:rPr>
                <w:sz w:val="24"/>
                <w:szCs w:val="24"/>
              </w:rPr>
            </w:pPr>
          </w:p>
        </w:tc>
        <w:tc>
          <w:tcPr>
            <w:tcW w:w="6" w:type="dxa"/>
            <w:tcBorders>
              <w:top w:val="outset" w:sz="6" w:space="0" w:color="000000"/>
              <w:left w:val="outset" w:sz="6" w:space="0" w:color="000000"/>
              <w:bottom w:val="outset" w:sz="6" w:space="0" w:color="000000"/>
              <w:right w:val="outset" w:sz="6" w:space="0" w:color="000000"/>
            </w:tcBorders>
            <w:hideMark/>
          </w:tcPr>
          <w:p w:rsidR="00BC6F12" w:rsidRPr="00BC6F12" w:rsidRDefault="00BC6F12" w:rsidP="00A4288D">
            <w:pPr>
              <w:pStyle w:val="Sinespaciado"/>
              <w:rPr>
                <w:rFonts w:ascii="Times New Roman" w:hAnsi="Times New Roman"/>
                <w:sz w:val="24"/>
                <w:szCs w:val="24"/>
              </w:rPr>
            </w:pPr>
          </w:p>
        </w:tc>
      </w:tr>
    </w:tbl>
    <w:p w:rsidR="00BC6F12" w:rsidRPr="00BC6F12" w:rsidRDefault="00BC6F12" w:rsidP="00A4288D">
      <w:pPr>
        <w:pStyle w:val="Sinespaciado"/>
        <w:rPr>
          <w:sz w:val="24"/>
          <w:szCs w:val="24"/>
        </w:rPr>
      </w:pPr>
    </w:p>
    <w:p w:rsidR="00BC6F12" w:rsidRPr="00BC6F12" w:rsidRDefault="00BC6F12" w:rsidP="00A4288D">
      <w:pPr>
        <w:pStyle w:val="Sinespaciado"/>
        <w:rPr>
          <w:sz w:val="24"/>
          <w:szCs w:val="24"/>
        </w:rPr>
      </w:pPr>
    </w:p>
    <w:p w:rsidR="00BC6F12" w:rsidRPr="00BC6F12" w:rsidRDefault="00BC6F12" w:rsidP="00A4288D">
      <w:pPr>
        <w:pStyle w:val="Sinespaciado"/>
        <w:rPr>
          <w:sz w:val="24"/>
          <w:szCs w:val="24"/>
        </w:rPr>
      </w:pPr>
    </w:p>
    <w:tbl>
      <w:tblPr>
        <w:tblW w:w="7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528"/>
        <w:gridCol w:w="2987"/>
      </w:tblGrid>
      <w:tr w:rsidR="00BC6F12" w:rsidRPr="00BC6F12" w:rsidTr="002B340B">
        <w:trPr>
          <w:trHeight w:val="852"/>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BC6F12" w:rsidRPr="00BC6F12" w:rsidRDefault="00BC6F12" w:rsidP="00A4288D">
            <w:pPr>
              <w:pStyle w:val="Sinespaciado"/>
              <w:rPr>
                <w:sz w:val="24"/>
                <w:szCs w:val="24"/>
              </w:rPr>
            </w:pPr>
          </w:p>
          <w:p w:rsidR="00BC6F12" w:rsidRPr="00BC6F12" w:rsidRDefault="00BC6F12" w:rsidP="00A4288D">
            <w:pPr>
              <w:pStyle w:val="Sinespaciado"/>
              <w:rPr>
                <w:sz w:val="24"/>
                <w:szCs w:val="24"/>
              </w:rPr>
            </w:pPr>
            <w:r w:rsidRPr="00BC6F12">
              <w:t>Monto total ofertado para el período de doce meses</w:t>
            </w:r>
          </w:p>
        </w:tc>
        <w:tc>
          <w:tcPr>
            <w:tcW w:w="2850" w:type="dxa"/>
            <w:tcBorders>
              <w:top w:val="outset" w:sz="6" w:space="0" w:color="000000"/>
              <w:left w:val="outset" w:sz="6" w:space="0" w:color="000000"/>
              <w:bottom w:val="outset" w:sz="6" w:space="0" w:color="000000"/>
              <w:right w:val="outset" w:sz="6" w:space="0" w:color="000000"/>
            </w:tcBorders>
            <w:hideMark/>
          </w:tcPr>
          <w:p w:rsidR="00BC6F12" w:rsidRPr="00BC6F12" w:rsidRDefault="00BC6F12" w:rsidP="00A4288D">
            <w:pPr>
              <w:pStyle w:val="Sinespaciado"/>
              <w:rPr>
                <w:sz w:val="24"/>
                <w:szCs w:val="24"/>
              </w:rPr>
            </w:pPr>
          </w:p>
        </w:tc>
      </w:tr>
    </w:tbl>
    <w:p w:rsidR="002B340B" w:rsidRDefault="002B340B" w:rsidP="00A4288D">
      <w:pPr>
        <w:pStyle w:val="Sinespaciado"/>
      </w:pPr>
    </w:p>
    <w:sectPr w:rsidR="002B340B" w:rsidSect="00AD48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4"/>
    <w:lvl w:ilvl="0">
      <w:start w:val="1"/>
      <w:numFmt w:val="lowerLetter"/>
      <w:lvlText w:val="%1)"/>
      <w:lvlJc w:val="left"/>
      <w:pPr>
        <w:tabs>
          <w:tab w:val="num" w:pos="360"/>
        </w:tabs>
        <w:ind w:left="0" w:firstLine="0"/>
      </w:pPr>
      <w:rPr>
        <w:rFonts w:ascii="Symbol" w:hAnsi="Symbol"/>
      </w:rPr>
    </w:lvl>
  </w:abstractNum>
  <w:abstractNum w:abstractNumId="2">
    <w:nsid w:val="109676B3"/>
    <w:multiLevelType w:val="hybridMultilevel"/>
    <w:tmpl w:val="1BEEC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F360BD"/>
    <w:multiLevelType w:val="multilevel"/>
    <w:tmpl w:val="F720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7401C"/>
    <w:multiLevelType w:val="multilevel"/>
    <w:tmpl w:val="4F48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F7E3E"/>
    <w:multiLevelType w:val="hybridMultilevel"/>
    <w:tmpl w:val="D736A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B470FA"/>
    <w:multiLevelType w:val="hybridMultilevel"/>
    <w:tmpl w:val="12800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D954E2D"/>
    <w:multiLevelType w:val="multilevel"/>
    <w:tmpl w:val="B89257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6550BA"/>
    <w:multiLevelType w:val="hybridMultilevel"/>
    <w:tmpl w:val="08ECB590"/>
    <w:lvl w:ilvl="0" w:tplc="E5E6240A">
      <w:numFmt w:val="bullet"/>
      <w:lvlText w:val="-"/>
      <w:lvlJc w:val="left"/>
      <w:pPr>
        <w:ind w:left="720" w:hanging="360"/>
      </w:pPr>
      <w:rPr>
        <w:rFonts w:ascii="Baskerville Old Face" w:eastAsia="Calibri" w:hAnsi="Baskerville Old Fac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B082972"/>
    <w:multiLevelType w:val="multilevel"/>
    <w:tmpl w:val="8DC8D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3"/>
  </w:num>
  <w:num w:numId="5">
    <w:abstractNumId w:val="0"/>
  </w:num>
  <w:num w:numId="6">
    <w:abstractNumId w:val="6"/>
  </w:num>
  <w:num w:numId="7">
    <w:abstractNumId w:val="1"/>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12"/>
    <w:rsid w:val="000036A0"/>
    <w:rsid w:val="0004632B"/>
    <w:rsid w:val="000E4646"/>
    <w:rsid w:val="001A13C8"/>
    <w:rsid w:val="002B340B"/>
    <w:rsid w:val="002F7585"/>
    <w:rsid w:val="0038536F"/>
    <w:rsid w:val="003A7258"/>
    <w:rsid w:val="00441C4C"/>
    <w:rsid w:val="00540078"/>
    <w:rsid w:val="006B065C"/>
    <w:rsid w:val="008E0835"/>
    <w:rsid w:val="008F2B37"/>
    <w:rsid w:val="009954F6"/>
    <w:rsid w:val="00A4288D"/>
    <w:rsid w:val="00AD486B"/>
    <w:rsid w:val="00B673D5"/>
    <w:rsid w:val="00BC43E5"/>
    <w:rsid w:val="00BC6F12"/>
    <w:rsid w:val="00BD4DB8"/>
    <w:rsid w:val="00C83E8A"/>
    <w:rsid w:val="00D0121E"/>
    <w:rsid w:val="00D571AA"/>
    <w:rsid w:val="00D73BBB"/>
    <w:rsid w:val="00DA5A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6B"/>
  </w:style>
  <w:style w:type="paragraph" w:styleId="Ttulo1">
    <w:name w:val="heading 1"/>
    <w:basedOn w:val="Normal"/>
    <w:link w:val="Ttulo1Car"/>
    <w:uiPriority w:val="9"/>
    <w:qFormat/>
    <w:rsid w:val="00BC6F12"/>
    <w:pPr>
      <w:spacing w:before="0" w:beforeAutospacing="0" w:after="0" w:afterAutospacing="0"/>
      <w:jc w:val="both"/>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BC6F12"/>
    <w:pPr>
      <w:spacing w:before="0" w:beforeAutospacing="0" w:after="0" w:afterAutospacing="0"/>
      <w:outlineLvl w:val="2"/>
    </w:pPr>
    <w:rPr>
      <w:rFonts w:ascii="Times New Roman" w:eastAsia="Times New Roman" w:hAnsi="Times New Roman" w:cs="Times New Roman"/>
      <w:b/>
      <w:bCs/>
      <w:color w:val="000000"/>
      <w:sz w:val="27"/>
      <w:szCs w:val="27"/>
      <w:lang w:eastAsia="es-ES"/>
    </w:rPr>
  </w:style>
  <w:style w:type="paragraph" w:styleId="Ttulo5">
    <w:name w:val="heading 5"/>
    <w:basedOn w:val="Normal"/>
    <w:link w:val="Ttulo5Car"/>
    <w:uiPriority w:val="9"/>
    <w:qFormat/>
    <w:rsid w:val="00BC6F12"/>
    <w:pPr>
      <w:spacing w:before="0" w:beforeAutospacing="0" w:after="0" w:afterAutospacing="0"/>
      <w:jc w:val="both"/>
      <w:outlineLvl w:val="4"/>
    </w:pPr>
    <w:rPr>
      <w:rFonts w:ascii="Times New Roman" w:eastAsia="Times New Roman" w:hAnsi="Times New Roman" w:cs="Times New Roman"/>
      <w:b/>
      <w:bCs/>
      <w:color w:val="FF0000"/>
      <w:sz w:val="20"/>
      <w:szCs w:val="20"/>
      <w:u w:val="single"/>
      <w:lang w:eastAsia="es-ES"/>
    </w:rPr>
  </w:style>
  <w:style w:type="paragraph" w:styleId="Ttulo6">
    <w:name w:val="heading 6"/>
    <w:basedOn w:val="Normal"/>
    <w:link w:val="Ttulo6Car"/>
    <w:uiPriority w:val="9"/>
    <w:qFormat/>
    <w:rsid w:val="00BC6F12"/>
    <w:pPr>
      <w:spacing w:before="0" w:beforeAutospacing="0" w:after="0" w:afterAutospacing="0"/>
      <w:jc w:val="both"/>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6F12"/>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BC6F12"/>
    <w:rPr>
      <w:rFonts w:ascii="Times New Roman" w:eastAsia="Times New Roman" w:hAnsi="Times New Roman" w:cs="Times New Roman"/>
      <w:b/>
      <w:bCs/>
      <w:color w:val="000000"/>
      <w:sz w:val="27"/>
      <w:szCs w:val="27"/>
      <w:lang w:eastAsia="es-ES"/>
    </w:rPr>
  </w:style>
  <w:style w:type="character" w:customStyle="1" w:styleId="Ttulo5Car">
    <w:name w:val="Título 5 Car"/>
    <w:basedOn w:val="Fuentedeprrafopredeter"/>
    <w:link w:val="Ttulo5"/>
    <w:uiPriority w:val="9"/>
    <w:rsid w:val="00BC6F12"/>
    <w:rPr>
      <w:rFonts w:ascii="Times New Roman" w:eastAsia="Times New Roman" w:hAnsi="Times New Roman" w:cs="Times New Roman"/>
      <w:b/>
      <w:bCs/>
      <w:color w:val="FF0000"/>
      <w:sz w:val="20"/>
      <w:szCs w:val="20"/>
      <w:u w:val="single"/>
      <w:lang w:eastAsia="es-ES"/>
    </w:rPr>
  </w:style>
  <w:style w:type="character" w:customStyle="1" w:styleId="Ttulo6Car">
    <w:name w:val="Título 6 Car"/>
    <w:basedOn w:val="Fuentedeprrafopredeter"/>
    <w:link w:val="Ttulo6"/>
    <w:uiPriority w:val="9"/>
    <w:rsid w:val="00BC6F12"/>
    <w:rPr>
      <w:rFonts w:ascii="Times New Roman" w:eastAsia="Times New Roman" w:hAnsi="Times New Roman" w:cs="Times New Roman"/>
      <w:b/>
      <w:bCs/>
      <w:sz w:val="15"/>
      <w:szCs w:val="15"/>
      <w:lang w:eastAsia="es-ES"/>
    </w:rPr>
  </w:style>
  <w:style w:type="paragraph" w:styleId="NormalWeb">
    <w:name w:val="Normal (Web)"/>
    <w:basedOn w:val="Normal"/>
    <w:uiPriority w:val="99"/>
    <w:unhideWhenUsed/>
    <w:rsid w:val="00BC6F12"/>
    <w:pPr>
      <w:spacing w:after="0" w:afterAutospacing="0"/>
      <w:jc w:val="both"/>
    </w:pPr>
    <w:rPr>
      <w:rFonts w:ascii="Times New Roman" w:eastAsia="Times New Roman" w:hAnsi="Times New Roman" w:cs="Times New Roman"/>
      <w:sz w:val="24"/>
      <w:szCs w:val="24"/>
      <w:lang w:eastAsia="es-ES"/>
    </w:rPr>
  </w:style>
  <w:style w:type="paragraph" w:customStyle="1" w:styleId="western">
    <w:name w:val="western"/>
    <w:basedOn w:val="Normal"/>
    <w:rsid w:val="00BC6F12"/>
    <w:pPr>
      <w:spacing w:after="0" w:afterAutospacing="0"/>
      <w:jc w:val="both"/>
    </w:pPr>
    <w:rPr>
      <w:rFonts w:ascii="Arial" w:eastAsia="Times New Roman" w:hAnsi="Arial" w:cs="Arial"/>
      <w:b/>
      <w:bCs/>
      <w:sz w:val="24"/>
      <w:szCs w:val="24"/>
      <w:lang w:eastAsia="es-ES"/>
    </w:rPr>
  </w:style>
  <w:style w:type="paragraph" w:styleId="Sinespaciado">
    <w:name w:val="No Spacing"/>
    <w:uiPriority w:val="1"/>
    <w:qFormat/>
    <w:rsid w:val="0038536F"/>
    <w:pPr>
      <w:widowControl w:val="0"/>
      <w:spacing w:before="0" w:beforeAutospacing="0" w:after="0" w:afterAutospacing="0"/>
      <w:jc w:val="both"/>
    </w:pPr>
    <w:rPr>
      <w:rFonts w:ascii="Arial" w:eastAsia="Times New Roman" w:hAnsi="Arial" w:cs="Times New Roman"/>
      <w:szCs w:val="20"/>
      <w:lang w:val="es-ES_tradnl" w:eastAsia="es-MX"/>
    </w:rPr>
  </w:style>
  <w:style w:type="paragraph" w:customStyle="1" w:styleId="Textoindependiente22">
    <w:name w:val="Texto independiente 22"/>
    <w:basedOn w:val="Normal"/>
    <w:rsid w:val="0038536F"/>
    <w:pPr>
      <w:suppressAutoHyphens/>
      <w:spacing w:before="0" w:beforeAutospacing="0" w:after="0" w:afterAutospacing="0"/>
    </w:pPr>
    <w:rPr>
      <w:rFonts w:ascii="Times New Roman" w:eastAsia="Times New Roman" w:hAnsi="Times New Roman" w:cs="Times New Roman"/>
      <w:sz w:val="24"/>
      <w:szCs w:val="20"/>
      <w:lang w:val="es-ES_tradnl" w:eastAsia="ar-SA"/>
    </w:rPr>
  </w:style>
  <w:style w:type="character" w:customStyle="1" w:styleId="Fuentedeprrafopredeter1">
    <w:name w:val="Fuente de párrafo predeter.1"/>
    <w:rsid w:val="00DA5A1A"/>
  </w:style>
  <w:style w:type="paragraph" w:styleId="Textoindependiente">
    <w:name w:val="Body Text"/>
    <w:basedOn w:val="Normal"/>
    <w:link w:val="TextoindependienteCar"/>
    <w:rsid w:val="00C83E8A"/>
    <w:pPr>
      <w:suppressAutoHyphens/>
      <w:spacing w:before="0" w:beforeAutospacing="0" w:after="0" w:afterAutospacing="0"/>
      <w:jc w:val="both"/>
    </w:pPr>
    <w:rPr>
      <w:rFonts w:ascii="Times New Roman" w:eastAsia="Times New Roman" w:hAnsi="Times New Roman" w:cs="Times New Roman"/>
      <w:sz w:val="24"/>
      <w:szCs w:val="20"/>
      <w:lang w:val="es-ES_tradnl" w:eastAsia="ar-SA"/>
    </w:rPr>
  </w:style>
  <w:style w:type="character" w:customStyle="1" w:styleId="TextoindependienteCar">
    <w:name w:val="Texto independiente Car"/>
    <w:basedOn w:val="Fuentedeprrafopredeter"/>
    <w:link w:val="Textoindependiente"/>
    <w:rsid w:val="00C83E8A"/>
    <w:rPr>
      <w:rFonts w:ascii="Times New Roman" w:eastAsia="Times New Roman" w:hAnsi="Times New Roman" w:cs="Times New Roman"/>
      <w:sz w:val="24"/>
      <w:szCs w:val="20"/>
      <w:lang w:val="es-ES_tradnl" w:eastAsia="ar-SA"/>
    </w:rPr>
  </w:style>
  <w:style w:type="character" w:styleId="Hipervnculo">
    <w:name w:val="Hyperlink"/>
    <w:basedOn w:val="Fuentedeprrafopredeter"/>
    <w:uiPriority w:val="99"/>
    <w:unhideWhenUsed/>
    <w:rsid w:val="00540078"/>
    <w:rPr>
      <w:color w:val="0000FF" w:themeColor="hyperlink"/>
      <w:u w:val="single"/>
    </w:rPr>
  </w:style>
  <w:style w:type="paragraph" w:styleId="Sangradetextonormal">
    <w:name w:val="Body Text Indent"/>
    <w:basedOn w:val="Normal"/>
    <w:link w:val="SangradetextonormalCar"/>
    <w:uiPriority w:val="99"/>
    <w:semiHidden/>
    <w:unhideWhenUsed/>
    <w:rsid w:val="00441C4C"/>
    <w:pPr>
      <w:spacing w:after="120"/>
      <w:ind w:left="283"/>
    </w:pPr>
  </w:style>
  <w:style w:type="character" w:customStyle="1" w:styleId="SangradetextonormalCar">
    <w:name w:val="Sangría de texto normal Car"/>
    <w:basedOn w:val="Fuentedeprrafopredeter"/>
    <w:link w:val="Sangradetextonormal"/>
    <w:uiPriority w:val="99"/>
    <w:semiHidden/>
    <w:rsid w:val="00441C4C"/>
  </w:style>
  <w:style w:type="paragraph" w:styleId="Prrafodelista">
    <w:name w:val="List Paragraph"/>
    <w:basedOn w:val="Normal"/>
    <w:uiPriority w:val="34"/>
    <w:qFormat/>
    <w:rsid w:val="000036A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357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estatales.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14D7-82D1-434B-B31E-4C22AEE8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1990</Words>
  <Characters>10950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MSP-ASSE</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Auxiliar de Río Branco</dc:creator>
  <cp:keywords/>
  <dc:description/>
  <cp:lastModifiedBy>Centro Auxiliar de Río Branco</cp:lastModifiedBy>
  <cp:revision>4</cp:revision>
  <cp:lastPrinted>2018-03-01T13:43:00Z</cp:lastPrinted>
  <dcterms:created xsi:type="dcterms:W3CDTF">2018-02-28T14:29:00Z</dcterms:created>
  <dcterms:modified xsi:type="dcterms:W3CDTF">2018-03-01T13:48:00Z</dcterms:modified>
</cp:coreProperties>
</file>