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AF" w:rsidRDefault="003A0FAF">
      <w:pPr>
        <w:pStyle w:val="Cuerpodetexto"/>
        <w:spacing w:before="2"/>
        <w:ind w:left="0"/>
        <w:rPr>
          <w:rFonts w:cstheme="minorHAnsi"/>
        </w:rPr>
      </w:pPr>
    </w:p>
    <w:p w:rsidR="003A0FAF" w:rsidRDefault="00294681">
      <w:pPr>
        <w:pStyle w:val="Encabezado1"/>
        <w:spacing w:before="52"/>
        <w:ind w:right="785" w:firstLine="0"/>
      </w:pPr>
      <w:r>
        <w:rPr>
          <w:rFonts w:cstheme="minorHAnsi"/>
          <w:lang w:val="es-ES"/>
        </w:rPr>
        <w:t xml:space="preserve">                                                                                  </w:t>
      </w:r>
      <w:r w:rsidR="00C160AD">
        <w:rPr>
          <w:rFonts w:cstheme="minorHAnsi"/>
          <w:lang w:val="es-ES"/>
        </w:rPr>
        <w:t xml:space="preserve">                   CONTRATO Nº 2/2018</w:t>
      </w:r>
    </w:p>
    <w:p w:rsidR="003A0FAF" w:rsidRDefault="00294681">
      <w:pPr>
        <w:pStyle w:val="Encabezado1"/>
        <w:spacing w:before="52"/>
        <w:ind w:right="785" w:firstLine="0"/>
      </w:pPr>
      <w:r>
        <w:rPr>
          <w:rFonts w:cstheme="minorHAnsi"/>
          <w:lang w:val="es-ES"/>
        </w:rPr>
        <w:t xml:space="preserve">                                                                                       </w:t>
      </w:r>
      <w:r w:rsidR="00C160AD">
        <w:rPr>
          <w:rFonts w:cstheme="minorHAnsi"/>
          <w:lang w:val="es-ES"/>
        </w:rPr>
        <w:t xml:space="preserve">              LICITACIÓN Abreviada</w:t>
      </w:r>
    </w:p>
    <w:p w:rsidR="003A0FAF" w:rsidRDefault="00294681">
      <w:pPr>
        <w:pStyle w:val="Cuerpodetexto"/>
        <w:spacing w:before="1"/>
        <w:ind w:right="785"/>
      </w:pPr>
      <w:r>
        <w:rPr>
          <w:rFonts w:cstheme="minorHAnsi"/>
          <w:lang w:val="es-ES"/>
        </w:rPr>
        <w:t xml:space="preserve">                                                                                  </w:t>
      </w:r>
      <w:r w:rsidR="007810A7">
        <w:rPr>
          <w:rFonts w:cstheme="minorHAnsi"/>
          <w:lang w:val="es-ES"/>
        </w:rPr>
        <w:t xml:space="preserve">                DÍA APERTURA: 09</w:t>
      </w:r>
      <w:r>
        <w:rPr>
          <w:rFonts w:cstheme="minorHAnsi"/>
          <w:lang w:val="es-ES"/>
        </w:rPr>
        <w:t>/</w:t>
      </w:r>
      <w:r w:rsidR="007810A7">
        <w:rPr>
          <w:rFonts w:cstheme="minorHAnsi"/>
          <w:lang w:val="es-ES"/>
        </w:rPr>
        <w:t>03</w:t>
      </w:r>
      <w:r w:rsidR="00C160AD">
        <w:rPr>
          <w:rFonts w:cstheme="minorHAnsi"/>
          <w:lang w:val="es-ES"/>
        </w:rPr>
        <w:t>/2018</w:t>
      </w:r>
    </w:p>
    <w:p w:rsidR="003A0FAF" w:rsidRDefault="001B6106">
      <w:pPr>
        <w:pStyle w:val="Cuerpodetexto"/>
        <w:spacing w:before="1"/>
        <w:ind w:right="785"/>
      </w:pPr>
      <w:r>
        <w:rPr>
          <w:rFonts w:cstheme="minorHAnsi"/>
          <w:lang w:val="es-ES"/>
        </w:rPr>
        <w:tab/>
      </w:r>
      <w:r>
        <w:rPr>
          <w:rFonts w:cstheme="minorHAnsi"/>
          <w:lang w:val="es-ES"/>
        </w:rPr>
        <w:tab/>
      </w:r>
      <w:r>
        <w:rPr>
          <w:rFonts w:cstheme="minorHAnsi"/>
          <w:lang w:val="es-ES"/>
        </w:rPr>
        <w:tab/>
      </w:r>
      <w:r>
        <w:rPr>
          <w:rFonts w:cstheme="minorHAnsi"/>
          <w:lang w:val="es-ES"/>
        </w:rPr>
        <w:tab/>
      </w:r>
      <w:r>
        <w:rPr>
          <w:rFonts w:cstheme="minorHAnsi"/>
          <w:lang w:val="es-ES"/>
        </w:rPr>
        <w:tab/>
      </w:r>
      <w:r>
        <w:rPr>
          <w:rFonts w:cstheme="minorHAnsi"/>
          <w:lang w:val="es-ES"/>
        </w:rPr>
        <w:tab/>
      </w:r>
      <w:r>
        <w:rPr>
          <w:rFonts w:cstheme="minorHAnsi"/>
          <w:lang w:val="es-ES"/>
        </w:rPr>
        <w:tab/>
        <w:t xml:space="preserve">       HORA: 10:3</w:t>
      </w:r>
      <w:bookmarkStart w:id="0" w:name="_GoBack"/>
      <w:bookmarkEnd w:id="0"/>
      <w:r w:rsidR="00294681">
        <w:rPr>
          <w:rFonts w:cstheme="minorHAnsi"/>
          <w:lang w:val="es-ES"/>
        </w:rPr>
        <w:t>0</w:t>
      </w:r>
    </w:p>
    <w:p w:rsidR="003A0FAF" w:rsidRDefault="00294681">
      <w:pPr>
        <w:pStyle w:val="Cuerpodetexto"/>
        <w:spacing w:before="1"/>
        <w:ind w:right="785"/>
      </w:pPr>
      <w:r>
        <w:rPr>
          <w:rFonts w:cstheme="minorHAnsi"/>
          <w:lang w:val="es-ES"/>
        </w:rPr>
        <w:t xml:space="preserve">                                                                                                  LUGAR: apertura electrónica. </w:t>
      </w:r>
    </w:p>
    <w:p w:rsidR="003A0FAF" w:rsidRDefault="00294681">
      <w:pPr>
        <w:pStyle w:val="Cuerpodetexto"/>
        <w:spacing w:before="1"/>
        <w:ind w:right="785"/>
      </w:pPr>
      <w:r>
        <w:rPr>
          <w:rFonts w:cstheme="minorHAnsi"/>
          <w:lang w:val="es-ES"/>
        </w:rPr>
        <w:tab/>
      </w:r>
      <w:r>
        <w:rPr>
          <w:rFonts w:cstheme="minorHAnsi"/>
          <w:lang w:val="es-ES"/>
        </w:rPr>
        <w:tab/>
      </w:r>
      <w:r>
        <w:rPr>
          <w:rFonts w:cstheme="minorHAnsi"/>
          <w:lang w:val="es-ES"/>
        </w:rPr>
        <w:tab/>
      </w:r>
      <w:r>
        <w:rPr>
          <w:rFonts w:cstheme="minorHAnsi"/>
          <w:lang w:val="es-ES"/>
        </w:rPr>
        <w:tab/>
      </w:r>
      <w:r>
        <w:rPr>
          <w:rFonts w:cstheme="minorHAnsi"/>
          <w:lang w:val="es-ES"/>
        </w:rPr>
        <w:tab/>
      </w:r>
      <w:r>
        <w:rPr>
          <w:rFonts w:cstheme="minorHAnsi"/>
          <w:lang w:val="es-ES"/>
        </w:rPr>
        <w:tab/>
      </w:r>
      <w:r>
        <w:rPr>
          <w:rFonts w:cstheme="minorHAnsi"/>
          <w:lang w:val="es-ES"/>
        </w:rPr>
        <w:tab/>
        <w:t xml:space="preserve">       VALOR DEL PLIEGO: Sin Costo</w:t>
      </w:r>
    </w:p>
    <w:p w:rsidR="003A0FAF" w:rsidRDefault="00294681">
      <w:pPr>
        <w:pStyle w:val="Cuerpodetexto"/>
        <w:spacing w:before="1"/>
        <w:ind w:right="785"/>
      </w:pPr>
      <w:r>
        <w:rPr>
          <w:rFonts w:cstheme="minorHAnsi"/>
          <w:lang w:val="es-ES"/>
        </w:rPr>
        <w:t xml:space="preserve">                                                                                                  PRIMER LLAMADO</w:t>
      </w:r>
      <w:proofErr w:type="gramStart"/>
      <w:r>
        <w:rPr>
          <w:rFonts w:cstheme="minorHAnsi"/>
          <w:lang w:val="es-ES"/>
        </w:rPr>
        <w:t>,PERIÓDICA</w:t>
      </w:r>
      <w:proofErr w:type="gramEnd"/>
      <w:r>
        <w:rPr>
          <w:rFonts w:cstheme="minorHAnsi"/>
          <w:lang w:val="es-ES"/>
        </w:rPr>
        <w:t xml:space="preserve"> PLAZA</w:t>
      </w:r>
    </w:p>
    <w:p w:rsidR="003A0FAF" w:rsidRDefault="003A0FAF">
      <w:pPr>
        <w:pStyle w:val="Cuerpodetexto"/>
        <w:ind w:left="0"/>
        <w:rPr>
          <w:rFonts w:cstheme="minorHAnsi"/>
          <w:lang w:val="es-ES"/>
        </w:rPr>
      </w:pPr>
    </w:p>
    <w:p w:rsidR="003A0FAF" w:rsidRDefault="003A0FAF">
      <w:pPr>
        <w:pStyle w:val="Cuerpodetexto"/>
        <w:spacing w:before="12"/>
        <w:ind w:left="0"/>
        <w:rPr>
          <w:rFonts w:cstheme="minorHAnsi"/>
          <w:lang w:val="es-ES"/>
        </w:rPr>
      </w:pPr>
    </w:p>
    <w:p w:rsidR="003A0FAF" w:rsidRDefault="00294681">
      <w:pPr>
        <w:ind w:left="2640" w:hanging="1920"/>
        <w:jc w:val="center"/>
        <w:rPr>
          <w:rFonts w:cstheme="minorHAnsi"/>
          <w:b/>
          <w:sz w:val="24"/>
          <w:szCs w:val="24"/>
          <w:lang w:val="es-ES"/>
        </w:rPr>
      </w:pPr>
      <w:r>
        <w:rPr>
          <w:rFonts w:cstheme="minorHAnsi"/>
          <w:b/>
          <w:sz w:val="24"/>
          <w:szCs w:val="24"/>
          <w:lang w:val="es-ES"/>
        </w:rPr>
        <w:t>El Centro Departamental de Dur</w:t>
      </w:r>
      <w:r w:rsidR="00C160AD">
        <w:rPr>
          <w:rFonts w:cstheme="minorHAnsi"/>
          <w:b/>
          <w:sz w:val="24"/>
          <w:szCs w:val="24"/>
          <w:lang w:val="es-ES"/>
        </w:rPr>
        <w:t xml:space="preserve">azno llama a Licitación Abreviada </w:t>
      </w:r>
      <w:r>
        <w:rPr>
          <w:rFonts w:cstheme="minorHAnsi"/>
          <w:b/>
          <w:sz w:val="24"/>
          <w:szCs w:val="24"/>
          <w:lang w:val="es-ES"/>
        </w:rPr>
        <w:t>por el</w:t>
      </w:r>
    </w:p>
    <w:p w:rsidR="003A0FAF" w:rsidRDefault="00294681">
      <w:pPr>
        <w:ind w:left="2640" w:hanging="1920"/>
        <w:jc w:val="center"/>
        <w:rPr>
          <w:rFonts w:cstheme="minorHAnsi"/>
          <w:b/>
          <w:sz w:val="24"/>
          <w:szCs w:val="24"/>
          <w:lang w:val="es-ES"/>
        </w:rPr>
      </w:pPr>
      <w:r>
        <w:rPr>
          <w:rFonts w:cstheme="minorHAnsi"/>
          <w:b/>
          <w:sz w:val="24"/>
          <w:szCs w:val="24"/>
          <w:lang w:val="es-ES"/>
        </w:rPr>
        <w:t xml:space="preserve">Suministro de </w:t>
      </w:r>
      <w:r w:rsidR="00C160AD">
        <w:rPr>
          <w:rFonts w:cstheme="minorHAnsi"/>
          <w:b/>
          <w:sz w:val="24"/>
          <w:szCs w:val="24"/>
          <w:lang w:val="es-ES"/>
        </w:rPr>
        <w:t xml:space="preserve">Ecografías </w:t>
      </w:r>
      <w:r>
        <w:rPr>
          <w:rFonts w:cstheme="minorHAnsi"/>
          <w:b/>
          <w:sz w:val="24"/>
          <w:szCs w:val="24"/>
          <w:lang w:val="es-ES"/>
        </w:rPr>
        <w:t>H</w:t>
      </w:r>
      <w:r w:rsidR="00C160AD">
        <w:rPr>
          <w:rFonts w:cstheme="minorHAnsi"/>
          <w:b/>
          <w:sz w:val="24"/>
          <w:szCs w:val="24"/>
          <w:lang w:val="es-ES"/>
        </w:rPr>
        <w:t>ospital</w:t>
      </w:r>
      <w:r>
        <w:rPr>
          <w:rFonts w:cstheme="minorHAnsi"/>
          <w:b/>
          <w:sz w:val="24"/>
          <w:szCs w:val="24"/>
          <w:lang w:val="es-ES"/>
        </w:rPr>
        <w:t xml:space="preserve"> Coordinadas</w:t>
      </w:r>
      <w:r w:rsidR="00C160AD">
        <w:rPr>
          <w:rFonts w:cstheme="minorHAnsi"/>
          <w:b/>
          <w:sz w:val="24"/>
          <w:szCs w:val="24"/>
          <w:lang w:val="es-ES"/>
        </w:rPr>
        <w:t>.</w:t>
      </w:r>
    </w:p>
    <w:p w:rsidR="003A0FAF" w:rsidRDefault="003A0FAF">
      <w:pPr>
        <w:pStyle w:val="Cuerpodetexto"/>
        <w:ind w:left="0"/>
        <w:jc w:val="center"/>
        <w:rPr>
          <w:rFonts w:cstheme="minorHAnsi"/>
          <w:b/>
          <w:lang w:val="es-ES"/>
        </w:rPr>
      </w:pPr>
    </w:p>
    <w:p w:rsidR="003A0FAF" w:rsidRDefault="00294681">
      <w:pPr>
        <w:pStyle w:val="Encabezado1"/>
        <w:numPr>
          <w:ilvl w:val="0"/>
          <w:numId w:val="3"/>
        </w:numPr>
        <w:tabs>
          <w:tab w:val="left" w:pos="366"/>
        </w:tabs>
        <w:spacing w:before="206"/>
        <w:ind w:right="451" w:firstLine="0"/>
        <w:jc w:val="both"/>
        <w:rPr>
          <w:rFonts w:cstheme="minorHAnsi"/>
          <w:lang w:val="es-ES"/>
        </w:rPr>
      </w:pPr>
      <w:r>
        <w:rPr>
          <w:rFonts w:cstheme="minorHAnsi"/>
          <w:u w:val="single"/>
          <w:lang w:val="es-ES"/>
        </w:rPr>
        <w:t>Objeto del Llamado:</w:t>
      </w:r>
      <w:r>
        <w:rPr>
          <w:rFonts w:cstheme="minorHAnsi"/>
          <w:lang w:val="es-ES"/>
        </w:rPr>
        <w:t xml:space="preserve"> “Suministro de </w:t>
      </w:r>
      <w:r w:rsidR="00C160AD">
        <w:rPr>
          <w:rFonts w:cstheme="minorHAnsi"/>
          <w:lang w:val="es-ES"/>
        </w:rPr>
        <w:t xml:space="preserve">Ecografías en la modalidad de </w:t>
      </w:r>
      <w:r>
        <w:rPr>
          <w:rFonts w:cstheme="minorHAnsi"/>
          <w:lang w:val="es-ES"/>
        </w:rPr>
        <w:t>H</w:t>
      </w:r>
      <w:r w:rsidR="00C160AD">
        <w:rPr>
          <w:rFonts w:cstheme="minorHAnsi"/>
          <w:lang w:val="es-ES"/>
        </w:rPr>
        <w:t xml:space="preserve">ospital </w:t>
      </w:r>
      <w:r>
        <w:rPr>
          <w:rFonts w:cstheme="minorHAnsi"/>
          <w:lang w:val="es-ES"/>
        </w:rPr>
        <w:t>C</w:t>
      </w:r>
      <w:r w:rsidR="00C160AD">
        <w:rPr>
          <w:rFonts w:cstheme="minorHAnsi"/>
          <w:lang w:val="es-ES"/>
        </w:rPr>
        <w:t>oordinadas</w:t>
      </w:r>
      <w:r>
        <w:rPr>
          <w:rFonts w:cstheme="minorHAnsi"/>
          <w:lang w:val="es-ES"/>
        </w:rPr>
        <w:t>” para los ítems y cantidades que se indican en el Anexo I, que forma parte del presente pliego, para atender la demanda del Centro Departamental De Durazno:</w:t>
      </w:r>
    </w:p>
    <w:p w:rsidR="003A0FAF" w:rsidRDefault="003A0FAF">
      <w:pPr>
        <w:jc w:val="both"/>
        <w:rPr>
          <w:rFonts w:cstheme="minorHAnsi"/>
          <w:sz w:val="24"/>
          <w:szCs w:val="24"/>
          <w:lang w:val="es-ES"/>
        </w:rPr>
      </w:pPr>
    </w:p>
    <w:p w:rsidR="003A0FAF" w:rsidRDefault="003A0FAF">
      <w:pPr>
        <w:jc w:val="both"/>
        <w:rPr>
          <w:rFonts w:cstheme="minorHAnsi"/>
          <w:sz w:val="24"/>
          <w:szCs w:val="24"/>
          <w:lang w:val="es-ES"/>
        </w:rPr>
      </w:pPr>
    </w:p>
    <w:p w:rsidR="003A0FAF" w:rsidRDefault="00294681">
      <w:pPr>
        <w:pStyle w:val="Encabezado1"/>
        <w:numPr>
          <w:ilvl w:val="0"/>
          <w:numId w:val="3"/>
        </w:numPr>
        <w:tabs>
          <w:tab w:val="left" w:pos="368"/>
        </w:tabs>
        <w:ind w:left="368" w:hanging="252"/>
        <w:jc w:val="both"/>
        <w:rPr>
          <w:rFonts w:cstheme="minorHAnsi"/>
          <w:lang w:val="es-ES"/>
        </w:rPr>
      </w:pPr>
      <w:proofErr w:type="spellStart"/>
      <w:r>
        <w:rPr>
          <w:rFonts w:cstheme="minorHAnsi"/>
          <w:u w:val="single"/>
        </w:rPr>
        <w:t>Presentación</w:t>
      </w:r>
      <w:proofErr w:type="spellEnd"/>
      <w:r>
        <w:rPr>
          <w:rFonts w:cstheme="minorHAnsi"/>
          <w:u w:val="single"/>
        </w:rPr>
        <w:t xml:space="preserve"> de la </w:t>
      </w:r>
      <w:proofErr w:type="spellStart"/>
      <w:r>
        <w:rPr>
          <w:rFonts w:cstheme="minorHAnsi"/>
          <w:u w:val="single"/>
        </w:rPr>
        <w:t>oferta</w:t>
      </w:r>
      <w:proofErr w:type="spellEnd"/>
      <w:r>
        <w:rPr>
          <w:rFonts w:cstheme="minorHAnsi"/>
          <w:u w:val="single"/>
          <w:lang w:val="es-ES"/>
        </w:rPr>
        <w:t>:</w:t>
      </w:r>
      <w:r>
        <w:rPr>
          <w:rFonts w:cstheme="minorHAnsi"/>
          <w:lang w:val="es-ES"/>
        </w:rPr>
        <w:t xml:space="preserve"> </w:t>
      </w:r>
    </w:p>
    <w:p w:rsidR="003A0FAF" w:rsidRDefault="00294681">
      <w:pPr>
        <w:pStyle w:val="Cuerpodetexto"/>
        <w:ind w:left="116"/>
        <w:jc w:val="both"/>
        <w:rPr>
          <w:rFonts w:cstheme="minorHAnsi"/>
          <w:lang w:val="es-ES"/>
        </w:rPr>
      </w:pPr>
      <w:r>
        <w:rPr>
          <w:rFonts w:cstheme="minorHAnsi"/>
          <w:lang w:val="es-ES"/>
        </w:rPr>
        <w:t xml:space="preserve">Las propuestas serán recibidas únicamente en línea. Los oferentes deberán ingresar sus ofertas (económica y técnica completas) en el sitio web www.comprasestatales.gub.uy. No se recibirán ofertas por otra vía. </w:t>
      </w:r>
    </w:p>
    <w:p w:rsidR="003A0FAF" w:rsidRDefault="00294681">
      <w:pPr>
        <w:pStyle w:val="Cuerpodetexto"/>
        <w:ind w:left="116"/>
        <w:jc w:val="both"/>
        <w:rPr>
          <w:rFonts w:cstheme="minorHAnsi"/>
          <w:lang w:val="es-ES"/>
        </w:rPr>
      </w:pPr>
      <w:r>
        <w:rPr>
          <w:rFonts w:cstheme="minorHAnsi"/>
          <w:lang w:val="es-ES"/>
        </w:rPr>
        <w:t xml:space="preserve">La documentación electrónica adjunta de la oferta se ingresará en archivos con formato PDF, sin contraseñas ni bloqueos para su impresión o copiado. </w:t>
      </w:r>
    </w:p>
    <w:p w:rsidR="003A0FAF" w:rsidRDefault="00294681">
      <w:pPr>
        <w:pStyle w:val="Cuerpodetexto"/>
        <w:ind w:left="116"/>
        <w:jc w:val="both"/>
        <w:rPr>
          <w:rFonts w:cstheme="minorHAnsi"/>
          <w:lang w:val="es-ES"/>
        </w:rPr>
      </w:pPr>
      <w:r>
        <w:rPr>
          <w:rFonts w:cstheme="minorHAnsi"/>
          <w:lang w:val="es-ES"/>
        </w:rPr>
        <w:t xml:space="preserve">Cuando el oferente deba agregar en su oferta un documento o certificado cuyo original solo exista en soporte papel, deberá digitalizar el mismo (escanearlo) y subirlo con el resto de su oferta. </w:t>
      </w:r>
    </w:p>
    <w:p w:rsidR="003A0FAF" w:rsidRDefault="00294681">
      <w:pPr>
        <w:pStyle w:val="Cuerpodetexto"/>
        <w:ind w:left="116"/>
        <w:jc w:val="both"/>
        <w:rPr>
          <w:rFonts w:cstheme="minorHAnsi"/>
          <w:lang w:val="es-ES"/>
        </w:rPr>
      </w:pPr>
      <w:r>
        <w:rPr>
          <w:rFonts w:cstheme="minorHAnsi"/>
          <w:lang w:val="es-ES"/>
        </w:rPr>
        <w:t xml:space="preserve">En caso de resultar adjudicatario, deberá exhibir el documento o certificado original, conforme a lo establecido en el artículo 48 del TOCAF. </w:t>
      </w:r>
    </w:p>
    <w:p w:rsidR="003A0FAF" w:rsidRDefault="00294681">
      <w:pPr>
        <w:pStyle w:val="Cuerpodetexto"/>
        <w:ind w:left="116"/>
        <w:jc w:val="both"/>
        <w:rPr>
          <w:rFonts w:cstheme="minorHAnsi"/>
          <w:lang w:val="es-ES"/>
        </w:rPr>
      </w:pPr>
      <w:r>
        <w:rPr>
          <w:rFonts w:cstheme="minorHAnsi"/>
          <w:lang w:val="es-ES"/>
        </w:rPr>
        <w:t>El formulario de identificación del oferente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w:t>
      </w:r>
    </w:p>
    <w:p w:rsidR="003A0FAF" w:rsidRDefault="00294681">
      <w:pPr>
        <w:pStyle w:val="Cuerpodetexto"/>
        <w:ind w:left="116"/>
        <w:jc w:val="both"/>
        <w:rPr>
          <w:rFonts w:cstheme="minorHAnsi"/>
          <w:lang w:val="es-ES"/>
        </w:rPr>
      </w:pPr>
      <w:r>
        <w:rPr>
          <w:rFonts w:cstheme="minorHAnsi"/>
          <w:lang w:val="es-ES"/>
        </w:rPr>
        <w:t xml:space="preserve">La apertura se llevará a cabo cualquiera sea el número de ofertas presentadas. En la fecha y hora indicada se efectuará la apertura de ofertas en forma automática y el acta de apertura será publicada automáticamente en el sitio web www.comprasestatales.gub.uy. Simultáneamente se remitirá a la dirección electrónica previamente registrada por cada oferente en el Registro Único de Proveedores del Estado (RUPE), la comunicación de publicación del acta. </w:t>
      </w:r>
    </w:p>
    <w:p w:rsidR="003A0FAF" w:rsidRDefault="00294681">
      <w:pPr>
        <w:pStyle w:val="Cuerpodetexto"/>
        <w:ind w:left="116"/>
        <w:jc w:val="both"/>
        <w:rPr>
          <w:rFonts w:cstheme="minorHAnsi"/>
          <w:lang w:val="es-ES"/>
        </w:rPr>
      </w:pPr>
      <w:r>
        <w:rPr>
          <w:rFonts w:cstheme="minorHAnsi"/>
          <w:lang w:val="es-ES"/>
        </w:rPr>
        <w:t xml:space="preserve">Será de responsabilidad de cada oferente asegurarse de que la dirección electrónica constituida sea correcta, válida y apta para la recepción de este tipo de mensajes. </w:t>
      </w:r>
    </w:p>
    <w:p w:rsidR="003A0FAF" w:rsidRDefault="00294681">
      <w:pPr>
        <w:pStyle w:val="Cuerpodetexto"/>
        <w:ind w:left="116"/>
        <w:jc w:val="both"/>
      </w:pPr>
      <w:r>
        <w:rPr>
          <w:rFonts w:cstheme="minorHAnsi"/>
          <w:lang w:val="es-ES"/>
        </w:rPr>
        <w:t xml:space="preserve">La no recepción del mensaje no será obstáculo para el acceso por parte del proveedor a la información de la apertura en el sitio web </w:t>
      </w:r>
      <w:hyperlink r:id="rId7">
        <w:r>
          <w:rPr>
            <w:rStyle w:val="EnlacedeInternet"/>
            <w:rFonts w:cstheme="minorHAnsi"/>
            <w:lang w:val="es-ES"/>
          </w:rPr>
          <w:t>www.comprasestatales.gub.uy</w:t>
        </w:r>
      </w:hyperlink>
      <w:r>
        <w:rPr>
          <w:rFonts w:cstheme="minorHAnsi"/>
          <w:lang w:val="es-ES"/>
        </w:rPr>
        <w:t xml:space="preserve">. </w:t>
      </w:r>
    </w:p>
    <w:p w:rsidR="003A0FAF" w:rsidRDefault="00294681">
      <w:pPr>
        <w:pStyle w:val="Cuerpodetexto"/>
        <w:ind w:left="116"/>
        <w:jc w:val="both"/>
        <w:rPr>
          <w:rFonts w:cstheme="minorHAnsi"/>
          <w:lang w:val="es-ES"/>
        </w:rPr>
      </w:pPr>
      <w:r>
        <w:rPr>
          <w:rFonts w:cstheme="minorHAnsi"/>
          <w:lang w:val="es-ES"/>
        </w:rPr>
        <w:t xml:space="preserve">A partir de ese momento, las ofertas quedarán accesibles para la administración contratante y para el Tribunal de Cuentas, no pudiendo introducirse modificación alguna en las propuestas. </w:t>
      </w:r>
    </w:p>
    <w:p w:rsidR="003A0FAF" w:rsidRDefault="00294681">
      <w:pPr>
        <w:pStyle w:val="Cuerpodetexto"/>
        <w:ind w:left="116"/>
        <w:jc w:val="both"/>
        <w:rPr>
          <w:rFonts w:cstheme="minorHAnsi"/>
          <w:lang w:val="es-ES"/>
        </w:rPr>
      </w:pPr>
      <w:r>
        <w:rPr>
          <w:rFonts w:cstheme="minorHAnsi"/>
          <w:lang w:val="es-ES"/>
        </w:rPr>
        <w:lastRenderedPageBreak/>
        <w:t xml:space="preserve">Asimismo, las ofertas quedarán disponibles para todos los oferentes, con excepción de aquella información ingresada con carácter confidencial. </w:t>
      </w:r>
    </w:p>
    <w:p w:rsidR="003A0FAF" w:rsidRDefault="00294681">
      <w:pPr>
        <w:pStyle w:val="Cuerpodetexto"/>
        <w:ind w:left="116"/>
        <w:jc w:val="both"/>
        <w:rPr>
          <w:rFonts w:cstheme="minorHAnsi"/>
          <w:lang w:val="es-ES"/>
        </w:rPr>
      </w:pPr>
      <w:r>
        <w:rPr>
          <w:rFonts w:cstheme="minorHAnsi"/>
          <w:lang w:val="es-ES"/>
        </w:rPr>
        <w:t xml:space="preserve">Solo cuando la administración contratante solicite salvar defectos, carencias formales o errores evidentes o de escasa importancia de acuerdo a lo establecido en el artículo 65 del TOCAF, el oferente deberá agregar en línea la documentación solicitada. </w:t>
      </w:r>
    </w:p>
    <w:p w:rsidR="003A0FAF" w:rsidRDefault="00294681">
      <w:pPr>
        <w:pStyle w:val="Cuerpodetexto"/>
        <w:ind w:left="116"/>
        <w:jc w:val="both"/>
        <w:rPr>
          <w:rFonts w:cstheme="minorHAnsi"/>
          <w:lang w:val="es-ES"/>
        </w:rPr>
      </w:pPr>
      <w:r>
        <w:rPr>
          <w:rFonts w:cstheme="minorHAnsi"/>
          <w:lang w:val="es-ES"/>
        </w:rPr>
        <w:t xml:space="preserve">Los oferentes podrán hacer observaciones respecto de las ofertas dentro de un plazo de dos días hábiles a contar del día siguiente a la fecha de apertura. </w:t>
      </w:r>
    </w:p>
    <w:p w:rsidR="003A0FAF" w:rsidRDefault="00294681">
      <w:pPr>
        <w:pStyle w:val="Cuerpodetexto"/>
        <w:ind w:left="116"/>
        <w:jc w:val="both"/>
        <w:rPr>
          <w:rFonts w:cstheme="minorHAnsi"/>
          <w:lang w:val="es-ES"/>
        </w:rPr>
      </w:pPr>
      <w:r>
        <w:rPr>
          <w:rFonts w:cstheme="minorHAnsi"/>
          <w:lang w:val="es-ES"/>
        </w:rPr>
        <w:t>Las observaciones deberán ser cursadas a través de la dirección de correo compras.durazno@asse.com.uy y remitidos por la Administración contratante a todos los proveedores para su conocimiento.</w:t>
      </w:r>
    </w:p>
    <w:p w:rsidR="003A0FAF" w:rsidRDefault="00294681">
      <w:pPr>
        <w:pStyle w:val="Cuerpodetexto"/>
        <w:ind w:left="116"/>
        <w:jc w:val="both"/>
        <w:rPr>
          <w:rFonts w:cstheme="minorHAnsi"/>
          <w:lang w:val="es-ES"/>
        </w:rPr>
      </w:pPr>
      <w:r>
        <w:rPr>
          <w:rFonts w:cstheme="minorHAnsi"/>
          <w:lang w:val="es-ES"/>
        </w:rPr>
        <w:t xml:space="preserve">Información confidencial y datos personales Cuando los oferentes incluyan información considerada confidencial, al amparo de lo dispuesto en el artículo 10 literal I) de la Ley N° 18.381 y artículo 12.2 del Decreto No 131/014, la misma deberá ser ingresada en el sistema en tal carácter y en forma separada a la parte pública de la oferta. </w:t>
      </w:r>
    </w:p>
    <w:p w:rsidR="003A0FAF" w:rsidRDefault="00294681">
      <w:pPr>
        <w:pStyle w:val="Cuerpodetexto"/>
        <w:ind w:left="116"/>
        <w:jc w:val="both"/>
        <w:rPr>
          <w:rFonts w:cstheme="minorHAnsi"/>
          <w:lang w:val="es-ES"/>
        </w:rPr>
      </w:pPr>
      <w:r>
        <w:rPr>
          <w:rFonts w:cstheme="minorHAnsi"/>
          <w:lang w:val="es-ES"/>
        </w:rPr>
        <w:t xml:space="preserve">La clasificación de la documentación en carácter de confidencial es de exclusiva responsabilidad del proveedor. </w:t>
      </w:r>
    </w:p>
    <w:p w:rsidR="003A0FAF" w:rsidRDefault="00294681">
      <w:pPr>
        <w:pStyle w:val="Cuerpodetexto"/>
        <w:ind w:left="116"/>
        <w:jc w:val="both"/>
        <w:rPr>
          <w:rFonts w:cstheme="minorHAnsi"/>
          <w:lang w:val="es-ES"/>
        </w:rPr>
      </w:pPr>
      <w:r>
        <w:rPr>
          <w:rFonts w:cstheme="minorHAnsi"/>
          <w:lang w:val="es-ES"/>
        </w:rPr>
        <w:t xml:space="preserve">La Administración podrá descalificar la oferta o tomar las medidas que estime pertinentes, si considera que la información ingresada en carácter confidencial, no reúne los requisitos exigidos por la normativa referida. </w:t>
      </w:r>
    </w:p>
    <w:p w:rsidR="003A0FAF" w:rsidRDefault="00294681">
      <w:pPr>
        <w:pStyle w:val="Cuerpodetexto"/>
        <w:ind w:left="116"/>
        <w:jc w:val="both"/>
        <w:rPr>
          <w:rFonts w:cstheme="minorHAnsi"/>
          <w:lang w:val="es-ES"/>
        </w:rPr>
      </w:pPr>
      <w:r>
        <w:rPr>
          <w:rFonts w:cstheme="minorHAnsi"/>
          <w:lang w:val="es-ES"/>
        </w:rPr>
        <w:t xml:space="preserve">El oferente deberá realizar la clasificación en base a los siguientes criterios: </w:t>
      </w:r>
    </w:p>
    <w:p w:rsidR="003A0FAF" w:rsidRDefault="00294681">
      <w:pPr>
        <w:pStyle w:val="Cuerpodetexto"/>
        <w:numPr>
          <w:ilvl w:val="1"/>
          <w:numId w:val="3"/>
        </w:numPr>
        <w:jc w:val="both"/>
        <w:rPr>
          <w:rFonts w:cstheme="minorHAnsi"/>
          <w:lang w:val="es-ES"/>
        </w:rPr>
      </w:pPr>
      <w:r>
        <w:rPr>
          <w:rFonts w:cstheme="minorHAnsi"/>
          <w:lang w:val="es-ES"/>
        </w:rPr>
        <w:t xml:space="preserve">Solo se considera información confidencial: </w:t>
      </w:r>
    </w:p>
    <w:p w:rsidR="003A0FAF" w:rsidRDefault="00294681">
      <w:pPr>
        <w:pStyle w:val="Cuerpodetexto"/>
        <w:ind w:left="836"/>
        <w:jc w:val="both"/>
        <w:rPr>
          <w:rFonts w:cstheme="minorHAnsi"/>
          <w:lang w:val="es-ES"/>
        </w:rPr>
      </w:pPr>
      <w:r>
        <w:rPr>
          <w:rFonts w:cstheme="minorHAnsi"/>
          <w:lang w:val="es-ES"/>
        </w:rPr>
        <w:t xml:space="preserve">• La información relativa a sus clientes. </w:t>
      </w:r>
    </w:p>
    <w:p w:rsidR="003A0FAF" w:rsidRDefault="00294681">
      <w:pPr>
        <w:pStyle w:val="Cuerpodetexto"/>
        <w:ind w:left="836"/>
        <w:jc w:val="both"/>
        <w:rPr>
          <w:rFonts w:cstheme="minorHAnsi"/>
          <w:lang w:val="es-ES"/>
        </w:rPr>
      </w:pPr>
      <w:r>
        <w:rPr>
          <w:rFonts w:cstheme="minorHAnsi"/>
          <w:lang w:val="es-ES"/>
        </w:rPr>
        <w:t>• La que pueda ser objeto de propiedad intelectual.</w:t>
      </w:r>
    </w:p>
    <w:p w:rsidR="003A0FAF" w:rsidRDefault="00294681">
      <w:pPr>
        <w:pStyle w:val="Cuerpodetexto"/>
        <w:ind w:left="836"/>
        <w:jc w:val="both"/>
        <w:rPr>
          <w:rFonts w:cstheme="minorHAnsi"/>
          <w:lang w:val="es-ES"/>
        </w:rPr>
      </w:pPr>
      <w:r>
        <w:rPr>
          <w:rFonts w:cstheme="minorHAnsi"/>
          <w:lang w:val="es-ES"/>
        </w:rPr>
        <w:t xml:space="preserve">• La que refiera al patrimonio del oferente. </w:t>
      </w:r>
    </w:p>
    <w:p w:rsidR="003A0FAF" w:rsidRDefault="00294681">
      <w:pPr>
        <w:pStyle w:val="Cuerpodetexto"/>
        <w:ind w:left="836"/>
        <w:jc w:val="both"/>
        <w:rPr>
          <w:rFonts w:cstheme="minorHAnsi"/>
          <w:lang w:val="es-ES"/>
        </w:rPr>
      </w:pPr>
      <w:r>
        <w:rPr>
          <w:rFonts w:cstheme="minorHAnsi"/>
          <w:lang w:val="es-ES"/>
        </w:rPr>
        <w:t xml:space="preserve">• La que comprenda hechos o actos de carácter económico, contable, jurídico o administrativo, relativos al oferente, que pudiera ser útil para un competidor. </w:t>
      </w:r>
    </w:p>
    <w:p w:rsidR="003A0FAF" w:rsidRDefault="00294681">
      <w:pPr>
        <w:pStyle w:val="Cuerpodetexto"/>
        <w:ind w:left="836"/>
        <w:jc w:val="both"/>
        <w:rPr>
          <w:rFonts w:cstheme="minorHAnsi"/>
          <w:lang w:val="es-ES"/>
        </w:rPr>
      </w:pPr>
      <w:r>
        <w:rPr>
          <w:rFonts w:cstheme="minorHAnsi"/>
          <w:lang w:val="es-ES"/>
        </w:rPr>
        <w:t xml:space="preserve">• La que esté amparada en una cláusula contractual de confidencialidad. </w:t>
      </w:r>
    </w:p>
    <w:p w:rsidR="003A0FAF" w:rsidRDefault="00294681">
      <w:pPr>
        <w:pStyle w:val="Cuerpodetexto"/>
        <w:ind w:left="836"/>
        <w:jc w:val="both"/>
        <w:rPr>
          <w:rFonts w:cstheme="minorHAnsi"/>
          <w:lang w:val="es-ES"/>
        </w:rPr>
      </w:pPr>
      <w:r>
        <w:rPr>
          <w:rFonts w:cstheme="minorHAnsi"/>
          <w:lang w:val="es-ES"/>
        </w:rPr>
        <w:t xml:space="preserve">• Aquella de naturaleza similar conforme a lo dispuesto en la Ley de Acceso a la Información (Ley No 18.381), y demás normas concordantes y complementarias. </w:t>
      </w:r>
    </w:p>
    <w:p w:rsidR="003A0FAF" w:rsidRDefault="003A0FAF">
      <w:pPr>
        <w:pStyle w:val="Cuerpodetexto"/>
        <w:jc w:val="both"/>
        <w:rPr>
          <w:rFonts w:cstheme="minorHAnsi"/>
          <w:lang w:val="es-ES"/>
        </w:rPr>
      </w:pPr>
    </w:p>
    <w:p w:rsidR="003A0FAF" w:rsidRDefault="00294681">
      <w:pPr>
        <w:pStyle w:val="Cuerpodetexto"/>
        <w:jc w:val="both"/>
        <w:rPr>
          <w:rFonts w:cstheme="minorHAnsi"/>
          <w:lang w:val="es-ES"/>
        </w:rPr>
      </w:pPr>
      <w:r>
        <w:rPr>
          <w:rFonts w:cstheme="minorHAnsi"/>
          <w:b/>
          <w:lang w:val="es-ES"/>
        </w:rPr>
        <w:t>2.1) Documentación a presentar conjuntamente con la oferta:</w:t>
      </w:r>
    </w:p>
    <w:p w:rsidR="003A0FAF" w:rsidRDefault="00294681">
      <w:pPr>
        <w:pStyle w:val="Cuerpodetexto"/>
        <w:numPr>
          <w:ilvl w:val="0"/>
          <w:numId w:val="4"/>
        </w:numPr>
        <w:jc w:val="both"/>
        <w:rPr>
          <w:rFonts w:cstheme="minorHAnsi"/>
          <w:lang w:val="es-ES"/>
        </w:rPr>
      </w:pPr>
      <w:r>
        <w:rPr>
          <w:rFonts w:cstheme="minorHAnsi"/>
          <w:lang w:val="es-ES"/>
        </w:rPr>
        <w:t>Declaración jurada de no ingresar en la incompatibilidad prevista en el artículo 46 el T.O.C.A.F. (Anexo 2).</w:t>
      </w:r>
    </w:p>
    <w:p w:rsidR="003A0FAF" w:rsidRDefault="00294681">
      <w:pPr>
        <w:pStyle w:val="Cuerpodetexto"/>
        <w:numPr>
          <w:ilvl w:val="0"/>
          <w:numId w:val="4"/>
        </w:numPr>
        <w:jc w:val="both"/>
        <w:rPr>
          <w:rFonts w:cstheme="minorHAnsi"/>
          <w:lang w:val="es-ES"/>
        </w:rPr>
      </w:pPr>
      <w:r>
        <w:rPr>
          <w:rFonts w:cstheme="minorHAnsi"/>
          <w:bCs/>
          <w:lang w:val="es-ES"/>
        </w:rPr>
        <w:t>Antecedentes del oferente en la realización de servicios similares y toda la información que a su juicio sea necesario para la evaluación de lo ofertado, debidamente documentados</w:t>
      </w:r>
    </w:p>
    <w:p w:rsidR="003A0FAF" w:rsidRDefault="00294681">
      <w:pPr>
        <w:pStyle w:val="Cuerpodetexto"/>
        <w:numPr>
          <w:ilvl w:val="0"/>
          <w:numId w:val="4"/>
        </w:numPr>
        <w:jc w:val="both"/>
        <w:rPr>
          <w:rFonts w:cstheme="minorHAnsi"/>
          <w:lang w:val="es-ES"/>
        </w:rPr>
      </w:pPr>
      <w:r>
        <w:rPr>
          <w:rFonts w:cstheme="minorHAnsi"/>
          <w:bCs/>
          <w:lang w:val="es-ES"/>
        </w:rPr>
        <w:t>Documento de depósito de garantía de mantenimiento de oferta en caso de corresponder, según lo establecido en la cláusula referida a Garantías.-</w:t>
      </w:r>
    </w:p>
    <w:p w:rsidR="003A0FAF" w:rsidRDefault="003A0FAF">
      <w:pPr>
        <w:tabs>
          <w:tab w:val="left" w:pos="374"/>
        </w:tabs>
        <w:spacing w:before="1"/>
        <w:ind w:right="272"/>
        <w:jc w:val="both"/>
        <w:rPr>
          <w:rFonts w:cstheme="minorHAnsi"/>
          <w:sz w:val="24"/>
          <w:szCs w:val="24"/>
          <w:lang w:val="es-ES"/>
        </w:rPr>
      </w:pPr>
    </w:p>
    <w:p w:rsidR="003A0FAF" w:rsidRDefault="003A0FAF">
      <w:pPr>
        <w:tabs>
          <w:tab w:val="left" w:pos="374"/>
        </w:tabs>
        <w:spacing w:before="1"/>
        <w:ind w:right="272"/>
        <w:jc w:val="both"/>
        <w:rPr>
          <w:rFonts w:cstheme="minorHAnsi"/>
          <w:sz w:val="24"/>
          <w:szCs w:val="24"/>
          <w:lang w:val="es-ES"/>
        </w:rPr>
      </w:pPr>
    </w:p>
    <w:p w:rsidR="003A0FAF" w:rsidRDefault="00294681">
      <w:pPr>
        <w:tabs>
          <w:tab w:val="left" w:pos="374"/>
        </w:tabs>
        <w:spacing w:before="1"/>
        <w:ind w:left="374" w:right="272"/>
        <w:jc w:val="both"/>
        <w:rPr>
          <w:rFonts w:cstheme="minorHAnsi"/>
          <w:sz w:val="24"/>
          <w:szCs w:val="24"/>
          <w:lang w:val="es-ES"/>
        </w:rPr>
      </w:pPr>
      <w:r>
        <w:rPr>
          <w:rFonts w:cstheme="minorHAnsi"/>
          <w:sz w:val="24"/>
          <w:szCs w:val="24"/>
          <w:lang w:val="es-ES"/>
        </w:rPr>
        <w:tab/>
        <w:t xml:space="preserve">De acuerdo a lo establecido en el Art. 65 del TOCAF y en las condiciones establecidas por el mismo, los oferentes contarán con un plazo de dos días hábiles, a partir de la notificación al proveedor omiso, para salvar defectos, carencias formales o errores evidentes o de escasa importancia. </w:t>
      </w:r>
    </w:p>
    <w:p w:rsidR="003A0FAF" w:rsidRDefault="00294681">
      <w:pPr>
        <w:tabs>
          <w:tab w:val="left" w:pos="374"/>
        </w:tabs>
        <w:spacing w:before="1"/>
        <w:ind w:left="374" w:right="272"/>
        <w:jc w:val="both"/>
        <w:rPr>
          <w:rFonts w:cstheme="minorHAnsi"/>
          <w:sz w:val="24"/>
          <w:szCs w:val="24"/>
          <w:lang w:val="es-ES"/>
        </w:rPr>
      </w:pPr>
      <w:r>
        <w:rPr>
          <w:rFonts w:cstheme="minorHAnsi"/>
          <w:sz w:val="24"/>
          <w:szCs w:val="24"/>
          <w:lang w:val="es-ES"/>
        </w:rPr>
        <w:t>No serán consideradas las ofertas que vencido el plazo no hubieran subsanado dichos errores, carencias u omisiones.</w:t>
      </w:r>
    </w:p>
    <w:p w:rsidR="003A0FAF" w:rsidRDefault="003A0FAF">
      <w:pPr>
        <w:pStyle w:val="Cuerpodetexto"/>
        <w:ind w:left="886"/>
        <w:jc w:val="both"/>
        <w:rPr>
          <w:rFonts w:cstheme="minorHAnsi"/>
          <w:lang w:val="es-ES"/>
        </w:rPr>
      </w:pPr>
    </w:p>
    <w:p w:rsidR="003A0FAF" w:rsidRDefault="003A0FAF">
      <w:pPr>
        <w:pStyle w:val="Cuerpodetexto"/>
        <w:ind w:left="886"/>
        <w:jc w:val="both"/>
        <w:rPr>
          <w:rFonts w:cstheme="minorHAnsi"/>
          <w:lang w:val="es-ES"/>
        </w:rPr>
      </w:pPr>
    </w:p>
    <w:p w:rsidR="003A0FAF" w:rsidRDefault="00294681">
      <w:pPr>
        <w:pStyle w:val="Cuerpodetexto"/>
        <w:jc w:val="both"/>
        <w:rPr>
          <w:rFonts w:cstheme="minorHAnsi"/>
          <w:lang w:val="es-ES"/>
        </w:rPr>
      </w:pPr>
      <w:r>
        <w:rPr>
          <w:rFonts w:cstheme="minorHAnsi"/>
          <w:b/>
          <w:lang w:val="es-ES"/>
        </w:rPr>
        <w:t>2.2) Documentación complementaria a evaluar por la Comisión Asesora:</w:t>
      </w:r>
      <w:r>
        <w:rPr>
          <w:rFonts w:cstheme="minorHAnsi"/>
          <w:lang w:val="es-ES"/>
        </w:rPr>
        <w:t xml:space="preserve"> </w:t>
      </w:r>
    </w:p>
    <w:p w:rsidR="003A0FAF" w:rsidRDefault="00294681">
      <w:pPr>
        <w:pStyle w:val="Cuerpodetexto"/>
        <w:numPr>
          <w:ilvl w:val="0"/>
          <w:numId w:val="5"/>
        </w:numPr>
        <w:jc w:val="both"/>
        <w:rPr>
          <w:rFonts w:cstheme="minorHAnsi"/>
          <w:lang w:val="es-ES"/>
        </w:rPr>
      </w:pPr>
      <w:r>
        <w:rPr>
          <w:rFonts w:cstheme="minorHAnsi"/>
          <w:lang w:val="es-ES"/>
        </w:rPr>
        <w:t>Antecedentes en la realización de estudios o procedimientos médicos que oferta, acompañado de referencias de los últimos dos años, por parte de las Instituciones donde se realizaron los mismos. Los responsables y los técnicos involucrados deberán tener experiencia comprobable en la técnica y/o procedimiento ofertado. De ser necesario, en una instancia posterior, la Comisión Asesora podrá solicitar: material informativo, información técnico profesional, referencias, trabajos científicos, aclaraciones y todo aquello que se considere pertinente para el análisis de las ofertas.</w:t>
      </w:r>
    </w:p>
    <w:p w:rsidR="003A0FAF" w:rsidRDefault="003A0FAF">
      <w:pPr>
        <w:pStyle w:val="Cuerpodetexto"/>
        <w:ind w:left="836"/>
        <w:jc w:val="both"/>
        <w:rPr>
          <w:rFonts w:cstheme="minorHAnsi"/>
          <w:lang w:val="es-ES"/>
        </w:rPr>
      </w:pPr>
    </w:p>
    <w:p w:rsidR="003A0FAF" w:rsidRDefault="00294681">
      <w:pPr>
        <w:pStyle w:val="Encabezado1"/>
        <w:numPr>
          <w:ilvl w:val="0"/>
          <w:numId w:val="3"/>
        </w:numPr>
        <w:tabs>
          <w:tab w:val="left" w:pos="366"/>
        </w:tabs>
        <w:ind w:left="365" w:hanging="249"/>
        <w:jc w:val="both"/>
        <w:rPr>
          <w:rFonts w:cstheme="minorHAnsi"/>
          <w:lang w:val="es-ES"/>
        </w:rPr>
      </w:pPr>
      <w:r>
        <w:rPr>
          <w:rFonts w:cstheme="minorHAnsi"/>
          <w:u w:val="single"/>
          <w:lang w:val="es-ES"/>
        </w:rPr>
        <w:t>Forma de cotizar:</w:t>
      </w:r>
      <w:r>
        <w:rPr>
          <w:rFonts w:cstheme="minorHAnsi"/>
          <w:b w:val="0"/>
          <w:bCs w:val="0"/>
          <w:lang w:val="es-ES"/>
        </w:rPr>
        <w:t xml:space="preserve"> </w:t>
      </w:r>
    </w:p>
    <w:p w:rsidR="003A0FAF" w:rsidRDefault="00294681">
      <w:pPr>
        <w:pStyle w:val="Encabezado1"/>
        <w:numPr>
          <w:ilvl w:val="0"/>
          <w:numId w:val="6"/>
        </w:numPr>
        <w:tabs>
          <w:tab w:val="left" w:pos="366"/>
        </w:tabs>
        <w:spacing w:before="1" w:line="292" w:lineRule="exact"/>
        <w:ind w:right="229"/>
        <w:jc w:val="both"/>
        <w:rPr>
          <w:rFonts w:cstheme="minorHAnsi"/>
          <w:b w:val="0"/>
          <w:lang w:val="es-ES"/>
        </w:rPr>
      </w:pPr>
      <w:r>
        <w:rPr>
          <w:rFonts w:cstheme="minorHAnsi"/>
          <w:b w:val="0"/>
          <w:lang w:val="es-ES"/>
        </w:rPr>
        <w:t xml:space="preserve">El oferente deberá presentar la oferta en </w:t>
      </w:r>
      <w:proofErr w:type="spellStart"/>
      <w:r>
        <w:rPr>
          <w:rFonts w:cstheme="minorHAnsi"/>
          <w:b w:val="0"/>
          <w:lang w:val="es-ES"/>
        </w:rPr>
        <w:t>linea</w:t>
      </w:r>
      <w:proofErr w:type="spellEnd"/>
      <w:r>
        <w:rPr>
          <w:rFonts w:cstheme="minorHAnsi"/>
          <w:b w:val="0"/>
          <w:lang w:val="es-ES"/>
        </w:rPr>
        <w:t xml:space="preserve"> detallando cantidad de estudios o procedimientos médicos ofertados, precio unitario sin impuesto, impuestos y monto total de la oferta.</w:t>
      </w:r>
    </w:p>
    <w:p w:rsidR="003A0FAF" w:rsidRDefault="00294681">
      <w:pPr>
        <w:pStyle w:val="Encabezado1"/>
        <w:numPr>
          <w:ilvl w:val="0"/>
          <w:numId w:val="6"/>
        </w:numPr>
        <w:tabs>
          <w:tab w:val="left" w:pos="366"/>
        </w:tabs>
        <w:spacing w:before="1" w:line="292" w:lineRule="exact"/>
        <w:ind w:right="229"/>
        <w:jc w:val="both"/>
        <w:rPr>
          <w:rFonts w:cstheme="minorHAnsi"/>
          <w:b w:val="0"/>
          <w:lang w:val="es-ES"/>
        </w:rPr>
      </w:pPr>
      <w:r>
        <w:rPr>
          <w:rFonts w:cstheme="minorHAnsi"/>
          <w:b w:val="0"/>
          <w:lang w:val="es-ES"/>
        </w:rPr>
        <w:t xml:space="preserve">Los precios deberán cotizarse en moneda nacional. </w:t>
      </w:r>
    </w:p>
    <w:p w:rsidR="003A0FAF" w:rsidRDefault="00294681">
      <w:pPr>
        <w:pStyle w:val="Encabezado1"/>
        <w:numPr>
          <w:ilvl w:val="0"/>
          <w:numId w:val="6"/>
        </w:numPr>
        <w:tabs>
          <w:tab w:val="left" w:pos="366"/>
        </w:tabs>
        <w:spacing w:before="1" w:line="292" w:lineRule="exact"/>
        <w:ind w:right="229"/>
        <w:jc w:val="both"/>
        <w:rPr>
          <w:rFonts w:cstheme="minorHAnsi"/>
          <w:b w:val="0"/>
          <w:lang w:val="es-ES"/>
        </w:rPr>
      </w:pPr>
      <w:r>
        <w:rPr>
          <w:rFonts w:cstheme="minorHAnsi"/>
          <w:b w:val="0"/>
          <w:lang w:val="es-ES"/>
        </w:rPr>
        <w:t>Se considerará que los precios ofertados incluyen todos los costos asociados a la prestación del servicio en el lugar donde éste deba prestarse (productos, recursos humanos, medicación e insumos, timbres, tributos y todo otro costo asociado).</w:t>
      </w:r>
    </w:p>
    <w:p w:rsidR="003A0FAF" w:rsidRDefault="00294681">
      <w:pPr>
        <w:pStyle w:val="Encabezado1"/>
        <w:tabs>
          <w:tab w:val="left" w:pos="366"/>
        </w:tabs>
        <w:spacing w:before="1" w:line="292" w:lineRule="exact"/>
        <w:ind w:left="836" w:right="229" w:firstLine="0"/>
        <w:jc w:val="both"/>
        <w:rPr>
          <w:rFonts w:cstheme="minorHAnsi"/>
          <w:b w:val="0"/>
          <w:lang w:val="es-ES"/>
        </w:rPr>
      </w:pPr>
      <w:r>
        <w:rPr>
          <w:rFonts w:cstheme="minorHAnsi"/>
          <w:b w:val="0"/>
          <w:lang w:val="es-ES"/>
        </w:rPr>
        <w:t>El usuario no deberá en ningún caso abonar suma alguna por concepto de timbre profesional. De corresponder su pago, será de cargo del proveedor.</w:t>
      </w:r>
    </w:p>
    <w:p w:rsidR="003A0FAF" w:rsidRDefault="003A0FAF">
      <w:pPr>
        <w:pStyle w:val="Encabezado1"/>
        <w:tabs>
          <w:tab w:val="left" w:pos="366"/>
        </w:tabs>
        <w:spacing w:before="1" w:line="292" w:lineRule="exact"/>
        <w:ind w:right="229"/>
        <w:jc w:val="both"/>
        <w:rPr>
          <w:rFonts w:cstheme="minorHAnsi"/>
          <w:b w:val="0"/>
          <w:lang w:val="es-ES"/>
        </w:rPr>
      </w:pPr>
    </w:p>
    <w:p w:rsidR="003A0FAF" w:rsidRDefault="00294681">
      <w:pPr>
        <w:pStyle w:val="Cuerpodetexto"/>
        <w:spacing w:line="292" w:lineRule="exact"/>
        <w:ind w:right="229"/>
        <w:jc w:val="both"/>
        <w:rPr>
          <w:rFonts w:cstheme="minorHAnsi"/>
          <w:lang w:val="es-ES"/>
        </w:rPr>
      </w:pPr>
      <w:r>
        <w:rPr>
          <w:rFonts w:cstheme="minorHAnsi"/>
          <w:lang w:val="es-ES"/>
        </w:rPr>
        <w:t>NO SE ACEPTARÁN OFERTAS QUE ESTABLEZCAN INTERÉS POR MORA.</w:t>
      </w:r>
    </w:p>
    <w:p w:rsidR="003A0FAF" w:rsidRDefault="00294681">
      <w:pPr>
        <w:pStyle w:val="Cuerpodetexto"/>
        <w:spacing w:before="1"/>
        <w:ind w:right="48"/>
        <w:jc w:val="both"/>
        <w:rPr>
          <w:rFonts w:cstheme="minorHAnsi"/>
          <w:lang w:val="es-ES"/>
        </w:rPr>
      </w:pPr>
      <w:r>
        <w:rPr>
          <w:rFonts w:cstheme="minorHAnsi"/>
          <w:lang w:val="es-ES"/>
        </w:rPr>
        <w:t>Los oferentes podrán proponer variantes a las condiciones que figuran en este pliego reservándose la Administración el derecho de aceptarlas total o parcialmente o rechazarlas.</w:t>
      </w:r>
    </w:p>
    <w:p w:rsidR="003A0FAF" w:rsidRDefault="003A0FAF">
      <w:pPr>
        <w:pStyle w:val="Encabezado1"/>
        <w:tabs>
          <w:tab w:val="left" w:pos="366"/>
        </w:tabs>
        <w:spacing w:before="1" w:line="292" w:lineRule="exact"/>
        <w:ind w:right="229"/>
        <w:jc w:val="both"/>
        <w:rPr>
          <w:rFonts w:cstheme="minorHAnsi"/>
          <w:b w:val="0"/>
          <w:lang w:val="es-ES"/>
        </w:rPr>
      </w:pPr>
    </w:p>
    <w:p w:rsidR="003A0FAF" w:rsidRDefault="003A0FAF">
      <w:pPr>
        <w:pStyle w:val="Encabezado1"/>
        <w:tabs>
          <w:tab w:val="left" w:pos="366"/>
        </w:tabs>
        <w:spacing w:before="1" w:line="292" w:lineRule="exact"/>
        <w:ind w:left="836" w:right="229" w:firstLine="0"/>
        <w:jc w:val="both"/>
        <w:rPr>
          <w:rFonts w:cstheme="minorHAnsi"/>
          <w:b w:val="0"/>
          <w:lang w:val="es-ES"/>
        </w:rPr>
      </w:pPr>
    </w:p>
    <w:p w:rsidR="003A0FAF" w:rsidRDefault="003A0FAF">
      <w:pPr>
        <w:pStyle w:val="Encabezado1"/>
        <w:tabs>
          <w:tab w:val="left" w:pos="366"/>
        </w:tabs>
        <w:spacing w:before="1" w:line="292" w:lineRule="exact"/>
        <w:ind w:left="836" w:right="229" w:firstLine="0"/>
        <w:jc w:val="both"/>
        <w:rPr>
          <w:rFonts w:cstheme="minorHAnsi"/>
          <w:b w:val="0"/>
          <w:lang w:val="es-ES"/>
        </w:rPr>
      </w:pPr>
    </w:p>
    <w:p w:rsidR="003A0FAF" w:rsidRDefault="00294681">
      <w:pPr>
        <w:pStyle w:val="Encabezado1"/>
        <w:tabs>
          <w:tab w:val="left" w:pos="366"/>
        </w:tabs>
        <w:spacing w:before="1" w:line="292" w:lineRule="exact"/>
        <w:ind w:right="229"/>
        <w:jc w:val="both"/>
        <w:rPr>
          <w:rFonts w:cstheme="minorHAnsi"/>
          <w:b w:val="0"/>
          <w:lang w:val="es-ES"/>
        </w:rPr>
      </w:pPr>
      <w:r>
        <w:rPr>
          <w:rFonts w:cstheme="minorHAnsi"/>
          <w:b w:val="0"/>
          <w:lang w:val="es-ES"/>
        </w:rPr>
        <w:t>Las modalidades a cotizar son:</w:t>
      </w:r>
    </w:p>
    <w:p w:rsidR="003A0FAF" w:rsidRPr="00294681" w:rsidRDefault="00294681" w:rsidP="0078431A">
      <w:pPr>
        <w:pStyle w:val="Encabezado1"/>
        <w:numPr>
          <w:ilvl w:val="0"/>
          <w:numId w:val="2"/>
        </w:numPr>
        <w:tabs>
          <w:tab w:val="left" w:pos="366"/>
        </w:tabs>
        <w:spacing w:before="1" w:line="292" w:lineRule="exact"/>
        <w:ind w:right="229"/>
        <w:jc w:val="both"/>
        <w:rPr>
          <w:rFonts w:cstheme="minorHAnsi"/>
          <w:b w:val="0"/>
          <w:lang w:val="es-ES"/>
        </w:rPr>
      </w:pPr>
      <w:r w:rsidRPr="00294681">
        <w:rPr>
          <w:rFonts w:cstheme="minorHAnsi"/>
          <w:b w:val="0"/>
          <w:lang w:val="es-ES"/>
        </w:rPr>
        <w:t xml:space="preserve"> HC - HOSPITAL COORDINADO: Estudio o procedimiento a realizarse en la Institución donde se encuentra el usuario, de forma coordinada, acorde a los plazos establecidos para cada capítulo.</w:t>
      </w:r>
    </w:p>
    <w:p w:rsidR="003A0FAF" w:rsidRDefault="00294681" w:rsidP="00294681">
      <w:pPr>
        <w:pStyle w:val="Encabezado1"/>
        <w:tabs>
          <w:tab w:val="left" w:pos="366"/>
        </w:tabs>
        <w:spacing w:before="1" w:line="292" w:lineRule="exact"/>
        <w:ind w:left="615" w:right="229" w:firstLine="0"/>
        <w:jc w:val="both"/>
        <w:rPr>
          <w:rFonts w:cstheme="minorHAnsi"/>
          <w:b w:val="0"/>
          <w:lang w:val="es-ES"/>
        </w:rPr>
      </w:pPr>
      <w:r>
        <w:rPr>
          <w:rFonts w:cstheme="minorHAnsi"/>
          <w:b w:val="0"/>
          <w:lang w:val="es-ES"/>
        </w:rPr>
        <w:t xml:space="preserve">En los ítems en los cuales se solicite cotización para usuarios pediátricos y/o adultos, deberán tenerse en cuenta los siguientes rangos etarios: </w:t>
      </w:r>
    </w:p>
    <w:p w:rsidR="003A0FAF" w:rsidRDefault="00294681">
      <w:pPr>
        <w:pStyle w:val="Encabezado1"/>
        <w:tabs>
          <w:tab w:val="left" w:pos="366"/>
        </w:tabs>
        <w:spacing w:before="1" w:line="292" w:lineRule="exact"/>
        <w:ind w:left="615" w:right="229" w:firstLine="0"/>
        <w:jc w:val="both"/>
        <w:rPr>
          <w:rFonts w:cstheme="minorHAnsi"/>
          <w:b w:val="0"/>
          <w:lang w:val="es-ES"/>
        </w:rPr>
      </w:pPr>
      <w:r>
        <w:rPr>
          <w:rFonts w:cstheme="minorHAnsi"/>
          <w:b w:val="0"/>
          <w:lang w:val="es-ES"/>
        </w:rPr>
        <w:t xml:space="preserve">- Pediátrico: desde el nacimiento hasta 13 años 11 meses y 30 días de edad. </w:t>
      </w:r>
    </w:p>
    <w:p w:rsidR="003A0FAF" w:rsidRDefault="00294681">
      <w:pPr>
        <w:pStyle w:val="Encabezado1"/>
        <w:tabs>
          <w:tab w:val="left" w:pos="366"/>
        </w:tabs>
        <w:spacing w:before="1" w:line="292" w:lineRule="exact"/>
        <w:ind w:left="615" w:right="229" w:firstLine="0"/>
        <w:jc w:val="both"/>
        <w:rPr>
          <w:rFonts w:cstheme="minorHAnsi"/>
          <w:b w:val="0"/>
          <w:lang w:val="es-ES"/>
        </w:rPr>
      </w:pPr>
      <w:r>
        <w:rPr>
          <w:rFonts w:cstheme="minorHAnsi"/>
          <w:b w:val="0"/>
          <w:lang w:val="es-ES"/>
        </w:rPr>
        <w:t xml:space="preserve">- Adulto: a partir de 14 años de edad. </w:t>
      </w:r>
    </w:p>
    <w:p w:rsidR="003A0FAF" w:rsidRDefault="003A0FAF">
      <w:pPr>
        <w:pStyle w:val="Encabezado1"/>
        <w:tabs>
          <w:tab w:val="left" w:pos="366"/>
        </w:tabs>
        <w:spacing w:before="1" w:line="292" w:lineRule="exact"/>
        <w:ind w:left="615" w:right="229" w:firstLine="0"/>
        <w:jc w:val="both"/>
        <w:rPr>
          <w:rFonts w:cstheme="minorHAnsi"/>
          <w:b w:val="0"/>
          <w:lang w:val="es-ES"/>
        </w:rPr>
      </w:pPr>
    </w:p>
    <w:p w:rsidR="003A0FAF" w:rsidRDefault="00294681">
      <w:pPr>
        <w:pStyle w:val="Encabezado1"/>
        <w:tabs>
          <w:tab w:val="left" w:pos="366"/>
        </w:tabs>
        <w:spacing w:before="1" w:line="292" w:lineRule="exact"/>
        <w:ind w:left="615" w:right="229" w:firstLine="0"/>
        <w:jc w:val="both"/>
        <w:rPr>
          <w:rFonts w:cstheme="minorHAnsi"/>
          <w:b w:val="0"/>
          <w:lang w:val="es-ES"/>
        </w:rPr>
      </w:pPr>
      <w:r>
        <w:rPr>
          <w:rFonts w:cstheme="minorHAnsi"/>
          <w:b w:val="0"/>
          <w:lang w:val="es-ES"/>
        </w:rPr>
        <w:t>Los estudios adjudicados serán a demanda del Servicio.</w:t>
      </w:r>
    </w:p>
    <w:p w:rsidR="003A0FAF" w:rsidRDefault="003A0FAF">
      <w:pPr>
        <w:pStyle w:val="Cuerpodetexto"/>
        <w:spacing w:before="11"/>
        <w:ind w:left="0"/>
        <w:jc w:val="both"/>
        <w:rPr>
          <w:rFonts w:cstheme="minorHAnsi"/>
          <w:lang w:val="es-ES"/>
        </w:rPr>
      </w:pPr>
    </w:p>
    <w:p w:rsidR="003A0FAF" w:rsidRDefault="00294681">
      <w:pPr>
        <w:pStyle w:val="Cuerpodetexto"/>
        <w:spacing w:line="292" w:lineRule="exact"/>
        <w:ind w:right="229"/>
        <w:jc w:val="both"/>
        <w:rPr>
          <w:rFonts w:cstheme="minorHAnsi"/>
          <w:lang w:val="es-ES"/>
        </w:rPr>
      </w:pPr>
      <w:r>
        <w:rPr>
          <w:rFonts w:cstheme="minorHAnsi"/>
          <w:lang w:val="es-ES"/>
        </w:rPr>
        <w:t>NO SE ACEPTARÁN OFERTAS QUE ESTABLEZCAN INTERÉS POR MORA.</w:t>
      </w:r>
    </w:p>
    <w:p w:rsidR="003A0FAF" w:rsidRDefault="00294681">
      <w:pPr>
        <w:pStyle w:val="Cuerpodetexto"/>
        <w:spacing w:before="1"/>
        <w:ind w:right="48"/>
        <w:jc w:val="both"/>
        <w:rPr>
          <w:rFonts w:cstheme="minorHAnsi"/>
          <w:lang w:val="es-ES"/>
        </w:rPr>
      </w:pPr>
      <w:r>
        <w:rPr>
          <w:rFonts w:cstheme="minorHAnsi"/>
          <w:lang w:val="es-ES"/>
        </w:rPr>
        <w:t>Los oferentes podrán proponer variantes a las condiciones que figuran en este pliego reservándose la Administración el derecho de aceptarlas total o parcialmente o rechazarlas.</w:t>
      </w:r>
    </w:p>
    <w:p w:rsidR="003A0FAF" w:rsidRDefault="003A0FAF">
      <w:pPr>
        <w:pStyle w:val="Cuerpodetexto"/>
        <w:ind w:left="0"/>
        <w:jc w:val="both"/>
        <w:rPr>
          <w:rFonts w:cstheme="minorHAnsi"/>
          <w:lang w:val="es-ES"/>
        </w:rPr>
      </w:pPr>
    </w:p>
    <w:p w:rsidR="00294681" w:rsidRDefault="00294681">
      <w:pPr>
        <w:pStyle w:val="Cuerpodetexto"/>
        <w:ind w:left="0"/>
        <w:jc w:val="both"/>
        <w:rPr>
          <w:rFonts w:cstheme="minorHAnsi"/>
          <w:lang w:val="es-ES"/>
        </w:rPr>
      </w:pPr>
    </w:p>
    <w:p w:rsidR="00294681" w:rsidRDefault="00294681">
      <w:pPr>
        <w:pStyle w:val="Cuerpodetexto"/>
        <w:ind w:left="0"/>
        <w:jc w:val="both"/>
        <w:rPr>
          <w:rFonts w:cstheme="minorHAnsi"/>
          <w:lang w:val="es-ES"/>
        </w:rPr>
      </w:pPr>
    </w:p>
    <w:p w:rsidR="003A0FAF" w:rsidRDefault="00294681">
      <w:pPr>
        <w:pStyle w:val="Encabezado1"/>
        <w:numPr>
          <w:ilvl w:val="0"/>
          <w:numId w:val="3"/>
        </w:numPr>
        <w:tabs>
          <w:tab w:val="left" w:pos="366"/>
        </w:tabs>
        <w:ind w:left="365" w:hanging="249"/>
        <w:jc w:val="both"/>
        <w:rPr>
          <w:rFonts w:cstheme="minorHAnsi"/>
        </w:rPr>
      </w:pPr>
      <w:proofErr w:type="spellStart"/>
      <w:r>
        <w:rPr>
          <w:rFonts w:cstheme="minorHAnsi"/>
          <w:u w:val="single"/>
        </w:rPr>
        <w:lastRenderedPageBreak/>
        <w:t>Plazo</w:t>
      </w:r>
      <w:proofErr w:type="spellEnd"/>
      <w:r>
        <w:rPr>
          <w:rFonts w:cstheme="minorHAnsi"/>
          <w:u w:val="single"/>
        </w:rPr>
        <w:t xml:space="preserve"> del </w:t>
      </w:r>
      <w:proofErr w:type="spellStart"/>
      <w:r>
        <w:rPr>
          <w:rFonts w:cstheme="minorHAnsi"/>
          <w:u w:val="single"/>
        </w:rPr>
        <w:t>contrato</w:t>
      </w:r>
      <w:proofErr w:type="spellEnd"/>
      <w:r>
        <w:rPr>
          <w:rFonts w:cstheme="minorHAnsi"/>
          <w:u w:val="single"/>
        </w:rPr>
        <w:t>:</w:t>
      </w:r>
    </w:p>
    <w:p w:rsidR="003A0FAF" w:rsidRDefault="00294681">
      <w:pPr>
        <w:pStyle w:val="Cuerpodetexto"/>
        <w:spacing w:before="1"/>
        <w:ind w:right="60"/>
        <w:jc w:val="both"/>
        <w:rPr>
          <w:rFonts w:cstheme="minorHAnsi"/>
          <w:lang w:val="es-ES"/>
        </w:rPr>
      </w:pPr>
      <w:r>
        <w:rPr>
          <w:rFonts w:cstheme="minorHAnsi"/>
          <w:lang w:val="es-ES"/>
        </w:rPr>
        <w:t>El plazo de ejecución del contrato de que es objeto la presente Licitación abarcará el período de un año a partir de la notificación al adjudicatario de la intervención por la Auditoria Delegada del</w:t>
      </w:r>
    </w:p>
    <w:p w:rsidR="003A0FAF" w:rsidRDefault="00294681">
      <w:pPr>
        <w:pStyle w:val="Cuerpodetexto"/>
        <w:spacing w:before="1"/>
        <w:ind w:right="173"/>
        <w:jc w:val="both"/>
        <w:rPr>
          <w:rFonts w:cstheme="minorHAnsi"/>
          <w:lang w:val="es-ES"/>
        </w:rPr>
      </w:pPr>
      <w:r>
        <w:rPr>
          <w:rFonts w:cstheme="minorHAnsi"/>
          <w:lang w:val="es-ES"/>
        </w:rPr>
        <w:t xml:space="preserve">T.C.R. en A.S.S.E., el que se prorrogara automáticamente por un 1 año más en caso de no mediar manifestación en contrario por parte de la UE o de la Empresa adjudicataria, lo que deberá ser comunicado con un plazo no menor a 60 días de la fecha de vencimiento del contrato; por telegrama colacionado, fax correo electrónico u otro medio hábil de comunicación. </w:t>
      </w:r>
    </w:p>
    <w:p w:rsidR="003A0FAF" w:rsidRDefault="00294681">
      <w:pPr>
        <w:pStyle w:val="Cuerpodetexto"/>
        <w:spacing w:before="1"/>
        <w:ind w:right="173"/>
        <w:jc w:val="both"/>
        <w:rPr>
          <w:rFonts w:cstheme="minorHAnsi"/>
          <w:lang w:val="es-ES"/>
        </w:rPr>
      </w:pPr>
      <w:r>
        <w:rPr>
          <w:rFonts w:cstheme="minorHAnsi"/>
          <w:lang w:val="es-ES"/>
        </w:rPr>
        <w:t>En caso de que se realice una Licitación Centralizada de UCA o ASSE en la que estén incluidos insumos comprendidos en el presente llamado y los precios del llamado centralizado resulten más convenientes para esta Administración, la adjudicación de dichos insumos quedará sin efecto en la presente, previa comunicación al proveedor.</w:t>
      </w:r>
    </w:p>
    <w:p w:rsidR="003A0FAF" w:rsidRDefault="003A0FAF">
      <w:pPr>
        <w:pStyle w:val="Cuerpodetexto"/>
        <w:ind w:left="0"/>
        <w:jc w:val="both"/>
        <w:rPr>
          <w:rFonts w:cstheme="minorHAnsi"/>
          <w:lang w:val="es-ES"/>
        </w:rPr>
      </w:pPr>
    </w:p>
    <w:p w:rsidR="003A0FAF" w:rsidRDefault="00294681">
      <w:pPr>
        <w:pStyle w:val="Encabezado1"/>
        <w:numPr>
          <w:ilvl w:val="0"/>
          <w:numId w:val="3"/>
        </w:numPr>
        <w:tabs>
          <w:tab w:val="left" w:pos="366"/>
        </w:tabs>
        <w:ind w:left="365" w:hanging="249"/>
        <w:jc w:val="both"/>
        <w:rPr>
          <w:rFonts w:cstheme="minorHAnsi"/>
          <w:b w:val="0"/>
        </w:rPr>
      </w:pPr>
      <w:r>
        <w:rPr>
          <w:rFonts w:cstheme="minorHAnsi"/>
          <w:u w:val="single"/>
        </w:rPr>
        <w:t xml:space="preserve">Sistema de </w:t>
      </w:r>
      <w:proofErr w:type="spellStart"/>
      <w:r>
        <w:rPr>
          <w:rFonts w:cstheme="minorHAnsi"/>
          <w:u w:val="single"/>
        </w:rPr>
        <w:t>pago</w:t>
      </w:r>
      <w:proofErr w:type="spellEnd"/>
      <w:r>
        <w:rPr>
          <w:rFonts w:cstheme="minorHAnsi"/>
          <w:b w:val="0"/>
        </w:rPr>
        <w:t>:</w:t>
      </w:r>
    </w:p>
    <w:p w:rsidR="003A0FAF" w:rsidRDefault="00294681">
      <w:pPr>
        <w:pStyle w:val="Cuerpodetexto"/>
        <w:spacing w:before="1"/>
        <w:ind w:right="144"/>
        <w:jc w:val="both"/>
        <w:rPr>
          <w:rFonts w:cstheme="minorHAnsi"/>
          <w:lang w:val="es-ES"/>
        </w:rPr>
      </w:pPr>
      <w:r>
        <w:rPr>
          <w:rFonts w:cstheme="minorHAnsi"/>
          <w:lang w:val="es-ES"/>
        </w:rPr>
        <w:t>Crédito mediante el SIIF, dentro del plazo de noventa días contados a partir del último día del mes al que pertenece la factura.-</w:t>
      </w:r>
    </w:p>
    <w:p w:rsidR="003A0FAF" w:rsidRDefault="00294681">
      <w:pPr>
        <w:pStyle w:val="Cuerpodetexto"/>
        <w:spacing w:before="1"/>
        <w:ind w:right="198"/>
        <w:jc w:val="both"/>
        <w:rPr>
          <w:rFonts w:cstheme="minorHAnsi"/>
          <w:lang w:val="es-ES"/>
        </w:rPr>
      </w:pPr>
      <w:r>
        <w:rPr>
          <w:rFonts w:cstheme="minorHAnsi"/>
          <w:lang w:val="es-ES"/>
        </w:rPr>
        <w:t>No se aceptarán facturas en que se establezcan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3A0FAF" w:rsidRDefault="003A0FAF">
      <w:pPr>
        <w:pStyle w:val="Cuerpodetexto"/>
        <w:spacing w:before="1"/>
        <w:ind w:right="198"/>
        <w:jc w:val="both"/>
        <w:rPr>
          <w:rFonts w:cstheme="minorHAnsi"/>
          <w:lang w:val="es-ES"/>
        </w:rPr>
      </w:pPr>
    </w:p>
    <w:p w:rsidR="003A0FAF" w:rsidRDefault="00294681">
      <w:pPr>
        <w:pStyle w:val="Encabezado1"/>
        <w:numPr>
          <w:ilvl w:val="0"/>
          <w:numId w:val="3"/>
        </w:numPr>
        <w:tabs>
          <w:tab w:val="left" w:pos="366"/>
        </w:tabs>
        <w:ind w:left="365" w:hanging="249"/>
        <w:jc w:val="both"/>
        <w:rPr>
          <w:rFonts w:cstheme="minorHAnsi"/>
        </w:rPr>
      </w:pPr>
      <w:proofErr w:type="spellStart"/>
      <w:r>
        <w:rPr>
          <w:rFonts w:cstheme="minorHAnsi"/>
          <w:u w:val="single"/>
        </w:rPr>
        <w:t>Facturacion</w:t>
      </w:r>
      <w:proofErr w:type="spellEnd"/>
      <w:r>
        <w:rPr>
          <w:rFonts w:cstheme="minorHAnsi"/>
          <w:u w:val="single"/>
        </w:rPr>
        <w:t>:</w:t>
      </w:r>
    </w:p>
    <w:p w:rsidR="003A0FAF" w:rsidRDefault="00294681">
      <w:pPr>
        <w:pStyle w:val="Encabezado1"/>
        <w:tabs>
          <w:tab w:val="left" w:pos="366"/>
        </w:tabs>
        <w:ind w:left="116" w:firstLine="0"/>
        <w:jc w:val="both"/>
        <w:rPr>
          <w:rFonts w:cstheme="minorHAnsi"/>
          <w:b w:val="0"/>
          <w:lang w:val="es-ES"/>
        </w:rPr>
      </w:pPr>
      <w:r>
        <w:rPr>
          <w:rFonts w:cstheme="minorHAnsi"/>
          <w:b w:val="0"/>
          <w:lang w:val="es-ES"/>
        </w:rPr>
        <w:t>Facturación: Los procedimientos realizados se deben facturar adjuntando copia del estudio realizado, orden de compra y solicitud médica, deben facturarse a ASSE – Centro Departamental de Durazno, debiéndose presentar en contaduría del Hospital.</w:t>
      </w:r>
    </w:p>
    <w:p w:rsidR="003A0FAF" w:rsidRDefault="003A0FAF">
      <w:pPr>
        <w:pStyle w:val="Encabezado1"/>
        <w:tabs>
          <w:tab w:val="left" w:pos="366"/>
        </w:tabs>
        <w:ind w:left="116" w:firstLine="0"/>
        <w:jc w:val="both"/>
        <w:rPr>
          <w:rFonts w:cstheme="minorHAnsi"/>
          <w:b w:val="0"/>
          <w:lang w:val="es-ES"/>
        </w:rPr>
      </w:pPr>
    </w:p>
    <w:p w:rsidR="003A0FAF" w:rsidRDefault="00294681">
      <w:pPr>
        <w:pStyle w:val="Encabezado1"/>
        <w:numPr>
          <w:ilvl w:val="0"/>
          <w:numId w:val="3"/>
        </w:numPr>
        <w:tabs>
          <w:tab w:val="left" w:pos="366"/>
        </w:tabs>
        <w:ind w:left="365" w:hanging="249"/>
        <w:jc w:val="both"/>
        <w:rPr>
          <w:rFonts w:cstheme="minorHAnsi"/>
        </w:rPr>
      </w:pPr>
      <w:proofErr w:type="spellStart"/>
      <w:r>
        <w:rPr>
          <w:rFonts w:cstheme="minorHAnsi"/>
          <w:u w:val="single"/>
        </w:rPr>
        <w:t>Actualización</w:t>
      </w:r>
      <w:proofErr w:type="spellEnd"/>
      <w:r>
        <w:rPr>
          <w:rFonts w:cstheme="minorHAnsi"/>
          <w:u w:val="single"/>
        </w:rPr>
        <w:t xml:space="preserve"> de </w:t>
      </w:r>
      <w:proofErr w:type="spellStart"/>
      <w:r>
        <w:rPr>
          <w:rFonts w:cstheme="minorHAnsi"/>
          <w:u w:val="single"/>
        </w:rPr>
        <w:t>precios</w:t>
      </w:r>
      <w:proofErr w:type="spellEnd"/>
      <w:r>
        <w:rPr>
          <w:rFonts w:cstheme="minorHAnsi"/>
          <w:u w:val="single"/>
        </w:rPr>
        <w:t>:</w:t>
      </w:r>
    </w:p>
    <w:p w:rsidR="003A0FAF" w:rsidRDefault="00294681">
      <w:pPr>
        <w:pStyle w:val="Cuerpodetexto"/>
        <w:ind w:left="0"/>
        <w:jc w:val="both"/>
        <w:rPr>
          <w:rFonts w:cstheme="minorHAnsi"/>
          <w:lang w:val="es-ES"/>
        </w:rPr>
      </w:pPr>
      <w:r>
        <w:rPr>
          <w:rFonts w:cstheme="minorHAnsi"/>
          <w:lang w:val="es-ES"/>
        </w:rPr>
        <w:t>Los precios se actualizarán de forma semestral, siendo la primer actualización a los seis meses de  inicio del contrato y para el cálculo se tomará la variación del IPC desde la fecha de apertura hasta el último día del sexto mes de contrato.- En el caso prorroga se actualizara el precio por la variación de IPC al inicio de la prorroga y cada seis meses a partir de iniciada la misma. La Administración se reserva el derecho de renegociar el contrato si dicha variación fuera mayor al 10 % anual en cualquiera de las dos actualizaciones</w:t>
      </w:r>
    </w:p>
    <w:p w:rsidR="003A0FAF" w:rsidRDefault="003A0FAF">
      <w:pPr>
        <w:pStyle w:val="Cuerpodetexto"/>
        <w:ind w:left="0"/>
        <w:jc w:val="both"/>
        <w:rPr>
          <w:rFonts w:cstheme="minorHAnsi"/>
          <w:lang w:val="es-ES"/>
        </w:rPr>
      </w:pPr>
    </w:p>
    <w:p w:rsidR="003A0FAF" w:rsidRDefault="00294681">
      <w:pPr>
        <w:pStyle w:val="Encabezado1"/>
        <w:numPr>
          <w:ilvl w:val="0"/>
          <w:numId w:val="3"/>
        </w:numPr>
        <w:tabs>
          <w:tab w:val="left" w:pos="366"/>
        </w:tabs>
        <w:ind w:left="365" w:hanging="249"/>
        <w:jc w:val="both"/>
        <w:rPr>
          <w:rFonts w:cstheme="minorHAnsi"/>
          <w:b w:val="0"/>
          <w:lang w:val="es-ES"/>
        </w:rPr>
      </w:pPr>
      <w:r>
        <w:rPr>
          <w:rFonts w:cstheme="minorHAnsi"/>
          <w:lang w:val="es-ES"/>
        </w:rPr>
        <w:t>Forma de ejecución de los Servicios:</w:t>
      </w:r>
    </w:p>
    <w:p w:rsidR="003A0FAF" w:rsidRDefault="00294681">
      <w:pPr>
        <w:pStyle w:val="Encabezado1"/>
        <w:tabs>
          <w:tab w:val="left" w:pos="366"/>
        </w:tabs>
        <w:ind w:left="365" w:firstLine="0"/>
        <w:jc w:val="both"/>
        <w:rPr>
          <w:rFonts w:cstheme="minorHAnsi"/>
          <w:b w:val="0"/>
          <w:lang w:val="es-ES"/>
        </w:rPr>
      </w:pPr>
      <w:r>
        <w:rPr>
          <w:rFonts w:cstheme="minorHAnsi"/>
          <w:b w:val="0"/>
          <w:lang w:val="es-ES"/>
        </w:rPr>
        <w:t xml:space="preserve"> Las firmas adjudicatarias tendrán obligación de prestar asistencia a los usuarios que se les deriven de la Unidad Ejecutora. </w:t>
      </w:r>
    </w:p>
    <w:p w:rsidR="003A0FAF" w:rsidRDefault="00294681" w:rsidP="00294681">
      <w:pPr>
        <w:pStyle w:val="Encabezado1"/>
        <w:numPr>
          <w:ilvl w:val="0"/>
          <w:numId w:val="9"/>
        </w:numPr>
        <w:tabs>
          <w:tab w:val="left" w:pos="366"/>
        </w:tabs>
        <w:jc w:val="both"/>
        <w:rPr>
          <w:rFonts w:cstheme="minorHAnsi"/>
          <w:b w:val="0"/>
          <w:lang w:val="es-ES"/>
        </w:rPr>
      </w:pPr>
      <w:r>
        <w:rPr>
          <w:rFonts w:cstheme="minorHAnsi"/>
          <w:b w:val="0"/>
          <w:lang w:val="es-ES"/>
        </w:rPr>
        <w:t>Los estudios solicitados en modalidad HC se deberán realizar en un plazo máximo de 120hs</w:t>
      </w:r>
      <w:proofErr w:type="gramStart"/>
      <w:r>
        <w:rPr>
          <w:rFonts w:cstheme="minorHAnsi"/>
          <w:b w:val="0"/>
          <w:lang w:val="es-ES"/>
        </w:rPr>
        <w:t>..</w:t>
      </w:r>
      <w:proofErr w:type="gramEnd"/>
      <w:r>
        <w:rPr>
          <w:rFonts w:cstheme="minorHAnsi"/>
          <w:b w:val="0"/>
          <w:lang w:val="es-ES"/>
        </w:rPr>
        <w:t xml:space="preserve"> Una vez obtenido el resultado se deberá entregar el informe, en el plazo máximo de 48hs. hábiles, en soporte papel (usuario y/o Institución) y/o vía correo electrónico o fax de acuerdo a los requerimientos de cada Institución</w:t>
      </w:r>
    </w:p>
    <w:p w:rsidR="003A0FAF" w:rsidRDefault="00294681">
      <w:pPr>
        <w:pStyle w:val="Encabezado1"/>
        <w:tabs>
          <w:tab w:val="left" w:pos="366"/>
        </w:tabs>
        <w:ind w:left="365" w:firstLine="0"/>
        <w:jc w:val="both"/>
        <w:rPr>
          <w:rFonts w:cstheme="minorHAnsi"/>
          <w:b w:val="0"/>
          <w:lang w:val="es-ES"/>
        </w:rPr>
      </w:pPr>
      <w:r>
        <w:rPr>
          <w:rFonts w:cstheme="minorHAnsi"/>
          <w:b w:val="0"/>
          <w:lang w:val="es-ES"/>
        </w:rPr>
        <w:t xml:space="preserve">De existir ítems para los cuales el oferente requiera un plazo mayor deberá consignarlo en su oferta, pudiendo esto ser considerado factor de evaluación de la misma. </w:t>
      </w:r>
    </w:p>
    <w:p w:rsidR="003A0FAF" w:rsidRDefault="00294681">
      <w:pPr>
        <w:pStyle w:val="Encabezado1"/>
        <w:tabs>
          <w:tab w:val="left" w:pos="366"/>
        </w:tabs>
        <w:ind w:left="365" w:firstLine="0"/>
        <w:jc w:val="both"/>
        <w:rPr>
          <w:rFonts w:cstheme="minorHAnsi"/>
          <w:b w:val="0"/>
          <w:lang w:val="es-ES"/>
        </w:rPr>
      </w:pPr>
      <w:r>
        <w:rPr>
          <w:rFonts w:cstheme="minorHAnsi"/>
          <w:b w:val="0"/>
          <w:lang w:val="es-ES"/>
        </w:rPr>
        <w:t xml:space="preserve">Las firmas adjudicatarias están obligadas a mantener la continuidad del servicio, aún en caso de rotura, defecto de funcionamiento de los equipos propios o cualquier otro impedimento en la realización del estudio/procedimiento; correspondiendo continuar con la prestación del servicio, </w:t>
      </w:r>
      <w:r>
        <w:rPr>
          <w:rFonts w:cstheme="minorHAnsi"/>
          <w:b w:val="0"/>
          <w:lang w:val="es-ES"/>
        </w:rPr>
        <w:lastRenderedPageBreak/>
        <w:t xml:space="preserve">debiendo en ese caso subcontratar la realización del estudio/procedimiento, comprometiéndose a conservar la calidad técnica del servicio. </w:t>
      </w:r>
    </w:p>
    <w:p w:rsidR="003A0FAF" w:rsidRDefault="00294681">
      <w:pPr>
        <w:pStyle w:val="Encabezado1"/>
        <w:tabs>
          <w:tab w:val="left" w:pos="366"/>
        </w:tabs>
        <w:ind w:left="365" w:firstLine="0"/>
        <w:jc w:val="both"/>
        <w:rPr>
          <w:rFonts w:cstheme="minorHAnsi"/>
          <w:b w:val="0"/>
          <w:lang w:val="es-ES"/>
        </w:rPr>
      </w:pPr>
      <w:r>
        <w:rPr>
          <w:rFonts w:cstheme="minorHAnsi"/>
          <w:b w:val="0"/>
          <w:lang w:val="es-ES"/>
        </w:rPr>
        <w:t>No se abonarán estudios técnicos médicos cuyos informes no estén debidamente identificados con número de CJPPU (en caso de corresponder), firma y contrafirma legible del técnico actuante.</w:t>
      </w:r>
    </w:p>
    <w:p w:rsidR="003A0FAF" w:rsidRDefault="00294681">
      <w:pPr>
        <w:pStyle w:val="Encabezado1"/>
        <w:tabs>
          <w:tab w:val="left" w:pos="366"/>
        </w:tabs>
        <w:ind w:left="365" w:firstLine="0"/>
        <w:jc w:val="both"/>
        <w:rPr>
          <w:rFonts w:cstheme="minorHAnsi"/>
          <w:b w:val="0"/>
          <w:lang w:val="es-ES"/>
        </w:rPr>
      </w:pPr>
      <w:r>
        <w:rPr>
          <w:rFonts w:cstheme="minorHAnsi"/>
          <w:b w:val="0"/>
          <w:lang w:val="es-ES"/>
        </w:rPr>
        <w:t xml:space="preserve">En caso de detectarse modificaciones que puedan implicar un detrimento a la calidad/resultados de los estudios o procedimientos adjudicados, la Administración, previa vista al adjudicatario, se reserva la potestad de modificar o revocar la adjudicación. </w:t>
      </w:r>
    </w:p>
    <w:p w:rsidR="003A0FAF" w:rsidRDefault="00294681">
      <w:pPr>
        <w:pStyle w:val="Encabezado1"/>
        <w:tabs>
          <w:tab w:val="left" w:pos="366"/>
        </w:tabs>
        <w:ind w:left="365" w:firstLine="0"/>
        <w:jc w:val="both"/>
        <w:rPr>
          <w:rFonts w:cstheme="minorHAnsi"/>
          <w:b w:val="0"/>
          <w:lang w:val="es-ES"/>
        </w:rPr>
      </w:pPr>
      <w:r>
        <w:rPr>
          <w:rFonts w:cstheme="minorHAnsi"/>
          <w:b w:val="0"/>
          <w:lang w:val="es-ES"/>
        </w:rPr>
        <w:t xml:space="preserve">Los adjudicatarios quedan obligados a mantener las habilitaciones con sus registros vigentes durante todo el período de la contratación, debiendo tramitar con la debida antelación la renovación de los mismos. </w:t>
      </w:r>
    </w:p>
    <w:p w:rsidR="003A0FAF" w:rsidRDefault="00294681">
      <w:pPr>
        <w:pStyle w:val="Encabezado1"/>
        <w:tabs>
          <w:tab w:val="left" w:pos="366"/>
        </w:tabs>
        <w:ind w:left="365" w:firstLine="0"/>
        <w:jc w:val="both"/>
        <w:rPr>
          <w:rFonts w:cstheme="minorHAnsi"/>
          <w:b w:val="0"/>
          <w:lang w:val="es-ES"/>
        </w:rPr>
      </w:pPr>
      <w:r>
        <w:rPr>
          <w:rFonts w:cstheme="minorHAnsi"/>
          <w:b w:val="0"/>
          <w:lang w:val="es-ES"/>
        </w:rPr>
        <w:t>La no entrega de los productos y/o servicios en las condiciones antes estipuladas y en el plazo indicado, podrá ser causal de rescisión.</w:t>
      </w:r>
    </w:p>
    <w:p w:rsidR="003A0FAF" w:rsidRDefault="003A0FAF">
      <w:pPr>
        <w:pStyle w:val="Encabezado1"/>
        <w:tabs>
          <w:tab w:val="left" w:pos="366"/>
        </w:tabs>
        <w:ind w:left="365" w:firstLine="0"/>
        <w:jc w:val="both"/>
        <w:rPr>
          <w:rFonts w:cstheme="minorHAnsi"/>
          <w:b w:val="0"/>
          <w:lang w:val="es-ES"/>
        </w:rPr>
      </w:pPr>
    </w:p>
    <w:p w:rsidR="003A0FAF" w:rsidRDefault="00294681">
      <w:pPr>
        <w:pStyle w:val="Encabezado1"/>
        <w:numPr>
          <w:ilvl w:val="0"/>
          <w:numId w:val="3"/>
        </w:numPr>
        <w:tabs>
          <w:tab w:val="left" w:pos="366"/>
        </w:tabs>
        <w:ind w:left="365" w:hanging="249"/>
        <w:jc w:val="both"/>
        <w:rPr>
          <w:rFonts w:cstheme="minorHAnsi"/>
        </w:rPr>
      </w:pPr>
      <w:proofErr w:type="spellStart"/>
      <w:r>
        <w:rPr>
          <w:rFonts w:cstheme="minorHAnsi"/>
          <w:u w:val="single"/>
        </w:rPr>
        <w:t>Aclaraciones</w:t>
      </w:r>
      <w:proofErr w:type="spellEnd"/>
      <w:r>
        <w:rPr>
          <w:rFonts w:cstheme="minorHAnsi"/>
          <w:u w:val="single"/>
        </w:rPr>
        <w:t xml:space="preserve"> y </w:t>
      </w:r>
      <w:proofErr w:type="spellStart"/>
      <w:r>
        <w:rPr>
          <w:rFonts w:cstheme="minorHAnsi"/>
          <w:u w:val="single"/>
        </w:rPr>
        <w:t>prorroga</w:t>
      </w:r>
      <w:proofErr w:type="spellEnd"/>
      <w:r>
        <w:rPr>
          <w:rFonts w:cstheme="minorHAnsi"/>
          <w:u w:val="single"/>
        </w:rPr>
        <w:t>:</w:t>
      </w:r>
    </w:p>
    <w:p w:rsidR="003A0FAF" w:rsidRDefault="00294681">
      <w:pPr>
        <w:pStyle w:val="Cuerpodetexto"/>
        <w:spacing w:before="1"/>
        <w:ind w:right="123"/>
        <w:jc w:val="both"/>
        <w:rPr>
          <w:rFonts w:cstheme="minorHAnsi"/>
          <w:lang w:val="es-ES"/>
        </w:rPr>
      </w:pPr>
      <w:r>
        <w:rPr>
          <w:rFonts w:cstheme="minorHAnsi"/>
          <w:lang w:val="es-ES"/>
        </w:rPr>
        <w:t xml:space="preserve">Los interesados podrán solicitar por escrito dirigido a la Oficina de Licitaciones y Compras </w:t>
      </w:r>
      <w:r>
        <w:rPr>
          <w:rFonts w:cstheme="minorHAnsi"/>
          <w:u w:val="single"/>
          <w:lang w:val="es-ES"/>
        </w:rPr>
        <w:t>aclaración respecto al pliego particular de condiciones  hasta cinco días hábiles</w:t>
      </w:r>
      <w:r>
        <w:rPr>
          <w:rFonts w:cstheme="minorHAnsi"/>
          <w:lang w:val="es-ES"/>
        </w:rPr>
        <w:t xml:space="preserve"> antes de la fecha de apertura, teniendo la Administración un plazo de cuarenta y ocho horas para evacuar las mismas. Para solicitar prórroga de la fecha de apertura deberá presentarse la solicitud por escrito con una antelación mínima de cinco días hábiles a la fecha fijada para la apertura, acompañada de un depósito a favor de A.S.S.E. equivalente a 10 Unidades Reajustables. La prórroga será resuelta por la Administración según su exclusivo criterio.-</w:t>
      </w:r>
    </w:p>
    <w:p w:rsidR="003A0FAF" w:rsidRDefault="003A0FAF">
      <w:pPr>
        <w:pStyle w:val="Cuerpodetexto"/>
        <w:ind w:left="0"/>
        <w:jc w:val="both"/>
        <w:rPr>
          <w:rFonts w:cstheme="minorHAnsi"/>
          <w:lang w:val="es-ES"/>
        </w:rPr>
      </w:pPr>
    </w:p>
    <w:p w:rsidR="003A0FAF" w:rsidRDefault="00294681">
      <w:pPr>
        <w:pStyle w:val="Encabezado1"/>
        <w:numPr>
          <w:ilvl w:val="0"/>
          <w:numId w:val="3"/>
        </w:numPr>
        <w:tabs>
          <w:tab w:val="left" w:pos="366"/>
        </w:tabs>
        <w:ind w:left="365" w:hanging="249"/>
        <w:jc w:val="both"/>
        <w:rPr>
          <w:rFonts w:cstheme="minorHAnsi"/>
        </w:rPr>
      </w:pPr>
      <w:proofErr w:type="spellStart"/>
      <w:r>
        <w:rPr>
          <w:rFonts w:cstheme="minorHAnsi"/>
          <w:u w:val="single"/>
        </w:rPr>
        <w:t>Mantenimiento</w:t>
      </w:r>
      <w:proofErr w:type="spellEnd"/>
      <w:r>
        <w:rPr>
          <w:rFonts w:cstheme="minorHAnsi"/>
          <w:u w:val="single"/>
        </w:rPr>
        <w:t xml:space="preserve"> de </w:t>
      </w:r>
      <w:proofErr w:type="spellStart"/>
      <w:r>
        <w:rPr>
          <w:rFonts w:cstheme="minorHAnsi"/>
          <w:u w:val="single"/>
        </w:rPr>
        <w:t>oferta</w:t>
      </w:r>
      <w:proofErr w:type="spellEnd"/>
      <w:r>
        <w:rPr>
          <w:rFonts w:cstheme="minorHAnsi"/>
          <w:u w:val="single"/>
        </w:rPr>
        <w:t>:</w:t>
      </w:r>
    </w:p>
    <w:p w:rsidR="003A0FAF" w:rsidRDefault="00294681">
      <w:pPr>
        <w:pStyle w:val="Cuerpodetexto"/>
        <w:spacing w:before="1"/>
        <w:ind w:right="1126"/>
        <w:jc w:val="both"/>
        <w:rPr>
          <w:rFonts w:cstheme="minorHAnsi"/>
          <w:lang w:val="es-ES"/>
        </w:rPr>
      </w:pPr>
      <w:r>
        <w:rPr>
          <w:rFonts w:cstheme="minorHAnsi"/>
          <w:lang w:val="es-ES"/>
        </w:rPr>
        <w:t>150 días. Vencido dicho plazo la vigencia de las ofertas se considerará automáticamente prorrogada, salvo manifestación expresa en contrario por parte de los oferentes</w:t>
      </w:r>
    </w:p>
    <w:p w:rsidR="003A0FAF" w:rsidRDefault="003A0FAF">
      <w:pPr>
        <w:pStyle w:val="Cuerpodetexto"/>
        <w:ind w:left="0"/>
        <w:jc w:val="both"/>
        <w:rPr>
          <w:rFonts w:cstheme="minorHAnsi"/>
          <w:lang w:val="es-ES"/>
        </w:rPr>
      </w:pPr>
    </w:p>
    <w:p w:rsidR="003A0FAF" w:rsidRDefault="00294681">
      <w:pPr>
        <w:pStyle w:val="Encabezado1"/>
        <w:numPr>
          <w:ilvl w:val="0"/>
          <w:numId w:val="3"/>
        </w:numPr>
        <w:tabs>
          <w:tab w:val="left" w:pos="488"/>
        </w:tabs>
        <w:ind w:left="487" w:hanging="371"/>
        <w:jc w:val="both"/>
        <w:rPr>
          <w:rFonts w:cstheme="minorHAnsi"/>
          <w:lang w:val="es-ES"/>
        </w:rPr>
      </w:pPr>
      <w:r>
        <w:rPr>
          <w:rFonts w:cstheme="minorHAnsi"/>
          <w:u w:val="single"/>
          <w:lang w:val="es-ES"/>
        </w:rPr>
        <w:t>Evaluación de las ofertas y adjudicación:</w:t>
      </w:r>
    </w:p>
    <w:p w:rsidR="003A0FAF" w:rsidRDefault="00294681">
      <w:pPr>
        <w:pStyle w:val="Cuerpodetexto"/>
        <w:numPr>
          <w:ilvl w:val="0"/>
          <w:numId w:val="7"/>
        </w:numPr>
        <w:spacing w:before="1"/>
        <w:ind w:right="229"/>
        <w:jc w:val="both"/>
        <w:rPr>
          <w:rFonts w:cstheme="minorHAnsi"/>
          <w:lang w:val="es-ES"/>
        </w:rPr>
      </w:pPr>
      <w:r>
        <w:rPr>
          <w:rFonts w:cstheme="minorHAnsi"/>
          <w:lang w:val="es-ES"/>
        </w:rPr>
        <w:t>La Adjudicación se realizara a la oferta de menor precio que cumpla con la totalidad de los requisitos mínimos exigidos, teniendo en cuenta la viabilidad económica de la propuesta.</w:t>
      </w:r>
    </w:p>
    <w:p w:rsidR="003A0FAF" w:rsidRDefault="003A0FAF">
      <w:pPr>
        <w:pStyle w:val="Cuerpodetexto"/>
        <w:spacing w:before="1"/>
        <w:ind w:left="535" w:right="227"/>
        <w:jc w:val="both"/>
        <w:rPr>
          <w:rFonts w:cstheme="minorHAnsi"/>
          <w:lang w:val="es-ES"/>
        </w:rPr>
      </w:pPr>
    </w:p>
    <w:p w:rsidR="003A0FAF" w:rsidRDefault="00294681">
      <w:pPr>
        <w:pStyle w:val="Cuerpodetexto"/>
        <w:spacing w:before="1"/>
        <w:ind w:left="535" w:right="227"/>
        <w:jc w:val="both"/>
      </w:pPr>
      <w:r>
        <w:t xml:space="preserve">La Administracion </w:t>
      </w:r>
      <w:proofErr w:type="spellStart"/>
      <w:r>
        <w:t>tendrá</w:t>
      </w:r>
      <w:proofErr w:type="spellEnd"/>
      <w:r>
        <w:t xml:space="preserve"> la </w:t>
      </w:r>
      <w:proofErr w:type="spellStart"/>
      <w:r>
        <w:t>potestad</w:t>
      </w:r>
      <w:proofErr w:type="spellEnd"/>
      <w:r>
        <w:t xml:space="preserve"> de </w:t>
      </w:r>
      <w:proofErr w:type="spellStart"/>
      <w:r>
        <w:t>fraccionar</w:t>
      </w:r>
      <w:proofErr w:type="spellEnd"/>
      <w:r>
        <w:t xml:space="preserve"> la </w:t>
      </w:r>
      <w:proofErr w:type="spellStart"/>
      <w:r>
        <w:t>adjudicación</w:t>
      </w:r>
      <w:proofErr w:type="spellEnd"/>
      <w:r>
        <w:t xml:space="preserve"> de </w:t>
      </w:r>
      <w:proofErr w:type="spellStart"/>
      <w:r>
        <w:t>acuerdo</w:t>
      </w:r>
      <w:proofErr w:type="spellEnd"/>
      <w:r>
        <w:t xml:space="preserve"> a la </w:t>
      </w:r>
      <w:proofErr w:type="spellStart"/>
      <w:r>
        <w:t>conveniencia</w:t>
      </w:r>
      <w:proofErr w:type="spellEnd"/>
      <w:r>
        <w:t xml:space="preserve"> </w:t>
      </w:r>
      <w:proofErr w:type="gramStart"/>
      <w:r>
        <w:t>del</w:t>
      </w:r>
      <w:proofErr w:type="gramEnd"/>
      <w:r>
        <w:t xml:space="preserve"> </w:t>
      </w:r>
      <w:proofErr w:type="spellStart"/>
      <w:r>
        <w:t>servicio</w:t>
      </w:r>
      <w:proofErr w:type="spellEnd"/>
      <w:r>
        <w:t xml:space="preserve"> </w:t>
      </w:r>
      <w:proofErr w:type="spellStart"/>
      <w:r>
        <w:t>siempre</w:t>
      </w:r>
      <w:proofErr w:type="spellEnd"/>
      <w:r>
        <w:t xml:space="preserve"> </w:t>
      </w:r>
      <w:proofErr w:type="spellStart"/>
      <w:r>
        <w:t>que</w:t>
      </w:r>
      <w:proofErr w:type="spellEnd"/>
      <w:r>
        <w:t xml:space="preserve"> </w:t>
      </w:r>
      <w:proofErr w:type="spellStart"/>
      <w:r>
        <w:t>exista</w:t>
      </w:r>
      <w:proofErr w:type="spellEnd"/>
      <w:r>
        <w:t xml:space="preserve"> un </w:t>
      </w:r>
      <w:proofErr w:type="spellStart"/>
      <w:r>
        <w:t>informe</w:t>
      </w:r>
      <w:proofErr w:type="spellEnd"/>
      <w:r>
        <w:t xml:space="preserve"> </w:t>
      </w:r>
      <w:proofErr w:type="spellStart"/>
      <w:r>
        <w:t>fundado</w:t>
      </w:r>
      <w:proofErr w:type="spellEnd"/>
      <w:r>
        <w:t xml:space="preserve"> de la </w:t>
      </w:r>
      <w:proofErr w:type="spellStart"/>
      <w:r>
        <w:t>Comisión</w:t>
      </w:r>
      <w:proofErr w:type="spellEnd"/>
      <w:r>
        <w:t xml:space="preserve"> </w:t>
      </w:r>
      <w:proofErr w:type="spellStart"/>
      <w:r>
        <w:t>asesora</w:t>
      </w:r>
      <w:proofErr w:type="spellEnd"/>
      <w:r>
        <w:t xml:space="preserve"> de </w:t>
      </w:r>
      <w:proofErr w:type="spellStart"/>
      <w:r>
        <w:t>adjudicaciones</w:t>
      </w:r>
      <w:proofErr w:type="spellEnd"/>
      <w:r>
        <w:t>.</w:t>
      </w:r>
    </w:p>
    <w:p w:rsidR="003A0FAF" w:rsidRDefault="003A0FAF">
      <w:pPr>
        <w:pStyle w:val="Cuerpodetexto"/>
        <w:ind w:left="0"/>
        <w:jc w:val="both"/>
        <w:rPr>
          <w:rFonts w:cstheme="minorHAnsi"/>
          <w:lang w:val="es-ES"/>
        </w:rPr>
      </w:pPr>
    </w:p>
    <w:p w:rsidR="003A0FAF" w:rsidRDefault="00294681">
      <w:pPr>
        <w:pStyle w:val="Encabezado1"/>
        <w:ind w:left="115" w:right="229" w:firstLine="0"/>
        <w:jc w:val="both"/>
        <w:rPr>
          <w:rFonts w:cstheme="minorHAnsi"/>
          <w:lang w:val="es-ES"/>
        </w:rPr>
      </w:pPr>
      <w:r>
        <w:rPr>
          <w:rFonts w:cstheme="minorHAnsi"/>
          <w:lang w:val="es-ES"/>
        </w:rPr>
        <w:t>Requisitos mínimos:</w:t>
      </w:r>
    </w:p>
    <w:p w:rsidR="003A0FAF" w:rsidRDefault="00294681">
      <w:pPr>
        <w:pStyle w:val="Cuerpodetexto"/>
        <w:spacing w:before="1"/>
        <w:ind w:right="229"/>
        <w:jc w:val="both"/>
        <w:rPr>
          <w:rFonts w:cstheme="minorHAnsi"/>
          <w:lang w:val="es-ES"/>
        </w:rPr>
      </w:pPr>
      <w:r>
        <w:rPr>
          <w:rFonts w:cstheme="minorHAnsi"/>
          <w:lang w:val="es-ES"/>
        </w:rPr>
        <w:t>Los oferentes deberán acreditar el cumplimiento de los siguientes requisitos mínimos.</w:t>
      </w:r>
    </w:p>
    <w:p w:rsidR="003A0FAF" w:rsidRDefault="00294681">
      <w:pPr>
        <w:pStyle w:val="Prrafodelista"/>
        <w:numPr>
          <w:ilvl w:val="0"/>
          <w:numId w:val="1"/>
        </w:numPr>
        <w:tabs>
          <w:tab w:val="left" w:pos="835"/>
          <w:tab w:val="left" w:pos="836"/>
        </w:tabs>
        <w:spacing w:before="64" w:line="292" w:lineRule="exact"/>
        <w:jc w:val="both"/>
        <w:rPr>
          <w:rFonts w:cstheme="minorHAnsi"/>
          <w:sz w:val="24"/>
          <w:szCs w:val="24"/>
          <w:lang w:val="es-ES"/>
        </w:rPr>
      </w:pPr>
      <w:r>
        <w:rPr>
          <w:rFonts w:cstheme="minorHAnsi"/>
          <w:sz w:val="24"/>
          <w:szCs w:val="24"/>
          <w:lang w:val="es-ES"/>
        </w:rPr>
        <w:t>Antigüedad en el ramo de la contratación 2 años.</w:t>
      </w:r>
    </w:p>
    <w:p w:rsidR="003A0FAF" w:rsidRDefault="00294681">
      <w:pPr>
        <w:pStyle w:val="Prrafodelista"/>
        <w:numPr>
          <w:ilvl w:val="0"/>
          <w:numId w:val="1"/>
        </w:numPr>
        <w:tabs>
          <w:tab w:val="left" w:pos="835"/>
          <w:tab w:val="left" w:pos="836"/>
        </w:tabs>
        <w:ind w:right="1357"/>
        <w:jc w:val="both"/>
        <w:rPr>
          <w:rFonts w:cstheme="minorHAnsi"/>
          <w:bCs/>
          <w:sz w:val="24"/>
          <w:szCs w:val="24"/>
          <w:lang w:val="es-ES"/>
        </w:rPr>
      </w:pPr>
      <w:r>
        <w:rPr>
          <w:rFonts w:cstheme="minorHAnsi"/>
          <w:sz w:val="24"/>
          <w:szCs w:val="24"/>
          <w:lang w:val="es-ES"/>
        </w:rPr>
        <w:t>Un mínimo de una referencias documentadas de los últimos lugares que  hubiese desempeñado servicios similares.</w:t>
      </w:r>
    </w:p>
    <w:p w:rsidR="003A0FAF" w:rsidRDefault="00294681">
      <w:pPr>
        <w:pStyle w:val="Prrafodelista"/>
        <w:numPr>
          <w:ilvl w:val="0"/>
          <w:numId w:val="1"/>
        </w:numPr>
        <w:tabs>
          <w:tab w:val="left" w:pos="835"/>
          <w:tab w:val="left" w:pos="836"/>
        </w:tabs>
        <w:spacing w:line="292" w:lineRule="exact"/>
        <w:ind w:right="1357"/>
        <w:jc w:val="both"/>
        <w:rPr>
          <w:rFonts w:cstheme="minorHAnsi"/>
          <w:sz w:val="24"/>
          <w:szCs w:val="24"/>
          <w:lang w:val="es-ES"/>
        </w:rPr>
      </w:pPr>
      <w:r>
        <w:rPr>
          <w:rFonts w:cstheme="minorHAnsi"/>
          <w:bCs/>
          <w:sz w:val="24"/>
          <w:szCs w:val="24"/>
          <w:lang w:val="es-ES"/>
        </w:rPr>
        <w:t>No contar con antecedentes de reiterados incumplimientos (previstos en el capítulo “Incumplimientos”) o un incumplimiento de suma gravedad que hubiera motivado la rescisión del contrato.</w:t>
      </w:r>
    </w:p>
    <w:p w:rsidR="003A0FAF" w:rsidRDefault="00294681">
      <w:pPr>
        <w:pStyle w:val="Cuerpodetexto"/>
        <w:spacing w:before="1"/>
        <w:jc w:val="both"/>
        <w:rPr>
          <w:rFonts w:cstheme="minorHAnsi"/>
          <w:lang w:val="es-ES"/>
        </w:rPr>
      </w:pPr>
      <w:r>
        <w:rPr>
          <w:rFonts w:cstheme="minorHAnsi"/>
          <w:lang w:val="es-ES"/>
        </w:rPr>
        <w:t>La Administración verificará la exactitud de la información aportado por los oferentes.</w:t>
      </w:r>
    </w:p>
    <w:p w:rsidR="003A0FAF" w:rsidRDefault="003A0FAF">
      <w:pPr>
        <w:pStyle w:val="Cuerpodetexto"/>
        <w:ind w:left="0"/>
        <w:jc w:val="both"/>
        <w:rPr>
          <w:rFonts w:cstheme="minorHAnsi"/>
          <w:lang w:val="es-ES"/>
        </w:rPr>
      </w:pPr>
    </w:p>
    <w:p w:rsidR="003A0FAF" w:rsidRDefault="00294681">
      <w:pPr>
        <w:pStyle w:val="Cuerpodetexto"/>
        <w:ind w:right="102"/>
        <w:jc w:val="both"/>
        <w:rPr>
          <w:rFonts w:cstheme="minorHAnsi"/>
          <w:lang w:val="es-ES"/>
        </w:rPr>
      </w:pPr>
      <w:r>
        <w:rPr>
          <w:rFonts w:cstheme="minorHAnsi"/>
          <w:lang w:val="es-ES"/>
        </w:rPr>
        <w:lastRenderedPageBreak/>
        <w:t>Una vez propuesta la adjudicación por parte de la Comisión Asesora y antes que se extienda la  resolución correspondiente, la Administración controlará, con respecto a los adjudicatarios que la empresa se encuentre inscripta en el RUPE en carácter de ACTIVO.-</w:t>
      </w:r>
    </w:p>
    <w:p w:rsidR="003A0FAF" w:rsidRDefault="003A0FAF">
      <w:pPr>
        <w:pStyle w:val="Cuerpodetexto"/>
        <w:ind w:left="0"/>
        <w:jc w:val="both"/>
        <w:rPr>
          <w:rFonts w:cstheme="minorHAnsi"/>
          <w:lang w:val="es-ES"/>
        </w:rPr>
      </w:pPr>
    </w:p>
    <w:p w:rsidR="003A0FAF" w:rsidRDefault="00294681">
      <w:pPr>
        <w:pStyle w:val="Cuerpodetexto"/>
        <w:ind w:right="101"/>
        <w:jc w:val="both"/>
        <w:rPr>
          <w:rFonts w:cstheme="minorHAnsi"/>
          <w:lang w:val="es-ES"/>
        </w:rPr>
      </w:pPr>
      <w:r>
        <w:rPr>
          <w:rFonts w:cstheme="minorHAnsi"/>
          <w:lang w:val="es-ES"/>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3A0FAF" w:rsidRDefault="003A0FAF">
      <w:pPr>
        <w:pStyle w:val="Cuerpodetexto"/>
        <w:ind w:right="101"/>
        <w:jc w:val="both"/>
        <w:rPr>
          <w:rFonts w:cstheme="minorHAnsi"/>
          <w:lang w:val="es-ES"/>
        </w:rPr>
      </w:pPr>
    </w:p>
    <w:p w:rsidR="003A0FAF" w:rsidRDefault="00294681">
      <w:pPr>
        <w:pStyle w:val="Encabezado1"/>
        <w:numPr>
          <w:ilvl w:val="0"/>
          <w:numId w:val="3"/>
        </w:numPr>
        <w:tabs>
          <w:tab w:val="left" w:pos="488"/>
        </w:tabs>
        <w:spacing w:before="1" w:line="292" w:lineRule="exact"/>
        <w:ind w:left="487" w:hanging="371"/>
        <w:jc w:val="both"/>
        <w:rPr>
          <w:rFonts w:cstheme="minorHAnsi"/>
        </w:rPr>
      </w:pPr>
      <w:proofErr w:type="spellStart"/>
      <w:r>
        <w:rPr>
          <w:rFonts w:cstheme="minorHAnsi"/>
          <w:u w:val="single"/>
        </w:rPr>
        <w:t>Negociaciones</w:t>
      </w:r>
      <w:proofErr w:type="spellEnd"/>
      <w:r>
        <w:rPr>
          <w:rFonts w:cstheme="minorHAnsi"/>
          <w:u w:val="single"/>
        </w:rPr>
        <w:t>:</w:t>
      </w:r>
    </w:p>
    <w:p w:rsidR="003A0FAF" w:rsidRDefault="00294681">
      <w:pPr>
        <w:pStyle w:val="Cuerpodetexto"/>
        <w:ind w:right="588"/>
        <w:jc w:val="both"/>
        <w:rPr>
          <w:rFonts w:cstheme="minorHAnsi"/>
          <w:lang w:val="es-ES"/>
        </w:rPr>
      </w:pPr>
      <w:r>
        <w:rPr>
          <w:rFonts w:cstheme="minorHAnsi"/>
          <w:lang w:val="es-ES"/>
        </w:rPr>
        <w:t>En caso de que se presentaran ofertas similares la Comisión Asesora de Adjudicaciones o el Ordenador del Gasto podrá entablar negociaciones con los respectivos oferentes a efectos de obtener mejores condiciones técnicas, de calidad o precio.</w:t>
      </w:r>
    </w:p>
    <w:p w:rsidR="003A0FAF" w:rsidRDefault="00294681">
      <w:pPr>
        <w:pStyle w:val="Cuerpodetexto"/>
        <w:spacing w:before="1"/>
        <w:ind w:right="344"/>
        <w:jc w:val="both"/>
        <w:rPr>
          <w:rFonts w:cstheme="minorHAnsi"/>
          <w:lang w:val="es-ES"/>
        </w:rPr>
      </w:pPr>
      <w:r>
        <w:rPr>
          <w:rFonts w:cstheme="minorHAnsi"/>
          <w:lang w:val="es-ES"/>
        </w:rPr>
        <w:t xml:space="preserve">Asimismo el Ordenador del Gasto o la Comisión Asesora debidamente autorizada por este </w:t>
      </w:r>
      <w:proofErr w:type="gramStart"/>
      <w:r>
        <w:rPr>
          <w:rFonts w:cstheme="minorHAnsi"/>
          <w:lang w:val="es-ES"/>
        </w:rPr>
        <w:t>podrá</w:t>
      </w:r>
      <w:proofErr w:type="gramEnd"/>
      <w:r>
        <w:rPr>
          <w:rFonts w:cstheme="minorHAnsi"/>
          <w:lang w:val="es-ES"/>
        </w:rPr>
        <w:t xml:space="preserve"> realizar negociaciones tendientes a la mejora de ofertas en los casos de precios manifiestamente inconvenientes.-</w:t>
      </w:r>
    </w:p>
    <w:p w:rsidR="003A0FAF" w:rsidRDefault="003A0FAF">
      <w:pPr>
        <w:pStyle w:val="Cuerpodetexto"/>
        <w:ind w:left="0"/>
        <w:jc w:val="both"/>
        <w:rPr>
          <w:rFonts w:cstheme="minorHAnsi"/>
          <w:lang w:val="es-ES"/>
        </w:rPr>
      </w:pPr>
    </w:p>
    <w:p w:rsidR="003A0FAF" w:rsidRDefault="00294681">
      <w:pPr>
        <w:pStyle w:val="Cuerpodetexto"/>
        <w:ind w:right="219"/>
        <w:jc w:val="both"/>
        <w:rPr>
          <w:rFonts w:cstheme="minorHAnsi"/>
          <w:lang w:val="es-ES"/>
        </w:rPr>
      </w:pPr>
      <w:r>
        <w:rPr>
          <w:rFonts w:cstheme="minorHAnsi"/>
          <w:lang w:val="es-ES"/>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3A0FAF" w:rsidRDefault="003A0FAF">
      <w:pPr>
        <w:pStyle w:val="Cuerpodetexto"/>
        <w:ind w:left="0"/>
        <w:jc w:val="both"/>
        <w:rPr>
          <w:rFonts w:cstheme="minorHAnsi"/>
          <w:lang w:val="es-ES"/>
        </w:rPr>
      </w:pPr>
    </w:p>
    <w:p w:rsidR="003A0FAF" w:rsidRDefault="00294681">
      <w:pPr>
        <w:pStyle w:val="Encabezado1"/>
        <w:numPr>
          <w:ilvl w:val="0"/>
          <w:numId w:val="3"/>
        </w:numPr>
        <w:tabs>
          <w:tab w:val="left" w:pos="488"/>
        </w:tabs>
        <w:ind w:left="487" w:hanging="371"/>
        <w:jc w:val="both"/>
        <w:rPr>
          <w:rFonts w:cstheme="minorHAnsi"/>
          <w:lang w:val="es-ES"/>
        </w:rPr>
      </w:pPr>
      <w:r>
        <w:rPr>
          <w:rFonts w:cstheme="minorHAnsi"/>
          <w:u w:val="single"/>
          <w:lang w:val="es-ES"/>
        </w:rPr>
        <w:t>Perfeccionamiento del contrato (Art. 69 TOCAF 2012):</w:t>
      </w:r>
    </w:p>
    <w:p w:rsidR="003A0FAF" w:rsidRDefault="00294681">
      <w:pPr>
        <w:pStyle w:val="Cuerpodetexto"/>
        <w:spacing w:before="1"/>
        <w:ind w:right="103"/>
        <w:jc w:val="both"/>
        <w:rPr>
          <w:rFonts w:cstheme="minorHAnsi"/>
          <w:lang w:val="es-ES"/>
        </w:rPr>
      </w:pPr>
      <w:r>
        <w:rPr>
          <w:rFonts w:cstheme="minorHAnsi"/>
          <w:lang w:val="es-ES"/>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3A0FAF" w:rsidRDefault="003A0FAF">
      <w:pPr>
        <w:pStyle w:val="Encabezado1"/>
        <w:tabs>
          <w:tab w:val="left" w:pos="488"/>
        </w:tabs>
        <w:spacing w:before="1"/>
        <w:ind w:firstLine="0"/>
        <w:jc w:val="both"/>
        <w:rPr>
          <w:rFonts w:cstheme="minorHAnsi"/>
          <w:lang w:val="es-ES"/>
        </w:rPr>
      </w:pPr>
    </w:p>
    <w:p w:rsidR="003A0FAF" w:rsidRDefault="00294681">
      <w:pPr>
        <w:pStyle w:val="Encabezado1"/>
        <w:numPr>
          <w:ilvl w:val="0"/>
          <w:numId w:val="3"/>
        </w:numPr>
        <w:tabs>
          <w:tab w:val="left" w:pos="488"/>
        </w:tabs>
        <w:spacing w:before="1"/>
        <w:ind w:left="487" w:hanging="371"/>
        <w:jc w:val="both"/>
        <w:rPr>
          <w:rFonts w:cstheme="minorHAnsi"/>
        </w:rPr>
      </w:pPr>
      <w:proofErr w:type="spellStart"/>
      <w:r>
        <w:rPr>
          <w:rFonts w:cstheme="minorHAnsi"/>
          <w:u w:val="single"/>
        </w:rPr>
        <w:t>Incremento</w:t>
      </w:r>
      <w:proofErr w:type="spellEnd"/>
      <w:r>
        <w:rPr>
          <w:rFonts w:cstheme="minorHAnsi"/>
          <w:u w:val="single"/>
        </w:rPr>
        <w:t xml:space="preserve"> o </w:t>
      </w:r>
      <w:proofErr w:type="spellStart"/>
      <w:r>
        <w:rPr>
          <w:rFonts w:cstheme="minorHAnsi"/>
          <w:u w:val="single"/>
        </w:rPr>
        <w:t>disminución</w:t>
      </w:r>
      <w:proofErr w:type="spellEnd"/>
      <w:r>
        <w:rPr>
          <w:rFonts w:cstheme="minorHAnsi"/>
          <w:u w:val="single"/>
        </w:rPr>
        <w:t>:</w:t>
      </w:r>
    </w:p>
    <w:p w:rsidR="003A0FAF" w:rsidRDefault="00294681">
      <w:pPr>
        <w:pStyle w:val="Cuerpodetexto"/>
        <w:spacing w:before="1"/>
        <w:ind w:right="122"/>
        <w:jc w:val="both"/>
        <w:rPr>
          <w:rFonts w:cstheme="minorHAnsi"/>
          <w:lang w:val="es-ES"/>
        </w:rPr>
      </w:pPr>
      <w:r>
        <w:rPr>
          <w:rFonts w:cstheme="minorHAnsi"/>
          <w:lang w:val="es-ES"/>
        </w:rPr>
        <w:t>El servicio se cumplirá de acuerdo a las necesidades, que se establezcan. En caso que se requiera, EL Centro Departamental de Durazno se reserva el derecho de incrementar o disminuir el número de servicios a contratar, de acuerdo a lo establecido en el art. 74 del T.O.C.A.F</w:t>
      </w:r>
    </w:p>
    <w:p w:rsidR="003A0FAF" w:rsidRDefault="003A0FAF">
      <w:pPr>
        <w:pStyle w:val="Cuerpodetexto"/>
        <w:ind w:left="0"/>
        <w:jc w:val="both"/>
        <w:rPr>
          <w:rFonts w:cstheme="minorHAnsi"/>
          <w:lang w:val="es-ES"/>
        </w:rPr>
      </w:pPr>
    </w:p>
    <w:p w:rsidR="003A0FAF" w:rsidRDefault="00294681">
      <w:pPr>
        <w:pStyle w:val="Encabezado1"/>
        <w:numPr>
          <w:ilvl w:val="0"/>
          <w:numId w:val="3"/>
        </w:numPr>
        <w:tabs>
          <w:tab w:val="left" w:pos="488"/>
        </w:tabs>
        <w:spacing w:line="292" w:lineRule="exact"/>
        <w:ind w:left="487" w:hanging="371"/>
        <w:jc w:val="both"/>
        <w:rPr>
          <w:rFonts w:cstheme="minorHAnsi"/>
        </w:rPr>
      </w:pPr>
      <w:proofErr w:type="spellStart"/>
      <w:r>
        <w:rPr>
          <w:rFonts w:cstheme="minorHAnsi"/>
          <w:u w:val="single"/>
        </w:rPr>
        <w:t>Obligaciones</w:t>
      </w:r>
      <w:proofErr w:type="spellEnd"/>
      <w:r>
        <w:rPr>
          <w:rFonts w:cstheme="minorHAnsi"/>
          <w:u w:val="single"/>
        </w:rPr>
        <w:t xml:space="preserve"> del </w:t>
      </w:r>
      <w:proofErr w:type="spellStart"/>
      <w:r>
        <w:rPr>
          <w:rFonts w:cstheme="minorHAnsi"/>
          <w:u w:val="single"/>
        </w:rPr>
        <w:t>adjudicatario</w:t>
      </w:r>
      <w:proofErr w:type="spellEnd"/>
      <w:r>
        <w:rPr>
          <w:rFonts w:cstheme="minorHAnsi"/>
          <w:u w:val="single"/>
        </w:rPr>
        <w:t>:</w:t>
      </w:r>
    </w:p>
    <w:p w:rsidR="003A0FAF" w:rsidRDefault="003A0FAF">
      <w:pPr>
        <w:jc w:val="both"/>
        <w:rPr>
          <w:rFonts w:cstheme="minorHAnsi"/>
          <w:sz w:val="24"/>
          <w:szCs w:val="24"/>
          <w:lang w:val="es-ES"/>
        </w:rPr>
      </w:pPr>
    </w:p>
    <w:p w:rsidR="003A0FAF" w:rsidRDefault="00294681">
      <w:pPr>
        <w:jc w:val="both"/>
        <w:rPr>
          <w:rFonts w:cstheme="minorHAnsi"/>
          <w:bCs/>
          <w:sz w:val="24"/>
          <w:szCs w:val="24"/>
          <w:lang w:val="es-ES"/>
        </w:rPr>
      </w:pPr>
      <w:r>
        <w:rPr>
          <w:rFonts w:cstheme="minorHAnsi"/>
          <w:bCs/>
          <w:sz w:val="24"/>
          <w:szCs w:val="24"/>
          <w:lang w:val="es-ES"/>
        </w:rPr>
        <w:t>El adjudicatario deberá presentar depósito de garantía de fiel cumplimiento del contrato en caso de corresponder, de acuerdo a lo establecido en la cláusula relativa a GARANTIAS.</w:t>
      </w:r>
    </w:p>
    <w:p w:rsidR="003A0FAF" w:rsidRDefault="00294681">
      <w:pPr>
        <w:jc w:val="both"/>
        <w:rPr>
          <w:rFonts w:cstheme="minorHAnsi"/>
          <w:b/>
          <w:bCs/>
          <w:sz w:val="24"/>
          <w:szCs w:val="24"/>
          <w:lang w:val="es-ES"/>
        </w:rPr>
      </w:pPr>
      <w:r>
        <w:rPr>
          <w:rFonts w:cstheme="minorHAnsi"/>
          <w:bCs/>
          <w:sz w:val="24"/>
          <w:szCs w:val="24"/>
          <w:lang w:val="es-ES"/>
        </w:rPr>
        <w:t>La conducta y actitudes del personal serán de entera responsabilidad de la adjudicataria. La firma adjudicataria deberá cumplir con la totalidad de lasos estudios y/o procedimientos cotizados en su oferta y con los plazos en los cuales se comprometió a proveerlos. Si llegado el momento de realizar un servicio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RUPE</w:t>
      </w:r>
      <w:r>
        <w:rPr>
          <w:rFonts w:cstheme="minorHAnsi"/>
          <w:b/>
          <w:bCs/>
          <w:sz w:val="24"/>
          <w:szCs w:val="24"/>
          <w:lang w:val="es-ES"/>
        </w:rPr>
        <w:t>.-.</w:t>
      </w:r>
    </w:p>
    <w:p w:rsidR="003A0FAF" w:rsidRDefault="003A0FAF">
      <w:pPr>
        <w:jc w:val="both"/>
        <w:rPr>
          <w:rFonts w:cstheme="minorHAnsi"/>
          <w:sz w:val="24"/>
          <w:szCs w:val="24"/>
          <w:lang w:val="es-ES"/>
        </w:rPr>
      </w:pPr>
    </w:p>
    <w:p w:rsidR="003A0FAF" w:rsidRDefault="00294681">
      <w:pPr>
        <w:pStyle w:val="Encabezado1"/>
        <w:numPr>
          <w:ilvl w:val="0"/>
          <w:numId w:val="3"/>
        </w:numPr>
        <w:tabs>
          <w:tab w:val="left" w:pos="488"/>
        </w:tabs>
        <w:spacing w:before="51" w:line="292" w:lineRule="exact"/>
        <w:ind w:left="487" w:hanging="371"/>
        <w:jc w:val="both"/>
        <w:rPr>
          <w:rFonts w:cstheme="minorHAnsi"/>
          <w:b w:val="0"/>
        </w:rPr>
      </w:pPr>
      <w:proofErr w:type="spellStart"/>
      <w:r>
        <w:rPr>
          <w:rFonts w:cstheme="minorHAnsi"/>
          <w:u w:val="single"/>
        </w:rPr>
        <w:t>Garantías</w:t>
      </w:r>
      <w:proofErr w:type="spellEnd"/>
      <w:r>
        <w:rPr>
          <w:rFonts w:cstheme="minorHAnsi"/>
          <w:b w:val="0"/>
        </w:rPr>
        <w:t>:</w:t>
      </w:r>
    </w:p>
    <w:p w:rsidR="003A0FAF" w:rsidRDefault="00294681">
      <w:pPr>
        <w:pStyle w:val="Cuerpodetexto"/>
        <w:ind w:left="0" w:firstLine="116"/>
        <w:jc w:val="both"/>
        <w:rPr>
          <w:rFonts w:cstheme="minorHAnsi"/>
          <w:lang w:val="es-ES"/>
        </w:rPr>
      </w:pPr>
      <w:r>
        <w:rPr>
          <w:rFonts w:cstheme="minorHAnsi"/>
          <w:lang w:val="es-ES"/>
        </w:rPr>
        <w:t>Para el caso que el monto de la adjudicación supere el monto establecido por el artículo 64 del TOCAF</w:t>
      </w:r>
    </w:p>
    <w:p w:rsidR="003A0FAF" w:rsidRDefault="00294681">
      <w:pPr>
        <w:pStyle w:val="Cuerpodetexto"/>
        <w:ind w:left="0" w:firstLine="116"/>
        <w:jc w:val="both"/>
        <w:rPr>
          <w:rFonts w:cstheme="minorHAnsi"/>
          <w:lang w:val="es-ES"/>
        </w:rPr>
      </w:pPr>
      <w:r>
        <w:rPr>
          <w:rFonts w:cstheme="minorHAnsi"/>
          <w:lang w:val="es-ES"/>
        </w:rPr>
        <w:t>2012 (40% del tope establecido para las Licitaciones Abreviadas $3.279.600,00), el adjudicatario</w:t>
      </w:r>
    </w:p>
    <w:p w:rsidR="003A0FAF" w:rsidRDefault="00294681">
      <w:pPr>
        <w:pStyle w:val="Cuerpodetexto"/>
        <w:ind w:left="0" w:firstLine="116"/>
        <w:jc w:val="both"/>
        <w:rPr>
          <w:rFonts w:cstheme="minorHAnsi"/>
          <w:lang w:val="es-ES"/>
        </w:rPr>
      </w:pPr>
      <w:proofErr w:type="gramStart"/>
      <w:r>
        <w:rPr>
          <w:rFonts w:cstheme="minorHAnsi"/>
          <w:lang w:val="es-ES"/>
        </w:rPr>
        <w:t>deberá</w:t>
      </w:r>
      <w:proofErr w:type="gramEnd"/>
      <w:r>
        <w:rPr>
          <w:rFonts w:cstheme="minorHAnsi"/>
          <w:lang w:val="es-ES"/>
        </w:rPr>
        <w:t xml:space="preserve"> presentar depósito de fiel cumplimiento del contrato (equivalente al 5% del monto</w:t>
      </w:r>
    </w:p>
    <w:p w:rsidR="003A0FAF" w:rsidRDefault="00294681">
      <w:pPr>
        <w:pStyle w:val="Cuerpodetexto"/>
        <w:ind w:left="0" w:firstLine="116"/>
        <w:jc w:val="both"/>
        <w:rPr>
          <w:rFonts w:cstheme="minorHAnsi"/>
          <w:lang w:val="es-ES"/>
        </w:rPr>
      </w:pPr>
      <w:proofErr w:type="gramStart"/>
      <w:r>
        <w:rPr>
          <w:rFonts w:cstheme="minorHAnsi"/>
          <w:lang w:val="es-ES"/>
        </w:rPr>
        <w:t>adjudicado</w:t>
      </w:r>
      <w:proofErr w:type="gramEnd"/>
      <w:r>
        <w:rPr>
          <w:rFonts w:cstheme="minorHAnsi"/>
          <w:lang w:val="es-ES"/>
        </w:rPr>
        <w:t>), dentro del plazo de 5 días hábiles siguientes a la notificación de la resolución de</w:t>
      </w:r>
    </w:p>
    <w:p w:rsidR="003A0FAF" w:rsidRDefault="00294681">
      <w:pPr>
        <w:pStyle w:val="Cuerpodetexto"/>
        <w:ind w:left="0" w:firstLine="116"/>
        <w:jc w:val="both"/>
        <w:rPr>
          <w:rFonts w:cstheme="minorHAnsi"/>
          <w:lang w:val="es-ES"/>
        </w:rPr>
      </w:pPr>
      <w:proofErr w:type="gramStart"/>
      <w:r>
        <w:rPr>
          <w:rFonts w:cstheme="minorHAnsi"/>
          <w:lang w:val="es-ES"/>
        </w:rPr>
        <w:t>adjudicación</w:t>
      </w:r>
      <w:proofErr w:type="gramEnd"/>
      <w:r>
        <w:rPr>
          <w:rFonts w:cstheme="minorHAnsi"/>
          <w:lang w:val="es-ES"/>
        </w:rPr>
        <w:t xml:space="preserve"> definitiva. </w:t>
      </w:r>
    </w:p>
    <w:p w:rsidR="003A0FAF" w:rsidRDefault="00294681">
      <w:pPr>
        <w:pStyle w:val="Cuerpodetexto"/>
        <w:ind w:left="116"/>
        <w:jc w:val="both"/>
        <w:rPr>
          <w:rFonts w:cstheme="minorHAnsi"/>
          <w:lang w:val="es-ES"/>
        </w:rPr>
      </w:pPr>
      <w:r>
        <w:rPr>
          <w:rFonts w:cstheme="minorHAnsi"/>
          <w:lang w:val="es-ES"/>
        </w:rPr>
        <w:t xml:space="preserve">Los depósitos de fiel cumplimiento del contrato deberán efectuarse mediante depósito en efectivo, avales bancarios, póliza del Banco de Seguros del Estado, a favor de A.S.S.E., o certificación bancaria de que en la Institución existen fondos depositados en moneda nacional </w:t>
      </w:r>
      <w:proofErr w:type="spellStart"/>
      <w:r>
        <w:rPr>
          <w:rFonts w:cstheme="minorHAnsi"/>
          <w:lang w:val="es-ES"/>
        </w:rPr>
        <w:t>ó</w:t>
      </w:r>
      <w:proofErr w:type="spellEnd"/>
      <w:r>
        <w:rPr>
          <w:rFonts w:cstheme="minorHAnsi"/>
          <w:lang w:val="es-ES"/>
        </w:rPr>
        <w:t xml:space="preserve"> en dólares americanos, a la orden de la Administración. Los documentos expedidos por bancos privados deberán venir con firmas certificadas por escribano público. </w:t>
      </w:r>
    </w:p>
    <w:p w:rsidR="003A0FAF" w:rsidRDefault="00294681">
      <w:pPr>
        <w:pStyle w:val="Cuerpodetexto"/>
        <w:ind w:left="116"/>
        <w:jc w:val="both"/>
        <w:rPr>
          <w:rFonts w:cstheme="minorHAnsi"/>
          <w:lang w:val="es-ES"/>
        </w:rPr>
      </w:pPr>
      <w:r>
        <w:rPr>
          <w:rFonts w:cstheme="minorHAnsi"/>
          <w:lang w:val="es-ES"/>
        </w:rPr>
        <w:t>En los casos que los documentos de depósito establezcan fecha de vencimiento, la misma no deberá ser inferior a un años contar de la fecha de la notificación en el caso del depósito de fiel cumplimiento. Los documentos de depósito deben ser únicos y particulares para el presente llamado</w:t>
      </w:r>
    </w:p>
    <w:p w:rsidR="003A0FAF" w:rsidRDefault="003A0FAF">
      <w:pPr>
        <w:pStyle w:val="Cuerpodetexto"/>
        <w:ind w:left="116"/>
        <w:jc w:val="both"/>
        <w:rPr>
          <w:rFonts w:cstheme="minorHAnsi"/>
          <w:lang w:val="es-ES"/>
        </w:rPr>
      </w:pPr>
    </w:p>
    <w:p w:rsidR="003A0FAF" w:rsidRDefault="003A0FAF">
      <w:pPr>
        <w:pStyle w:val="Cuerpodetexto"/>
        <w:ind w:left="116"/>
        <w:jc w:val="both"/>
        <w:rPr>
          <w:rFonts w:cstheme="minorHAnsi"/>
          <w:lang w:val="es-ES"/>
        </w:rPr>
      </w:pPr>
    </w:p>
    <w:p w:rsidR="003A0FAF" w:rsidRDefault="00294681">
      <w:pPr>
        <w:pStyle w:val="Encabezado1"/>
        <w:numPr>
          <w:ilvl w:val="0"/>
          <w:numId w:val="3"/>
        </w:numPr>
        <w:tabs>
          <w:tab w:val="left" w:pos="488"/>
        </w:tabs>
        <w:ind w:left="487" w:hanging="371"/>
        <w:jc w:val="both"/>
        <w:rPr>
          <w:rFonts w:cstheme="minorHAnsi"/>
        </w:rPr>
      </w:pPr>
      <w:proofErr w:type="spellStart"/>
      <w:r>
        <w:rPr>
          <w:rFonts w:cstheme="minorHAnsi"/>
          <w:u w:val="single"/>
        </w:rPr>
        <w:t>Incumplimientos</w:t>
      </w:r>
      <w:proofErr w:type="spellEnd"/>
      <w:r>
        <w:rPr>
          <w:rFonts w:cstheme="minorHAnsi"/>
          <w:u w:val="single"/>
        </w:rPr>
        <w:t>:</w:t>
      </w:r>
    </w:p>
    <w:p w:rsidR="003A0FAF" w:rsidRDefault="00294681">
      <w:pPr>
        <w:pStyle w:val="Cuerpodetexto"/>
        <w:spacing w:before="1"/>
        <w:ind w:right="124"/>
        <w:jc w:val="both"/>
        <w:rPr>
          <w:rFonts w:cstheme="minorHAnsi"/>
          <w:lang w:val="es-ES"/>
        </w:rPr>
      </w:pPr>
      <w:r>
        <w:rPr>
          <w:rFonts w:cstheme="minorHAnsi"/>
          <w:lang w:val="es-ES"/>
        </w:rPr>
        <w:t>En caso que no se cumpla con las condiciones establecidas en el pliego, se aplicarán los siguientes descuentos:</w:t>
      </w:r>
    </w:p>
    <w:p w:rsidR="003A0FAF" w:rsidRDefault="00294681">
      <w:pPr>
        <w:pStyle w:val="Cuerpodetexto"/>
        <w:numPr>
          <w:ilvl w:val="0"/>
          <w:numId w:val="8"/>
        </w:numPr>
        <w:spacing w:before="1"/>
        <w:ind w:right="124"/>
        <w:jc w:val="both"/>
        <w:rPr>
          <w:rFonts w:cstheme="minorHAnsi"/>
          <w:lang w:val="es-ES"/>
        </w:rPr>
      </w:pPr>
      <w:r>
        <w:rPr>
          <w:rFonts w:cstheme="minorHAnsi"/>
          <w:lang w:val="es-ES"/>
        </w:rPr>
        <w:t xml:space="preserve"> Primer incumplimiento: Observación escrita por parte de la Dirección de la Unidad Ejecutora.</w:t>
      </w:r>
    </w:p>
    <w:p w:rsidR="003A0FAF" w:rsidRDefault="00294681">
      <w:pPr>
        <w:pStyle w:val="Cuerpodetexto"/>
        <w:numPr>
          <w:ilvl w:val="0"/>
          <w:numId w:val="8"/>
        </w:numPr>
        <w:spacing w:before="1"/>
        <w:ind w:right="124"/>
        <w:jc w:val="both"/>
        <w:rPr>
          <w:rFonts w:cstheme="minorHAnsi"/>
          <w:lang w:val="es-ES"/>
        </w:rPr>
      </w:pPr>
      <w:r>
        <w:rPr>
          <w:rFonts w:cstheme="minorHAnsi"/>
          <w:lang w:val="es-ES"/>
        </w:rPr>
        <w:t xml:space="preserve">Segundo incumplimiento. En caso de reiterarse el incumplimiento, la unidad se reserva el derecho de anular la adjudicación haciéndose pasible el proveedor de su eliminación del Registro de proveedores de la unidad, por el tiempo que determine la Dirección de la misma. </w:t>
      </w:r>
    </w:p>
    <w:p w:rsidR="003A0FAF" w:rsidRDefault="00294681">
      <w:pPr>
        <w:pStyle w:val="Cuerpodetexto"/>
        <w:numPr>
          <w:ilvl w:val="0"/>
          <w:numId w:val="8"/>
        </w:numPr>
        <w:spacing w:before="1"/>
        <w:ind w:right="124"/>
        <w:jc w:val="both"/>
        <w:rPr>
          <w:rFonts w:cstheme="minorHAnsi"/>
          <w:lang w:val="es-ES"/>
        </w:rPr>
      </w:pPr>
      <w:r>
        <w:rPr>
          <w:rFonts w:cstheme="minorHAnsi"/>
          <w:lang w:val="es-ES"/>
        </w:rPr>
        <w:t xml:space="preserve"> Tercer incumplimiento: Rescisión del contrato. Se aplicará lo establecido en el numeral 25 del Pliego Único de Bases y Condiciones Generales (art.47 del TOCAF), Decreto 53/93, ejecutar el depósito de garantía. </w:t>
      </w:r>
    </w:p>
    <w:p w:rsidR="003A0FAF" w:rsidRDefault="003A0FAF">
      <w:pPr>
        <w:pStyle w:val="Cuerpodetexto"/>
        <w:spacing w:before="1"/>
        <w:ind w:left="475" w:right="124"/>
        <w:jc w:val="both"/>
        <w:rPr>
          <w:rFonts w:cstheme="minorHAnsi"/>
          <w:lang w:val="es-ES"/>
        </w:rPr>
      </w:pPr>
    </w:p>
    <w:p w:rsidR="003A0FAF" w:rsidRDefault="00294681">
      <w:pPr>
        <w:pStyle w:val="Cuerpodetexto"/>
        <w:spacing w:before="1"/>
        <w:ind w:right="124"/>
        <w:jc w:val="both"/>
        <w:rPr>
          <w:rFonts w:cstheme="minorHAnsi"/>
          <w:lang w:val="es-ES"/>
        </w:rPr>
      </w:pPr>
      <w:r>
        <w:rPr>
          <w:rFonts w:cstheme="minorHAnsi"/>
          <w:lang w:val="es-ES"/>
        </w:rPr>
        <w:t>SIN PERJUICIO DE LO ANTERIOR LA ADMINISTRACION SE RESERVA LA FACULTAD DE RESCINDIR EL CONTRATO EN CUALQUIER MOMENTO, EN CASO QUE LA FIRMA ADJUDICATARIA INCURRA EN CUALQUIER INSTANCIA DEL CONTRATO, EN TRES INCUMPLIMIENTOS SUCESIVOS O NO, DEBIDAMENTE DOCUMENTADOS O UN INCUMPLIMIENTO DE SUMA GRAVEDAD, QUE IMPIDA EL NORMAL FUNCIONAMIENTO DE LA UNIDAD.-.</w:t>
      </w:r>
    </w:p>
    <w:p w:rsidR="003A0FAF" w:rsidRDefault="003A0FAF">
      <w:pPr>
        <w:pStyle w:val="Cuerpodetexto"/>
        <w:ind w:left="0"/>
        <w:jc w:val="both"/>
        <w:rPr>
          <w:rFonts w:cstheme="minorHAnsi"/>
          <w:lang w:val="es-ES"/>
        </w:rPr>
      </w:pPr>
    </w:p>
    <w:p w:rsidR="003A0FAF" w:rsidRDefault="00294681">
      <w:pPr>
        <w:pStyle w:val="Cuerpodetexto"/>
        <w:ind w:right="119"/>
        <w:jc w:val="both"/>
        <w:rPr>
          <w:rFonts w:cstheme="minorHAnsi"/>
          <w:lang w:val="es-ES"/>
        </w:rPr>
      </w:pPr>
      <w:r>
        <w:rPr>
          <w:rFonts w:cstheme="minorHAnsi"/>
          <w:lang w:val="es-ES"/>
        </w:rPr>
        <w:t>Antes del comienzo del contrato y habiendo notificado a la firma adjudicataria del inicio la Administración mantendrá una reunión con el proveedor a efectos de establecer pautas de trabajo que serán anexadas al contrato.</w:t>
      </w:r>
    </w:p>
    <w:p w:rsidR="003A0FAF" w:rsidRDefault="003A0FAF">
      <w:pPr>
        <w:pStyle w:val="Cuerpodetexto"/>
        <w:ind w:left="0"/>
        <w:jc w:val="both"/>
        <w:rPr>
          <w:rFonts w:cstheme="minorHAnsi"/>
          <w:lang w:val="es-ES"/>
        </w:rPr>
      </w:pPr>
    </w:p>
    <w:p w:rsidR="003A0FAF" w:rsidRDefault="003A0FAF">
      <w:pPr>
        <w:pStyle w:val="Cuerpodetexto"/>
        <w:ind w:left="0"/>
        <w:jc w:val="both"/>
        <w:rPr>
          <w:rFonts w:cstheme="minorHAnsi"/>
          <w:lang w:val="es-ES"/>
        </w:rPr>
      </w:pPr>
    </w:p>
    <w:p w:rsidR="003A0FAF" w:rsidRDefault="00294681">
      <w:pPr>
        <w:pStyle w:val="Encabezado1"/>
        <w:numPr>
          <w:ilvl w:val="0"/>
          <w:numId w:val="3"/>
        </w:numPr>
        <w:tabs>
          <w:tab w:val="left" w:pos="488"/>
        </w:tabs>
        <w:ind w:left="487" w:hanging="371"/>
        <w:jc w:val="both"/>
        <w:rPr>
          <w:rFonts w:cstheme="minorHAnsi"/>
        </w:rPr>
      </w:pPr>
      <w:r>
        <w:rPr>
          <w:rFonts w:cstheme="minorHAnsi"/>
          <w:u w:val="single"/>
        </w:rPr>
        <w:t>EVALUACION DEL SERVICIO:</w:t>
      </w:r>
    </w:p>
    <w:p w:rsidR="003A0FAF" w:rsidRDefault="00294681">
      <w:pPr>
        <w:pStyle w:val="Cuerpodetexto"/>
        <w:spacing w:before="1"/>
        <w:ind w:right="113"/>
        <w:jc w:val="both"/>
        <w:rPr>
          <w:rFonts w:cstheme="minorHAnsi"/>
          <w:lang w:val="es-ES"/>
        </w:rPr>
      </w:pPr>
      <w:r>
        <w:rPr>
          <w:rFonts w:cstheme="minorHAnsi"/>
          <w:lang w:val="es-ES"/>
        </w:rPr>
        <w:t xml:space="preserve">Sin perjuicio de las evaluaciones del servicio que se realicen durante la vigencia del presente contrato, al finalizar el mismo, la Dirección de la Unidad Ejecutora o quién esta disponga, realizará un informe detallado y fundamentado de evaluación del servicio contratado, el que se comunicará por escrito al adjudicatario, se incorporará en los antecedentes de la presente contratación y se </w:t>
      </w:r>
      <w:r>
        <w:rPr>
          <w:rFonts w:cstheme="minorHAnsi"/>
          <w:lang w:val="es-ES"/>
        </w:rPr>
        <w:lastRenderedPageBreak/>
        <w:t>archivará copia en la Unidad Ejecutora estando disponible para consulta por todas las unidades de ASSE.</w:t>
      </w:r>
    </w:p>
    <w:p w:rsidR="003A0FAF" w:rsidRDefault="003A0FAF">
      <w:pPr>
        <w:pStyle w:val="Cuerpodetexto"/>
        <w:ind w:left="0"/>
        <w:jc w:val="both"/>
        <w:rPr>
          <w:rFonts w:cstheme="minorHAnsi"/>
          <w:lang w:val="es-ES"/>
        </w:rPr>
      </w:pPr>
    </w:p>
    <w:p w:rsidR="003A0FAF" w:rsidRDefault="00294681">
      <w:pPr>
        <w:pStyle w:val="Cuerpodetexto"/>
        <w:jc w:val="both"/>
        <w:rPr>
          <w:rFonts w:cstheme="minorHAnsi"/>
        </w:rPr>
      </w:pPr>
      <w:r>
        <w:rPr>
          <w:rFonts w:cstheme="minorHAnsi"/>
        </w:rPr>
        <w:t xml:space="preserve">RIGEN PARA ESTE </w:t>
      </w:r>
      <w:proofErr w:type="gramStart"/>
      <w:r>
        <w:rPr>
          <w:rFonts w:cstheme="minorHAnsi"/>
        </w:rPr>
        <w:t>LLAMADO :</w:t>
      </w:r>
      <w:proofErr w:type="gramEnd"/>
    </w:p>
    <w:p w:rsidR="003A0FAF" w:rsidRDefault="00294681">
      <w:pPr>
        <w:pStyle w:val="Prrafodelista"/>
        <w:numPr>
          <w:ilvl w:val="1"/>
          <w:numId w:val="3"/>
        </w:numPr>
        <w:tabs>
          <w:tab w:val="left" w:pos="835"/>
          <w:tab w:val="left" w:pos="836"/>
        </w:tabs>
        <w:spacing w:before="1" w:line="292" w:lineRule="exact"/>
        <w:jc w:val="both"/>
        <w:rPr>
          <w:rFonts w:cstheme="minorHAnsi"/>
          <w:sz w:val="24"/>
          <w:szCs w:val="24"/>
          <w:lang w:val="es-ES"/>
        </w:rPr>
      </w:pPr>
      <w:r>
        <w:rPr>
          <w:rFonts w:cstheme="minorHAnsi"/>
          <w:sz w:val="24"/>
          <w:szCs w:val="24"/>
          <w:lang w:val="es-ES"/>
        </w:rPr>
        <w:t>El decreto 150/012 de 11 de mayo de 2012 (TOCAF 2012).</w:t>
      </w:r>
    </w:p>
    <w:p w:rsidR="003A0FAF" w:rsidRDefault="00294681">
      <w:pPr>
        <w:pStyle w:val="Prrafodelista"/>
        <w:numPr>
          <w:ilvl w:val="1"/>
          <w:numId w:val="3"/>
        </w:numPr>
        <w:tabs>
          <w:tab w:val="left" w:pos="836"/>
        </w:tabs>
        <w:ind w:right="120"/>
        <w:jc w:val="both"/>
        <w:rPr>
          <w:rFonts w:cstheme="minorHAnsi"/>
          <w:sz w:val="24"/>
          <w:szCs w:val="24"/>
          <w:lang w:val="es-ES"/>
        </w:rPr>
      </w:pPr>
      <w:r>
        <w:rPr>
          <w:rFonts w:cstheme="minorHAnsi"/>
          <w:sz w:val="24"/>
          <w:szCs w:val="24"/>
          <w:lang w:val="es-ES"/>
        </w:rPr>
        <w:t>El Decreto /53/993 de 28 de enero de 1993 (Pliego único de Bases y Condiciones Generales en todo lo que no hubiera sido modificado por el TOCAF 2012.</w:t>
      </w:r>
    </w:p>
    <w:p w:rsidR="003A0FAF" w:rsidRDefault="00294681">
      <w:pPr>
        <w:pStyle w:val="Prrafodelista"/>
        <w:numPr>
          <w:ilvl w:val="1"/>
          <w:numId w:val="3"/>
        </w:numPr>
        <w:tabs>
          <w:tab w:val="left" w:pos="835"/>
          <w:tab w:val="left" w:pos="836"/>
        </w:tabs>
        <w:spacing w:line="292" w:lineRule="exact"/>
        <w:jc w:val="both"/>
        <w:rPr>
          <w:rFonts w:cstheme="minorHAnsi"/>
          <w:sz w:val="24"/>
          <w:szCs w:val="24"/>
          <w:lang w:val="es-ES"/>
        </w:rPr>
      </w:pPr>
      <w:r>
        <w:rPr>
          <w:rFonts w:cstheme="minorHAnsi"/>
          <w:sz w:val="24"/>
          <w:szCs w:val="24"/>
          <w:lang w:val="es-ES"/>
        </w:rPr>
        <w:t>Las disposiciones del presente Pliego Particular</w:t>
      </w:r>
    </w:p>
    <w:p w:rsidR="003A0FAF" w:rsidRDefault="003A0FAF">
      <w:pPr>
        <w:pStyle w:val="Cuerpodetexto"/>
        <w:ind w:left="0"/>
        <w:jc w:val="both"/>
        <w:rPr>
          <w:rFonts w:cstheme="minorHAnsi"/>
          <w:lang w:val="es-ES"/>
        </w:rPr>
      </w:pPr>
    </w:p>
    <w:p w:rsidR="003A0FAF" w:rsidRDefault="003A0FAF">
      <w:pPr>
        <w:pStyle w:val="Cuerpodetexto"/>
        <w:spacing w:before="1"/>
        <w:ind w:left="0"/>
        <w:jc w:val="both"/>
        <w:rPr>
          <w:rFonts w:cstheme="minorHAnsi"/>
          <w:lang w:val="es-ES"/>
        </w:rPr>
      </w:pPr>
    </w:p>
    <w:p w:rsidR="003A0FAF" w:rsidRDefault="00294681">
      <w:pPr>
        <w:pStyle w:val="Encabezado1"/>
        <w:ind w:left="115" w:firstLine="0"/>
        <w:jc w:val="both"/>
        <w:rPr>
          <w:rFonts w:cstheme="minorHAnsi"/>
          <w:lang w:val="es-ES"/>
        </w:rPr>
      </w:pPr>
      <w:r>
        <w:rPr>
          <w:rFonts w:cstheme="minorHAnsi"/>
          <w:lang w:val="es-ES"/>
        </w:rPr>
        <w:t>Valor del Pliego: Sin Costo.</w:t>
      </w:r>
    </w:p>
    <w:p w:rsidR="003A0FAF" w:rsidRDefault="003A0FAF">
      <w:pPr>
        <w:pStyle w:val="Encabezado1"/>
        <w:ind w:left="115" w:firstLine="0"/>
        <w:jc w:val="both"/>
      </w:pPr>
    </w:p>
    <w:sectPr w:rsidR="003A0FAF">
      <w:headerReference w:type="default" r:id="rId8"/>
      <w:footerReference w:type="default" r:id="rId9"/>
      <w:pgSz w:w="11906" w:h="16838"/>
      <w:pgMar w:top="2560" w:right="1040" w:bottom="1000" w:left="1040" w:header="510" w:footer="812"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FB0" w:rsidRDefault="00294681">
      <w:r>
        <w:separator/>
      </w:r>
    </w:p>
  </w:endnote>
  <w:endnote w:type="continuationSeparator" w:id="0">
    <w:p w:rsidR="000A7FB0" w:rsidRDefault="0029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AF" w:rsidRDefault="00294681">
    <w:pPr>
      <w:pStyle w:val="Cuerpodetexto"/>
      <w:spacing w:line="9" w:lineRule="auto"/>
      <w:ind w:left="0"/>
      <w:rPr>
        <w:sz w:val="20"/>
      </w:rPr>
    </w:pPr>
    <w:r>
      <w:rPr>
        <w:noProof/>
        <w:sz w:val="20"/>
        <w:lang w:val="es-ES" w:eastAsia="es-ES"/>
      </w:rPr>
      <w:drawing>
        <wp:anchor distT="0" distB="0" distL="0" distR="0" simplePos="0" relativeHeight="19" behindDoc="1" locked="0" layoutInCell="1" allowOverlap="1">
          <wp:simplePos x="0" y="0"/>
          <wp:positionH relativeFrom="page">
            <wp:posOffset>727710</wp:posOffset>
          </wp:positionH>
          <wp:positionV relativeFrom="page">
            <wp:posOffset>10050780</wp:posOffset>
          </wp:positionV>
          <wp:extent cx="6103620" cy="42418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1"/>
                  <a:stretch>
                    <a:fillRect/>
                  </a:stretch>
                </pic:blipFill>
                <pic:spPr bwMode="auto">
                  <a:xfrm>
                    <a:off x="0" y="0"/>
                    <a:ext cx="6103620" cy="4241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FB0" w:rsidRDefault="00294681">
      <w:r>
        <w:separator/>
      </w:r>
    </w:p>
  </w:footnote>
  <w:footnote w:type="continuationSeparator" w:id="0">
    <w:p w:rsidR="000A7FB0" w:rsidRDefault="00294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AF" w:rsidRDefault="00294681">
    <w:pPr>
      <w:pStyle w:val="Cuerpodetexto"/>
      <w:spacing w:line="9" w:lineRule="auto"/>
      <w:ind w:left="0"/>
      <w:rPr>
        <w:sz w:val="20"/>
      </w:rPr>
    </w:pPr>
    <w:r>
      <w:rPr>
        <w:noProof/>
        <w:sz w:val="20"/>
        <w:lang w:val="es-ES" w:eastAsia="es-ES"/>
      </w:rPr>
      <w:drawing>
        <wp:anchor distT="0" distB="0" distL="0" distR="0" simplePos="0" relativeHeight="10" behindDoc="1" locked="0" layoutInCell="1" allowOverlap="1">
          <wp:simplePos x="0" y="0"/>
          <wp:positionH relativeFrom="page">
            <wp:posOffset>727710</wp:posOffset>
          </wp:positionH>
          <wp:positionV relativeFrom="page">
            <wp:posOffset>323850</wp:posOffset>
          </wp:positionV>
          <wp:extent cx="6103620" cy="1308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1"/>
                  <a:stretch>
                    <a:fillRect/>
                  </a:stretch>
                </pic:blipFill>
                <pic:spPr bwMode="auto">
                  <a:xfrm>
                    <a:off x="0" y="0"/>
                    <a:ext cx="6103620" cy="1308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9049C"/>
    <w:multiLevelType w:val="multilevel"/>
    <w:tmpl w:val="0D164C92"/>
    <w:lvl w:ilvl="0">
      <w:start w:val="1"/>
      <w:numFmt w:val="bullet"/>
      <w:lvlText w:val="-"/>
      <w:lvlJc w:val="left"/>
      <w:pPr>
        <w:ind w:left="615" w:hanging="128"/>
      </w:pPr>
      <w:rPr>
        <w:rFonts w:ascii="Calibri" w:hAnsi="Calibri" w:cs="Calibri" w:hint="default"/>
        <w:b w:val="0"/>
        <w:bCs/>
        <w:w w:val="100"/>
        <w:sz w:val="24"/>
        <w:szCs w:val="24"/>
      </w:rPr>
    </w:lvl>
    <w:lvl w:ilvl="1">
      <w:start w:val="1"/>
      <w:numFmt w:val="bullet"/>
      <w:lvlText w:val=""/>
      <w:lvlJc w:val="left"/>
      <w:pPr>
        <w:ind w:left="1591" w:hanging="128"/>
      </w:pPr>
      <w:rPr>
        <w:rFonts w:ascii="Symbol" w:hAnsi="Symbol" w:cs="Symbol" w:hint="default"/>
      </w:rPr>
    </w:lvl>
    <w:lvl w:ilvl="2">
      <w:start w:val="1"/>
      <w:numFmt w:val="bullet"/>
      <w:lvlText w:val=""/>
      <w:lvlJc w:val="left"/>
      <w:pPr>
        <w:ind w:left="2563" w:hanging="128"/>
      </w:pPr>
      <w:rPr>
        <w:rFonts w:ascii="Symbol" w:hAnsi="Symbol" w:cs="Symbol" w:hint="default"/>
      </w:rPr>
    </w:lvl>
    <w:lvl w:ilvl="3">
      <w:start w:val="1"/>
      <w:numFmt w:val="bullet"/>
      <w:lvlText w:val=""/>
      <w:lvlJc w:val="left"/>
      <w:pPr>
        <w:ind w:left="3535" w:hanging="128"/>
      </w:pPr>
      <w:rPr>
        <w:rFonts w:ascii="Symbol" w:hAnsi="Symbol" w:cs="Symbol" w:hint="default"/>
      </w:rPr>
    </w:lvl>
    <w:lvl w:ilvl="4">
      <w:start w:val="1"/>
      <w:numFmt w:val="bullet"/>
      <w:lvlText w:val=""/>
      <w:lvlJc w:val="left"/>
      <w:pPr>
        <w:ind w:left="4507" w:hanging="128"/>
      </w:pPr>
      <w:rPr>
        <w:rFonts w:ascii="Symbol" w:hAnsi="Symbol" w:cs="Symbol" w:hint="default"/>
      </w:rPr>
    </w:lvl>
    <w:lvl w:ilvl="5">
      <w:start w:val="1"/>
      <w:numFmt w:val="bullet"/>
      <w:lvlText w:val=""/>
      <w:lvlJc w:val="left"/>
      <w:pPr>
        <w:ind w:left="5479" w:hanging="128"/>
      </w:pPr>
      <w:rPr>
        <w:rFonts w:ascii="Symbol" w:hAnsi="Symbol" w:cs="Symbol" w:hint="default"/>
      </w:rPr>
    </w:lvl>
    <w:lvl w:ilvl="6">
      <w:start w:val="1"/>
      <w:numFmt w:val="bullet"/>
      <w:lvlText w:val=""/>
      <w:lvlJc w:val="left"/>
      <w:pPr>
        <w:ind w:left="6451" w:hanging="128"/>
      </w:pPr>
      <w:rPr>
        <w:rFonts w:ascii="Symbol" w:hAnsi="Symbol" w:cs="Symbol" w:hint="default"/>
      </w:rPr>
    </w:lvl>
    <w:lvl w:ilvl="7">
      <w:start w:val="1"/>
      <w:numFmt w:val="bullet"/>
      <w:lvlText w:val=""/>
      <w:lvlJc w:val="left"/>
      <w:pPr>
        <w:ind w:left="7423" w:hanging="128"/>
      </w:pPr>
      <w:rPr>
        <w:rFonts w:ascii="Symbol" w:hAnsi="Symbol" w:cs="Symbol" w:hint="default"/>
      </w:rPr>
    </w:lvl>
    <w:lvl w:ilvl="8">
      <w:start w:val="1"/>
      <w:numFmt w:val="bullet"/>
      <w:lvlText w:val=""/>
      <w:lvlJc w:val="left"/>
      <w:pPr>
        <w:ind w:left="8395" w:hanging="128"/>
      </w:pPr>
      <w:rPr>
        <w:rFonts w:ascii="Symbol" w:hAnsi="Symbol" w:cs="Symbol" w:hint="default"/>
      </w:rPr>
    </w:lvl>
  </w:abstractNum>
  <w:abstractNum w:abstractNumId="1">
    <w:nsid w:val="0FD3319C"/>
    <w:multiLevelType w:val="multilevel"/>
    <w:tmpl w:val="C142AE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2722B21"/>
    <w:multiLevelType w:val="multilevel"/>
    <w:tmpl w:val="AF98031C"/>
    <w:lvl w:ilvl="0">
      <w:start w:val="1"/>
      <w:numFmt w:val="lowerLetter"/>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3">
    <w:nsid w:val="33270BDC"/>
    <w:multiLevelType w:val="multilevel"/>
    <w:tmpl w:val="3D08EE56"/>
    <w:lvl w:ilvl="0">
      <w:start w:val="1"/>
      <w:numFmt w:val="bullet"/>
      <w:lvlText w:val="-"/>
      <w:lvlJc w:val="left"/>
      <w:pPr>
        <w:ind w:left="836" w:hanging="360"/>
      </w:pPr>
      <w:rPr>
        <w:rFonts w:ascii="Times New Roman" w:hAnsi="Times New Roman" w:cs="Times New Roman" w:hint="default"/>
        <w:b/>
        <w:spacing w:val="0"/>
        <w:w w:val="100"/>
        <w:sz w:val="24"/>
        <w:szCs w:val="24"/>
      </w:rPr>
    </w:lvl>
    <w:lvl w:ilvl="1">
      <w:start w:val="1"/>
      <w:numFmt w:val="bullet"/>
      <w:lvlText w:val=""/>
      <w:lvlJc w:val="left"/>
      <w:pPr>
        <w:ind w:left="1740" w:hanging="360"/>
      </w:pPr>
      <w:rPr>
        <w:rFonts w:ascii="Symbol" w:hAnsi="Symbol" w:cs="Symbol" w:hint="default"/>
      </w:rPr>
    </w:lvl>
    <w:lvl w:ilvl="2">
      <w:start w:val="1"/>
      <w:numFmt w:val="bullet"/>
      <w:lvlText w:val=""/>
      <w:lvlJc w:val="left"/>
      <w:pPr>
        <w:ind w:left="2640" w:hanging="360"/>
      </w:pPr>
      <w:rPr>
        <w:rFonts w:ascii="Symbol" w:hAnsi="Symbol" w:cs="Symbol" w:hint="default"/>
      </w:rPr>
    </w:lvl>
    <w:lvl w:ilvl="3">
      <w:start w:val="1"/>
      <w:numFmt w:val="bullet"/>
      <w:lvlText w:val=""/>
      <w:lvlJc w:val="left"/>
      <w:pPr>
        <w:ind w:left="3540" w:hanging="360"/>
      </w:pPr>
      <w:rPr>
        <w:rFonts w:ascii="Symbol" w:hAnsi="Symbol" w:cs="Symbol" w:hint="default"/>
      </w:rPr>
    </w:lvl>
    <w:lvl w:ilvl="4">
      <w:start w:val="1"/>
      <w:numFmt w:val="bullet"/>
      <w:lvlText w:val=""/>
      <w:lvlJc w:val="left"/>
      <w:pPr>
        <w:ind w:left="4440" w:hanging="360"/>
      </w:pPr>
      <w:rPr>
        <w:rFonts w:ascii="Symbol" w:hAnsi="Symbol" w:cs="Symbol" w:hint="default"/>
      </w:rPr>
    </w:lvl>
    <w:lvl w:ilvl="5">
      <w:start w:val="1"/>
      <w:numFmt w:val="bullet"/>
      <w:lvlText w:val=""/>
      <w:lvlJc w:val="left"/>
      <w:pPr>
        <w:ind w:left="5340" w:hanging="360"/>
      </w:pPr>
      <w:rPr>
        <w:rFonts w:ascii="Symbol" w:hAnsi="Symbol" w:cs="Symbol" w:hint="default"/>
      </w:rPr>
    </w:lvl>
    <w:lvl w:ilvl="6">
      <w:start w:val="1"/>
      <w:numFmt w:val="bullet"/>
      <w:lvlText w:val=""/>
      <w:lvlJc w:val="left"/>
      <w:pPr>
        <w:ind w:left="6240" w:hanging="360"/>
      </w:pPr>
      <w:rPr>
        <w:rFonts w:ascii="Symbol" w:hAnsi="Symbol" w:cs="Symbol" w:hint="default"/>
      </w:rPr>
    </w:lvl>
    <w:lvl w:ilvl="7">
      <w:start w:val="1"/>
      <w:numFmt w:val="bullet"/>
      <w:lvlText w:val=""/>
      <w:lvlJc w:val="left"/>
      <w:pPr>
        <w:ind w:left="7140" w:hanging="360"/>
      </w:pPr>
      <w:rPr>
        <w:rFonts w:ascii="Symbol" w:hAnsi="Symbol" w:cs="Symbol" w:hint="default"/>
      </w:rPr>
    </w:lvl>
    <w:lvl w:ilvl="8">
      <w:start w:val="1"/>
      <w:numFmt w:val="bullet"/>
      <w:lvlText w:val=""/>
      <w:lvlJc w:val="left"/>
      <w:pPr>
        <w:ind w:left="8040" w:hanging="360"/>
      </w:pPr>
      <w:rPr>
        <w:rFonts w:ascii="Symbol" w:hAnsi="Symbol" w:cs="Symbol" w:hint="default"/>
      </w:rPr>
    </w:lvl>
  </w:abstractNum>
  <w:abstractNum w:abstractNumId="4">
    <w:nsid w:val="46957532"/>
    <w:multiLevelType w:val="multilevel"/>
    <w:tmpl w:val="9174A6BA"/>
    <w:lvl w:ilvl="0">
      <w:start w:val="1"/>
      <w:numFmt w:val="lowerLetter"/>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5">
    <w:nsid w:val="4FD31F3F"/>
    <w:multiLevelType w:val="multilevel"/>
    <w:tmpl w:val="CA1AD120"/>
    <w:lvl w:ilvl="0">
      <w:start w:val="1"/>
      <w:numFmt w:val="lowerLetter"/>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6">
    <w:nsid w:val="52C92362"/>
    <w:multiLevelType w:val="multilevel"/>
    <w:tmpl w:val="19A670F6"/>
    <w:lvl w:ilvl="0">
      <w:start w:val="1"/>
      <w:numFmt w:val="lowerLetter"/>
      <w:lvlText w:val="%1)"/>
      <w:lvlJc w:val="left"/>
      <w:pPr>
        <w:ind w:left="725" w:hanging="360"/>
      </w:p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7">
    <w:nsid w:val="5CC3018F"/>
    <w:multiLevelType w:val="multilevel"/>
    <w:tmpl w:val="E49CBF4E"/>
    <w:lvl w:ilvl="0">
      <w:start w:val="1"/>
      <w:numFmt w:val="decimal"/>
      <w:lvlText w:val="%1)"/>
      <w:lvlJc w:val="left"/>
      <w:pPr>
        <w:ind w:left="475" w:hanging="360"/>
      </w:pPr>
      <w:rPr>
        <w:rFonts w:ascii="Calibri" w:hAnsi="Calibri" w:cs="Calibri"/>
      </w:rPr>
    </w:lvl>
    <w:lvl w:ilvl="1">
      <w:start w:val="1"/>
      <w:numFmt w:val="lowerLetter"/>
      <w:lvlText w:val="%2."/>
      <w:lvlJc w:val="left"/>
      <w:pPr>
        <w:ind w:left="1195" w:hanging="360"/>
      </w:p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abstractNum w:abstractNumId="8">
    <w:nsid w:val="5EF22B61"/>
    <w:multiLevelType w:val="multilevel"/>
    <w:tmpl w:val="D8DE6B7A"/>
    <w:lvl w:ilvl="0">
      <w:start w:val="1"/>
      <w:numFmt w:val="lowerLetter"/>
      <w:lvlText w:val="%1)"/>
      <w:lvlJc w:val="left"/>
      <w:pPr>
        <w:ind w:left="886" w:hanging="360"/>
      </w:pPr>
    </w:lvl>
    <w:lvl w:ilvl="1">
      <w:start w:val="1"/>
      <w:numFmt w:val="lowerLetter"/>
      <w:lvlText w:val="%2."/>
      <w:lvlJc w:val="left"/>
      <w:pPr>
        <w:ind w:left="1606" w:hanging="360"/>
      </w:pPr>
    </w:lvl>
    <w:lvl w:ilvl="2">
      <w:start w:val="1"/>
      <w:numFmt w:val="lowerRoman"/>
      <w:lvlText w:val="%3."/>
      <w:lvlJc w:val="right"/>
      <w:pPr>
        <w:ind w:left="2326" w:hanging="180"/>
      </w:pPr>
    </w:lvl>
    <w:lvl w:ilvl="3">
      <w:start w:val="1"/>
      <w:numFmt w:val="decimal"/>
      <w:lvlText w:val="%4."/>
      <w:lvlJc w:val="left"/>
      <w:pPr>
        <w:ind w:left="3046" w:hanging="360"/>
      </w:pPr>
    </w:lvl>
    <w:lvl w:ilvl="4">
      <w:start w:val="1"/>
      <w:numFmt w:val="lowerLetter"/>
      <w:lvlText w:val="%5."/>
      <w:lvlJc w:val="left"/>
      <w:pPr>
        <w:ind w:left="3766" w:hanging="360"/>
      </w:pPr>
    </w:lvl>
    <w:lvl w:ilvl="5">
      <w:start w:val="1"/>
      <w:numFmt w:val="lowerRoman"/>
      <w:lvlText w:val="%6."/>
      <w:lvlJc w:val="right"/>
      <w:pPr>
        <w:ind w:left="4486" w:hanging="180"/>
      </w:pPr>
    </w:lvl>
    <w:lvl w:ilvl="6">
      <w:start w:val="1"/>
      <w:numFmt w:val="decimal"/>
      <w:lvlText w:val="%7."/>
      <w:lvlJc w:val="left"/>
      <w:pPr>
        <w:ind w:left="5206" w:hanging="360"/>
      </w:pPr>
    </w:lvl>
    <w:lvl w:ilvl="7">
      <w:start w:val="1"/>
      <w:numFmt w:val="lowerLetter"/>
      <w:lvlText w:val="%8."/>
      <w:lvlJc w:val="left"/>
      <w:pPr>
        <w:ind w:left="5926" w:hanging="360"/>
      </w:pPr>
    </w:lvl>
    <w:lvl w:ilvl="8">
      <w:start w:val="1"/>
      <w:numFmt w:val="lowerRoman"/>
      <w:lvlText w:val="%9."/>
      <w:lvlJc w:val="right"/>
      <w:pPr>
        <w:ind w:left="6646" w:hanging="180"/>
      </w:pPr>
    </w:lvl>
  </w:abstractNum>
  <w:abstractNum w:abstractNumId="9">
    <w:nsid w:val="6FD1723D"/>
    <w:multiLevelType w:val="multilevel"/>
    <w:tmpl w:val="AD307570"/>
    <w:lvl w:ilvl="0">
      <w:start w:val="1"/>
      <w:numFmt w:val="decimal"/>
      <w:lvlText w:val="%1)"/>
      <w:lvlJc w:val="left"/>
      <w:pPr>
        <w:ind w:left="116" w:hanging="250"/>
      </w:pPr>
      <w:rPr>
        <w:rFonts w:ascii="Calibri" w:hAnsi="Calibri"/>
        <w:b w:val="0"/>
        <w:u w:val="single" w:color="000000"/>
      </w:rPr>
    </w:lvl>
    <w:lvl w:ilvl="1">
      <w:start w:val="1"/>
      <w:numFmt w:val="bullet"/>
      <w:lvlText w:val="-"/>
      <w:lvlJc w:val="left"/>
      <w:pPr>
        <w:ind w:left="836" w:hanging="360"/>
      </w:pPr>
      <w:rPr>
        <w:rFonts w:ascii="Times New Roman" w:hAnsi="Times New Roman" w:cs="Times New Roman" w:hint="default"/>
        <w:spacing w:val="0"/>
        <w:w w:val="100"/>
        <w:sz w:val="24"/>
        <w:szCs w:val="24"/>
        <w:lang w:val="es-ES"/>
      </w:rPr>
    </w:lvl>
    <w:lvl w:ilvl="2">
      <w:start w:val="1"/>
      <w:numFmt w:val="bullet"/>
      <w:lvlText w:val=""/>
      <w:lvlJc w:val="left"/>
      <w:pPr>
        <w:ind w:left="1842" w:hanging="360"/>
      </w:pPr>
      <w:rPr>
        <w:rFonts w:ascii="Symbol" w:hAnsi="Symbol" w:cs="Symbol" w:hint="default"/>
      </w:rPr>
    </w:lvl>
    <w:lvl w:ilvl="3">
      <w:start w:val="1"/>
      <w:numFmt w:val="bullet"/>
      <w:lvlText w:val=""/>
      <w:lvlJc w:val="left"/>
      <w:pPr>
        <w:ind w:left="2844" w:hanging="360"/>
      </w:pPr>
      <w:rPr>
        <w:rFonts w:ascii="Symbol" w:hAnsi="Symbol" w:cs="Symbol" w:hint="default"/>
      </w:rPr>
    </w:lvl>
    <w:lvl w:ilvl="4">
      <w:start w:val="1"/>
      <w:numFmt w:val="bullet"/>
      <w:lvlText w:val=""/>
      <w:lvlJc w:val="left"/>
      <w:pPr>
        <w:ind w:left="3846" w:hanging="360"/>
      </w:pPr>
      <w:rPr>
        <w:rFonts w:ascii="Symbol" w:hAnsi="Symbol" w:cs="Symbol" w:hint="default"/>
      </w:rPr>
    </w:lvl>
    <w:lvl w:ilvl="5">
      <w:start w:val="1"/>
      <w:numFmt w:val="bullet"/>
      <w:lvlText w:val=""/>
      <w:lvlJc w:val="left"/>
      <w:pPr>
        <w:ind w:left="4848" w:hanging="360"/>
      </w:pPr>
      <w:rPr>
        <w:rFonts w:ascii="Symbol" w:hAnsi="Symbol" w:cs="Symbol" w:hint="default"/>
      </w:rPr>
    </w:lvl>
    <w:lvl w:ilvl="6">
      <w:start w:val="1"/>
      <w:numFmt w:val="bullet"/>
      <w:lvlText w:val=""/>
      <w:lvlJc w:val="left"/>
      <w:pPr>
        <w:ind w:left="5851" w:hanging="360"/>
      </w:pPr>
      <w:rPr>
        <w:rFonts w:ascii="Symbol" w:hAnsi="Symbol" w:cs="Symbol" w:hint="default"/>
      </w:rPr>
    </w:lvl>
    <w:lvl w:ilvl="7">
      <w:start w:val="1"/>
      <w:numFmt w:val="bullet"/>
      <w:lvlText w:val=""/>
      <w:lvlJc w:val="left"/>
      <w:pPr>
        <w:ind w:left="6853" w:hanging="360"/>
      </w:pPr>
      <w:rPr>
        <w:rFonts w:ascii="Symbol" w:hAnsi="Symbol" w:cs="Symbol" w:hint="default"/>
      </w:rPr>
    </w:lvl>
    <w:lvl w:ilvl="8">
      <w:start w:val="1"/>
      <w:numFmt w:val="bullet"/>
      <w:lvlText w:val=""/>
      <w:lvlJc w:val="left"/>
      <w:pPr>
        <w:ind w:left="7855" w:hanging="360"/>
      </w:pPr>
      <w:rPr>
        <w:rFonts w:ascii="Symbol" w:hAnsi="Symbol" w:cs="Symbol" w:hint="default"/>
      </w:rPr>
    </w:lvl>
  </w:abstractNum>
  <w:num w:numId="1">
    <w:abstractNumId w:val="3"/>
  </w:num>
  <w:num w:numId="2">
    <w:abstractNumId w:val="0"/>
  </w:num>
  <w:num w:numId="3">
    <w:abstractNumId w:val="9"/>
  </w:num>
  <w:num w:numId="4">
    <w:abstractNumId w:val="8"/>
  </w:num>
  <w:num w:numId="5">
    <w:abstractNumId w:val="5"/>
  </w:num>
  <w:num w:numId="6">
    <w:abstractNumId w:val="2"/>
  </w:num>
  <w:num w:numId="7">
    <w:abstractNumId w:val="4"/>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AF"/>
    <w:rsid w:val="000A7FB0"/>
    <w:rsid w:val="001B6106"/>
    <w:rsid w:val="00294681"/>
    <w:rsid w:val="003A0FAF"/>
    <w:rsid w:val="007810A7"/>
    <w:rsid w:val="00A307F5"/>
    <w:rsid w:val="00C160A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415A5-FB65-4BB0-84E5-8156EDAB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cs="Calibri"/>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uiPriority w:val="1"/>
    <w:qFormat/>
    <w:pPr>
      <w:ind w:left="487" w:hanging="371"/>
      <w:outlineLvl w:val="0"/>
    </w:pPr>
    <w:rPr>
      <w:b/>
      <w:bCs/>
      <w:sz w:val="24"/>
      <w:szCs w:val="24"/>
    </w:rPr>
  </w:style>
  <w:style w:type="character" w:customStyle="1" w:styleId="EnlacedeInternet">
    <w:name w:val="Enlace de Internet"/>
    <w:basedOn w:val="Fuentedeprrafopredeter"/>
    <w:uiPriority w:val="99"/>
    <w:unhideWhenUsed/>
    <w:rsid w:val="00590BED"/>
    <w:rPr>
      <w:color w:val="0000FF" w:themeColor="hyperlink"/>
      <w:u w:val="single"/>
    </w:rPr>
  </w:style>
  <w:style w:type="character" w:customStyle="1" w:styleId="ListLabel1">
    <w:name w:val="ListLabel 1"/>
    <w:qFormat/>
    <w:rPr>
      <w:rFonts w:eastAsia="Calibri" w:cs="Calibri"/>
      <w:w w:val="100"/>
      <w:sz w:val="24"/>
      <w:szCs w:val="24"/>
    </w:rPr>
  </w:style>
  <w:style w:type="character" w:customStyle="1" w:styleId="ListLabel2">
    <w:name w:val="ListLabel 2"/>
    <w:qFormat/>
    <w:rPr>
      <w:rFonts w:eastAsia="Times New Roman" w:cs="Times New Roman"/>
      <w:b/>
      <w:spacing w:val="0"/>
      <w:w w:val="100"/>
      <w:sz w:val="24"/>
      <w:szCs w:val="24"/>
    </w:rPr>
  </w:style>
  <w:style w:type="character" w:customStyle="1" w:styleId="ListLabel3">
    <w:name w:val="ListLabel 3"/>
    <w:qFormat/>
    <w:rPr>
      <w:rFonts w:eastAsia="Calibri" w:cs="Calibri"/>
      <w:b/>
      <w:bCs/>
      <w:spacing w:val="0"/>
      <w:w w:val="100"/>
      <w:sz w:val="24"/>
      <w:szCs w:val="24"/>
    </w:rPr>
  </w:style>
  <w:style w:type="character" w:customStyle="1" w:styleId="ListLabel4">
    <w:name w:val="ListLabel 4"/>
    <w:qFormat/>
    <w:rPr>
      <w:rFonts w:eastAsia="Calibri" w:cs="Calibri"/>
      <w:b w:val="0"/>
      <w:bCs/>
      <w:w w:val="100"/>
      <w:sz w:val="24"/>
      <w:szCs w:val="24"/>
    </w:rPr>
  </w:style>
  <w:style w:type="character" w:customStyle="1" w:styleId="ListLabel5">
    <w:name w:val="ListLabel 5"/>
    <w:qFormat/>
    <w:rPr>
      <w:b w:val="0"/>
      <w:u w:val="single" w:color="000000"/>
    </w:rPr>
  </w:style>
  <w:style w:type="character" w:customStyle="1" w:styleId="ListLabel6">
    <w:name w:val="ListLabel 6"/>
    <w:qFormat/>
    <w:rPr>
      <w:rFonts w:eastAsia="Times New Roman" w:cs="Times New Roman"/>
      <w:spacing w:val="0"/>
      <w:w w:val="100"/>
      <w:sz w:val="24"/>
      <w:szCs w:val="24"/>
      <w:lang w:val="es-ES"/>
    </w:rPr>
  </w:style>
  <w:style w:type="character" w:customStyle="1" w:styleId="ListLabel7">
    <w:name w:val="ListLabel 7"/>
    <w:qFormat/>
    <w:rPr>
      <w:rFonts w:cs="Calibri"/>
    </w:rPr>
  </w:style>
  <w:style w:type="character" w:customStyle="1" w:styleId="ListLabel8">
    <w:name w:val="ListLabel 8"/>
    <w:qFormat/>
    <w:rPr>
      <w:rFonts w:ascii="Calibri" w:hAnsi="Calibri" w:cs="Times New Roman"/>
      <w:b/>
      <w:spacing w:val="0"/>
      <w:w w:val="100"/>
      <w:sz w:val="24"/>
      <w:szCs w:val="24"/>
    </w:rPr>
  </w:style>
  <w:style w:type="character" w:customStyle="1" w:styleId="ListLabel9">
    <w:name w:val="ListLabel 9"/>
    <w:qFormat/>
    <w:rPr>
      <w:rFonts w:cs="Symbol"/>
    </w:rPr>
  </w:style>
  <w:style w:type="character" w:customStyle="1" w:styleId="ListLabel10">
    <w:name w:val="ListLabel 10"/>
    <w:qFormat/>
    <w:rPr>
      <w:rFonts w:ascii="Calibri" w:hAnsi="Calibri" w:cs="Calibri"/>
      <w:b w:val="0"/>
      <w:bCs/>
      <w:w w:val="100"/>
      <w:sz w:val="24"/>
      <w:szCs w:val="24"/>
    </w:rPr>
  </w:style>
  <w:style w:type="character" w:customStyle="1" w:styleId="ListLabel11">
    <w:name w:val="ListLabel 11"/>
    <w:qFormat/>
    <w:rPr>
      <w:rFonts w:ascii="Calibri" w:hAnsi="Calibri"/>
      <w:b w:val="0"/>
      <w:u w:val="single" w:color="000000"/>
    </w:rPr>
  </w:style>
  <w:style w:type="character" w:customStyle="1" w:styleId="ListLabel12">
    <w:name w:val="ListLabel 12"/>
    <w:qFormat/>
    <w:rPr>
      <w:rFonts w:ascii="Calibri" w:hAnsi="Calibri" w:cs="Times New Roman"/>
      <w:spacing w:val="0"/>
      <w:w w:val="100"/>
      <w:sz w:val="24"/>
      <w:szCs w:val="24"/>
      <w:lang w:val="es-ES"/>
    </w:rPr>
  </w:style>
  <w:style w:type="character" w:customStyle="1" w:styleId="ListLabel13">
    <w:name w:val="ListLabel 13"/>
    <w:qFormat/>
    <w:rPr>
      <w:rFonts w:ascii="Calibri" w:hAnsi="Calibri" w:cs="Calibri"/>
    </w:rPr>
  </w:style>
  <w:style w:type="paragraph" w:styleId="Encabezado">
    <w:name w:val="header"/>
    <w:basedOn w:val="Normal"/>
    <w:next w:val="Cuerpodetexto"/>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uiPriority w:val="1"/>
    <w:qFormat/>
    <w:pPr>
      <w:ind w:left="115"/>
    </w:pPr>
    <w:rPr>
      <w:sz w:val="24"/>
      <w:szCs w:val="24"/>
    </w:rPr>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rrafodelista">
    <w:name w:val="List Paragraph"/>
    <w:basedOn w:val="Normal"/>
    <w:uiPriority w:val="1"/>
    <w:qFormat/>
    <w:pPr>
      <w:ind w:left="116"/>
    </w:pPr>
  </w:style>
  <w:style w:type="paragraph" w:customStyle="1" w:styleId="TableParagraph">
    <w:name w:val="Table Paragraph"/>
    <w:basedOn w:val="Normal"/>
    <w:uiPriority w:val="1"/>
    <w:qFormat/>
  </w:style>
  <w:style w:type="paragraph" w:customStyle="1" w:styleId="Encabezamiento">
    <w:name w:val="Encabezamiento"/>
    <w:basedOn w:val="Normal"/>
  </w:style>
  <w:style w:type="paragraph" w:styleId="Piedepgina">
    <w:name w:val="footer"/>
    <w:basedOn w:val="Normal"/>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3169</Words>
  <Characters>17435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CONTRATO Nº  /2017</vt:lpstr>
    </vt:vector>
  </TitlesOfParts>
  <Company/>
  <LinksUpToDate>false</LinksUpToDate>
  <CharactersWithSpaces>20563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/2017</dc:title>
  <dc:creator>Administracion</dc:creator>
  <cp:lastModifiedBy>Administracion</cp:lastModifiedBy>
  <cp:revision>4</cp:revision>
  <dcterms:created xsi:type="dcterms:W3CDTF">2018-02-23T13:40:00Z</dcterms:created>
  <dcterms:modified xsi:type="dcterms:W3CDTF">2018-03-01T14:33:00Z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2017-05-09T00:00:00Z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2017-05-09T00:00:00Z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