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AA" w:rsidRPr="00E87B7C" w:rsidRDefault="00A914AA"/>
    <w:p w:rsidR="005C4716" w:rsidRPr="00E87B7C" w:rsidRDefault="005C4716" w:rsidP="005A67ED">
      <w:pPr>
        <w:pStyle w:val="Puesto"/>
        <w:rPr>
          <w:rFonts w:ascii="Arial" w:hAnsi="Arial" w:cs="Arial"/>
          <w:b/>
          <w:color w:val="auto"/>
          <w:sz w:val="24"/>
          <w:szCs w:val="24"/>
        </w:rPr>
      </w:pPr>
    </w:p>
    <w:p w:rsidR="005A67ED" w:rsidRPr="00E87B7C" w:rsidRDefault="005A67ED" w:rsidP="00DC7069">
      <w:pPr>
        <w:pStyle w:val="Puesto"/>
        <w:jc w:val="both"/>
        <w:rPr>
          <w:rFonts w:ascii="Arial" w:hAnsi="Arial" w:cs="Arial"/>
          <w:color w:val="auto"/>
          <w:sz w:val="24"/>
          <w:szCs w:val="24"/>
        </w:rPr>
      </w:pPr>
      <w:r w:rsidRPr="00E87B7C">
        <w:rPr>
          <w:rFonts w:ascii="Arial" w:hAnsi="Arial" w:cs="Arial"/>
          <w:b/>
          <w:color w:val="auto"/>
          <w:sz w:val="24"/>
          <w:szCs w:val="24"/>
        </w:rPr>
        <w:t>PROCEDIMIENTO</w:t>
      </w:r>
      <w:r w:rsidR="009321AF" w:rsidRPr="00E87B7C">
        <w:rPr>
          <w:rFonts w:ascii="Arial" w:hAnsi="Arial" w:cs="Arial"/>
          <w:color w:val="auto"/>
          <w:sz w:val="24"/>
          <w:szCs w:val="24"/>
        </w:rPr>
        <w:t>: Licitación Abreviada Nº 2/2018</w:t>
      </w:r>
    </w:p>
    <w:p w:rsidR="004B0A67" w:rsidRPr="00E87B7C" w:rsidRDefault="004B0A67" w:rsidP="00DC7069">
      <w:pPr>
        <w:pStyle w:val="Puesto"/>
        <w:jc w:val="both"/>
        <w:rPr>
          <w:rFonts w:ascii="Arial" w:eastAsiaTheme="minorHAnsi" w:hAnsi="Arial" w:cs="Arial"/>
          <w:b/>
          <w:color w:val="auto"/>
          <w:spacing w:val="0"/>
          <w:sz w:val="24"/>
          <w:szCs w:val="24"/>
        </w:rPr>
      </w:pPr>
    </w:p>
    <w:p w:rsidR="005A67ED" w:rsidRPr="00E87B7C" w:rsidRDefault="00772CF0" w:rsidP="00DC7069">
      <w:pPr>
        <w:pStyle w:val="Puesto"/>
        <w:jc w:val="both"/>
        <w:rPr>
          <w:rFonts w:ascii="Arial" w:hAnsi="Arial" w:cs="Arial"/>
          <w:b/>
          <w:i/>
          <w:color w:val="auto"/>
          <w:sz w:val="24"/>
          <w:szCs w:val="24"/>
        </w:rPr>
      </w:pPr>
      <w:r w:rsidRPr="00E87B7C">
        <w:rPr>
          <w:rFonts w:ascii="Arial" w:hAnsi="Arial" w:cs="Arial"/>
          <w:b/>
          <w:color w:val="auto"/>
          <w:sz w:val="24"/>
          <w:szCs w:val="24"/>
        </w:rPr>
        <w:t>OBJETO</w:t>
      </w:r>
      <w:r w:rsidR="005A67ED" w:rsidRPr="00E87B7C">
        <w:rPr>
          <w:rFonts w:ascii="Arial" w:hAnsi="Arial" w:cs="Arial"/>
          <w:b/>
          <w:color w:val="auto"/>
          <w:sz w:val="24"/>
          <w:szCs w:val="24"/>
        </w:rPr>
        <w:t xml:space="preserve">: </w:t>
      </w:r>
      <w:r w:rsidR="003E442B" w:rsidRPr="00E87B7C">
        <w:rPr>
          <w:rFonts w:ascii="Arial" w:hAnsi="Arial" w:cs="Arial"/>
          <w:color w:val="auto"/>
          <w:sz w:val="24"/>
          <w:szCs w:val="24"/>
        </w:rPr>
        <w:t>Limpieza</w:t>
      </w:r>
      <w:r w:rsidR="00C02CFE" w:rsidRPr="00E87B7C">
        <w:rPr>
          <w:rFonts w:ascii="Arial" w:hAnsi="Arial" w:cs="Arial"/>
          <w:color w:val="auto"/>
          <w:sz w:val="24"/>
          <w:szCs w:val="24"/>
        </w:rPr>
        <w:t xml:space="preserve"> Integral</w:t>
      </w:r>
      <w:r w:rsidR="00527F13" w:rsidRPr="00E87B7C">
        <w:rPr>
          <w:rFonts w:ascii="Arial" w:hAnsi="Arial" w:cs="Arial"/>
          <w:color w:val="auto"/>
          <w:sz w:val="24"/>
          <w:szCs w:val="24"/>
        </w:rPr>
        <w:t xml:space="preserve"> </w:t>
      </w:r>
      <w:r w:rsidR="003E442B" w:rsidRPr="00E87B7C">
        <w:rPr>
          <w:rFonts w:ascii="Arial" w:hAnsi="Arial" w:cs="Arial"/>
          <w:color w:val="auto"/>
          <w:sz w:val="24"/>
          <w:szCs w:val="24"/>
        </w:rPr>
        <w:t xml:space="preserve">Administración Aduana </w:t>
      </w:r>
      <w:r w:rsidR="00C949BF" w:rsidRPr="00E87B7C">
        <w:rPr>
          <w:rFonts w:ascii="Arial" w:hAnsi="Arial" w:cs="Arial"/>
          <w:color w:val="auto"/>
          <w:sz w:val="24"/>
          <w:szCs w:val="24"/>
        </w:rPr>
        <w:t>Salto</w:t>
      </w:r>
      <w:r w:rsidR="009321AF" w:rsidRPr="00E87B7C">
        <w:rPr>
          <w:rFonts w:ascii="Arial" w:hAnsi="Arial" w:cs="Arial"/>
          <w:color w:val="auto"/>
          <w:sz w:val="24"/>
          <w:szCs w:val="24"/>
        </w:rPr>
        <w:t xml:space="preserve"> y Sede Regional de Vigilancia Noroeste</w:t>
      </w:r>
      <w:r w:rsidR="00F75583" w:rsidRPr="00E87B7C">
        <w:rPr>
          <w:rFonts w:ascii="Arial" w:hAnsi="Arial" w:cs="Arial"/>
          <w:color w:val="auto"/>
          <w:sz w:val="24"/>
          <w:szCs w:val="24"/>
        </w:rPr>
        <w:t>.</w:t>
      </w:r>
    </w:p>
    <w:p w:rsidR="005A67ED" w:rsidRPr="00E87B7C" w:rsidRDefault="005A67ED" w:rsidP="00DC7069">
      <w:pPr>
        <w:jc w:val="both"/>
        <w:rPr>
          <w:rFonts w:ascii="Arial" w:eastAsiaTheme="majorEastAsia" w:hAnsi="Arial" w:cs="Arial"/>
          <w:spacing w:val="-10"/>
          <w:kern w:val="28"/>
          <w:sz w:val="24"/>
          <w:szCs w:val="24"/>
        </w:rPr>
      </w:pPr>
    </w:p>
    <w:p w:rsidR="0078566C" w:rsidRPr="00E87B7C" w:rsidRDefault="0078566C" w:rsidP="00DC7069">
      <w:pPr>
        <w:jc w:val="both"/>
        <w:rPr>
          <w:rFonts w:ascii="Arial" w:eastAsiaTheme="majorEastAsia" w:hAnsi="Arial" w:cs="Arial"/>
          <w:b/>
          <w:spacing w:val="-10"/>
          <w:kern w:val="28"/>
          <w:sz w:val="24"/>
          <w:szCs w:val="24"/>
        </w:rPr>
      </w:pPr>
      <w:r w:rsidRPr="00E87B7C">
        <w:rPr>
          <w:rFonts w:ascii="Arial" w:eastAsiaTheme="majorEastAsia" w:hAnsi="Arial" w:cs="Arial"/>
          <w:b/>
          <w:spacing w:val="-10"/>
          <w:kern w:val="28"/>
          <w:sz w:val="24"/>
          <w:szCs w:val="24"/>
        </w:rPr>
        <w:t xml:space="preserve">TIPO DE APERTURA: </w:t>
      </w:r>
      <w:r w:rsidRPr="00E87B7C">
        <w:rPr>
          <w:rFonts w:ascii="Arial" w:eastAsiaTheme="majorEastAsia" w:hAnsi="Arial" w:cs="Arial"/>
          <w:spacing w:val="-10"/>
          <w:kern w:val="28"/>
          <w:sz w:val="24"/>
          <w:szCs w:val="24"/>
        </w:rPr>
        <w:t>Electrónica</w:t>
      </w:r>
    </w:p>
    <w:p w:rsidR="00DC7069" w:rsidRPr="00E87B7C" w:rsidRDefault="00DC7069" w:rsidP="00DC7069">
      <w:pPr>
        <w:jc w:val="both"/>
        <w:rPr>
          <w:rFonts w:ascii="Arial" w:eastAsiaTheme="majorEastAsia" w:hAnsi="Arial" w:cs="Arial"/>
          <w:b/>
          <w:spacing w:val="-10"/>
          <w:kern w:val="28"/>
          <w:sz w:val="24"/>
          <w:szCs w:val="24"/>
        </w:rPr>
      </w:pPr>
    </w:p>
    <w:p w:rsidR="004B0A67" w:rsidRPr="00E87B7C" w:rsidRDefault="003F77EF" w:rsidP="00DC7069">
      <w:pPr>
        <w:jc w:val="both"/>
        <w:rPr>
          <w:rFonts w:ascii="Arial" w:eastAsiaTheme="majorEastAsia" w:hAnsi="Arial" w:cs="Arial"/>
          <w:spacing w:val="-15"/>
          <w:sz w:val="24"/>
          <w:szCs w:val="24"/>
        </w:rPr>
      </w:pPr>
      <w:r w:rsidRPr="00E87B7C">
        <w:rPr>
          <w:rFonts w:ascii="Arial" w:eastAsiaTheme="majorEastAsia" w:hAnsi="Arial" w:cs="Arial"/>
          <w:b/>
          <w:spacing w:val="-10"/>
          <w:kern w:val="28"/>
          <w:sz w:val="24"/>
          <w:szCs w:val="24"/>
        </w:rPr>
        <w:t xml:space="preserve">FECHA Y HORA DE APERTURA: </w:t>
      </w:r>
      <w:r w:rsidR="008309B9" w:rsidRPr="00E87B7C">
        <w:rPr>
          <w:rFonts w:ascii="Arial" w:eastAsiaTheme="majorEastAsia" w:hAnsi="Arial" w:cs="Arial"/>
          <w:spacing w:val="-15"/>
          <w:sz w:val="24"/>
          <w:szCs w:val="24"/>
        </w:rPr>
        <w:t>26</w:t>
      </w:r>
      <w:r w:rsidR="00147D68" w:rsidRPr="00E87B7C">
        <w:rPr>
          <w:rFonts w:ascii="Arial" w:eastAsiaTheme="majorEastAsia" w:hAnsi="Arial" w:cs="Arial"/>
          <w:spacing w:val="-15"/>
          <w:sz w:val="24"/>
          <w:szCs w:val="24"/>
        </w:rPr>
        <w:t xml:space="preserve"> </w:t>
      </w:r>
      <w:r w:rsidR="009321AF" w:rsidRPr="00E87B7C">
        <w:rPr>
          <w:rFonts w:ascii="Arial" w:eastAsiaTheme="majorEastAsia" w:hAnsi="Arial" w:cs="Arial"/>
          <w:spacing w:val="-15"/>
          <w:sz w:val="24"/>
          <w:szCs w:val="24"/>
        </w:rPr>
        <w:t xml:space="preserve">de </w:t>
      </w:r>
      <w:r w:rsidR="00147D68" w:rsidRPr="00E87B7C">
        <w:rPr>
          <w:rFonts w:ascii="Arial" w:eastAsiaTheme="majorEastAsia" w:hAnsi="Arial" w:cs="Arial"/>
          <w:spacing w:val="-15"/>
          <w:sz w:val="24"/>
          <w:szCs w:val="24"/>
        </w:rPr>
        <w:t>Febrero</w:t>
      </w:r>
      <w:r w:rsidR="009321AF" w:rsidRPr="00E87B7C">
        <w:rPr>
          <w:rFonts w:ascii="Arial" w:eastAsiaTheme="majorEastAsia" w:hAnsi="Arial" w:cs="Arial"/>
          <w:spacing w:val="-15"/>
          <w:sz w:val="24"/>
          <w:szCs w:val="24"/>
        </w:rPr>
        <w:t xml:space="preserve"> de 2018</w:t>
      </w:r>
      <w:r w:rsidRPr="00E87B7C">
        <w:rPr>
          <w:rFonts w:ascii="Arial" w:eastAsiaTheme="majorEastAsia" w:hAnsi="Arial" w:cs="Arial"/>
          <w:spacing w:val="-15"/>
          <w:sz w:val="24"/>
          <w:szCs w:val="24"/>
        </w:rPr>
        <w:t>, hora 10:00.</w:t>
      </w:r>
    </w:p>
    <w:p w:rsidR="00DC7069" w:rsidRPr="00E87B7C" w:rsidRDefault="00DC7069" w:rsidP="00DC7069">
      <w:pPr>
        <w:jc w:val="both"/>
        <w:rPr>
          <w:rFonts w:ascii="Arial" w:eastAsiaTheme="majorEastAsia" w:hAnsi="Arial" w:cs="Arial"/>
          <w:spacing w:val="-15"/>
          <w:sz w:val="24"/>
          <w:szCs w:val="24"/>
        </w:rPr>
      </w:pPr>
    </w:p>
    <w:p w:rsidR="00FD1453" w:rsidRPr="00E87B7C" w:rsidRDefault="00FD1453" w:rsidP="00DC7069">
      <w:pPr>
        <w:ind w:right="-136"/>
        <w:jc w:val="both"/>
        <w:rPr>
          <w:rFonts w:ascii="Arial" w:eastAsiaTheme="majorEastAsia" w:hAnsi="Arial" w:cs="Arial"/>
          <w:spacing w:val="-10"/>
          <w:kern w:val="28"/>
          <w:sz w:val="24"/>
          <w:szCs w:val="24"/>
        </w:rPr>
      </w:pPr>
      <w:r w:rsidRPr="00E87B7C">
        <w:rPr>
          <w:rFonts w:ascii="Arial" w:eastAsiaTheme="majorEastAsia" w:hAnsi="Arial" w:cs="Arial"/>
          <w:b/>
          <w:spacing w:val="-10"/>
          <w:kern w:val="28"/>
          <w:sz w:val="24"/>
          <w:szCs w:val="24"/>
        </w:rPr>
        <w:t>LIMITE DE FECHA PARA CONSULTAS:</w:t>
      </w:r>
      <w:r w:rsidR="00C949BF" w:rsidRPr="00E87B7C">
        <w:rPr>
          <w:rFonts w:ascii="Arial" w:eastAsiaTheme="majorEastAsia" w:hAnsi="Arial" w:cs="Arial"/>
          <w:spacing w:val="-10"/>
          <w:kern w:val="28"/>
          <w:sz w:val="24"/>
          <w:szCs w:val="24"/>
        </w:rPr>
        <w:t xml:space="preserve"> </w:t>
      </w:r>
      <w:r w:rsidR="008309B9" w:rsidRPr="00E87B7C">
        <w:rPr>
          <w:rFonts w:ascii="Arial" w:eastAsiaTheme="majorEastAsia" w:hAnsi="Arial" w:cs="Arial"/>
          <w:b/>
          <w:spacing w:val="-10"/>
          <w:kern w:val="28"/>
          <w:sz w:val="24"/>
          <w:szCs w:val="24"/>
        </w:rPr>
        <w:t xml:space="preserve">21 </w:t>
      </w:r>
      <w:r w:rsidR="009321AF" w:rsidRPr="00E87B7C">
        <w:rPr>
          <w:rFonts w:ascii="Arial" w:eastAsiaTheme="majorEastAsia" w:hAnsi="Arial" w:cs="Arial"/>
          <w:b/>
          <w:spacing w:val="-10"/>
          <w:kern w:val="28"/>
          <w:sz w:val="24"/>
          <w:szCs w:val="24"/>
        </w:rPr>
        <w:t xml:space="preserve">de </w:t>
      </w:r>
      <w:r w:rsidR="00147D68" w:rsidRPr="00E87B7C">
        <w:rPr>
          <w:rFonts w:ascii="Arial" w:eastAsiaTheme="majorEastAsia" w:hAnsi="Arial" w:cs="Arial"/>
          <w:b/>
          <w:spacing w:val="-10"/>
          <w:kern w:val="28"/>
          <w:sz w:val="24"/>
          <w:szCs w:val="24"/>
        </w:rPr>
        <w:t xml:space="preserve">Febrero </w:t>
      </w:r>
      <w:r w:rsidR="009321AF" w:rsidRPr="00E87B7C">
        <w:rPr>
          <w:rFonts w:ascii="Arial" w:eastAsiaTheme="majorEastAsia" w:hAnsi="Arial" w:cs="Arial"/>
          <w:b/>
          <w:spacing w:val="-10"/>
          <w:kern w:val="28"/>
          <w:sz w:val="24"/>
          <w:szCs w:val="24"/>
        </w:rPr>
        <w:t xml:space="preserve"> de 2018</w:t>
      </w:r>
      <w:r w:rsidRPr="00E87B7C">
        <w:rPr>
          <w:rFonts w:ascii="Arial" w:eastAsiaTheme="majorEastAsia" w:hAnsi="Arial" w:cs="Arial"/>
          <w:b/>
          <w:spacing w:val="-10"/>
          <w:kern w:val="28"/>
          <w:sz w:val="24"/>
          <w:szCs w:val="24"/>
        </w:rPr>
        <w:t>.</w:t>
      </w:r>
    </w:p>
    <w:p w:rsidR="004B0A67" w:rsidRPr="00E87B7C" w:rsidRDefault="00FD1453" w:rsidP="00DC7069">
      <w:pPr>
        <w:jc w:val="both"/>
        <w:rPr>
          <w:rFonts w:ascii="Arial" w:eastAsiaTheme="majorEastAsia" w:hAnsi="Arial" w:cs="Arial"/>
          <w:spacing w:val="-10"/>
          <w:kern w:val="28"/>
          <w:sz w:val="24"/>
          <w:szCs w:val="24"/>
          <w:u w:val="single"/>
        </w:rPr>
      </w:pPr>
      <w:r w:rsidRPr="00E87B7C">
        <w:rPr>
          <w:rFonts w:ascii="Arial" w:eastAsiaTheme="majorEastAsia" w:hAnsi="Arial" w:cs="Arial"/>
          <w:spacing w:val="-10"/>
          <w:kern w:val="28"/>
          <w:sz w:val="24"/>
          <w:szCs w:val="24"/>
        </w:rPr>
        <w:t>Consultas al Departamento de Adquisicione</w:t>
      </w:r>
      <w:r w:rsidR="00F75583" w:rsidRPr="00E87B7C">
        <w:rPr>
          <w:rFonts w:ascii="Arial" w:eastAsiaTheme="majorEastAsia" w:hAnsi="Arial" w:cs="Arial"/>
          <w:spacing w:val="-10"/>
          <w:kern w:val="28"/>
          <w:sz w:val="24"/>
          <w:szCs w:val="24"/>
        </w:rPr>
        <w:t xml:space="preserve">s, tel. 29150007 </w:t>
      </w:r>
      <w:proofErr w:type="spellStart"/>
      <w:r w:rsidR="00F75583" w:rsidRPr="00E87B7C">
        <w:rPr>
          <w:rFonts w:ascii="Arial" w:eastAsiaTheme="majorEastAsia" w:hAnsi="Arial" w:cs="Arial"/>
          <w:spacing w:val="-10"/>
          <w:kern w:val="28"/>
          <w:sz w:val="24"/>
          <w:szCs w:val="24"/>
        </w:rPr>
        <w:t>int</w:t>
      </w:r>
      <w:proofErr w:type="spellEnd"/>
      <w:r w:rsidR="00F75583" w:rsidRPr="00E87B7C">
        <w:rPr>
          <w:rFonts w:ascii="Arial" w:eastAsiaTheme="majorEastAsia" w:hAnsi="Arial" w:cs="Arial"/>
          <w:spacing w:val="-10"/>
          <w:kern w:val="28"/>
          <w:sz w:val="24"/>
          <w:szCs w:val="24"/>
        </w:rPr>
        <w:t>. 123, 125, 127, 479</w:t>
      </w:r>
      <w:r w:rsidRPr="00E87B7C">
        <w:rPr>
          <w:rFonts w:ascii="Arial" w:eastAsiaTheme="majorEastAsia" w:hAnsi="Arial" w:cs="Arial"/>
          <w:spacing w:val="-10"/>
          <w:kern w:val="28"/>
          <w:sz w:val="24"/>
          <w:szCs w:val="24"/>
        </w:rPr>
        <w:t xml:space="preserve">.                    Correo electrónico:  </w:t>
      </w:r>
      <w:hyperlink r:id="rId8" w:history="1">
        <w:r w:rsidRPr="00E87B7C">
          <w:rPr>
            <w:rFonts w:eastAsiaTheme="majorEastAsia"/>
            <w:spacing w:val="-10"/>
            <w:kern w:val="28"/>
            <w:u w:val="single"/>
          </w:rPr>
          <w:t>licitaciones@aduanas.gub.uy</w:t>
        </w:r>
      </w:hyperlink>
      <w:r w:rsidR="004B0A67" w:rsidRPr="00E87B7C">
        <w:rPr>
          <w:rFonts w:ascii="Arial" w:eastAsiaTheme="majorEastAsia" w:hAnsi="Arial" w:cs="Arial"/>
          <w:spacing w:val="-10"/>
          <w:kern w:val="28"/>
          <w:sz w:val="24"/>
          <w:szCs w:val="24"/>
          <w:u w:val="single"/>
        </w:rPr>
        <w:t>.</w:t>
      </w:r>
    </w:p>
    <w:p w:rsidR="00DC7069" w:rsidRPr="00E87B7C" w:rsidRDefault="00DC7069" w:rsidP="00DC7069">
      <w:pPr>
        <w:jc w:val="both"/>
        <w:rPr>
          <w:rFonts w:ascii="Arial" w:eastAsiaTheme="majorEastAsia" w:hAnsi="Arial" w:cs="Arial"/>
          <w:spacing w:val="-10"/>
          <w:kern w:val="28"/>
          <w:sz w:val="24"/>
          <w:szCs w:val="24"/>
          <w:u w:val="single"/>
        </w:rPr>
      </w:pPr>
    </w:p>
    <w:p w:rsidR="003E442B" w:rsidRPr="00E87B7C" w:rsidRDefault="003E442B" w:rsidP="00FD1453">
      <w:pPr>
        <w:rPr>
          <w:rFonts w:ascii="Arial" w:hAnsi="Arial" w:cs="Arial"/>
          <w:b/>
          <w:sz w:val="24"/>
          <w:szCs w:val="24"/>
        </w:rPr>
      </w:pPr>
      <w:r w:rsidRPr="00E87B7C">
        <w:rPr>
          <w:rFonts w:ascii="Arial" w:eastAsiaTheme="majorEastAsia" w:hAnsi="Arial" w:cs="Arial"/>
          <w:b/>
          <w:spacing w:val="-10"/>
          <w:kern w:val="28"/>
          <w:sz w:val="24"/>
          <w:szCs w:val="24"/>
        </w:rPr>
        <w:t>VISITA OBLIGATORIA:</w:t>
      </w:r>
      <w:r w:rsidRPr="00E87B7C">
        <w:rPr>
          <w:rFonts w:ascii="Arial" w:hAnsi="Arial" w:cs="Arial"/>
          <w:b/>
          <w:sz w:val="24"/>
          <w:szCs w:val="24"/>
        </w:rPr>
        <w:t xml:space="preserve"> </w:t>
      </w:r>
    </w:p>
    <w:p w:rsidR="00147D68" w:rsidRPr="00E87B7C" w:rsidRDefault="004B0A67" w:rsidP="00DC7069">
      <w:pPr>
        <w:jc w:val="both"/>
        <w:rPr>
          <w:rFonts w:ascii="Arial" w:eastAsia="Times New Roman" w:hAnsi="Arial" w:cs="Arial"/>
          <w:lang w:eastAsia="es-UY"/>
        </w:rPr>
      </w:pPr>
      <w:r w:rsidRPr="00E87B7C">
        <w:rPr>
          <w:rFonts w:ascii="Arial" w:hAnsi="Arial" w:cs="Arial"/>
          <w:b/>
          <w:sz w:val="24"/>
          <w:szCs w:val="24"/>
        </w:rPr>
        <w:t>Se Fija para el día</w:t>
      </w:r>
      <w:r w:rsidR="002F65B5" w:rsidRPr="00E87B7C">
        <w:rPr>
          <w:rFonts w:ascii="Arial" w:hAnsi="Arial" w:cs="Arial"/>
          <w:b/>
          <w:sz w:val="24"/>
          <w:szCs w:val="24"/>
        </w:rPr>
        <w:t xml:space="preserve"> </w:t>
      </w:r>
      <w:r w:rsidR="008309B9" w:rsidRPr="00E87B7C">
        <w:rPr>
          <w:rFonts w:ascii="Arial" w:hAnsi="Arial" w:cs="Arial"/>
          <w:b/>
          <w:sz w:val="24"/>
          <w:szCs w:val="24"/>
        </w:rPr>
        <w:t xml:space="preserve">15 </w:t>
      </w:r>
      <w:r w:rsidR="00147D68" w:rsidRPr="00E87B7C">
        <w:rPr>
          <w:rFonts w:ascii="Arial" w:hAnsi="Arial" w:cs="Arial"/>
          <w:b/>
          <w:sz w:val="24"/>
          <w:szCs w:val="24"/>
        </w:rPr>
        <w:t xml:space="preserve"> </w:t>
      </w:r>
      <w:r w:rsidR="009321AF" w:rsidRPr="00E87B7C">
        <w:rPr>
          <w:rFonts w:ascii="Arial" w:hAnsi="Arial" w:cs="Arial"/>
          <w:b/>
          <w:sz w:val="24"/>
          <w:szCs w:val="24"/>
        </w:rPr>
        <w:t xml:space="preserve"> de</w:t>
      </w:r>
      <w:r w:rsidR="00147D68" w:rsidRPr="00E87B7C">
        <w:rPr>
          <w:rFonts w:ascii="Arial" w:hAnsi="Arial" w:cs="Arial"/>
          <w:b/>
          <w:sz w:val="24"/>
          <w:szCs w:val="24"/>
        </w:rPr>
        <w:t xml:space="preserve"> Febrero</w:t>
      </w:r>
      <w:r w:rsidR="00FD1292" w:rsidRPr="00E87B7C">
        <w:rPr>
          <w:rFonts w:ascii="Arial" w:hAnsi="Arial" w:cs="Arial"/>
          <w:b/>
          <w:sz w:val="24"/>
          <w:szCs w:val="24"/>
        </w:rPr>
        <w:t xml:space="preserve">, hora 14:00. </w:t>
      </w:r>
      <w:r w:rsidRPr="00E87B7C">
        <w:rPr>
          <w:rFonts w:ascii="Arial" w:hAnsi="Arial" w:cs="Arial"/>
          <w:b/>
          <w:sz w:val="24"/>
          <w:szCs w:val="24"/>
        </w:rPr>
        <w:t xml:space="preserve">Los interesados de deberán presentar en hora puntual en el Local de la Administración sita </w:t>
      </w:r>
      <w:r w:rsidRPr="00E87B7C">
        <w:rPr>
          <w:rFonts w:ascii="Arial" w:eastAsia="Times New Roman" w:hAnsi="Arial" w:cs="Arial"/>
          <w:lang w:eastAsia="es-UY"/>
        </w:rPr>
        <w:t xml:space="preserve">en </w:t>
      </w:r>
      <w:r w:rsidR="007C2927" w:rsidRPr="00E87B7C">
        <w:rPr>
          <w:rFonts w:ascii="Arial" w:eastAsia="Times New Roman" w:hAnsi="Arial" w:cs="Arial"/>
          <w:lang w:eastAsia="es-UY"/>
        </w:rPr>
        <w:t>Costanera esq. Brasil</w:t>
      </w:r>
      <w:r w:rsidR="0054614B" w:rsidRPr="00E87B7C">
        <w:rPr>
          <w:rFonts w:ascii="Arial" w:eastAsia="Times New Roman" w:hAnsi="Arial" w:cs="Arial"/>
          <w:lang w:eastAsia="es-UY"/>
        </w:rPr>
        <w:t xml:space="preserve"> de la Ciudad de Salto del Dpto. Salto.</w:t>
      </w:r>
      <w:r w:rsidRPr="00E87B7C">
        <w:rPr>
          <w:rFonts w:ascii="Arial" w:eastAsia="Times New Roman" w:hAnsi="Arial" w:cs="Arial"/>
          <w:lang w:eastAsia="es-UY"/>
        </w:rPr>
        <w:t xml:space="preserve"> Quien realice la visita deberá ser representante autorizado según Registro de Proveedores del Estado (RUPE) o personal autoriza</w:t>
      </w:r>
      <w:r w:rsidR="00DC7069" w:rsidRPr="00E87B7C">
        <w:rPr>
          <w:rFonts w:ascii="Arial" w:eastAsia="Times New Roman" w:hAnsi="Arial" w:cs="Arial"/>
          <w:lang w:eastAsia="es-UY"/>
        </w:rPr>
        <w:t>do por representante registrado</w:t>
      </w:r>
      <w:r w:rsidRPr="00E87B7C">
        <w:rPr>
          <w:rFonts w:ascii="Arial" w:eastAsia="Times New Roman" w:hAnsi="Arial" w:cs="Arial"/>
          <w:lang w:eastAsia="es-UY"/>
        </w:rPr>
        <w:t>, debiendo entregar al momento de la visita autorización s</w:t>
      </w:r>
      <w:r w:rsidR="00CE709B" w:rsidRPr="00E87B7C">
        <w:rPr>
          <w:rFonts w:ascii="Arial" w:eastAsia="Times New Roman" w:hAnsi="Arial" w:cs="Arial"/>
          <w:lang w:eastAsia="es-UY"/>
        </w:rPr>
        <w:t xml:space="preserve">egún modelo incluido a fojas 18 </w:t>
      </w:r>
      <w:r w:rsidRPr="00E87B7C">
        <w:rPr>
          <w:rFonts w:ascii="Arial" w:eastAsia="Times New Roman" w:hAnsi="Arial" w:cs="Arial"/>
          <w:lang w:eastAsia="es-UY"/>
        </w:rPr>
        <w:t>del Pliego de Condiciones Particulares.</w:t>
      </w:r>
      <w:r w:rsidR="00147D68" w:rsidRPr="00E87B7C">
        <w:rPr>
          <w:rFonts w:ascii="Arial" w:eastAsia="Times New Roman" w:hAnsi="Arial" w:cs="Arial"/>
          <w:lang w:eastAsia="es-UY"/>
        </w:rPr>
        <w:t xml:space="preserve"> </w:t>
      </w:r>
    </w:p>
    <w:p w:rsidR="00147D68" w:rsidRPr="00E87B7C" w:rsidRDefault="00147D68" w:rsidP="00DC7069">
      <w:pPr>
        <w:jc w:val="both"/>
        <w:rPr>
          <w:rFonts w:ascii="Arial" w:eastAsia="Times New Roman" w:hAnsi="Arial" w:cs="Arial"/>
          <w:lang w:eastAsia="es-UY"/>
        </w:rPr>
      </w:pPr>
      <w:r w:rsidRPr="00E87B7C">
        <w:rPr>
          <w:rFonts w:ascii="Arial" w:eastAsia="Times New Roman" w:hAnsi="Arial" w:cs="Arial"/>
          <w:lang w:eastAsia="es-UY"/>
        </w:rPr>
        <w:t xml:space="preserve">Los interesados se deberán presentar con locomoción propia para que una vez finalizada la visita en el local de la Administración de Salto continúen a </w:t>
      </w:r>
      <w:r w:rsidR="0054614B" w:rsidRPr="00E87B7C">
        <w:rPr>
          <w:rFonts w:ascii="Arial" w:eastAsia="Times New Roman" w:hAnsi="Arial" w:cs="Arial"/>
          <w:lang w:eastAsia="es-UY"/>
        </w:rPr>
        <w:t>las instalaciones</w:t>
      </w:r>
      <w:r w:rsidRPr="00E87B7C">
        <w:rPr>
          <w:rFonts w:ascii="Arial" w:eastAsia="Times New Roman" w:hAnsi="Arial" w:cs="Arial"/>
          <w:lang w:eastAsia="es-UY"/>
        </w:rPr>
        <w:t xml:space="preserve"> de la Sede Regional Noroeste </w:t>
      </w:r>
      <w:r w:rsidR="0054614B" w:rsidRPr="00E87B7C">
        <w:rPr>
          <w:rFonts w:ascii="Arial" w:eastAsia="Times New Roman" w:hAnsi="Arial" w:cs="Arial"/>
          <w:lang w:eastAsia="es-UY"/>
        </w:rPr>
        <w:t>en la localidad de Rincón de Valentín en el Dpto. de Salto</w:t>
      </w:r>
    </w:p>
    <w:p w:rsidR="00147D68" w:rsidRPr="00E87B7C" w:rsidRDefault="00147D68" w:rsidP="00DC7069">
      <w:pPr>
        <w:jc w:val="both"/>
        <w:rPr>
          <w:rFonts w:ascii="Arial" w:eastAsia="Times New Roman" w:hAnsi="Arial" w:cs="Arial"/>
          <w:lang w:eastAsia="es-UY"/>
        </w:rPr>
      </w:pPr>
    </w:p>
    <w:p w:rsidR="00527F13" w:rsidRPr="00E87B7C" w:rsidRDefault="00527F13" w:rsidP="00FD1453">
      <w:pPr>
        <w:ind w:right="-136"/>
        <w:jc w:val="both"/>
        <w:rPr>
          <w:rFonts w:ascii="Arial" w:eastAsiaTheme="majorEastAsia" w:hAnsi="Arial" w:cs="Arial"/>
          <w:b/>
          <w:spacing w:val="-10"/>
          <w:kern w:val="28"/>
          <w:sz w:val="24"/>
          <w:szCs w:val="24"/>
        </w:rPr>
      </w:pPr>
    </w:p>
    <w:p w:rsidR="004B0A67" w:rsidRPr="00E87B7C" w:rsidRDefault="004B0A67" w:rsidP="00FD1453">
      <w:pPr>
        <w:ind w:right="-136"/>
        <w:jc w:val="both"/>
        <w:rPr>
          <w:rFonts w:ascii="Arial" w:eastAsiaTheme="majorEastAsia" w:hAnsi="Arial" w:cs="Arial"/>
          <w:spacing w:val="-10"/>
          <w:kern w:val="28"/>
          <w:sz w:val="24"/>
          <w:szCs w:val="24"/>
        </w:rPr>
      </w:pPr>
      <w:r w:rsidRPr="00E87B7C">
        <w:rPr>
          <w:rFonts w:ascii="Arial" w:eastAsiaTheme="majorEastAsia" w:hAnsi="Arial" w:cs="Arial"/>
          <w:b/>
          <w:spacing w:val="-10"/>
          <w:kern w:val="28"/>
          <w:sz w:val="24"/>
          <w:szCs w:val="24"/>
        </w:rPr>
        <w:t>COSTO DEL PLIEGO</w:t>
      </w:r>
      <w:r w:rsidRPr="00E87B7C">
        <w:rPr>
          <w:rFonts w:ascii="Arial" w:eastAsiaTheme="majorEastAsia" w:hAnsi="Arial" w:cs="Arial"/>
          <w:spacing w:val="-10"/>
          <w:kern w:val="28"/>
          <w:sz w:val="24"/>
          <w:szCs w:val="24"/>
        </w:rPr>
        <w:t>: sin costo</w:t>
      </w:r>
    </w:p>
    <w:p w:rsidR="00527F13" w:rsidRPr="00E87B7C" w:rsidRDefault="00527F13" w:rsidP="00FD1453">
      <w:pPr>
        <w:ind w:right="-136"/>
        <w:jc w:val="both"/>
        <w:rPr>
          <w:rFonts w:ascii="Arial" w:eastAsiaTheme="majorEastAsia" w:hAnsi="Arial" w:cs="Arial"/>
          <w:b/>
          <w:spacing w:val="-10"/>
          <w:kern w:val="28"/>
          <w:sz w:val="24"/>
          <w:szCs w:val="24"/>
        </w:rPr>
      </w:pPr>
    </w:p>
    <w:p w:rsidR="00FD1453" w:rsidRPr="00E87B7C" w:rsidRDefault="0078566C" w:rsidP="00FD1453">
      <w:pPr>
        <w:ind w:right="-136"/>
        <w:jc w:val="both"/>
        <w:rPr>
          <w:rFonts w:ascii="Arial" w:eastAsiaTheme="majorEastAsia" w:hAnsi="Arial" w:cs="Arial"/>
          <w:spacing w:val="-10"/>
          <w:kern w:val="28"/>
          <w:sz w:val="24"/>
          <w:szCs w:val="24"/>
        </w:rPr>
      </w:pPr>
      <w:r w:rsidRPr="00E87B7C">
        <w:rPr>
          <w:rFonts w:ascii="Arial" w:eastAsiaTheme="majorEastAsia" w:hAnsi="Arial" w:cs="Arial"/>
          <w:b/>
          <w:spacing w:val="-10"/>
          <w:kern w:val="28"/>
          <w:sz w:val="24"/>
          <w:szCs w:val="24"/>
        </w:rPr>
        <w:t>CONSULTA AL PL</w:t>
      </w:r>
      <w:r w:rsidR="00DC7069" w:rsidRPr="00E87B7C">
        <w:rPr>
          <w:rFonts w:ascii="Arial" w:eastAsiaTheme="majorEastAsia" w:hAnsi="Arial" w:cs="Arial"/>
          <w:b/>
          <w:spacing w:val="-10"/>
          <w:kern w:val="28"/>
          <w:sz w:val="24"/>
          <w:szCs w:val="24"/>
        </w:rPr>
        <w:t>IEGO</w:t>
      </w:r>
      <w:r w:rsidR="00DC7069" w:rsidRPr="00E87B7C">
        <w:rPr>
          <w:rFonts w:ascii="Arial" w:eastAsiaTheme="majorEastAsia" w:hAnsi="Arial" w:cs="Arial"/>
          <w:spacing w:val="-10"/>
          <w:kern w:val="28"/>
          <w:sz w:val="24"/>
          <w:szCs w:val="24"/>
        </w:rPr>
        <w:t xml:space="preserve">: </w:t>
      </w:r>
      <w:r w:rsidR="00FD1453" w:rsidRPr="00E87B7C">
        <w:rPr>
          <w:rFonts w:ascii="Arial" w:eastAsiaTheme="majorEastAsia" w:hAnsi="Arial" w:cs="Arial"/>
          <w:spacing w:val="-10"/>
          <w:kern w:val="28"/>
          <w:sz w:val="24"/>
          <w:szCs w:val="24"/>
        </w:rPr>
        <w:t xml:space="preserve">publicado en: </w:t>
      </w:r>
      <w:hyperlink r:id="rId9" w:history="1">
        <w:r w:rsidR="00FD1453" w:rsidRPr="00E87B7C">
          <w:rPr>
            <w:rStyle w:val="Hipervnculo"/>
            <w:rFonts w:ascii="Arial" w:eastAsiaTheme="majorEastAsia" w:hAnsi="Arial" w:cs="Arial"/>
            <w:color w:val="auto"/>
            <w:spacing w:val="-10"/>
            <w:kern w:val="28"/>
            <w:sz w:val="24"/>
            <w:szCs w:val="24"/>
          </w:rPr>
          <w:t>www.comprasestatales.gub.uy</w:t>
        </w:r>
      </w:hyperlink>
      <w:r w:rsidR="00FD1453" w:rsidRPr="00E87B7C">
        <w:rPr>
          <w:rFonts w:ascii="Arial" w:eastAsiaTheme="majorEastAsia" w:hAnsi="Arial" w:cs="Arial"/>
          <w:spacing w:val="-10"/>
          <w:kern w:val="28"/>
          <w:sz w:val="24"/>
          <w:szCs w:val="24"/>
        </w:rPr>
        <w:t>.</w:t>
      </w:r>
    </w:p>
    <w:p w:rsidR="00D71888" w:rsidRPr="00E87B7C" w:rsidRDefault="00D71888" w:rsidP="00FD1453">
      <w:pPr>
        <w:ind w:right="-136"/>
        <w:jc w:val="both"/>
        <w:rPr>
          <w:rFonts w:ascii="Arial" w:eastAsiaTheme="majorEastAsia" w:hAnsi="Arial" w:cs="Arial"/>
          <w:spacing w:val="-10"/>
          <w:kern w:val="28"/>
          <w:sz w:val="24"/>
          <w:szCs w:val="24"/>
        </w:rPr>
      </w:pPr>
    </w:p>
    <w:p w:rsidR="00391801" w:rsidRPr="00E87B7C" w:rsidRDefault="00391801" w:rsidP="00FD1453">
      <w:pPr>
        <w:ind w:right="-136"/>
        <w:jc w:val="both"/>
        <w:rPr>
          <w:rFonts w:ascii="Times New Roman" w:eastAsiaTheme="majorEastAsia" w:hAnsi="Times New Roman" w:cs="Times New Roman"/>
          <w:spacing w:val="-10"/>
          <w:kern w:val="28"/>
          <w:sz w:val="28"/>
          <w:szCs w:val="28"/>
        </w:rPr>
      </w:pPr>
    </w:p>
    <w:sdt>
      <w:sdtPr>
        <w:rPr>
          <w:rFonts w:asciiTheme="minorHAnsi" w:eastAsiaTheme="minorHAnsi" w:hAnsiTheme="minorHAnsi" w:cstheme="minorBidi"/>
          <w:color w:val="auto"/>
          <w:sz w:val="22"/>
          <w:szCs w:val="22"/>
          <w:lang w:val="es-ES"/>
        </w:rPr>
        <w:id w:val="-1775932816"/>
        <w:docPartObj>
          <w:docPartGallery w:val="Table of Contents"/>
          <w:docPartUnique/>
        </w:docPartObj>
      </w:sdtPr>
      <w:sdtEndPr>
        <w:rPr>
          <w:rFonts w:eastAsiaTheme="minorEastAsia"/>
          <w:b/>
          <w:bCs/>
          <w:sz w:val="21"/>
          <w:szCs w:val="21"/>
        </w:rPr>
      </w:sdtEndPr>
      <w:sdtContent>
        <w:p w:rsidR="00D05C1D" w:rsidRPr="00E87B7C" w:rsidRDefault="00D05C1D" w:rsidP="003966B1">
          <w:pPr>
            <w:pStyle w:val="TtulodeTDC"/>
            <w:tabs>
              <w:tab w:val="left" w:pos="1500"/>
            </w:tabs>
            <w:rPr>
              <w:color w:val="auto"/>
              <w:lang w:val="es-ES"/>
            </w:rPr>
          </w:pPr>
        </w:p>
        <w:p w:rsidR="00D05C1D" w:rsidRPr="00E87B7C" w:rsidRDefault="00D05C1D" w:rsidP="002843D3">
          <w:pPr>
            <w:pStyle w:val="TtulodeTDC"/>
            <w:tabs>
              <w:tab w:val="left" w:pos="1860"/>
            </w:tabs>
            <w:rPr>
              <w:color w:val="auto"/>
            </w:rPr>
          </w:pPr>
          <w:r w:rsidRPr="00E87B7C">
            <w:rPr>
              <w:color w:val="auto"/>
              <w:lang w:val="es-ES"/>
            </w:rPr>
            <w:t>Contenido</w:t>
          </w:r>
          <w:r w:rsidR="002843D3" w:rsidRPr="00E87B7C">
            <w:rPr>
              <w:color w:val="auto"/>
              <w:lang w:val="es-ES"/>
            </w:rPr>
            <w:tab/>
          </w:r>
        </w:p>
        <w:p w:rsidR="00646E08" w:rsidRPr="00E87B7C" w:rsidRDefault="00D05C1D">
          <w:pPr>
            <w:pStyle w:val="TDC1"/>
            <w:tabs>
              <w:tab w:val="left" w:pos="440"/>
              <w:tab w:val="right" w:leader="dot" w:pos="8494"/>
            </w:tabs>
            <w:rPr>
              <w:noProof/>
              <w:lang w:eastAsia="es-UY"/>
            </w:rPr>
          </w:pPr>
          <w:r w:rsidRPr="00E87B7C">
            <w:fldChar w:fldCharType="begin"/>
          </w:r>
          <w:r w:rsidRPr="00E87B7C">
            <w:instrText xml:space="preserve"> TOC \o "1-3" \h \z \u </w:instrText>
          </w:r>
          <w:r w:rsidRPr="00E87B7C">
            <w:fldChar w:fldCharType="separate"/>
          </w:r>
          <w:hyperlink w:anchor="_Toc489015030" w:history="1">
            <w:r w:rsidR="00646E08" w:rsidRPr="00E87B7C">
              <w:rPr>
                <w:rStyle w:val="Hipervnculo"/>
                <w:noProof/>
                <w:color w:val="auto"/>
              </w:rPr>
              <w:t>1.</w:t>
            </w:r>
            <w:r w:rsidR="00646E08" w:rsidRPr="00E87B7C">
              <w:rPr>
                <w:noProof/>
                <w:lang w:eastAsia="es-UY"/>
              </w:rPr>
              <w:tab/>
            </w:r>
            <w:r w:rsidR="00646E08" w:rsidRPr="00E87B7C">
              <w:rPr>
                <w:rStyle w:val="Hipervnculo"/>
                <w:noProof/>
                <w:color w:val="auto"/>
              </w:rPr>
              <w:t>OBJETO.</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_Toc489015030 \h </w:instrText>
            </w:r>
            <w:r w:rsidR="00646E08" w:rsidRPr="00E87B7C">
              <w:rPr>
                <w:noProof/>
                <w:webHidden/>
              </w:rPr>
            </w:r>
            <w:r w:rsidR="00646E08" w:rsidRPr="00E87B7C">
              <w:rPr>
                <w:noProof/>
                <w:webHidden/>
              </w:rPr>
              <w:fldChar w:fldCharType="separate"/>
            </w:r>
            <w:r w:rsidR="00A003A2" w:rsidRPr="00E87B7C">
              <w:rPr>
                <w:noProof/>
                <w:webHidden/>
              </w:rPr>
              <w:t>3</w:t>
            </w:r>
            <w:r w:rsidR="00646E08" w:rsidRPr="00E87B7C">
              <w:rPr>
                <w:noProof/>
                <w:webHidden/>
              </w:rPr>
              <w:fldChar w:fldCharType="end"/>
            </w:r>
          </w:hyperlink>
        </w:p>
        <w:p w:rsidR="00646E08" w:rsidRPr="00E87B7C" w:rsidRDefault="00E12873">
          <w:pPr>
            <w:pStyle w:val="TDC1"/>
            <w:tabs>
              <w:tab w:val="left" w:pos="440"/>
              <w:tab w:val="right" w:leader="dot" w:pos="8494"/>
            </w:tabs>
            <w:rPr>
              <w:noProof/>
              <w:lang w:eastAsia="es-UY"/>
            </w:rPr>
          </w:pPr>
          <w:hyperlink w:anchor="_Toc489015033" w:history="1">
            <w:r w:rsidR="00646E08" w:rsidRPr="00E87B7C">
              <w:rPr>
                <w:rStyle w:val="Hipervnculo"/>
                <w:noProof/>
                <w:color w:val="auto"/>
              </w:rPr>
              <w:t>2.</w:t>
            </w:r>
            <w:r w:rsidR="00646E08" w:rsidRPr="00E87B7C">
              <w:rPr>
                <w:noProof/>
                <w:lang w:eastAsia="es-UY"/>
              </w:rPr>
              <w:tab/>
            </w:r>
            <w:r w:rsidR="00646E08" w:rsidRPr="00E87B7C">
              <w:rPr>
                <w:rStyle w:val="Hipervnculo"/>
                <w:noProof/>
                <w:color w:val="auto"/>
              </w:rPr>
              <w:t>RESPONSABILIDADES DEL ADJUDICATARIO</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_Toc489015033 \h </w:instrText>
            </w:r>
            <w:r w:rsidR="00646E08" w:rsidRPr="00E87B7C">
              <w:rPr>
                <w:noProof/>
                <w:webHidden/>
              </w:rPr>
            </w:r>
            <w:r w:rsidR="00646E08" w:rsidRPr="00E87B7C">
              <w:rPr>
                <w:noProof/>
                <w:webHidden/>
              </w:rPr>
              <w:fldChar w:fldCharType="separate"/>
            </w:r>
            <w:r w:rsidR="00A003A2" w:rsidRPr="00E87B7C">
              <w:rPr>
                <w:noProof/>
                <w:webHidden/>
              </w:rPr>
              <w:t>6</w:t>
            </w:r>
            <w:r w:rsidR="00646E08" w:rsidRPr="00E87B7C">
              <w:rPr>
                <w:noProof/>
                <w:webHidden/>
              </w:rPr>
              <w:fldChar w:fldCharType="end"/>
            </w:r>
          </w:hyperlink>
        </w:p>
        <w:p w:rsidR="00646E08" w:rsidRPr="00E87B7C" w:rsidRDefault="00E12873">
          <w:pPr>
            <w:pStyle w:val="TDC1"/>
            <w:tabs>
              <w:tab w:val="left" w:pos="440"/>
              <w:tab w:val="right" w:leader="dot" w:pos="8494"/>
            </w:tabs>
            <w:rPr>
              <w:noProof/>
              <w:lang w:eastAsia="es-UY"/>
            </w:rPr>
          </w:pPr>
          <w:hyperlink w:anchor="_Toc489015037" w:history="1">
            <w:r w:rsidR="00646E08" w:rsidRPr="00E87B7C">
              <w:rPr>
                <w:rStyle w:val="Hipervnculo"/>
                <w:noProof/>
                <w:color w:val="auto"/>
              </w:rPr>
              <w:t>3.</w:t>
            </w:r>
            <w:r w:rsidR="00646E08" w:rsidRPr="00E87B7C">
              <w:rPr>
                <w:noProof/>
                <w:lang w:eastAsia="es-UY"/>
              </w:rPr>
              <w:tab/>
            </w:r>
            <w:r w:rsidR="00646E08" w:rsidRPr="00E87B7C">
              <w:rPr>
                <w:rStyle w:val="Hipervnculo"/>
                <w:noProof/>
                <w:color w:val="auto"/>
              </w:rPr>
              <w:t>CUMPLIMIENTO DE NORMAS EN MATERIA LABORAL Y DE SEGURIDAD SOCIAL</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_Toc489015037 \h </w:instrText>
            </w:r>
            <w:r w:rsidR="00646E08" w:rsidRPr="00E87B7C">
              <w:rPr>
                <w:noProof/>
                <w:webHidden/>
              </w:rPr>
            </w:r>
            <w:r w:rsidR="00646E08" w:rsidRPr="00E87B7C">
              <w:rPr>
                <w:noProof/>
                <w:webHidden/>
              </w:rPr>
              <w:fldChar w:fldCharType="separate"/>
            </w:r>
            <w:r w:rsidR="00A003A2" w:rsidRPr="00E87B7C">
              <w:rPr>
                <w:noProof/>
                <w:webHidden/>
              </w:rPr>
              <w:t>7</w:t>
            </w:r>
            <w:r w:rsidR="00646E08" w:rsidRPr="00E87B7C">
              <w:rPr>
                <w:noProof/>
                <w:webHidden/>
              </w:rPr>
              <w:fldChar w:fldCharType="end"/>
            </w:r>
          </w:hyperlink>
        </w:p>
        <w:p w:rsidR="00646E08" w:rsidRPr="00E87B7C" w:rsidRDefault="00E12873">
          <w:pPr>
            <w:pStyle w:val="TDC1"/>
            <w:tabs>
              <w:tab w:val="left" w:pos="440"/>
              <w:tab w:val="right" w:leader="dot" w:pos="8494"/>
            </w:tabs>
            <w:rPr>
              <w:noProof/>
              <w:lang w:eastAsia="es-UY"/>
            </w:rPr>
          </w:pPr>
          <w:hyperlink w:anchor="_Toc489015038" w:history="1">
            <w:r w:rsidR="00646E08" w:rsidRPr="00E87B7C">
              <w:rPr>
                <w:rStyle w:val="Hipervnculo"/>
                <w:noProof/>
                <w:color w:val="auto"/>
              </w:rPr>
              <w:t>4.</w:t>
            </w:r>
            <w:r w:rsidR="00646E08" w:rsidRPr="00E87B7C">
              <w:rPr>
                <w:noProof/>
                <w:lang w:eastAsia="es-UY"/>
              </w:rPr>
              <w:tab/>
            </w:r>
            <w:r w:rsidR="00646E08" w:rsidRPr="00E87B7C">
              <w:rPr>
                <w:rStyle w:val="Hipervnculo"/>
                <w:rFonts w:eastAsiaTheme="majorEastAsia"/>
                <w:noProof/>
                <w:color w:val="auto"/>
              </w:rPr>
              <w:t>DEFINICIONES E INTERPRETACIONES</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_Toc489015038 \h </w:instrText>
            </w:r>
            <w:r w:rsidR="00646E08" w:rsidRPr="00E87B7C">
              <w:rPr>
                <w:noProof/>
                <w:webHidden/>
              </w:rPr>
            </w:r>
            <w:r w:rsidR="00646E08" w:rsidRPr="00E87B7C">
              <w:rPr>
                <w:noProof/>
                <w:webHidden/>
              </w:rPr>
              <w:fldChar w:fldCharType="separate"/>
            </w:r>
            <w:r w:rsidR="00A003A2" w:rsidRPr="00E87B7C">
              <w:rPr>
                <w:noProof/>
                <w:webHidden/>
              </w:rPr>
              <w:t>8</w:t>
            </w:r>
            <w:r w:rsidR="00646E08" w:rsidRPr="00E87B7C">
              <w:rPr>
                <w:noProof/>
                <w:webHidden/>
              </w:rPr>
              <w:fldChar w:fldCharType="end"/>
            </w:r>
          </w:hyperlink>
        </w:p>
        <w:p w:rsidR="00646E08" w:rsidRPr="00E87B7C" w:rsidRDefault="00E12873">
          <w:pPr>
            <w:pStyle w:val="TDC1"/>
            <w:tabs>
              <w:tab w:val="left" w:pos="440"/>
              <w:tab w:val="right" w:leader="dot" w:pos="8494"/>
            </w:tabs>
            <w:rPr>
              <w:noProof/>
              <w:lang w:eastAsia="es-UY"/>
            </w:rPr>
          </w:pPr>
          <w:hyperlink w:anchor="_Toc489015039" w:history="1">
            <w:r w:rsidR="00646E08" w:rsidRPr="00E87B7C">
              <w:rPr>
                <w:rStyle w:val="Hipervnculo"/>
                <w:noProof/>
                <w:color w:val="auto"/>
              </w:rPr>
              <w:t>5.</w:t>
            </w:r>
            <w:r w:rsidR="00646E08" w:rsidRPr="00E87B7C">
              <w:rPr>
                <w:noProof/>
                <w:lang w:eastAsia="es-UY"/>
              </w:rPr>
              <w:tab/>
            </w:r>
            <w:r w:rsidR="00646E08" w:rsidRPr="00E87B7C">
              <w:rPr>
                <w:rStyle w:val="Hipervnculo"/>
                <w:rFonts w:eastAsiaTheme="majorEastAsia"/>
                <w:noProof/>
                <w:color w:val="auto"/>
              </w:rPr>
              <w:t>NORMATIVA APLICABLE</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_Toc489015039 \h </w:instrText>
            </w:r>
            <w:r w:rsidR="00646E08" w:rsidRPr="00E87B7C">
              <w:rPr>
                <w:noProof/>
                <w:webHidden/>
              </w:rPr>
            </w:r>
            <w:r w:rsidR="00646E08" w:rsidRPr="00E87B7C">
              <w:rPr>
                <w:noProof/>
                <w:webHidden/>
              </w:rPr>
              <w:fldChar w:fldCharType="separate"/>
            </w:r>
            <w:r w:rsidR="00A003A2" w:rsidRPr="00E87B7C">
              <w:rPr>
                <w:noProof/>
                <w:webHidden/>
              </w:rPr>
              <w:t>9</w:t>
            </w:r>
            <w:r w:rsidR="00646E08" w:rsidRPr="00E87B7C">
              <w:rPr>
                <w:noProof/>
                <w:webHidden/>
              </w:rPr>
              <w:fldChar w:fldCharType="end"/>
            </w:r>
          </w:hyperlink>
        </w:p>
        <w:p w:rsidR="00646E08" w:rsidRPr="00E87B7C" w:rsidRDefault="00E12873">
          <w:pPr>
            <w:pStyle w:val="TDC1"/>
            <w:tabs>
              <w:tab w:val="left" w:pos="440"/>
              <w:tab w:val="right" w:leader="dot" w:pos="8494"/>
            </w:tabs>
            <w:rPr>
              <w:noProof/>
              <w:lang w:eastAsia="es-UY"/>
            </w:rPr>
          </w:pPr>
          <w:hyperlink w:anchor="_Toc489015041" w:history="1">
            <w:r w:rsidR="00646E08" w:rsidRPr="00E87B7C">
              <w:rPr>
                <w:rStyle w:val="Hipervnculo"/>
                <w:noProof/>
                <w:color w:val="auto"/>
              </w:rPr>
              <w:t>6.</w:t>
            </w:r>
            <w:r w:rsidR="00646E08" w:rsidRPr="00E87B7C">
              <w:rPr>
                <w:noProof/>
                <w:lang w:eastAsia="es-UY"/>
              </w:rPr>
              <w:tab/>
            </w:r>
            <w:r w:rsidR="00646E08" w:rsidRPr="00E87B7C">
              <w:rPr>
                <w:rStyle w:val="Hipervnculo"/>
                <w:rFonts w:eastAsiaTheme="majorEastAsia"/>
                <w:noProof/>
                <w:color w:val="auto"/>
              </w:rPr>
              <w:t>EXCENCION DE RESPONSABILIDAD</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_Toc489015041 \h </w:instrText>
            </w:r>
            <w:r w:rsidR="00646E08" w:rsidRPr="00E87B7C">
              <w:rPr>
                <w:noProof/>
                <w:webHidden/>
              </w:rPr>
            </w:r>
            <w:r w:rsidR="00646E08" w:rsidRPr="00E87B7C">
              <w:rPr>
                <w:noProof/>
                <w:webHidden/>
              </w:rPr>
              <w:fldChar w:fldCharType="separate"/>
            </w:r>
            <w:r w:rsidR="00A003A2" w:rsidRPr="00E87B7C">
              <w:rPr>
                <w:noProof/>
                <w:webHidden/>
              </w:rPr>
              <w:t>9</w:t>
            </w:r>
            <w:r w:rsidR="00646E08" w:rsidRPr="00E87B7C">
              <w:rPr>
                <w:noProof/>
                <w:webHidden/>
              </w:rPr>
              <w:fldChar w:fldCharType="end"/>
            </w:r>
          </w:hyperlink>
        </w:p>
        <w:p w:rsidR="00646E08" w:rsidRPr="00E87B7C" w:rsidRDefault="00E12873">
          <w:pPr>
            <w:pStyle w:val="TDC1"/>
            <w:tabs>
              <w:tab w:val="left" w:pos="440"/>
              <w:tab w:val="right" w:leader="dot" w:pos="8494"/>
            </w:tabs>
            <w:rPr>
              <w:noProof/>
              <w:lang w:eastAsia="es-UY"/>
            </w:rPr>
          </w:pPr>
          <w:hyperlink w:anchor="_Toc489015042" w:history="1">
            <w:r w:rsidR="00646E08" w:rsidRPr="00E87B7C">
              <w:rPr>
                <w:rStyle w:val="Hipervnculo"/>
                <w:noProof/>
                <w:color w:val="auto"/>
              </w:rPr>
              <w:t>7.</w:t>
            </w:r>
            <w:r w:rsidR="00646E08" w:rsidRPr="00E87B7C">
              <w:rPr>
                <w:noProof/>
                <w:lang w:eastAsia="es-UY"/>
              </w:rPr>
              <w:tab/>
            </w:r>
            <w:r w:rsidR="00646E08" w:rsidRPr="00E87B7C">
              <w:rPr>
                <w:rStyle w:val="Hipervnculo"/>
                <w:rFonts w:eastAsiaTheme="majorEastAsia"/>
                <w:noProof/>
                <w:color w:val="auto"/>
              </w:rPr>
              <w:t>PLAZOS, COMUNICACIONES, CONSULTAS, ACLARACOINES Y PRORROGAS.</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_Toc489015042 \h </w:instrText>
            </w:r>
            <w:r w:rsidR="00646E08" w:rsidRPr="00E87B7C">
              <w:rPr>
                <w:noProof/>
                <w:webHidden/>
              </w:rPr>
            </w:r>
            <w:r w:rsidR="00646E08" w:rsidRPr="00E87B7C">
              <w:rPr>
                <w:noProof/>
                <w:webHidden/>
              </w:rPr>
              <w:fldChar w:fldCharType="separate"/>
            </w:r>
            <w:r w:rsidR="00A003A2" w:rsidRPr="00E87B7C">
              <w:rPr>
                <w:noProof/>
                <w:webHidden/>
              </w:rPr>
              <w:t>9</w:t>
            </w:r>
            <w:r w:rsidR="00646E08" w:rsidRPr="00E87B7C">
              <w:rPr>
                <w:noProof/>
                <w:webHidden/>
              </w:rPr>
              <w:fldChar w:fldCharType="end"/>
            </w:r>
          </w:hyperlink>
        </w:p>
        <w:p w:rsidR="00646E08" w:rsidRPr="00E87B7C" w:rsidRDefault="00E12873">
          <w:pPr>
            <w:pStyle w:val="TDC1"/>
            <w:tabs>
              <w:tab w:val="left" w:pos="440"/>
              <w:tab w:val="right" w:leader="dot" w:pos="8494"/>
            </w:tabs>
            <w:rPr>
              <w:noProof/>
              <w:lang w:eastAsia="es-UY"/>
            </w:rPr>
          </w:pPr>
          <w:hyperlink w:anchor="_Toc489015047" w:history="1">
            <w:r w:rsidR="00646E08" w:rsidRPr="00E87B7C">
              <w:rPr>
                <w:rStyle w:val="Hipervnculo"/>
                <w:noProof/>
                <w:color w:val="auto"/>
              </w:rPr>
              <w:t>8.</w:t>
            </w:r>
            <w:r w:rsidR="00646E08" w:rsidRPr="00E87B7C">
              <w:rPr>
                <w:noProof/>
                <w:lang w:eastAsia="es-UY"/>
              </w:rPr>
              <w:tab/>
            </w:r>
            <w:r w:rsidR="00646E08" w:rsidRPr="00E87B7C">
              <w:rPr>
                <w:rStyle w:val="Hipervnculo"/>
                <w:rFonts w:eastAsiaTheme="majorEastAsia"/>
                <w:noProof/>
                <w:color w:val="auto"/>
              </w:rPr>
              <w:t>GARANTÍAS</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_Toc489015047 \h </w:instrText>
            </w:r>
            <w:r w:rsidR="00646E08" w:rsidRPr="00E87B7C">
              <w:rPr>
                <w:noProof/>
                <w:webHidden/>
              </w:rPr>
            </w:r>
            <w:r w:rsidR="00646E08" w:rsidRPr="00E87B7C">
              <w:rPr>
                <w:noProof/>
                <w:webHidden/>
              </w:rPr>
              <w:fldChar w:fldCharType="separate"/>
            </w:r>
            <w:r w:rsidR="00A003A2" w:rsidRPr="00E87B7C">
              <w:rPr>
                <w:noProof/>
                <w:webHidden/>
              </w:rPr>
              <w:t>10</w:t>
            </w:r>
            <w:r w:rsidR="00646E08" w:rsidRPr="00E87B7C">
              <w:rPr>
                <w:noProof/>
                <w:webHidden/>
              </w:rPr>
              <w:fldChar w:fldCharType="end"/>
            </w:r>
          </w:hyperlink>
        </w:p>
        <w:p w:rsidR="00646E08" w:rsidRPr="00E87B7C" w:rsidRDefault="00E12873">
          <w:pPr>
            <w:pStyle w:val="TDC1"/>
            <w:tabs>
              <w:tab w:val="left" w:pos="440"/>
              <w:tab w:val="right" w:leader="dot" w:pos="8494"/>
            </w:tabs>
            <w:rPr>
              <w:noProof/>
              <w:lang w:eastAsia="es-UY"/>
            </w:rPr>
          </w:pPr>
          <w:hyperlink w:anchor="_Toc489015051" w:history="1">
            <w:r w:rsidR="00646E08" w:rsidRPr="00E87B7C">
              <w:rPr>
                <w:rStyle w:val="Hipervnculo"/>
                <w:noProof/>
                <w:color w:val="auto"/>
              </w:rPr>
              <w:t>9.</w:t>
            </w:r>
            <w:r w:rsidR="00646E08" w:rsidRPr="00E87B7C">
              <w:rPr>
                <w:noProof/>
                <w:lang w:eastAsia="es-UY"/>
              </w:rPr>
              <w:tab/>
            </w:r>
            <w:r w:rsidR="00646E08" w:rsidRPr="00E87B7C">
              <w:rPr>
                <w:rStyle w:val="Hipervnculo"/>
                <w:rFonts w:eastAsiaTheme="majorEastAsia"/>
                <w:noProof/>
                <w:color w:val="auto"/>
              </w:rPr>
              <w:t>PROPUESTA</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_Toc489015051 \h </w:instrText>
            </w:r>
            <w:r w:rsidR="00646E08" w:rsidRPr="00E87B7C">
              <w:rPr>
                <w:noProof/>
                <w:webHidden/>
              </w:rPr>
            </w:r>
            <w:r w:rsidR="00646E08" w:rsidRPr="00E87B7C">
              <w:rPr>
                <w:noProof/>
                <w:webHidden/>
              </w:rPr>
              <w:fldChar w:fldCharType="separate"/>
            </w:r>
            <w:r w:rsidR="00A003A2" w:rsidRPr="00E87B7C">
              <w:rPr>
                <w:noProof/>
                <w:webHidden/>
              </w:rPr>
              <w:t>12</w:t>
            </w:r>
            <w:r w:rsidR="00646E08" w:rsidRPr="00E87B7C">
              <w:rPr>
                <w:noProof/>
                <w:webHidden/>
              </w:rPr>
              <w:fldChar w:fldCharType="end"/>
            </w:r>
          </w:hyperlink>
        </w:p>
        <w:p w:rsidR="00646E08" w:rsidRPr="00E87B7C" w:rsidRDefault="00E12873">
          <w:pPr>
            <w:pStyle w:val="TDC1"/>
            <w:tabs>
              <w:tab w:val="left" w:pos="660"/>
              <w:tab w:val="right" w:leader="dot" w:pos="8494"/>
            </w:tabs>
            <w:rPr>
              <w:noProof/>
              <w:lang w:eastAsia="es-UY"/>
            </w:rPr>
          </w:pPr>
          <w:hyperlink w:anchor="_Toc489015058" w:history="1">
            <w:r w:rsidR="00646E08" w:rsidRPr="00E87B7C">
              <w:rPr>
                <w:rStyle w:val="Hipervnculo"/>
                <w:noProof/>
                <w:color w:val="auto"/>
              </w:rPr>
              <w:t>10.</w:t>
            </w:r>
            <w:r w:rsidR="00646E08" w:rsidRPr="00E87B7C">
              <w:rPr>
                <w:noProof/>
                <w:lang w:eastAsia="es-UY"/>
              </w:rPr>
              <w:tab/>
            </w:r>
            <w:r w:rsidR="00646E08" w:rsidRPr="00E87B7C">
              <w:rPr>
                <w:rStyle w:val="Hipervnculo"/>
                <w:rFonts w:eastAsiaTheme="majorEastAsia"/>
                <w:noProof/>
                <w:color w:val="auto"/>
              </w:rPr>
              <w:t>VALOR DE LA INFORMACIÓN TÉCNICA PRESENTADA</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_Toc489015058 \h </w:instrText>
            </w:r>
            <w:r w:rsidR="00646E08" w:rsidRPr="00E87B7C">
              <w:rPr>
                <w:noProof/>
                <w:webHidden/>
              </w:rPr>
            </w:r>
            <w:r w:rsidR="00646E08" w:rsidRPr="00E87B7C">
              <w:rPr>
                <w:noProof/>
                <w:webHidden/>
              </w:rPr>
              <w:fldChar w:fldCharType="separate"/>
            </w:r>
            <w:r w:rsidR="00A003A2" w:rsidRPr="00E87B7C">
              <w:rPr>
                <w:noProof/>
                <w:webHidden/>
              </w:rPr>
              <w:t>13</w:t>
            </w:r>
            <w:r w:rsidR="00646E08" w:rsidRPr="00E87B7C">
              <w:rPr>
                <w:noProof/>
                <w:webHidden/>
              </w:rPr>
              <w:fldChar w:fldCharType="end"/>
            </w:r>
          </w:hyperlink>
        </w:p>
        <w:p w:rsidR="00646E08" w:rsidRPr="00E87B7C" w:rsidRDefault="00E12873">
          <w:pPr>
            <w:pStyle w:val="TDC1"/>
            <w:tabs>
              <w:tab w:val="left" w:pos="660"/>
              <w:tab w:val="right" w:leader="dot" w:pos="8494"/>
            </w:tabs>
            <w:rPr>
              <w:noProof/>
              <w:lang w:eastAsia="es-UY"/>
            </w:rPr>
          </w:pPr>
          <w:hyperlink w:anchor="_Toc489015059" w:history="1">
            <w:r w:rsidR="00646E08" w:rsidRPr="00E87B7C">
              <w:rPr>
                <w:rStyle w:val="Hipervnculo"/>
                <w:noProof/>
                <w:color w:val="auto"/>
              </w:rPr>
              <w:t>11.</w:t>
            </w:r>
            <w:r w:rsidR="00646E08" w:rsidRPr="00E87B7C">
              <w:rPr>
                <w:noProof/>
                <w:lang w:eastAsia="es-UY"/>
              </w:rPr>
              <w:tab/>
            </w:r>
            <w:r w:rsidR="00646E08" w:rsidRPr="00E87B7C">
              <w:rPr>
                <w:rStyle w:val="Hipervnculo"/>
                <w:rFonts w:eastAsiaTheme="majorEastAsia"/>
                <w:noProof/>
                <w:color w:val="auto"/>
              </w:rPr>
              <w:t>DE LOS ANTECEDENTES</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_Toc489015059 \h </w:instrText>
            </w:r>
            <w:r w:rsidR="00646E08" w:rsidRPr="00E87B7C">
              <w:rPr>
                <w:noProof/>
                <w:webHidden/>
              </w:rPr>
            </w:r>
            <w:r w:rsidR="00646E08" w:rsidRPr="00E87B7C">
              <w:rPr>
                <w:noProof/>
                <w:webHidden/>
              </w:rPr>
              <w:fldChar w:fldCharType="separate"/>
            </w:r>
            <w:r w:rsidR="00A003A2" w:rsidRPr="00E87B7C">
              <w:rPr>
                <w:noProof/>
                <w:webHidden/>
              </w:rPr>
              <w:t>13</w:t>
            </w:r>
            <w:r w:rsidR="00646E08" w:rsidRPr="00E87B7C">
              <w:rPr>
                <w:noProof/>
                <w:webHidden/>
              </w:rPr>
              <w:fldChar w:fldCharType="end"/>
            </w:r>
          </w:hyperlink>
        </w:p>
        <w:p w:rsidR="00646E08" w:rsidRPr="00E87B7C" w:rsidRDefault="00E12873">
          <w:pPr>
            <w:pStyle w:val="TDC1"/>
            <w:tabs>
              <w:tab w:val="left" w:pos="660"/>
              <w:tab w:val="right" w:leader="dot" w:pos="8494"/>
            </w:tabs>
            <w:rPr>
              <w:noProof/>
              <w:lang w:eastAsia="es-UY"/>
            </w:rPr>
          </w:pPr>
          <w:hyperlink w:anchor="_Toc489015060" w:history="1">
            <w:r w:rsidR="00646E08" w:rsidRPr="00E87B7C">
              <w:rPr>
                <w:rStyle w:val="Hipervnculo"/>
                <w:noProof/>
                <w:color w:val="auto"/>
              </w:rPr>
              <w:t>12.</w:t>
            </w:r>
            <w:r w:rsidR="00646E08" w:rsidRPr="00E87B7C">
              <w:rPr>
                <w:noProof/>
                <w:lang w:eastAsia="es-UY"/>
              </w:rPr>
              <w:tab/>
            </w:r>
            <w:r w:rsidR="00646E08" w:rsidRPr="00E87B7C">
              <w:rPr>
                <w:rStyle w:val="Hipervnculo"/>
                <w:rFonts w:eastAsiaTheme="majorEastAsia"/>
                <w:noProof/>
                <w:color w:val="auto"/>
              </w:rPr>
              <w:t>COTIZACIÓN DE LA PROPUESTA, AJUSTE DE PRECIOS FORMA DE PAGO.</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_Toc489015060 \h </w:instrText>
            </w:r>
            <w:r w:rsidR="00646E08" w:rsidRPr="00E87B7C">
              <w:rPr>
                <w:noProof/>
                <w:webHidden/>
              </w:rPr>
            </w:r>
            <w:r w:rsidR="00646E08" w:rsidRPr="00E87B7C">
              <w:rPr>
                <w:noProof/>
                <w:webHidden/>
              </w:rPr>
              <w:fldChar w:fldCharType="separate"/>
            </w:r>
            <w:r w:rsidR="00A003A2" w:rsidRPr="00E87B7C">
              <w:rPr>
                <w:noProof/>
                <w:webHidden/>
              </w:rPr>
              <w:t>13</w:t>
            </w:r>
            <w:r w:rsidR="00646E08" w:rsidRPr="00E87B7C">
              <w:rPr>
                <w:noProof/>
                <w:webHidden/>
              </w:rPr>
              <w:fldChar w:fldCharType="end"/>
            </w:r>
          </w:hyperlink>
        </w:p>
        <w:p w:rsidR="00646E08" w:rsidRPr="00E87B7C" w:rsidRDefault="00E12873">
          <w:pPr>
            <w:pStyle w:val="TDC1"/>
            <w:tabs>
              <w:tab w:val="left" w:pos="660"/>
              <w:tab w:val="right" w:leader="dot" w:pos="8494"/>
            </w:tabs>
            <w:rPr>
              <w:noProof/>
              <w:lang w:eastAsia="es-UY"/>
            </w:rPr>
          </w:pPr>
          <w:hyperlink w:anchor="_Toc489015068" w:history="1">
            <w:r w:rsidR="00646E08" w:rsidRPr="00E87B7C">
              <w:rPr>
                <w:rStyle w:val="Hipervnculo"/>
                <w:noProof/>
                <w:color w:val="auto"/>
              </w:rPr>
              <w:t>13.</w:t>
            </w:r>
            <w:r w:rsidR="00646E08" w:rsidRPr="00E87B7C">
              <w:rPr>
                <w:noProof/>
                <w:lang w:eastAsia="es-UY"/>
              </w:rPr>
              <w:tab/>
            </w:r>
            <w:r w:rsidR="00646E08" w:rsidRPr="00E87B7C">
              <w:rPr>
                <w:rStyle w:val="Hipervnculo"/>
                <w:rFonts w:eastAsiaTheme="majorEastAsia"/>
                <w:noProof/>
                <w:color w:val="auto"/>
              </w:rPr>
              <w:t>PLAZO DE MANTENIMIENTO DE LAS PROPUESTAS.</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_Toc489015068 \h </w:instrText>
            </w:r>
            <w:r w:rsidR="00646E08" w:rsidRPr="00E87B7C">
              <w:rPr>
                <w:noProof/>
                <w:webHidden/>
              </w:rPr>
            </w:r>
            <w:r w:rsidR="00646E08" w:rsidRPr="00E87B7C">
              <w:rPr>
                <w:noProof/>
                <w:webHidden/>
              </w:rPr>
              <w:fldChar w:fldCharType="separate"/>
            </w:r>
            <w:r w:rsidR="00A003A2" w:rsidRPr="00E87B7C">
              <w:rPr>
                <w:noProof/>
                <w:webHidden/>
              </w:rPr>
              <w:t>15</w:t>
            </w:r>
            <w:r w:rsidR="00646E08" w:rsidRPr="00E87B7C">
              <w:rPr>
                <w:noProof/>
                <w:webHidden/>
              </w:rPr>
              <w:fldChar w:fldCharType="end"/>
            </w:r>
          </w:hyperlink>
        </w:p>
        <w:p w:rsidR="00646E08" w:rsidRPr="00E87B7C" w:rsidRDefault="00E12873">
          <w:pPr>
            <w:pStyle w:val="TDC1"/>
            <w:tabs>
              <w:tab w:val="left" w:pos="660"/>
              <w:tab w:val="right" w:leader="dot" w:pos="8494"/>
            </w:tabs>
            <w:rPr>
              <w:noProof/>
              <w:lang w:eastAsia="es-UY"/>
            </w:rPr>
          </w:pPr>
          <w:hyperlink w:anchor="_Toc489015069" w:history="1">
            <w:r w:rsidR="00646E08" w:rsidRPr="00E87B7C">
              <w:rPr>
                <w:rStyle w:val="Hipervnculo"/>
                <w:noProof/>
                <w:color w:val="auto"/>
              </w:rPr>
              <w:t>14.</w:t>
            </w:r>
            <w:r w:rsidR="00646E08" w:rsidRPr="00E87B7C">
              <w:rPr>
                <w:noProof/>
                <w:lang w:eastAsia="es-UY"/>
              </w:rPr>
              <w:tab/>
            </w:r>
            <w:r w:rsidR="00646E08" w:rsidRPr="00E87B7C">
              <w:rPr>
                <w:rStyle w:val="Hipervnculo"/>
                <w:rFonts w:eastAsiaTheme="majorEastAsia"/>
                <w:noProof/>
                <w:color w:val="auto"/>
              </w:rPr>
              <w:t>COMPARACION DE LAS OFERTAS PRESENTADA</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_Toc489015069 \h </w:instrText>
            </w:r>
            <w:r w:rsidR="00646E08" w:rsidRPr="00E87B7C">
              <w:rPr>
                <w:noProof/>
                <w:webHidden/>
              </w:rPr>
            </w:r>
            <w:r w:rsidR="00646E08" w:rsidRPr="00E87B7C">
              <w:rPr>
                <w:noProof/>
                <w:webHidden/>
              </w:rPr>
              <w:fldChar w:fldCharType="separate"/>
            </w:r>
            <w:r w:rsidR="00A003A2" w:rsidRPr="00E87B7C">
              <w:rPr>
                <w:noProof/>
                <w:webHidden/>
              </w:rPr>
              <w:t>15</w:t>
            </w:r>
            <w:r w:rsidR="00646E08" w:rsidRPr="00E87B7C">
              <w:rPr>
                <w:noProof/>
                <w:webHidden/>
              </w:rPr>
              <w:fldChar w:fldCharType="end"/>
            </w:r>
          </w:hyperlink>
        </w:p>
        <w:p w:rsidR="00646E08" w:rsidRPr="00E87B7C" w:rsidRDefault="00E12873" w:rsidP="00646E08">
          <w:pPr>
            <w:pStyle w:val="TDC1"/>
            <w:tabs>
              <w:tab w:val="left" w:pos="660"/>
              <w:tab w:val="right" w:leader="dot" w:pos="8494"/>
            </w:tabs>
            <w:rPr>
              <w:noProof/>
              <w:lang w:eastAsia="es-UY"/>
            </w:rPr>
          </w:pPr>
          <w:hyperlink w:anchor="_Toc489015074" w:history="1">
            <w:r w:rsidR="00646E08" w:rsidRPr="00E87B7C">
              <w:rPr>
                <w:rStyle w:val="Hipervnculo"/>
                <w:noProof/>
                <w:color w:val="auto"/>
              </w:rPr>
              <w:t>15.</w:t>
            </w:r>
            <w:r w:rsidR="00646E08" w:rsidRPr="00E87B7C">
              <w:rPr>
                <w:noProof/>
                <w:lang w:eastAsia="es-UY"/>
              </w:rPr>
              <w:tab/>
            </w:r>
            <w:r w:rsidR="00646E08" w:rsidRPr="00E87B7C">
              <w:rPr>
                <w:rStyle w:val="Hipervnculo"/>
                <w:rFonts w:eastAsiaTheme="majorEastAsia"/>
                <w:noProof/>
                <w:color w:val="auto"/>
              </w:rPr>
              <w:t>ADJUDICACIÓN</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_Toc489015074 \h </w:instrText>
            </w:r>
            <w:r w:rsidR="00646E08" w:rsidRPr="00E87B7C">
              <w:rPr>
                <w:noProof/>
                <w:webHidden/>
              </w:rPr>
            </w:r>
            <w:r w:rsidR="00646E08" w:rsidRPr="00E87B7C">
              <w:rPr>
                <w:noProof/>
                <w:webHidden/>
              </w:rPr>
              <w:fldChar w:fldCharType="separate"/>
            </w:r>
            <w:r w:rsidR="00A003A2" w:rsidRPr="00E87B7C">
              <w:rPr>
                <w:noProof/>
                <w:webHidden/>
              </w:rPr>
              <w:t>16</w:t>
            </w:r>
            <w:r w:rsidR="00646E08" w:rsidRPr="00E87B7C">
              <w:rPr>
                <w:noProof/>
                <w:webHidden/>
              </w:rPr>
              <w:fldChar w:fldCharType="end"/>
            </w:r>
          </w:hyperlink>
        </w:p>
        <w:p w:rsidR="00646E08" w:rsidRPr="00E87B7C" w:rsidRDefault="00E12873">
          <w:pPr>
            <w:pStyle w:val="TDC1"/>
            <w:tabs>
              <w:tab w:val="left" w:pos="660"/>
              <w:tab w:val="right" w:leader="dot" w:pos="8494"/>
            </w:tabs>
            <w:rPr>
              <w:noProof/>
              <w:lang w:eastAsia="es-UY"/>
            </w:rPr>
          </w:pPr>
          <w:hyperlink w:anchor="_Toc489015078" w:history="1">
            <w:r w:rsidR="00646E08" w:rsidRPr="00E87B7C">
              <w:rPr>
                <w:rStyle w:val="Hipervnculo"/>
                <w:noProof/>
                <w:color w:val="auto"/>
              </w:rPr>
              <w:t>16.</w:t>
            </w:r>
            <w:r w:rsidR="00646E08" w:rsidRPr="00E87B7C">
              <w:rPr>
                <w:noProof/>
                <w:lang w:eastAsia="es-UY"/>
              </w:rPr>
              <w:tab/>
            </w:r>
            <w:r w:rsidR="00646E08" w:rsidRPr="00E87B7C">
              <w:rPr>
                <w:rStyle w:val="Hipervnculo"/>
                <w:rFonts w:eastAsiaTheme="majorEastAsia"/>
                <w:noProof/>
                <w:color w:val="auto"/>
              </w:rPr>
              <w:t>CESION DE CRÉDITOS</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_Toc489015078 \h </w:instrText>
            </w:r>
            <w:r w:rsidR="00646E08" w:rsidRPr="00E87B7C">
              <w:rPr>
                <w:noProof/>
                <w:webHidden/>
              </w:rPr>
            </w:r>
            <w:r w:rsidR="00646E08" w:rsidRPr="00E87B7C">
              <w:rPr>
                <w:noProof/>
                <w:webHidden/>
              </w:rPr>
              <w:fldChar w:fldCharType="separate"/>
            </w:r>
            <w:r w:rsidR="00A003A2" w:rsidRPr="00E87B7C">
              <w:rPr>
                <w:noProof/>
                <w:webHidden/>
              </w:rPr>
              <w:t>17</w:t>
            </w:r>
            <w:r w:rsidR="00646E08" w:rsidRPr="00E87B7C">
              <w:rPr>
                <w:noProof/>
                <w:webHidden/>
              </w:rPr>
              <w:fldChar w:fldCharType="end"/>
            </w:r>
          </w:hyperlink>
        </w:p>
        <w:p w:rsidR="00646E08" w:rsidRPr="00E87B7C" w:rsidRDefault="00E12873">
          <w:pPr>
            <w:pStyle w:val="TDC1"/>
            <w:tabs>
              <w:tab w:val="left" w:pos="660"/>
              <w:tab w:val="right" w:leader="dot" w:pos="8494"/>
            </w:tabs>
            <w:rPr>
              <w:noProof/>
              <w:lang w:eastAsia="es-UY"/>
            </w:rPr>
          </w:pPr>
          <w:hyperlink w:anchor="_Toc489015079" w:history="1">
            <w:r w:rsidR="00646E08" w:rsidRPr="00E87B7C">
              <w:rPr>
                <w:rStyle w:val="Hipervnculo"/>
                <w:noProof/>
                <w:color w:val="auto"/>
              </w:rPr>
              <w:t>17.</w:t>
            </w:r>
            <w:r w:rsidR="00646E08" w:rsidRPr="00E87B7C">
              <w:rPr>
                <w:noProof/>
                <w:lang w:eastAsia="es-UY"/>
              </w:rPr>
              <w:tab/>
            </w:r>
            <w:r w:rsidR="00646E08" w:rsidRPr="00E87B7C">
              <w:rPr>
                <w:rStyle w:val="Hipervnculo"/>
                <w:rFonts w:eastAsiaTheme="majorEastAsia"/>
                <w:noProof/>
                <w:color w:val="auto"/>
              </w:rPr>
              <w:t>INCUMPLIMIENTO Y MORA</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_Toc489015079 \h </w:instrText>
            </w:r>
            <w:r w:rsidR="00646E08" w:rsidRPr="00E87B7C">
              <w:rPr>
                <w:noProof/>
                <w:webHidden/>
              </w:rPr>
            </w:r>
            <w:r w:rsidR="00646E08" w:rsidRPr="00E87B7C">
              <w:rPr>
                <w:noProof/>
                <w:webHidden/>
              </w:rPr>
              <w:fldChar w:fldCharType="separate"/>
            </w:r>
            <w:r w:rsidR="00A003A2" w:rsidRPr="00E87B7C">
              <w:rPr>
                <w:noProof/>
                <w:webHidden/>
              </w:rPr>
              <w:t>17</w:t>
            </w:r>
            <w:r w:rsidR="00646E08" w:rsidRPr="00E87B7C">
              <w:rPr>
                <w:noProof/>
                <w:webHidden/>
              </w:rPr>
              <w:fldChar w:fldCharType="end"/>
            </w:r>
          </w:hyperlink>
        </w:p>
        <w:p w:rsidR="00646E08" w:rsidRPr="00E87B7C" w:rsidRDefault="00E12873">
          <w:pPr>
            <w:pStyle w:val="TDC1"/>
            <w:tabs>
              <w:tab w:val="left" w:pos="660"/>
              <w:tab w:val="right" w:leader="dot" w:pos="8494"/>
            </w:tabs>
            <w:rPr>
              <w:noProof/>
              <w:lang w:eastAsia="es-UY"/>
            </w:rPr>
          </w:pPr>
          <w:hyperlink w:anchor="_Toc489015080" w:history="1">
            <w:r w:rsidR="00646E08" w:rsidRPr="00E87B7C">
              <w:rPr>
                <w:rStyle w:val="Hipervnculo"/>
                <w:noProof/>
                <w:color w:val="auto"/>
                <w:spacing w:val="-10"/>
                <w:kern w:val="28"/>
              </w:rPr>
              <w:t>18.</w:t>
            </w:r>
            <w:r w:rsidR="00646E08" w:rsidRPr="00E87B7C">
              <w:rPr>
                <w:noProof/>
                <w:lang w:eastAsia="es-UY"/>
              </w:rPr>
              <w:tab/>
            </w:r>
            <w:r w:rsidR="00646E08" w:rsidRPr="00E87B7C">
              <w:rPr>
                <w:rStyle w:val="Hipervnculo"/>
                <w:rFonts w:eastAsiaTheme="majorEastAsia"/>
                <w:noProof/>
                <w:color w:val="auto"/>
              </w:rPr>
              <w:t>CONFORMIDAD DEL SERVICIO</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_Toc489015080 \h </w:instrText>
            </w:r>
            <w:r w:rsidR="00646E08" w:rsidRPr="00E87B7C">
              <w:rPr>
                <w:noProof/>
                <w:webHidden/>
              </w:rPr>
            </w:r>
            <w:r w:rsidR="00646E08" w:rsidRPr="00E87B7C">
              <w:rPr>
                <w:noProof/>
                <w:webHidden/>
              </w:rPr>
              <w:fldChar w:fldCharType="separate"/>
            </w:r>
            <w:r w:rsidR="00A003A2" w:rsidRPr="00E87B7C">
              <w:rPr>
                <w:noProof/>
                <w:webHidden/>
              </w:rPr>
              <w:t>17</w:t>
            </w:r>
            <w:r w:rsidR="00646E08" w:rsidRPr="00E87B7C">
              <w:rPr>
                <w:noProof/>
                <w:webHidden/>
              </w:rPr>
              <w:fldChar w:fldCharType="end"/>
            </w:r>
          </w:hyperlink>
        </w:p>
        <w:p w:rsidR="00646E08" w:rsidRPr="00E87B7C" w:rsidRDefault="00E12873">
          <w:pPr>
            <w:pStyle w:val="TDC1"/>
            <w:tabs>
              <w:tab w:val="left" w:pos="660"/>
              <w:tab w:val="right" w:leader="dot" w:pos="8494"/>
            </w:tabs>
            <w:rPr>
              <w:noProof/>
              <w:lang w:eastAsia="es-UY"/>
            </w:rPr>
          </w:pPr>
          <w:hyperlink w:anchor="_Toc489015081" w:history="1">
            <w:r w:rsidR="00646E08" w:rsidRPr="00E87B7C">
              <w:rPr>
                <w:rStyle w:val="Hipervnculo"/>
                <w:noProof/>
                <w:color w:val="auto"/>
              </w:rPr>
              <w:t>19.</w:t>
            </w:r>
            <w:r w:rsidR="00646E08" w:rsidRPr="00E87B7C">
              <w:rPr>
                <w:noProof/>
                <w:lang w:eastAsia="es-UY"/>
              </w:rPr>
              <w:tab/>
            </w:r>
            <w:r w:rsidR="00646E08" w:rsidRPr="00E87B7C">
              <w:rPr>
                <w:rStyle w:val="Hipervnculo"/>
                <w:rFonts w:eastAsiaTheme="majorEastAsia"/>
                <w:noProof/>
                <w:color w:val="auto"/>
              </w:rPr>
              <w:t>CAUSALES DE RESCISIÓN</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_Toc489015081 \h </w:instrText>
            </w:r>
            <w:r w:rsidR="00646E08" w:rsidRPr="00E87B7C">
              <w:rPr>
                <w:noProof/>
                <w:webHidden/>
              </w:rPr>
            </w:r>
            <w:r w:rsidR="00646E08" w:rsidRPr="00E87B7C">
              <w:rPr>
                <w:noProof/>
                <w:webHidden/>
              </w:rPr>
              <w:fldChar w:fldCharType="separate"/>
            </w:r>
            <w:r w:rsidR="00A003A2" w:rsidRPr="00E87B7C">
              <w:rPr>
                <w:noProof/>
                <w:webHidden/>
              </w:rPr>
              <w:t>17</w:t>
            </w:r>
            <w:r w:rsidR="00646E08" w:rsidRPr="00E87B7C">
              <w:rPr>
                <w:noProof/>
                <w:webHidden/>
              </w:rPr>
              <w:fldChar w:fldCharType="end"/>
            </w:r>
          </w:hyperlink>
        </w:p>
        <w:p w:rsidR="00646E08" w:rsidRPr="00E87B7C" w:rsidRDefault="00E12873">
          <w:pPr>
            <w:pStyle w:val="TDC1"/>
            <w:tabs>
              <w:tab w:val="right" w:leader="dot" w:pos="8494"/>
            </w:tabs>
            <w:rPr>
              <w:noProof/>
              <w:lang w:eastAsia="es-UY"/>
            </w:rPr>
          </w:pPr>
          <w:hyperlink w:anchor="_Toc489015082" w:history="1">
            <w:r w:rsidR="00646E08" w:rsidRPr="00E87B7C">
              <w:rPr>
                <w:rStyle w:val="Hipervnculo"/>
                <w:rFonts w:eastAsiaTheme="majorEastAsia"/>
                <w:noProof/>
                <w:color w:val="auto"/>
              </w:rPr>
              <w:t>MODELO AUTORIZACION A REALIZAR LA VISITA</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_Toc489015082 \h </w:instrText>
            </w:r>
            <w:r w:rsidR="00646E08" w:rsidRPr="00E87B7C">
              <w:rPr>
                <w:noProof/>
                <w:webHidden/>
              </w:rPr>
            </w:r>
            <w:r w:rsidR="00646E08" w:rsidRPr="00E87B7C">
              <w:rPr>
                <w:noProof/>
                <w:webHidden/>
              </w:rPr>
              <w:fldChar w:fldCharType="separate"/>
            </w:r>
            <w:r w:rsidR="00A003A2" w:rsidRPr="00E87B7C">
              <w:rPr>
                <w:noProof/>
                <w:webHidden/>
              </w:rPr>
              <w:t>18</w:t>
            </w:r>
            <w:r w:rsidR="00646E08" w:rsidRPr="00E87B7C">
              <w:rPr>
                <w:noProof/>
                <w:webHidden/>
              </w:rPr>
              <w:fldChar w:fldCharType="end"/>
            </w:r>
          </w:hyperlink>
        </w:p>
        <w:p w:rsidR="00646E08" w:rsidRPr="00E87B7C" w:rsidRDefault="00E12873">
          <w:pPr>
            <w:pStyle w:val="TDC1"/>
            <w:tabs>
              <w:tab w:val="right" w:leader="dot" w:pos="8494"/>
            </w:tabs>
            <w:rPr>
              <w:noProof/>
              <w:lang w:eastAsia="es-UY"/>
            </w:rPr>
          </w:pPr>
          <w:hyperlink w:anchor="_Toc489015083" w:history="1">
            <w:r w:rsidR="00646E08" w:rsidRPr="00E87B7C">
              <w:rPr>
                <w:rStyle w:val="Hipervnculo"/>
                <w:noProof/>
                <w:color w:val="auto"/>
              </w:rPr>
              <w:t>ANEXO I</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_Toc489015083 \h </w:instrText>
            </w:r>
            <w:r w:rsidR="00646E08" w:rsidRPr="00E87B7C">
              <w:rPr>
                <w:noProof/>
                <w:webHidden/>
              </w:rPr>
            </w:r>
            <w:r w:rsidR="00646E08" w:rsidRPr="00E87B7C">
              <w:rPr>
                <w:noProof/>
                <w:webHidden/>
              </w:rPr>
              <w:fldChar w:fldCharType="separate"/>
            </w:r>
            <w:r w:rsidR="00A003A2" w:rsidRPr="00E87B7C">
              <w:rPr>
                <w:noProof/>
                <w:webHidden/>
              </w:rPr>
              <w:t>19</w:t>
            </w:r>
            <w:r w:rsidR="00646E08" w:rsidRPr="00E87B7C">
              <w:rPr>
                <w:noProof/>
                <w:webHidden/>
              </w:rPr>
              <w:fldChar w:fldCharType="end"/>
            </w:r>
          </w:hyperlink>
        </w:p>
        <w:p w:rsidR="00646E08" w:rsidRPr="00E87B7C" w:rsidRDefault="00E12873">
          <w:pPr>
            <w:pStyle w:val="TDC1"/>
            <w:tabs>
              <w:tab w:val="right" w:leader="dot" w:pos="8494"/>
            </w:tabs>
            <w:rPr>
              <w:noProof/>
              <w:lang w:eastAsia="es-UY"/>
            </w:rPr>
          </w:pPr>
          <w:hyperlink w:anchor="_Toc489015085" w:history="1">
            <w:r w:rsidR="00646E08" w:rsidRPr="00E87B7C">
              <w:rPr>
                <w:rStyle w:val="Hipervnculo"/>
                <w:noProof/>
                <w:color w:val="auto"/>
              </w:rPr>
              <w:t>ANEXO II</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_Toc489015085 \h </w:instrText>
            </w:r>
            <w:r w:rsidR="00646E08" w:rsidRPr="00E87B7C">
              <w:rPr>
                <w:noProof/>
                <w:webHidden/>
              </w:rPr>
            </w:r>
            <w:r w:rsidR="00646E08" w:rsidRPr="00E87B7C">
              <w:rPr>
                <w:noProof/>
                <w:webHidden/>
              </w:rPr>
              <w:fldChar w:fldCharType="separate"/>
            </w:r>
            <w:r w:rsidR="00A003A2" w:rsidRPr="00E87B7C">
              <w:rPr>
                <w:noProof/>
                <w:webHidden/>
              </w:rPr>
              <w:t>20</w:t>
            </w:r>
            <w:r w:rsidR="00646E08" w:rsidRPr="00E87B7C">
              <w:rPr>
                <w:noProof/>
                <w:webHidden/>
              </w:rPr>
              <w:fldChar w:fldCharType="end"/>
            </w:r>
          </w:hyperlink>
        </w:p>
        <w:p w:rsidR="00646E08" w:rsidRPr="00E87B7C" w:rsidRDefault="00E12873">
          <w:pPr>
            <w:pStyle w:val="TDC1"/>
            <w:tabs>
              <w:tab w:val="right" w:leader="dot" w:pos="8494"/>
            </w:tabs>
            <w:rPr>
              <w:noProof/>
              <w:lang w:eastAsia="es-UY"/>
            </w:rPr>
          </w:pPr>
          <w:hyperlink w:anchor="_Toc489015087" w:history="1">
            <w:r w:rsidR="00646E08" w:rsidRPr="00E87B7C">
              <w:rPr>
                <w:rStyle w:val="Hipervnculo"/>
                <w:noProof/>
                <w:color w:val="auto"/>
              </w:rPr>
              <w:t>ANTECEDENTES</w:t>
            </w:r>
            <w:r w:rsidR="00646E08" w:rsidRPr="00E87B7C">
              <w:rPr>
                <w:noProof/>
                <w:webHidden/>
              </w:rPr>
              <w:tab/>
            </w:r>
            <w:r w:rsidR="00646E08" w:rsidRPr="00E87B7C">
              <w:rPr>
                <w:noProof/>
                <w:webHidden/>
              </w:rPr>
              <w:fldChar w:fldCharType="begin"/>
            </w:r>
            <w:r w:rsidR="00646E08" w:rsidRPr="00E87B7C">
              <w:rPr>
                <w:noProof/>
                <w:webHidden/>
              </w:rPr>
              <w:instrText xml:space="preserve"> PAGEREF _Toc489015087 \h </w:instrText>
            </w:r>
            <w:r w:rsidR="00646E08" w:rsidRPr="00E87B7C">
              <w:rPr>
                <w:noProof/>
                <w:webHidden/>
              </w:rPr>
            </w:r>
            <w:r w:rsidR="00646E08" w:rsidRPr="00E87B7C">
              <w:rPr>
                <w:noProof/>
                <w:webHidden/>
              </w:rPr>
              <w:fldChar w:fldCharType="separate"/>
            </w:r>
            <w:r w:rsidR="00A003A2" w:rsidRPr="00E87B7C">
              <w:rPr>
                <w:noProof/>
                <w:webHidden/>
              </w:rPr>
              <w:t>21</w:t>
            </w:r>
            <w:r w:rsidR="00646E08" w:rsidRPr="00E87B7C">
              <w:rPr>
                <w:noProof/>
                <w:webHidden/>
              </w:rPr>
              <w:fldChar w:fldCharType="end"/>
            </w:r>
          </w:hyperlink>
        </w:p>
        <w:p w:rsidR="00DC7069" w:rsidRPr="00E87B7C" w:rsidRDefault="00D05C1D">
          <w:pPr>
            <w:rPr>
              <w:b/>
              <w:bCs/>
              <w:lang w:val="es-ES"/>
            </w:rPr>
          </w:pPr>
          <w:r w:rsidRPr="00E87B7C">
            <w:rPr>
              <w:b/>
              <w:bCs/>
              <w:lang w:val="es-ES"/>
            </w:rPr>
            <w:fldChar w:fldCharType="end"/>
          </w:r>
        </w:p>
        <w:p w:rsidR="00A06DEF" w:rsidRPr="00E87B7C" w:rsidRDefault="00E12873">
          <w:pPr>
            <w:rPr>
              <w:b/>
              <w:bCs/>
              <w:lang w:val="es-ES"/>
            </w:rPr>
          </w:pPr>
        </w:p>
      </w:sdtContent>
    </w:sdt>
    <w:p w:rsidR="00DC7069" w:rsidRPr="00E87B7C" w:rsidRDefault="00DC7069" w:rsidP="00DC7069">
      <w:pPr>
        <w:pStyle w:val="Ttulo1"/>
        <w:rPr>
          <w:b/>
          <w:color w:val="auto"/>
          <w:sz w:val="22"/>
          <w:szCs w:val="22"/>
        </w:rPr>
      </w:pPr>
      <w:bookmarkStart w:id="0" w:name="_Toc489015030"/>
    </w:p>
    <w:p w:rsidR="00DC7069" w:rsidRPr="00E87B7C" w:rsidRDefault="00DC7069" w:rsidP="00DC7069">
      <w:pPr>
        <w:pStyle w:val="Ttulo1"/>
        <w:rPr>
          <w:b/>
          <w:color w:val="auto"/>
          <w:sz w:val="22"/>
          <w:szCs w:val="22"/>
        </w:rPr>
      </w:pPr>
    </w:p>
    <w:p w:rsidR="00DC7069" w:rsidRPr="00E87B7C" w:rsidRDefault="00DC7069" w:rsidP="00DC7069"/>
    <w:p w:rsidR="00DC7069" w:rsidRPr="00E87B7C" w:rsidRDefault="00DC7069" w:rsidP="00DC7069"/>
    <w:p w:rsidR="00036E2C" w:rsidRPr="00E87B7C" w:rsidRDefault="00036E2C" w:rsidP="00961F9C">
      <w:pPr>
        <w:pStyle w:val="Ttulo1"/>
        <w:numPr>
          <w:ilvl w:val="0"/>
          <w:numId w:val="19"/>
        </w:numPr>
        <w:rPr>
          <w:color w:val="auto"/>
          <w:sz w:val="22"/>
          <w:szCs w:val="22"/>
        </w:rPr>
      </w:pPr>
      <w:r w:rsidRPr="00E87B7C">
        <w:rPr>
          <w:b/>
          <w:color w:val="auto"/>
          <w:sz w:val="22"/>
          <w:szCs w:val="22"/>
        </w:rPr>
        <w:t>OBJETO</w:t>
      </w:r>
      <w:r w:rsidRPr="00E87B7C">
        <w:rPr>
          <w:color w:val="auto"/>
          <w:sz w:val="22"/>
          <w:szCs w:val="22"/>
        </w:rPr>
        <w:t>.</w:t>
      </w:r>
      <w:bookmarkEnd w:id="0"/>
    </w:p>
    <w:p w:rsidR="00DC7069" w:rsidRPr="00E87B7C" w:rsidRDefault="00DC7069" w:rsidP="00DC7069"/>
    <w:p w:rsidR="00360EFA" w:rsidRPr="00E87B7C" w:rsidRDefault="00360EFA" w:rsidP="00961F9C">
      <w:pPr>
        <w:pStyle w:val="Prrafodelista"/>
        <w:numPr>
          <w:ilvl w:val="1"/>
          <w:numId w:val="18"/>
        </w:numPr>
        <w:spacing w:after="0" w:line="240" w:lineRule="auto"/>
        <w:jc w:val="both"/>
        <w:rPr>
          <w:rFonts w:ascii="Arial" w:hAnsi="Arial" w:cs="Arial"/>
          <w:b/>
          <w:lang w:val="es-ES_tradnl"/>
        </w:rPr>
      </w:pPr>
      <w:r w:rsidRPr="00E87B7C">
        <w:rPr>
          <w:rFonts w:ascii="Arial" w:hAnsi="Arial" w:cs="Arial"/>
          <w:b/>
          <w:lang w:val="es-ES_tradnl"/>
        </w:rPr>
        <w:t>Generalidades</w:t>
      </w:r>
      <w:r w:rsidR="00DC7069" w:rsidRPr="00E87B7C">
        <w:rPr>
          <w:rFonts w:ascii="Arial" w:hAnsi="Arial" w:cs="Arial"/>
          <w:b/>
          <w:lang w:val="es-ES_tradnl"/>
        </w:rPr>
        <w:t>:</w:t>
      </w:r>
    </w:p>
    <w:p w:rsidR="00DC7069" w:rsidRPr="00E87B7C" w:rsidRDefault="00DC7069" w:rsidP="00DC7069">
      <w:pPr>
        <w:pStyle w:val="Prrafodelista"/>
        <w:spacing w:after="0" w:line="240" w:lineRule="auto"/>
        <w:ind w:left="644"/>
        <w:jc w:val="both"/>
        <w:rPr>
          <w:rFonts w:ascii="Arial" w:hAnsi="Arial" w:cs="Arial"/>
          <w:b/>
          <w:lang w:val="es-ES_tradnl"/>
        </w:rPr>
      </w:pPr>
    </w:p>
    <w:p w:rsidR="00360EFA" w:rsidRPr="00E87B7C" w:rsidRDefault="00360EFA" w:rsidP="00360EFA">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Servicio </w:t>
      </w:r>
      <w:r w:rsidR="00120A5B" w:rsidRPr="00E87B7C">
        <w:rPr>
          <w:rFonts w:ascii="Arial" w:eastAsiaTheme="majorEastAsia" w:hAnsi="Arial" w:cs="Arial"/>
          <w:spacing w:val="-10"/>
          <w:kern w:val="28"/>
          <w:sz w:val="22"/>
          <w:szCs w:val="22"/>
        </w:rPr>
        <w:t xml:space="preserve">Integral </w:t>
      </w:r>
      <w:r w:rsidRPr="00E87B7C">
        <w:rPr>
          <w:rFonts w:ascii="Arial" w:eastAsiaTheme="majorEastAsia" w:hAnsi="Arial" w:cs="Arial"/>
          <w:spacing w:val="-10"/>
          <w:kern w:val="28"/>
          <w:sz w:val="22"/>
          <w:szCs w:val="22"/>
        </w:rPr>
        <w:t xml:space="preserve">de Limpieza </w:t>
      </w:r>
      <w:r w:rsidR="00120A5B" w:rsidRPr="00E87B7C">
        <w:rPr>
          <w:rFonts w:ascii="Arial" w:eastAsiaTheme="majorEastAsia" w:hAnsi="Arial" w:cs="Arial"/>
          <w:spacing w:val="-10"/>
          <w:kern w:val="28"/>
          <w:sz w:val="22"/>
          <w:szCs w:val="22"/>
        </w:rPr>
        <w:t xml:space="preserve">y mantenimiento de áreas verdes, </w:t>
      </w:r>
      <w:r w:rsidRPr="00E87B7C">
        <w:rPr>
          <w:rFonts w:ascii="Arial" w:eastAsiaTheme="majorEastAsia" w:hAnsi="Arial" w:cs="Arial"/>
          <w:spacing w:val="-10"/>
          <w:kern w:val="28"/>
          <w:sz w:val="22"/>
          <w:szCs w:val="22"/>
        </w:rPr>
        <w:t>para la Administ</w:t>
      </w:r>
      <w:r w:rsidR="0041730A" w:rsidRPr="00E87B7C">
        <w:rPr>
          <w:rFonts w:ascii="Arial" w:eastAsiaTheme="majorEastAsia" w:hAnsi="Arial" w:cs="Arial"/>
          <w:spacing w:val="-10"/>
          <w:kern w:val="28"/>
          <w:sz w:val="22"/>
          <w:szCs w:val="22"/>
        </w:rPr>
        <w:t xml:space="preserve">ración de Aduana de </w:t>
      </w:r>
      <w:r w:rsidR="007C2927" w:rsidRPr="00E87B7C">
        <w:rPr>
          <w:rFonts w:ascii="Arial" w:eastAsiaTheme="majorEastAsia" w:hAnsi="Arial" w:cs="Arial"/>
          <w:spacing w:val="-10"/>
          <w:kern w:val="28"/>
          <w:sz w:val="22"/>
          <w:szCs w:val="22"/>
        </w:rPr>
        <w:t>Salto</w:t>
      </w:r>
      <w:r w:rsidR="009321AF" w:rsidRPr="00E87B7C">
        <w:rPr>
          <w:rFonts w:ascii="Arial" w:eastAsiaTheme="majorEastAsia" w:hAnsi="Arial" w:cs="Arial"/>
          <w:spacing w:val="-10"/>
          <w:kern w:val="28"/>
          <w:sz w:val="22"/>
          <w:szCs w:val="22"/>
        </w:rPr>
        <w:t xml:space="preserve"> y Sede Regional de Vigilancia Noroeste (Valentín)</w:t>
      </w:r>
      <w:r w:rsidR="0041730A" w:rsidRPr="00E87B7C">
        <w:rPr>
          <w:rFonts w:ascii="Arial" w:eastAsiaTheme="majorEastAsia" w:hAnsi="Arial" w:cs="Arial"/>
          <w:spacing w:val="-10"/>
          <w:kern w:val="28"/>
          <w:sz w:val="22"/>
          <w:szCs w:val="22"/>
        </w:rPr>
        <w:t xml:space="preserve">, en el </w:t>
      </w:r>
      <w:r w:rsidR="007C2927" w:rsidRPr="00E87B7C">
        <w:rPr>
          <w:rFonts w:ascii="Arial" w:eastAsiaTheme="majorEastAsia" w:hAnsi="Arial" w:cs="Arial"/>
          <w:spacing w:val="-10"/>
          <w:kern w:val="28"/>
          <w:sz w:val="22"/>
          <w:szCs w:val="22"/>
        </w:rPr>
        <w:t>Departamento de Salto</w:t>
      </w:r>
      <w:r w:rsidRPr="00E87B7C">
        <w:rPr>
          <w:rFonts w:ascii="Arial" w:eastAsiaTheme="majorEastAsia" w:hAnsi="Arial" w:cs="Arial"/>
          <w:spacing w:val="-10"/>
          <w:kern w:val="28"/>
          <w:sz w:val="22"/>
          <w:szCs w:val="22"/>
        </w:rPr>
        <w:t>, según siguiente detalle:</w:t>
      </w:r>
    </w:p>
    <w:bookmarkStart w:id="1" w:name="_MON_1578743406"/>
    <w:bookmarkEnd w:id="1"/>
    <w:p w:rsidR="0054614B" w:rsidRPr="00E87B7C" w:rsidRDefault="00724007" w:rsidP="0054614B">
      <w:pPr>
        <w:spacing w:after="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object w:dxaOrig="8744" w:dyaOrig="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9.5pt;height:115.5pt" o:ole="">
            <v:imagedata r:id="rId10" o:title=""/>
          </v:shape>
          <o:OLEObject Type="Embed" ProgID="Excel.Sheet.12" ShapeID="_x0000_i1027" DrawAspect="Content" ObjectID="_1579608369" r:id="rId11"/>
        </w:object>
      </w:r>
      <w:bookmarkStart w:id="2" w:name="_GoBack"/>
      <w:bookmarkEnd w:id="2"/>
    </w:p>
    <w:p w:rsidR="007C2927" w:rsidRPr="00E87B7C" w:rsidRDefault="007C2927" w:rsidP="00360EFA">
      <w:pPr>
        <w:jc w:val="both"/>
        <w:rPr>
          <w:rFonts w:ascii="Arial" w:hAnsi="Arial" w:cs="Arial"/>
          <w:sz w:val="22"/>
          <w:szCs w:val="22"/>
        </w:rPr>
      </w:pPr>
    </w:p>
    <w:p w:rsidR="00DC7069" w:rsidRPr="00E87B7C" w:rsidRDefault="00DC7069" w:rsidP="004F0A5B">
      <w:pPr>
        <w:spacing w:after="0"/>
        <w:jc w:val="both"/>
        <w:rPr>
          <w:rFonts w:ascii="Arial" w:hAnsi="Arial" w:cs="Arial"/>
          <w:sz w:val="22"/>
          <w:szCs w:val="22"/>
        </w:rPr>
      </w:pPr>
    </w:p>
    <w:p w:rsidR="00360EFA" w:rsidRPr="00E87B7C" w:rsidRDefault="00FE5350" w:rsidP="00961F9C">
      <w:pPr>
        <w:pStyle w:val="Prrafodelista"/>
        <w:numPr>
          <w:ilvl w:val="1"/>
          <w:numId w:val="18"/>
        </w:numPr>
        <w:spacing w:after="0"/>
        <w:jc w:val="both"/>
        <w:rPr>
          <w:rFonts w:ascii="Arial" w:hAnsi="Arial" w:cs="Arial"/>
          <w:b/>
          <w:sz w:val="22"/>
          <w:szCs w:val="22"/>
        </w:rPr>
      </w:pPr>
      <w:r w:rsidRPr="00E87B7C">
        <w:rPr>
          <w:rFonts w:ascii="Arial" w:hAnsi="Arial" w:cs="Arial"/>
          <w:b/>
          <w:sz w:val="22"/>
          <w:szCs w:val="22"/>
        </w:rPr>
        <w:t xml:space="preserve"> </w:t>
      </w:r>
      <w:r w:rsidR="003F5F03" w:rsidRPr="00E87B7C">
        <w:rPr>
          <w:rFonts w:ascii="Arial" w:hAnsi="Arial" w:cs="Arial"/>
          <w:b/>
          <w:sz w:val="22"/>
          <w:szCs w:val="22"/>
        </w:rPr>
        <w:t>Características</w:t>
      </w:r>
      <w:r w:rsidR="00DC7069" w:rsidRPr="00E87B7C">
        <w:rPr>
          <w:rFonts w:ascii="Arial" w:hAnsi="Arial" w:cs="Arial"/>
          <w:b/>
          <w:sz w:val="22"/>
          <w:szCs w:val="22"/>
        </w:rPr>
        <w:t>:</w:t>
      </w:r>
    </w:p>
    <w:p w:rsidR="00DC7069" w:rsidRPr="00E87B7C" w:rsidRDefault="00DC7069" w:rsidP="00DC7069">
      <w:pPr>
        <w:pStyle w:val="Prrafodelista"/>
        <w:spacing w:after="0"/>
        <w:ind w:left="644"/>
        <w:jc w:val="both"/>
        <w:rPr>
          <w:rFonts w:ascii="Arial" w:hAnsi="Arial" w:cs="Arial"/>
          <w:b/>
          <w:sz w:val="22"/>
          <w:szCs w:val="22"/>
        </w:rPr>
      </w:pPr>
    </w:p>
    <w:p w:rsidR="00AB3A03" w:rsidRPr="00E87B7C" w:rsidRDefault="00DC7069" w:rsidP="0028409B">
      <w:pPr>
        <w:spacing w:after="0" w:line="240" w:lineRule="auto"/>
        <w:jc w:val="both"/>
        <w:rPr>
          <w:rFonts w:ascii="Arial" w:eastAsia="Times New Roman" w:hAnsi="Arial" w:cs="Arial"/>
          <w:sz w:val="22"/>
          <w:szCs w:val="22"/>
          <w:lang w:val="es-ES" w:eastAsia="es-ES"/>
        </w:rPr>
      </w:pPr>
      <w:r w:rsidRPr="00E87B7C">
        <w:rPr>
          <w:rFonts w:ascii="Arial" w:hAnsi="Arial" w:cs="Arial"/>
          <w:b/>
          <w:sz w:val="22"/>
          <w:szCs w:val="22"/>
        </w:rPr>
        <w:t>Ítem</w:t>
      </w:r>
      <w:r w:rsidR="003F5F03" w:rsidRPr="00E87B7C">
        <w:rPr>
          <w:rFonts w:ascii="Arial" w:hAnsi="Arial" w:cs="Arial"/>
          <w:b/>
          <w:sz w:val="22"/>
          <w:szCs w:val="22"/>
        </w:rPr>
        <w:t xml:space="preserve"> 1</w:t>
      </w:r>
      <w:r w:rsidR="00360EFA" w:rsidRPr="00E87B7C">
        <w:rPr>
          <w:rFonts w:ascii="Arial" w:hAnsi="Arial" w:cs="Arial"/>
          <w:b/>
          <w:sz w:val="22"/>
          <w:szCs w:val="22"/>
        </w:rPr>
        <w:t>:</w:t>
      </w:r>
      <w:r w:rsidR="00360EFA" w:rsidRPr="00E87B7C">
        <w:rPr>
          <w:rFonts w:ascii="Arial" w:hAnsi="Arial" w:cs="Arial"/>
          <w:sz w:val="22"/>
          <w:szCs w:val="22"/>
        </w:rPr>
        <w:t xml:space="preserve"> </w:t>
      </w:r>
      <w:r w:rsidR="0028409B" w:rsidRPr="00E87B7C">
        <w:rPr>
          <w:rFonts w:ascii="Arial" w:hAnsi="Arial" w:cs="Arial"/>
          <w:sz w:val="22"/>
          <w:szCs w:val="22"/>
        </w:rPr>
        <w:t xml:space="preserve">Limpieza Integral </w:t>
      </w:r>
      <w:r w:rsidR="0028409B" w:rsidRPr="00E87B7C">
        <w:rPr>
          <w:rFonts w:ascii="Arial" w:eastAsia="Times New Roman" w:hAnsi="Arial" w:cs="Arial"/>
          <w:sz w:val="22"/>
          <w:szCs w:val="22"/>
          <w:lang w:val="es-ES" w:eastAsia="es-ES"/>
        </w:rPr>
        <w:t>para Administración. Salto y  Sede Regional de Vigilancia Salto</w:t>
      </w:r>
    </w:p>
    <w:p w:rsidR="005A00BE" w:rsidRPr="00E87B7C" w:rsidRDefault="005A00BE" w:rsidP="00A003A2">
      <w:pPr>
        <w:spacing w:after="0"/>
        <w:jc w:val="both"/>
        <w:rPr>
          <w:rFonts w:ascii="Arial" w:hAnsi="Arial" w:cs="Arial"/>
          <w:sz w:val="22"/>
          <w:szCs w:val="22"/>
        </w:rPr>
      </w:pPr>
      <w:r w:rsidRPr="00E87B7C">
        <w:rPr>
          <w:rFonts w:ascii="Arial" w:eastAsiaTheme="majorEastAsia" w:hAnsi="Arial" w:cs="Arial"/>
          <w:spacing w:val="-10"/>
          <w:kern w:val="28"/>
          <w:sz w:val="22"/>
          <w:szCs w:val="22"/>
          <w:u w:val="single"/>
        </w:rPr>
        <w:t>Limpieza Integral de Locales</w:t>
      </w:r>
      <w:r w:rsidR="00AB3A03" w:rsidRPr="00E87B7C">
        <w:rPr>
          <w:rFonts w:ascii="Arial" w:eastAsiaTheme="majorEastAsia" w:hAnsi="Arial" w:cs="Arial"/>
          <w:spacing w:val="-10"/>
          <w:kern w:val="28"/>
          <w:sz w:val="22"/>
          <w:szCs w:val="22"/>
          <w:u w:val="single"/>
        </w:rPr>
        <w:t xml:space="preserve"> Administración Aduana Salto</w:t>
      </w:r>
      <w:r w:rsidR="00AB3A03" w:rsidRPr="00E87B7C">
        <w:rPr>
          <w:rFonts w:ascii="Arial" w:eastAsiaTheme="majorEastAsia" w:hAnsi="Arial" w:cs="Arial"/>
          <w:spacing w:val="-10"/>
          <w:kern w:val="28"/>
          <w:sz w:val="22"/>
          <w:szCs w:val="22"/>
        </w:rPr>
        <w:t>:</w:t>
      </w:r>
    </w:p>
    <w:p w:rsidR="00360EFA" w:rsidRPr="00E87B7C" w:rsidRDefault="00544F87" w:rsidP="00961F9C">
      <w:pPr>
        <w:pStyle w:val="Prrafodelista"/>
        <w:numPr>
          <w:ilvl w:val="0"/>
          <w:numId w:val="13"/>
        </w:num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Corresponde a </w:t>
      </w:r>
      <w:r w:rsidR="00360EFA" w:rsidRPr="00E87B7C">
        <w:rPr>
          <w:rFonts w:ascii="Arial" w:eastAsiaTheme="majorEastAsia" w:hAnsi="Arial" w:cs="Arial"/>
          <w:spacing w:val="-10"/>
          <w:kern w:val="28"/>
          <w:sz w:val="22"/>
          <w:szCs w:val="22"/>
        </w:rPr>
        <w:t>tareas de limpieza</w:t>
      </w:r>
      <w:r w:rsidRPr="00E87B7C">
        <w:rPr>
          <w:rFonts w:ascii="Arial" w:eastAsiaTheme="majorEastAsia" w:hAnsi="Arial" w:cs="Arial"/>
          <w:spacing w:val="-10"/>
          <w:kern w:val="28"/>
          <w:sz w:val="22"/>
          <w:szCs w:val="22"/>
        </w:rPr>
        <w:t xml:space="preserve"> de los locales, </w:t>
      </w:r>
      <w:r w:rsidR="007C2927" w:rsidRPr="00E87B7C">
        <w:rPr>
          <w:rFonts w:ascii="Arial" w:eastAsiaTheme="majorEastAsia" w:hAnsi="Arial" w:cs="Arial"/>
          <w:spacing w:val="-10"/>
          <w:kern w:val="28"/>
          <w:sz w:val="22"/>
          <w:szCs w:val="22"/>
        </w:rPr>
        <w:t xml:space="preserve">con una frecuencia de 3 </w:t>
      </w:r>
      <w:r w:rsidR="00360EFA" w:rsidRPr="00E87B7C">
        <w:rPr>
          <w:rFonts w:ascii="Arial" w:eastAsiaTheme="majorEastAsia" w:hAnsi="Arial" w:cs="Arial"/>
          <w:spacing w:val="-10"/>
          <w:kern w:val="28"/>
          <w:sz w:val="22"/>
          <w:szCs w:val="22"/>
        </w:rPr>
        <w:t xml:space="preserve">veces </w:t>
      </w:r>
      <w:r w:rsidRPr="00E87B7C">
        <w:rPr>
          <w:rFonts w:ascii="Arial" w:eastAsiaTheme="majorEastAsia" w:hAnsi="Arial" w:cs="Arial"/>
          <w:spacing w:val="-10"/>
          <w:kern w:val="28"/>
          <w:sz w:val="22"/>
          <w:szCs w:val="22"/>
        </w:rPr>
        <w:t xml:space="preserve">por </w:t>
      </w:r>
      <w:r w:rsidR="00360EFA" w:rsidRPr="00E87B7C">
        <w:rPr>
          <w:rFonts w:ascii="Arial" w:eastAsiaTheme="majorEastAsia" w:hAnsi="Arial" w:cs="Arial"/>
          <w:spacing w:val="-10"/>
          <w:kern w:val="28"/>
          <w:sz w:val="22"/>
          <w:szCs w:val="22"/>
        </w:rPr>
        <w:t>semana</w:t>
      </w:r>
      <w:r w:rsidRPr="00E87B7C">
        <w:rPr>
          <w:rFonts w:ascii="Arial" w:eastAsiaTheme="majorEastAsia" w:hAnsi="Arial" w:cs="Arial"/>
          <w:spacing w:val="-10"/>
          <w:kern w:val="28"/>
          <w:sz w:val="22"/>
          <w:szCs w:val="22"/>
        </w:rPr>
        <w:t>,</w:t>
      </w:r>
      <w:r w:rsidR="007C2927" w:rsidRPr="00E87B7C">
        <w:rPr>
          <w:rFonts w:ascii="Arial" w:eastAsiaTheme="majorEastAsia" w:hAnsi="Arial" w:cs="Arial"/>
          <w:spacing w:val="-10"/>
          <w:kern w:val="28"/>
          <w:sz w:val="22"/>
          <w:szCs w:val="22"/>
        </w:rPr>
        <w:t xml:space="preserve"> de 4</w:t>
      </w:r>
      <w:r w:rsidR="00F813A4" w:rsidRPr="00E87B7C">
        <w:rPr>
          <w:rFonts w:ascii="Arial" w:eastAsiaTheme="majorEastAsia" w:hAnsi="Arial" w:cs="Arial"/>
          <w:spacing w:val="-10"/>
          <w:kern w:val="28"/>
          <w:sz w:val="22"/>
          <w:szCs w:val="22"/>
        </w:rPr>
        <w:t xml:space="preserve"> horas</w:t>
      </w:r>
      <w:r w:rsidR="00360EFA" w:rsidRPr="00E87B7C">
        <w:rPr>
          <w:rFonts w:ascii="Arial" w:eastAsiaTheme="majorEastAsia" w:hAnsi="Arial" w:cs="Arial"/>
          <w:spacing w:val="-10"/>
          <w:kern w:val="28"/>
          <w:sz w:val="22"/>
          <w:szCs w:val="22"/>
        </w:rPr>
        <w:t>, totalizando un</w:t>
      </w:r>
      <w:r w:rsidR="00210DA7" w:rsidRPr="00E87B7C">
        <w:rPr>
          <w:rFonts w:ascii="Arial" w:eastAsiaTheme="majorEastAsia" w:hAnsi="Arial" w:cs="Arial"/>
          <w:spacing w:val="-10"/>
          <w:kern w:val="28"/>
          <w:sz w:val="22"/>
          <w:szCs w:val="22"/>
        </w:rPr>
        <w:t xml:space="preserve"> promedio semanal </w:t>
      </w:r>
      <w:r w:rsidR="007C2927" w:rsidRPr="00E87B7C">
        <w:rPr>
          <w:rFonts w:ascii="Arial" w:eastAsiaTheme="majorEastAsia" w:hAnsi="Arial" w:cs="Arial"/>
          <w:spacing w:val="-10"/>
          <w:kern w:val="28"/>
          <w:sz w:val="22"/>
          <w:szCs w:val="22"/>
        </w:rPr>
        <w:t>de 12</w:t>
      </w:r>
      <w:r w:rsidR="00A0766E" w:rsidRPr="00E87B7C">
        <w:rPr>
          <w:rFonts w:ascii="Arial" w:eastAsiaTheme="majorEastAsia" w:hAnsi="Arial" w:cs="Arial"/>
          <w:spacing w:val="-10"/>
          <w:kern w:val="28"/>
          <w:sz w:val="22"/>
          <w:szCs w:val="22"/>
        </w:rPr>
        <w:t xml:space="preserve"> horas</w:t>
      </w:r>
      <w:r w:rsidRPr="00E87B7C">
        <w:rPr>
          <w:rFonts w:ascii="Arial" w:eastAsiaTheme="majorEastAsia" w:hAnsi="Arial" w:cs="Arial"/>
          <w:spacing w:val="-10"/>
          <w:kern w:val="28"/>
          <w:sz w:val="22"/>
          <w:szCs w:val="22"/>
        </w:rPr>
        <w:t xml:space="preserve"> para todos los locales de la Administración.</w:t>
      </w:r>
      <w:r w:rsidR="0054614B" w:rsidRPr="00E87B7C">
        <w:rPr>
          <w:rFonts w:ascii="Arial" w:eastAsiaTheme="majorEastAsia" w:hAnsi="Arial" w:cs="Arial"/>
          <w:spacing w:val="-10"/>
          <w:kern w:val="28"/>
          <w:sz w:val="22"/>
          <w:szCs w:val="22"/>
        </w:rPr>
        <w:t xml:space="preserve">, estimando 1300 horas </w:t>
      </w:r>
      <w:r w:rsidR="0028409B" w:rsidRPr="00E87B7C">
        <w:rPr>
          <w:rFonts w:ascii="Arial" w:eastAsiaTheme="majorEastAsia" w:hAnsi="Arial" w:cs="Arial"/>
          <w:spacing w:val="-10"/>
          <w:kern w:val="28"/>
          <w:sz w:val="22"/>
          <w:szCs w:val="22"/>
        </w:rPr>
        <w:t>para dos años</w:t>
      </w:r>
    </w:p>
    <w:p w:rsidR="00360EFA" w:rsidRPr="00E87B7C" w:rsidRDefault="00360EFA" w:rsidP="00961F9C">
      <w:pPr>
        <w:pStyle w:val="Prrafodelista"/>
        <w:numPr>
          <w:ilvl w:val="0"/>
          <w:numId w:val="13"/>
        </w:numPr>
        <w:spacing w:after="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servicio se brindará en el edificio de la Administración</w:t>
      </w:r>
      <w:r w:rsidR="00A873DB" w:rsidRPr="00E87B7C">
        <w:rPr>
          <w:rFonts w:ascii="Arial" w:eastAsiaTheme="majorEastAsia" w:hAnsi="Arial" w:cs="Arial"/>
          <w:spacing w:val="-10"/>
          <w:kern w:val="28"/>
          <w:sz w:val="22"/>
          <w:szCs w:val="22"/>
        </w:rPr>
        <w:t xml:space="preserve">, </w:t>
      </w:r>
      <w:r w:rsidRPr="00E87B7C">
        <w:rPr>
          <w:rFonts w:ascii="Arial" w:eastAsiaTheme="majorEastAsia" w:hAnsi="Arial" w:cs="Arial"/>
          <w:spacing w:val="-10"/>
          <w:kern w:val="28"/>
          <w:sz w:val="22"/>
          <w:szCs w:val="22"/>
        </w:rPr>
        <w:t>sito en</w:t>
      </w:r>
      <w:r w:rsidR="00516FF3" w:rsidRPr="00E87B7C">
        <w:rPr>
          <w:rFonts w:ascii="Arial" w:eastAsiaTheme="majorEastAsia" w:hAnsi="Arial" w:cs="Arial"/>
          <w:spacing w:val="-10"/>
          <w:kern w:val="28"/>
          <w:sz w:val="22"/>
          <w:szCs w:val="22"/>
        </w:rPr>
        <w:t xml:space="preserve"> Costanera esq. Brasil</w:t>
      </w:r>
      <w:r w:rsidR="00A0766E" w:rsidRPr="00E87B7C">
        <w:rPr>
          <w:rFonts w:ascii="Arial" w:eastAsiaTheme="majorEastAsia" w:hAnsi="Arial" w:cs="Arial"/>
          <w:spacing w:val="-10"/>
          <w:kern w:val="28"/>
          <w:sz w:val="22"/>
          <w:szCs w:val="22"/>
        </w:rPr>
        <w:t>.</w:t>
      </w:r>
      <w:r w:rsidR="00C5604C" w:rsidRPr="00E87B7C">
        <w:rPr>
          <w:rFonts w:ascii="Arial" w:eastAsiaTheme="majorEastAsia" w:hAnsi="Arial" w:cs="Arial"/>
          <w:spacing w:val="-10"/>
          <w:kern w:val="28"/>
          <w:sz w:val="22"/>
          <w:szCs w:val="22"/>
        </w:rPr>
        <w:t xml:space="preserve"> </w:t>
      </w:r>
      <w:r w:rsidR="00A0766E" w:rsidRPr="00E87B7C">
        <w:rPr>
          <w:rFonts w:ascii="Arial" w:eastAsiaTheme="majorEastAsia" w:hAnsi="Arial" w:cs="Arial"/>
          <w:spacing w:val="-10"/>
          <w:kern w:val="28"/>
          <w:sz w:val="22"/>
          <w:szCs w:val="22"/>
        </w:rPr>
        <w:t>La Administración dispondrá la carga horaria y frecuencia de trabajo a realizar en cad</w:t>
      </w:r>
      <w:r w:rsidR="00D71888" w:rsidRPr="00E87B7C">
        <w:rPr>
          <w:rFonts w:ascii="Arial" w:eastAsiaTheme="majorEastAsia" w:hAnsi="Arial" w:cs="Arial"/>
          <w:spacing w:val="-10"/>
          <w:kern w:val="28"/>
          <w:sz w:val="22"/>
          <w:szCs w:val="22"/>
        </w:rPr>
        <w:t xml:space="preserve">a uno de los locales. </w:t>
      </w:r>
    </w:p>
    <w:p w:rsidR="0054614B" w:rsidRPr="00E87B7C" w:rsidRDefault="00AB3A03" w:rsidP="0054614B">
      <w:pPr>
        <w:spacing w:after="0"/>
        <w:jc w:val="both"/>
        <w:rPr>
          <w:rFonts w:ascii="Arial" w:eastAsiaTheme="majorEastAsia" w:hAnsi="Arial" w:cs="Arial"/>
          <w:spacing w:val="-10"/>
          <w:kern w:val="28"/>
          <w:sz w:val="22"/>
          <w:szCs w:val="22"/>
          <w:u w:val="single"/>
        </w:rPr>
      </w:pPr>
      <w:r w:rsidRPr="00E87B7C">
        <w:rPr>
          <w:rFonts w:ascii="Arial" w:eastAsiaTheme="majorEastAsia" w:hAnsi="Arial" w:cs="Arial"/>
          <w:spacing w:val="-10"/>
          <w:kern w:val="28"/>
          <w:sz w:val="22"/>
          <w:szCs w:val="22"/>
          <w:u w:val="single"/>
        </w:rPr>
        <w:t>Limpieza Integral de Locales Sede Regional de Vigilancia Noroeste:</w:t>
      </w:r>
    </w:p>
    <w:p w:rsidR="00AB3A03" w:rsidRPr="00E87B7C" w:rsidRDefault="00AB3A03" w:rsidP="00961F9C">
      <w:pPr>
        <w:pStyle w:val="Prrafodelista"/>
        <w:numPr>
          <w:ilvl w:val="0"/>
          <w:numId w:val="20"/>
        </w:num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Corresponde a tareas de limpieza de los locales, con una frecuencia de 4 veces por semana, de 3 horas, totalizando </w:t>
      </w:r>
      <w:r w:rsidR="0054614B" w:rsidRPr="00E87B7C">
        <w:rPr>
          <w:rFonts w:ascii="Arial" w:eastAsiaTheme="majorEastAsia" w:hAnsi="Arial" w:cs="Arial"/>
          <w:spacing w:val="-10"/>
          <w:kern w:val="28"/>
          <w:sz w:val="22"/>
          <w:szCs w:val="22"/>
        </w:rPr>
        <w:t xml:space="preserve">un promedio semanal de 12 horas, estimando 1300 </w:t>
      </w:r>
      <w:r w:rsidR="0028409B" w:rsidRPr="00E87B7C">
        <w:rPr>
          <w:rFonts w:ascii="Arial" w:eastAsiaTheme="majorEastAsia" w:hAnsi="Arial" w:cs="Arial"/>
          <w:spacing w:val="-10"/>
          <w:kern w:val="28"/>
          <w:sz w:val="22"/>
          <w:szCs w:val="22"/>
        </w:rPr>
        <w:t xml:space="preserve">horas para dos </w:t>
      </w:r>
      <w:proofErr w:type="gramStart"/>
      <w:r w:rsidR="0028409B" w:rsidRPr="00E87B7C">
        <w:rPr>
          <w:rFonts w:ascii="Arial" w:eastAsiaTheme="majorEastAsia" w:hAnsi="Arial" w:cs="Arial"/>
          <w:spacing w:val="-10"/>
          <w:kern w:val="28"/>
          <w:sz w:val="22"/>
          <w:szCs w:val="22"/>
        </w:rPr>
        <w:t>años .</w:t>
      </w:r>
      <w:proofErr w:type="gramEnd"/>
      <w:r w:rsidRPr="00E87B7C">
        <w:rPr>
          <w:rFonts w:ascii="Arial" w:eastAsiaTheme="majorEastAsia" w:hAnsi="Arial" w:cs="Arial"/>
          <w:spacing w:val="-10"/>
          <w:kern w:val="28"/>
          <w:sz w:val="22"/>
          <w:szCs w:val="22"/>
        </w:rPr>
        <w:t xml:space="preserve"> </w:t>
      </w:r>
    </w:p>
    <w:p w:rsidR="00AB3A03" w:rsidRPr="00E87B7C" w:rsidRDefault="00AB3A03" w:rsidP="00961F9C">
      <w:pPr>
        <w:pStyle w:val="Prrafodelista"/>
        <w:numPr>
          <w:ilvl w:val="0"/>
          <w:numId w:val="13"/>
        </w:num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servicio se brindará en la Sede Regional de Vigilancia</w:t>
      </w:r>
      <w:r w:rsidR="00314E3B" w:rsidRPr="00E87B7C">
        <w:rPr>
          <w:rFonts w:ascii="Arial" w:eastAsiaTheme="majorEastAsia" w:hAnsi="Arial" w:cs="Arial"/>
          <w:spacing w:val="-10"/>
          <w:kern w:val="28"/>
          <w:sz w:val="22"/>
          <w:szCs w:val="22"/>
        </w:rPr>
        <w:t>, sito en Ibicuy, esq. Brasil, Valentín</w:t>
      </w:r>
      <w:r w:rsidRPr="00E87B7C">
        <w:rPr>
          <w:rFonts w:ascii="Arial" w:eastAsiaTheme="majorEastAsia" w:hAnsi="Arial" w:cs="Arial"/>
          <w:spacing w:val="-10"/>
          <w:kern w:val="28"/>
          <w:sz w:val="22"/>
          <w:szCs w:val="22"/>
        </w:rPr>
        <w:t xml:space="preserve">. </w:t>
      </w:r>
    </w:p>
    <w:p w:rsidR="0028409B" w:rsidRPr="00E87B7C" w:rsidRDefault="00AB3A03" w:rsidP="00AB3A03">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Sin perjuicio de lo establecido, se podrá disponer los cambios que considere convenientes en las rutinas de trabajo, como así también en los horarios establecidos y el personal afectado sin alterar sustancialmente el promedio de horas semanales estimadas.</w:t>
      </w:r>
    </w:p>
    <w:p w:rsidR="00360EFA" w:rsidRPr="00E87B7C" w:rsidRDefault="00360EFA" w:rsidP="00AB3A03">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lastRenderedPageBreak/>
        <w:t>La empresa adjudicataria se obliga a realizar el servicio de limpieza total y ambiental de</w:t>
      </w:r>
      <w:r w:rsidR="00F75583" w:rsidRPr="00E87B7C">
        <w:rPr>
          <w:rFonts w:ascii="Arial" w:eastAsiaTheme="majorEastAsia" w:hAnsi="Arial" w:cs="Arial"/>
          <w:spacing w:val="-10"/>
          <w:kern w:val="28"/>
          <w:sz w:val="22"/>
          <w:szCs w:val="22"/>
        </w:rPr>
        <w:t xml:space="preserve"> los edificios comprendiendo en </w:t>
      </w:r>
      <w:r w:rsidRPr="00E87B7C">
        <w:rPr>
          <w:rFonts w:ascii="Arial" w:eastAsiaTheme="majorEastAsia" w:hAnsi="Arial" w:cs="Arial"/>
          <w:spacing w:val="-10"/>
          <w:kern w:val="28"/>
          <w:sz w:val="22"/>
          <w:szCs w:val="22"/>
        </w:rPr>
        <w:t>cuanto corresponda: pasillos, oficinas, despachos</w:t>
      </w:r>
      <w:r w:rsidR="00DC00E4" w:rsidRPr="00E87B7C">
        <w:rPr>
          <w:rFonts w:ascii="Arial" w:eastAsiaTheme="majorEastAsia" w:hAnsi="Arial" w:cs="Arial"/>
          <w:spacing w:val="-10"/>
          <w:kern w:val="28"/>
          <w:sz w:val="22"/>
          <w:szCs w:val="22"/>
        </w:rPr>
        <w:t xml:space="preserve">, </w:t>
      </w:r>
      <w:r w:rsidRPr="00E87B7C">
        <w:rPr>
          <w:rFonts w:ascii="Arial" w:eastAsiaTheme="majorEastAsia" w:hAnsi="Arial" w:cs="Arial"/>
          <w:spacing w:val="-10"/>
          <w:kern w:val="28"/>
          <w:sz w:val="22"/>
          <w:szCs w:val="22"/>
        </w:rPr>
        <w:t>escaleras, servicios higiénicos, cocinas, vidrios, mamparas, aberturas, pisos (de madera, mosaico, monolítico, etc.) encerados</w:t>
      </w:r>
      <w:r w:rsidR="00210DA7" w:rsidRPr="00E87B7C">
        <w:rPr>
          <w:rFonts w:ascii="Arial" w:eastAsiaTheme="majorEastAsia" w:hAnsi="Arial" w:cs="Arial"/>
          <w:spacing w:val="-10"/>
          <w:kern w:val="28"/>
          <w:sz w:val="22"/>
          <w:szCs w:val="22"/>
        </w:rPr>
        <w:t xml:space="preserve">, moquetas, alfombras, patios, </w:t>
      </w:r>
      <w:r w:rsidRPr="00E87B7C">
        <w:rPr>
          <w:rFonts w:ascii="Arial" w:eastAsiaTheme="majorEastAsia" w:hAnsi="Arial" w:cs="Arial"/>
          <w:spacing w:val="-10"/>
          <w:kern w:val="28"/>
          <w:sz w:val="22"/>
          <w:szCs w:val="22"/>
        </w:rPr>
        <w:t xml:space="preserve"> salas de computación y salas anexas; comprenderá asimismo la totalidad de escritorios</w:t>
      </w:r>
      <w:r w:rsidR="00AC059F" w:rsidRPr="00E87B7C">
        <w:rPr>
          <w:rFonts w:ascii="Arial" w:eastAsiaTheme="majorEastAsia" w:hAnsi="Arial" w:cs="Arial"/>
          <w:spacing w:val="-10"/>
          <w:kern w:val="28"/>
          <w:sz w:val="22"/>
          <w:szCs w:val="22"/>
        </w:rPr>
        <w:t xml:space="preserve">, </w:t>
      </w:r>
      <w:r w:rsidRPr="00E87B7C">
        <w:rPr>
          <w:rFonts w:ascii="Arial" w:eastAsiaTheme="majorEastAsia" w:hAnsi="Arial" w:cs="Arial"/>
          <w:spacing w:val="-10"/>
          <w:kern w:val="28"/>
          <w:sz w:val="22"/>
          <w:szCs w:val="22"/>
        </w:rPr>
        <w:t xml:space="preserve">mostradores, mamparas y todos los muebles que requieran estos servicios así como también el retiro de los residuos  en cada oportunidad en que se concurra a realizar el servicio. </w:t>
      </w:r>
    </w:p>
    <w:p w:rsidR="00DE4F21" w:rsidRPr="00E87B7C" w:rsidRDefault="003F5F03" w:rsidP="00AB3A03">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Semanalmente se realizará</w:t>
      </w:r>
      <w:r w:rsidR="00360EFA" w:rsidRPr="00E87B7C">
        <w:rPr>
          <w:rFonts w:ascii="Arial" w:eastAsiaTheme="majorEastAsia" w:hAnsi="Arial" w:cs="Arial"/>
          <w:spacing w:val="-10"/>
          <w:kern w:val="28"/>
          <w:sz w:val="22"/>
          <w:szCs w:val="22"/>
        </w:rPr>
        <w:t xml:space="preserve"> la limpiez</w:t>
      </w:r>
      <w:r w:rsidR="00DE4F21" w:rsidRPr="00E87B7C">
        <w:rPr>
          <w:rFonts w:ascii="Arial" w:eastAsiaTheme="majorEastAsia" w:hAnsi="Arial" w:cs="Arial"/>
          <w:spacing w:val="-10"/>
          <w:kern w:val="28"/>
          <w:sz w:val="22"/>
          <w:szCs w:val="22"/>
        </w:rPr>
        <w:t>a de los artefactos eléctricos como heladeras,</w:t>
      </w:r>
      <w:r w:rsidR="00360EFA" w:rsidRPr="00E87B7C">
        <w:rPr>
          <w:rFonts w:ascii="Arial" w:eastAsiaTheme="majorEastAsia" w:hAnsi="Arial" w:cs="Arial"/>
          <w:spacing w:val="-10"/>
          <w:kern w:val="28"/>
          <w:sz w:val="22"/>
          <w:szCs w:val="22"/>
        </w:rPr>
        <w:t xml:space="preserve"> microondas, cafeteras</w:t>
      </w:r>
      <w:r w:rsidR="00D56FF4" w:rsidRPr="00E87B7C">
        <w:rPr>
          <w:rFonts w:ascii="Arial" w:eastAsiaTheme="majorEastAsia" w:hAnsi="Arial" w:cs="Arial"/>
          <w:spacing w:val="-10"/>
          <w:kern w:val="28"/>
          <w:sz w:val="22"/>
          <w:szCs w:val="22"/>
        </w:rPr>
        <w:t>, etc.</w:t>
      </w:r>
    </w:p>
    <w:p w:rsidR="00AC059F" w:rsidRPr="00E87B7C" w:rsidRDefault="00A0766E" w:rsidP="00AB3A03">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En los casos de que el edificio lo requiera, la empresa deberá proporcionar limpiavidrios además de todos los elementos de limpieza, los de seguridad y alcance debidamente autorizados por el M.T.S.S</w:t>
      </w:r>
    </w:p>
    <w:p w:rsidR="003F5F03" w:rsidRPr="00E87B7C" w:rsidRDefault="003F5F03" w:rsidP="00AB3A03">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Se</w:t>
      </w:r>
      <w:r w:rsidR="00210DA7" w:rsidRPr="00E87B7C">
        <w:rPr>
          <w:rFonts w:ascii="Arial" w:eastAsiaTheme="majorEastAsia" w:hAnsi="Arial" w:cs="Arial"/>
          <w:spacing w:val="-10"/>
          <w:kern w:val="28"/>
          <w:sz w:val="22"/>
          <w:szCs w:val="22"/>
        </w:rPr>
        <w:t xml:space="preserve"> deberá proporcionar </w:t>
      </w:r>
      <w:r w:rsidR="00360EFA" w:rsidRPr="00E87B7C">
        <w:rPr>
          <w:rFonts w:ascii="Arial" w:eastAsiaTheme="majorEastAsia" w:hAnsi="Arial" w:cs="Arial"/>
          <w:spacing w:val="-10"/>
          <w:kern w:val="28"/>
          <w:sz w:val="22"/>
          <w:szCs w:val="22"/>
        </w:rPr>
        <w:t xml:space="preserve">bolsas de polietileno para la recolección de papeles, residuos, revestimiento de papeleras, etc. Los productos de limpieza, hipoclorito, detergente, aromatizadores, alcohol, etc. deberán ingresar al local en recipientes cerrados. </w:t>
      </w:r>
    </w:p>
    <w:p w:rsidR="00DE4F21" w:rsidRPr="00E87B7C" w:rsidRDefault="00360EFA" w:rsidP="00AB3A03">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En caso que el personal de la empresa no reciba los insumos necesarios para llevar a cabo</w:t>
      </w:r>
      <w:r w:rsidR="00A0766E" w:rsidRPr="00E87B7C">
        <w:rPr>
          <w:rFonts w:ascii="Arial" w:eastAsiaTheme="majorEastAsia" w:hAnsi="Arial" w:cs="Arial"/>
          <w:spacing w:val="-10"/>
          <w:kern w:val="28"/>
          <w:sz w:val="22"/>
          <w:szCs w:val="22"/>
        </w:rPr>
        <w:t xml:space="preserve"> su labor, el Organismo </w:t>
      </w:r>
      <w:r w:rsidRPr="00E87B7C">
        <w:rPr>
          <w:rFonts w:ascii="Arial" w:eastAsiaTheme="majorEastAsia" w:hAnsi="Arial" w:cs="Arial"/>
          <w:spacing w:val="-10"/>
          <w:kern w:val="28"/>
          <w:sz w:val="22"/>
          <w:szCs w:val="22"/>
        </w:rPr>
        <w:t xml:space="preserve">intimará a la empresa respecto al incumplimiento existente, el cual, de no ser subsanado habilitará a la compra de dichos insumos por la Administración, deduciéndose el gasto incurrido de cualquiera de las partidas que tuviera derecho a percibir la empresa contratista. </w:t>
      </w:r>
    </w:p>
    <w:p w:rsidR="00DF671F" w:rsidRPr="00E87B7C" w:rsidRDefault="00DF671F" w:rsidP="00AB3A03">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Precio, se deberá cotizar un único  precio la hora para la Administración</w:t>
      </w:r>
      <w:r w:rsidR="00A003A2" w:rsidRPr="00E87B7C">
        <w:rPr>
          <w:rFonts w:ascii="Arial" w:eastAsiaTheme="majorEastAsia" w:hAnsi="Arial" w:cs="Arial"/>
          <w:spacing w:val="-10"/>
          <w:kern w:val="28"/>
          <w:sz w:val="22"/>
          <w:szCs w:val="22"/>
        </w:rPr>
        <w:t xml:space="preserve"> se Salto </w:t>
      </w:r>
      <w:r w:rsidRPr="00E87B7C">
        <w:rPr>
          <w:rFonts w:ascii="Arial" w:eastAsiaTheme="majorEastAsia" w:hAnsi="Arial" w:cs="Arial"/>
          <w:spacing w:val="-10"/>
          <w:kern w:val="28"/>
          <w:sz w:val="22"/>
          <w:szCs w:val="22"/>
        </w:rPr>
        <w:t xml:space="preserve"> y la Sede Regional de Vigilancia. Incluyendo todos los productos y materiales para la limpieza, </w:t>
      </w:r>
    </w:p>
    <w:p w:rsidR="0028409B" w:rsidRPr="00E87B7C" w:rsidRDefault="0028409B" w:rsidP="00AB3A03">
      <w:pPr>
        <w:jc w:val="both"/>
        <w:rPr>
          <w:rFonts w:ascii="Arial" w:eastAsiaTheme="majorEastAsia" w:hAnsi="Arial" w:cs="Arial"/>
          <w:spacing w:val="-10"/>
          <w:kern w:val="28"/>
          <w:sz w:val="22"/>
          <w:szCs w:val="22"/>
        </w:rPr>
      </w:pPr>
      <w:proofErr w:type="spellStart"/>
      <w:r w:rsidRPr="00E87B7C">
        <w:rPr>
          <w:rFonts w:ascii="Arial" w:eastAsiaTheme="majorEastAsia" w:hAnsi="Arial" w:cs="Arial"/>
          <w:b/>
          <w:spacing w:val="-10"/>
          <w:kern w:val="28"/>
          <w:sz w:val="22"/>
          <w:szCs w:val="22"/>
        </w:rPr>
        <w:t>Item</w:t>
      </w:r>
      <w:proofErr w:type="spellEnd"/>
      <w:r w:rsidRPr="00E87B7C">
        <w:rPr>
          <w:rFonts w:ascii="Arial" w:eastAsiaTheme="majorEastAsia" w:hAnsi="Arial" w:cs="Arial"/>
          <w:b/>
          <w:spacing w:val="-10"/>
          <w:kern w:val="28"/>
          <w:sz w:val="22"/>
          <w:szCs w:val="22"/>
        </w:rPr>
        <w:t xml:space="preserve"> </w:t>
      </w:r>
      <w:r w:rsidR="00DF671F" w:rsidRPr="00E87B7C">
        <w:rPr>
          <w:rFonts w:ascii="Arial" w:eastAsiaTheme="majorEastAsia" w:hAnsi="Arial" w:cs="Arial"/>
          <w:b/>
          <w:spacing w:val="-10"/>
          <w:kern w:val="28"/>
          <w:sz w:val="22"/>
          <w:szCs w:val="22"/>
        </w:rPr>
        <w:t>2</w:t>
      </w:r>
      <w:proofErr w:type="gramStart"/>
      <w:r w:rsidRPr="00E87B7C">
        <w:rPr>
          <w:rFonts w:ascii="Arial" w:eastAsiaTheme="majorEastAsia" w:hAnsi="Arial" w:cs="Arial"/>
          <w:spacing w:val="-10"/>
          <w:kern w:val="28"/>
          <w:sz w:val="22"/>
          <w:szCs w:val="22"/>
        </w:rPr>
        <w:t>::</w:t>
      </w:r>
      <w:proofErr w:type="gramEnd"/>
      <w:r w:rsidRPr="00E87B7C">
        <w:t xml:space="preserve"> </w:t>
      </w:r>
      <w:r w:rsidRPr="00E87B7C">
        <w:rPr>
          <w:rFonts w:ascii="Arial" w:eastAsiaTheme="majorEastAsia" w:hAnsi="Arial" w:cs="Arial"/>
          <w:spacing w:val="-10"/>
          <w:kern w:val="28"/>
          <w:sz w:val="22"/>
          <w:szCs w:val="22"/>
        </w:rPr>
        <w:t>Limpieza patios exteriores, canalones, pluviales, cielo raso para Admin Salto</w:t>
      </w:r>
    </w:p>
    <w:p w:rsidR="0028409B" w:rsidRPr="00E87B7C" w:rsidRDefault="0028409B" w:rsidP="0028409B">
      <w:pPr>
        <w:autoSpaceDE w:val="0"/>
        <w:autoSpaceDN w:val="0"/>
        <w:adjustRightInd w:val="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A efectos de evitar los frecuentes problemas de humedad en techos y paredes, se deberá realizar mensualmente, la limpieza de azoteas y canalones (evitando la obstrucción de cañerías de bajada). La misma deberá realizarse utilizando calzado de goma y las medidas de seguridad pertinentes en cada caso</w:t>
      </w:r>
      <w:r w:rsidR="00DF671F" w:rsidRPr="00E87B7C">
        <w:rPr>
          <w:rFonts w:ascii="Arial" w:eastAsiaTheme="majorEastAsia" w:hAnsi="Arial" w:cs="Arial"/>
          <w:spacing w:val="-10"/>
          <w:kern w:val="28"/>
          <w:sz w:val="22"/>
          <w:szCs w:val="22"/>
        </w:rPr>
        <w:t>.</w:t>
      </w:r>
    </w:p>
    <w:p w:rsidR="00DF671F" w:rsidRPr="00E87B7C" w:rsidRDefault="00DF671F" w:rsidP="0028409B">
      <w:pPr>
        <w:autoSpaceDE w:val="0"/>
        <w:autoSpaceDN w:val="0"/>
        <w:adjustRightInd w:val="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Precio, se deberá cotizar el costo  global por cada limpieza, correspondiente al presente ítem. La frecuencia es de una vez al mes, debiendo quedar cumplidos en su totalidad </w:t>
      </w:r>
      <w:r w:rsidR="00D51492" w:rsidRPr="00E87B7C">
        <w:rPr>
          <w:rFonts w:ascii="Arial" w:eastAsiaTheme="majorEastAsia" w:hAnsi="Arial" w:cs="Arial"/>
          <w:spacing w:val="-10"/>
          <w:kern w:val="28"/>
          <w:sz w:val="22"/>
          <w:szCs w:val="22"/>
        </w:rPr>
        <w:t>en el mismo día.</w:t>
      </w:r>
    </w:p>
    <w:p w:rsidR="0028409B" w:rsidRPr="00E87B7C" w:rsidRDefault="0028409B" w:rsidP="00AB3A03">
      <w:pPr>
        <w:jc w:val="both"/>
        <w:rPr>
          <w:rFonts w:ascii="Arial" w:eastAsiaTheme="majorEastAsia" w:hAnsi="Arial" w:cs="Arial"/>
          <w:spacing w:val="-10"/>
          <w:kern w:val="28"/>
          <w:sz w:val="22"/>
          <w:szCs w:val="22"/>
        </w:rPr>
      </w:pPr>
    </w:p>
    <w:p w:rsidR="00516FF3" w:rsidRPr="00E87B7C" w:rsidRDefault="00516FF3" w:rsidP="00516FF3">
      <w:pPr>
        <w:ind w:left="360"/>
        <w:jc w:val="both"/>
        <w:rPr>
          <w:rFonts w:ascii="Arial" w:hAnsi="Arial" w:cs="Arial"/>
          <w:sz w:val="22"/>
          <w:szCs w:val="22"/>
        </w:rPr>
      </w:pPr>
    </w:p>
    <w:p w:rsidR="00516FF3" w:rsidRPr="00E87B7C" w:rsidRDefault="00A5241A" w:rsidP="00516FF3">
      <w:pPr>
        <w:spacing w:after="0"/>
        <w:jc w:val="both"/>
        <w:rPr>
          <w:rFonts w:ascii="Arial" w:eastAsiaTheme="majorEastAsia" w:hAnsi="Arial" w:cs="Arial"/>
          <w:spacing w:val="-10"/>
          <w:kern w:val="28"/>
          <w:sz w:val="22"/>
          <w:szCs w:val="22"/>
        </w:rPr>
      </w:pPr>
      <w:r w:rsidRPr="00E87B7C">
        <w:rPr>
          <w:rFonts w:ascii="Arial" w:hAnsi="Arial" w:cs="Arial"/>
          <w:b/>
          <w:sz w:val="22"/>
          <w:szCs w:val="22"/>
        </w:rPr>
        <w:t>Ítem</w:t>
      </w:r>
      <w:r w:rsidR="00516FF3" w:rsidRPr="00E87B7C">
        <w:rPr>
          <w:rFonts w:ascii="Arial" w:hAnsi="Arial" w:cs="Arial"/>
          <w:b/>
          <w:sz w:val="22"/>
          <w:szCs w:val="22"/>
        </w:rPr>
        <w:t xml:space="preserve"> </w:t>
      </w:r>
      <w:r w:rsidR="00DF671F" w:rsidRPr="00E87B7C">
        <w:rPr>
          <w:rFonts w:ascii="Arial" w:hAnsi="Arial" w:cs="Arial"/>
          <w:b/>
          <w:sz w:val="22"/>
          <w:szCs w:val="22"/>
        </w:rPr>
        <w:t>3</w:t>
      </w:r>
      <w:r w:rsidR="00516FF3" w:rsidRPr="00E87B7C">
        <w:rPr>
          <w:rFonts w:ascii="Arial" w:hAnsi="Arial" w:cs="Arial"/>
          <w:b/>
          <w:sz w:val="22"/>
          <w:szCs w:val="22"/>
        </w:rPr>
        <w:t>:</w:t>
      </w:r>
      <w:r w:rsidR="00516FF3" w:rsidRPr="00E87B7C">
        <w:rPr>
          <w:rFonts w:ascii="Arial" w:eastAsiaTheme="majorEastAsia" w:hAnsi="Arial" w:cs="Arial"/>
          <w:spacing w:val="-10"/>
          <w:kern w:val="28"/>
          <w:sz w:val="22"/>
          <w:szCs w:val="22"/>
        </w:rPr>
        <w:t xml:space="preserve"> Limpieza de conservación de áreas verdes y demás espacios exteriores (patios, veredas)</w:t>
      </w:r>
      <w:r w:rsidR="00DF671F" w:rsidRPr="00E87B7C">
        <w:rPr>
          <w:rFonts w:ascii="Arial" w:eastAsiaTheme="majorEastAsia" w:hAnsi="Arial" w:cs="Arial"/>
          <w:spacing w:val="-10"/>
          <w:kern w:val="28"/>
          <w:sz w:val="22"/>
          <w:szCs w:val="22"/>
        </w:rPr>
        <w:t xml:space="preserve"> para Sede Regional de Vigilancia Noroeste</w:t>
      </w:r>
      <w:r w:rsidR="00516FF3" w:rsidRPr="00E87B7C">
        <w:rPr>
          <w:rFonts w:ascii="Arial" w:eastAsiaTheme="majorEastAsia" w:hAnsi="Arial" w:cs="Arial"/>
          <w:spacing w:val="-10"/>
          <w:kern w:val="28"/>
          <w:sz w:val="22"/>
          <w:szCs w:val="22"/>
        </w:rPr>
        <w:t>:</w:t>
      </w:r>
    </w:p>
    <w:p w:rsidR="00516FF3" w:rsidRPr="00E87B7C" w:rsidRDefault="00516FF3" w:rsidP="00961F9C">
      <w:pPr>
        <w:pStyle w:val="Prrafodelista"/>
        <w:numPr>
          <w:ilvl w:val="0"/>
          <w:numId w:val="14"/>
        </w:num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Los trabajos se realizarán con una frecuencia mensual</w:t>
      </w:r>
      <w:r w:rsidR="00D51492" w:rsidRPr="00E87B7C">
        <w:rPr>
          <w:rFonts w:ascii="Arial" w:eastAsiaTheme="majorEastAsia" w:hAnsi="Arial" w:cs="Arial"/>
          <w:spacing w:val="-10"/>
          <w:kern w:val="28"/>
          <w:sz w:val="22"/>
          <w:szCs w:val="22"/>
        </w:rPr>
        <w:t xml:space="preserve"> de una vez por mes</w:t>
      </w:r>
      <w:r w:rsidRPr="00E87B7C">
        <w:rPr>
          <w:rFonts w:ascii="Arial" w:eastAsiaTheme="majorEastAsia" w:hAnsi="Arial" w:cs="Arial"/>
          <w:spacing w:val="-10"/>
          <w:kern w:val="28"/>
          <w:sz w:val="22"/>
          <w:szCs w:val="22"/>
        </w:rPr>
        <w:t>. Los mismos deberán quedar cumplidos en su totalidad en la jornada de trabajo.</w:t>
      </w:r>
    </w:p>
    <w:p w:rsidR="00516FF3" w:rsidRPr="00E87B7C" w:rsidRDefault="00516FF3" w:rsidP="00961F9C">
      <w:pPr>
        <w:pStyle w:val="Prrafodelista"/>
        <w:numPr>
          <w:ilvl w:val="0"/>
          <w:numId w:val="14"/>
        </w:num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Se deberá realizar la limpieza del área verde, incluyendo corte de pasto, podas, mantenimiento plantas y todos los trabajos inherentes a la jardinería para su correcta conservación.</w:t>
      </w:r>
    </w:p>
    <w:p w:rsidR="00516FF3" w:rsidRPr="00E87B7C" w:rsidRDefault="00516FF3" w:rsidP="00961F9C">
      <w:pPr>
        <w:pStyle w:val="Prrafodelista"/>
        <w:numPr>
          <w:ilvl w:val="0"/>
          <w:numId w:val="14"/>
        </w:num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lastRenderedPageBreak/>
        <w:t>Se suministrará productos para control de malezas, hormigas y todo lo concerniente a los requerimientos del servicio.</w:t>
      </w:r>
    </w:p>
    <w:p w:rsidR="00516FF3" w:rsidRPr="00E87B7C" w:rsidRDefault="00516FF3" w:rsidP="00961F9C">
      <w:pPr>
        <w:pStyle w:val="Prrafodelista"/>
        <w:numPr>
          <w:ilvl w:val="0"/>
          <w:numId w:val="14"/>
        </w:num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 Se encargará del retiro de los cortes, podas y demás según la normativa de la Intendencia al respecto, acondicionando   en bolsas de jardinería. </w:t>
      </w:r>
    </w:p>
    <w:p w:rsidR="00516FF3" w:rsidRPr="00E87B7C" w:rsidRDefault="00516FF3" w:rsidP="00961F9C">
      <w:pPr>
        <w:pStyle w:val="Prrafodelista"/>
        <w:numPr>
          <w:ilvl w:val="0"/>
          <w:numId w:val="14"/>
        </w:num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adjudicatario suministrará todas las herramientas necesarias para la realización del trabajo.</w:t>
      </w:r>
    </w:p>
    <w:p w:rsidR="00516FF3" w:rsidRPr="00E87B7C" w:rsidRDefault="00516FF3" w:rsidP="00961F9C">
      <w:pPr>
        <w:pStyle w:val="Prrafodelista"/>
        <w:numPr>
          <w:ilvl w:val="0"/>
          <w:numId w:val="17"/>
        </w:numPr>
        <w:ind w:firstLine="66"/>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Realizar, lavado de veredas y de patios exteriores que hubiesen. </w:t>
      </w:r>
    </w:p>
    <w:p w:rsidR="00A5241A" w:rsidRPr="00E87B7C" w:rsidRDefault="00516FF3" w:rsidP="00961F9C">
      <w:pPr>
        <w:pStyle w:val="Prrafodelista"/>
        <w:numPr>
          <w:ilvl w:val="0"/>
          <w:numId w:val="17"/>
        </w:numPr>
        <w:spacing w:after="0"/>
        <w:ind w:firstLine="66"/>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Se deberá dotar al personal de todos los elementos para la correcta limpieza </w:t>
      </w:r>
    </w:p>
    <w:p w:rsidR="006F795F" w:rsidRPr="00E87B7C" w:rsidRDefault="006F795F" w:rsidP="006B3F6B">
      <w:pPr>
        <w:pStyle w:val="Ttulo1"/>
        <w:spacing w:before="0" w:after="0"/>
        <w:rPr>
          <w:rFonts w:ascii="Arial" w:hAnsi="Arial" w:cs="Arial"/>
          <w:color w:val="auto"/>
          <w:sz w:val="22"/>
          <w:szCs w:val="22"/>
        </w:rPr>
      </w:pPr>
      <w:bookmarkStart w:id="3" w:name="_Toc489015032"/>
    </w:p>
    <w:p w:rsidR="006F795F" w:rsidRPr="00E87B7C" w:rsidRDefault="006F795F" w:rsidP="00961F9C">
      <w:pPr>
        <w:pStyle w:val="Prrafodelista"/>
        <w:numPr>
          <w:ilvl w:val="1"/>
          <w:numId w:val="16"/>
        </w:numPr>
        <w:spacing w:after="0" w:line="276" w:lineRule="auto"/>
        <w:jc w:val="both"/>
        <w:rPr>
          <w:rFonts w:ascii="Arial" w:hAnsi="Arial" w:cs="Arial"/>
          <w:b/>
          <w:sz w:val="22"/>
          <w:szCs w:val="22"/>
        </w:rPr>
      </w:pPr>
      <w:r w:rsidRPr="00E87B7C">
        <w:rPr>
          <w:rFonts w:ascii="Arial" w:hAnsi="Arial" w:cs="Arial"/>
          <w:b/>
          <w:sz w:val="22"/>
          <w:szCs w:val="22"/>
        </w:rPr>
        <w:t>Visita Obligatoria</w:t>
      </w:r>
    </w:p>
    <w:p w:rsidR="00D71888" w:rsidRPr="00E87B7C" w:rsidRDefault="00FB56C8" w:rsidP="00F76DB2">
      <w:pPr>
        <w:pStyle w:val="Ttulo1"/>
        <w:ind w:left="284"/>
        <w:rPr>
          <w:rFonts w:ascii="Arial" w:hAnsi="Arial" w:cs="Arial"/>
          <w:color w:val="auto"/>
          <w:sz w:val="22"/>
          <w:szCs w:val="22"/>
        </w:rPr>
      </w:pPr>
      <w:r w:rsidRPr="00E87B7C">
        <w:rPr>
          <w:rFonts w:ascii="Arial" w:hAnsi="Arial" w:cs="Arial"/>
          <w:color w:val="auto"/>
          <w:sz w:val="22"/>
          <w:szCs w:val="22"/>
        </w:rPr>
        <w:t xml:space="preserve">Fecha, </w:t>
      </w:r>
      <w:r w:rsidR="008309B9" w:rsidRPr="00E87B7C">
        <w:rPr>
          <w:rFonts w:ascii="Arial" w:hAnsi="Arial" w:cs="Arial"/>
          <w:color w:val="auto"/>
          <w:sz w:val="22"/>
          <w:szCs w:val="22"/>
        </w:rPr>
        <w:t>15</w:t>
      </w:r>
      <w:r w:rsidR="00D51492" w:rsidRPr="00E87B7C">
        <w:rPr>
          <w:rFonts w:ascii="Arial" w:hAnsi="Arial" w:cs="Arial"/>
          <w:color w:val="auto"/>
          <w:sz w:val="22"/>
          <w:szCs w:val="22"/>
        </w:rPr>
        <w:t xml:space="preserve"> </w:t>
      </w:r>
      <w:r w:rsidR="00314E3B" w:rsidRPr="00E87B7C">
        <w:rPr>
          <w:rFonts w:ascii="Arial" w:hAnsi="Arial" w:cs="Arial"/>
          <w:color w:val="auto"/>
          <w:sz w:val="22"/>
          <w:szCs w:val="22"/>
        </w:rPr>
        <w:t>de</w:t>
      </w:r>
      <w:r w:rsidR="00D51492" w:rsidRPr="00E87B7C">
        <w:rPr>
          <w:rFonts w:ascii="Arial" w:hAnsi="Arial" w:cs="Arial"/>
          <w:color w:val="auto"/>
          <w:sz w:val="22"/>
          <w:szCs w:val="22"/>
        </w:rPr>
        <w:t xml:space="preserve"> Febrero</w:t>
      </w:r>
      <w:r w:rsidR="003462B8" w:rsidRPr="00E87B7C">
        <w:rPr>
          <w:rFonts w:ascii="Arial" w:hAnsi="Arial" w:cs="Arial"/>
          <w:color w:val="auto"/>
          <w:sz w:val="22"/>
          <w:szCs w:val="22"/>
        </w:rPr>
        <w:t>, hora 14:00.</w:t>
      </w:r>
      <w:bookmarkEnd w:id="3"/>
    </w:p>
    <w:tbl>
      <w:tblPr>
        <w:tblW w:w="5000" w:type="pct"/>
        <w:tblCellSpacing w:w="0" w:type="dxa"/>
        <w:tblCellMar>
          <w:left w:w="0" w:type="dxa"/>
          <w:right w:w="0" w:type="dxa"/>
        </w:tblCellMar>
        <w:tblLook w:val="04A0" w:firstRow="1" w:lastRow="0" w:firstColumn="1" w:lastColumn="0" w:noHBand="0" w:noVBand="1"/>
      </w:tblPr>
      <w:tblGrid>
        <w:gridCol w:w="5132"/>
        <w:gridCol w:w="3372"/>
      </w:tblGrid>
      <w:tr w:rsidR="00A5241A" w:rsidRPr="00E87B7C" w:rsidTr="00A5241A">
        <w:trPr>
          <w:trHeight w:val="300"/>
          <w:tblCellSpacing w:w="0" w:type="dxa"/>
        </w:trPr>
        <w:tc>
          <w:tcPr>
            <w:tcW w:w="0" w:type="auto"/>
            <w:gridSpan w:val="2"/>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p>
          <w:p w:rsidR="00A5241A" w:rsidRPr="00E87B7C" w:rsidRDefault="00FB56C8" w:rsidP="00FB56C8">
            <w:pPr>
              <w:spacing w:after="0" w:line="270" w:lineRule="atLeast"/>
              <w:jc w:val="both"/>
              <w:rPr>
                <w:rFonts w:ascii="Arial" w:eastAsia="Times New Roman" w:hAnsi="Arial" w:cs="Arial"/>
                <w:sz w:val="24"/>
                <w:szCs w:val="24"/>
                <w:lang w:eastAsia="es-UY"/>
              </w:rPr>
            </w:pPr>
            <w:r w:rsidRPr="00E87B7C">
              <w:rPr>
                <w:rFonts w:ascii="Arial" w:eastAsiaTheme="majorEastAsia" w:hAnsi="Arial" w:cs="Arial"/>
                <w:spacing w:val="-10"/>
                <w:kern w:val="28"/>
                <w:sz w:val="22"/>
                <w:szCs w:val="22"/>
              </w:rPr>
              <w:t xml:space="preserve">Presentarse en la </w:t>
            </w:r>
            <w:r w:rsidR="00A5241A" w:rsidRPr="00E87B7C">
              <w:rPr>
                <w:rFonts w:ascii="Arial" w:eastAsiaTheme="majorEastAsia" w:hAnsi="Arial" w:cs="Arial"/>
                <w:spacing w:val="-10"/>
                <w:kern w:val="28"/>
                <w:sz w:val="22"/>
                <w:szCs w:val="22"/>
              </w:rPr>
              <w:t>Administración de Aduanas de Salto</w:t>
            </w:r>
            <w:r w:rsidRPr="00E87B7C">
              <w:rPr>
                <w:rFonts w:ascii="Arial" w:eastAsiaTheme="majorEastAsia" w:hAnsi="Arial" w:cs="Arial"/>
                <w:spacing w:val="-10"/>
                <w:kern w:val="28"/>
                <w:sz w:val="22"/>
                <w:szCs w:val="22"/>
              </w:rPr>
              <w:t>. De ahí se los trasladará a la Sede Regional de Vigilancia Noroeste, Valentín.</w:t>
            </w:r>
          </w:p>
        </w:tc>
      </w:tr>
      <w:tr w:rsidR="00A5241A" w:rsidRPr="00E87B7C" w:rsidTr="00A5241A">
        <w:trPr>
          <w:tblCellSpacing w:w="0" w:type="dxa"/>
        </w:trPr>
        <w:tc>
          <w:tcPr>
            <w:tcW w:w="0" w:type="auto"/>
            <w:gridSpan w:val="2"/>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noProof/>
                <w:sz w:val="20"/>
                <w:szCs w:val="20"/>
                <w:lang w:val="es-ES" w:eastAsia="es-ES"/>
              </w:rPr>
              <w:drawing>
                <wp:inline distT="0" distB="0" distL="0" distR="0" wp14:anchorId="763BCA02" wp14:editId="29D11F76">
                  <wp:extent cx="9525" cy="47625"/>
                  <wp:effectExtent l="0" t="0" r="0" b="0"/>
                  <wp:docPr id="4" name="Imagen 4" descr="http://www.aduanas.gub.uy/aduanas/imagen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uanas.gub.uy/aduanas/imagenes/trans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A5241A" w:rsidRPr="00E87B7C" w:rsidTr="00A5241A">
        <w:trPr>
          <w:tblCellSpacing w:w="0" w:type="dxa"/>
        </w:trPr>
        <w:tc>
          <w:tcPr>
            <w:tcW w:w="4200" w:type="dxa"/>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noProof/>
                <w:sz w:val="20"/>
                <w:szCs w:val="20"/>
                <w:lang w:val="es-ES" w:eastAsia="es-ES"/>
              </w:rPr>
              <w:drawing>
                <wp:inline distT="0" distB="0" distL="0" distR="0" wp14:anchorId="6EC1B226" wp14:editId="2BA194AD">
                  <wp:extent cx="2568222" cy="2228850"/>
                  <wp:effectExtent l="0" t="0" r="3810" b="0"/>
                  <wp:docPr id="1" name="Imagen 1" descr="Administracion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inistracion Sal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3250" cy="2233213"/>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372"/>
            </w:tblGrid>
            <w:tr w:rsidR="00A5241A" w:rsidRPr="00E87B7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323"/>
                    <w:gridCol w:w="2049"/>
                  </w:tblGrid>
                  <w:tr w:rsidR="00A5241A" w:rsidRPr="00E87B7C">
                    <w:trPr>
                      <w:tblCellSpacing w:w="0" w:type="dxa"/>
                    </w:trPr>
                    <w:tc>
                      <w:tcPr>
                        <w:tcW w:w="0" w:type="auto"/>
                        <w:gridSpan w:val="2"/>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Datos</w:t>
                        </w:r>
                      </w:p>
                    </w:tc>
                  </w:tr>
                  <w:tr w:rsidR="00A5241A" w:rsidRPr="00E87B7C">
                    <w:trPr>
                      <w:tblCellSpacing w:w="0" w:type="dxa"/>
                    </w:trPr>
                    <w:tc>
                      <w:tcPr>
                        <w:tcW w:w="0" w:type="auto"/>
                        <w:gridSpan w:val="2"/>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noProof/>
                            <w:sz w:val="20"/>
                            <w:szCs w:val="20"/>
                            <w:lang w:val="es-ES" w:eastAsia="es-ES"/>
                          </w:rPr>
                          <w:drawing>
                            <wp:inline distT="0" distB="0" distL="0" distR="0" wp14:anchorId="17DC4CB9" wp14:editId="15E156E3">
                              <wp:extent cx="9525" cy="9525"/>
                              <wp:effectExtent l="0" t="0" r="0" b="0"/>
                              <wp:docPr id="6" name="Imagen 6" descr="http://www.aduanas.gub.uy/aduanas/imagen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uanas.gub.uy/aduanas/imagenes/trans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241A" w:rsidRPr="00E87B7C">
                    <w:trPr>
                      <w:trHeight w:val="300"/>
                      <w:tblCellSpacing w:w="0" w:type="dxa"/>
                    </w:trPr>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Departamento </w:t>
                        </w:r>
                      </w:p>
                    </w:tc>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 xml:space="preserve">Salto </w:t>
                        </w:r>
                      </w:p>
                    </w:tc>
                  </w:tr>
                  <w:tr w:rsidR="00A5241A" w:rsidRPr="00E87B7C">
                    <w:trPr>
                      <w:trHeight w:val="300"/>
                      <w:tblCellSpacing w:w="0" w:type="dxa"/>
                    </w:trPr>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Ciudad </w:t>
                        </w:r>
                      </w:p>
                    </w:tc>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 xml:space="preserve">Salto </w:t>
                        </w:r>
                      </w:p>
                    </w:tc>
                  </w:tr>
                  <w:tr w:rsidR="00A5241A" w:rsidRPr="00E87B7C">
                    <w:trPr>
                      <w:tblCellSpacing w:w="0" w:type="dxa"/>
                    </w:trPr>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Dirección </w:t>
                        </w:r>
                      </w:p>
                    </w:tc>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 xml:space="preserve">Costanera esq. Brasil </w:t>
                        </w:r>
                      </w:p>
                    </w:tc>
                  </w:tr>
                  <w:tr w:rsidR="00A5241A" w:rsidRPr="00E87B7C">
                    <w:trPr>
                      <w:tblCellSpacing w:w="0" w:type="dxa"/>
                    </w:trPr>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Teléfono </w:t>
                        </w:r>
                      </w:p>
                    </w:tc>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4733 2130</w:t>
                        </w:r>
                      </w:p>
                    </w:tc>
                  </w:tr>
                  <w:tr w:rsidR="00A5241A" w:rsidRPr="00E87B7C">
                    <w:trPr>
                      <w:tblCellSpacing w:w="0" w:type="dxa"/>
                    </w:trPr>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Fax </w:t>
                        </w:r>
                      </w:p>
                    </w:tc>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4733 2946</w:t>
                        </w:r>
                      </w:p>
                    </w:tc>
                  </w:tr>
                  <w:tr w:rsidR="00A5241A" w:rsidRPr="00E87B7C">
                    <w:trPr>
                      <w:tblCellSpacing w:w="0" w:type="dxa"/>
                    </w:trPr>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E-mail </w:t>
                        </w:r>
                      </w:p>
                    </w:tc>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salto@aduanas.gub.uy</w:t>
                        </w:r>
                      </w:p>
                    </w:tc>
                  </w:tr>
                  <w:tr w:rsidR="00A5241A" w:rsidRPr="00E87B7C">
                    <w:trPr>
                      <w:tblCellSpacing w:w="0" w:type="dxa"/>
                    </w:trPr>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Horario </w:t>
                        </w:r>
                      </w:p>
                    </w:tc>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 xml:space="preserve">8:00 a 18:00 </w:t>
                        </w:r>
                        <w:proofErr w:type="spellStart"/>
                        <w:r w:rsidRPr="00E87B7C">
                          <w:rPr>
                            <w:rFonts w:ascii="Arial" w:eastAsia="Times New Roman" w:hAnsi="Arial" w:cs="Arial"/>
                            <w:sz w:val="20"/>
                            <w:szCs w:val="20"/>
                            <w:lang w:eastAsia="es-UY"/>
                          </w:rPr>
                          <w:t>hr</w:t>
                        </w:r>
                        <w:proofErr w:type="spellEnd"/>
                        <w:r w:rsidRPr="00E87B7C">
                          <w:rPr>
                            <w:rFonts w:ascii="Arial" w:eastAsia="Times New Roman" w:hAnsi="Arial" w:cs="Arial"/>
                            <w:sz w:val="20"/>
                            <w:szCs w:val="20"/>
                            <w:lang w:eastAsia="es-UY"/>
                          </w:rPr>
                          <w:t xml:space="preserve">. </w:t>
                        </w:r>
                      </w:p>
                    </w:tc>
                  </w:tr>
                </w:tbl>
                <w:p w:rsidR="00A5241A" w:rsidRPr="00E87B7C" w:rsidRDefault="00A5241A" w:rsidP="00A5241A">
                  <w:pPr>
                    <w:spacing w:after="0" w:line="270" w:lineRule="atLeast"/>
                    <w:rPr>
                      <w:rFonts w:ascii="Arial" w:eastAsia="Times New Roman" w:hAnsi="Arial" w:cs="Arial"/>
                      <w:sz w:val="20"/>
                      <w:szCs w:val="20"/>
                      <w:lang w:eastAsia="es-UY"/>
                    </w:rPr>
                  </w:pPr>
                </w:p>
              </w:tc>
            </w:tr>
            <w:tr w:rsidR="00A5241A" w:rsidRPr="00E87B7C">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693"/>
                    <w:gridCol w:w="1679"/>
                  </w:tblGrid>
                  <w:tr w:rsidR="00A5241A" w:rsidRPr="00E87B7C">
                    <w:trPr>
                      <w:trHeight w:val="270"/>
                      <w:tblCellSpacing w:w="0" w:type="dxa"/>
                      <w:jc w:val="center"/>
                    </w:trPr>
                    <w:tc>
                      <w:tcPr>
                        <w:tcW w:w="0" w:type="auto"/>
                        <w:gridSpan w:val="2"/>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 xml:space="preserve">Responsables </w:t>
                        </w:r>
                      </w:p>
                    </w:tc>
                  </w:tr>
                  <w:tr w:rsidR="00E87B7C" w:rsidRPr="00E87B7C">
                    <w:trPr>
                      <w:tblCellSpacing w:w="0" w:type="dxa"/>
                      <w:jc w:val="center"/>
                    </w:trPr>
                    <w:tc>
                      <w:tcPr>
                        <w:tcW w:w="0" w:type="auto"/>
                        <w:vAlign w:val="center"/>
                        <w:hideMark/>
                      </w:tcPr>
                      <w:p w:rsidR="00A5241A" w:rsidRPr="00E87B7C" w:rsidRDefault="00A5241A"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Administrador </w:t>
                        </w:r>
                      </w:p>
                    </w:tc>
                    <w:tc>
                      <w:tcPr>
                        <w:tcW w:w="0" w:type="auto"/>
                        <w:vAlign w:val="center"/>
                        <w:hideMark/>
                      </w:tcPr>
                      <w:p w:rsidR="00A5241A" w:rsidRPr="00E87B7C" w:rsidRDefault="00537F3C" w:rsidP="00A5241A">
                        <w:pPr>
                          <w:spacing w:after="0" w:line="270" w:lineRule="atLeast"/>
                          <w:rPr>
                            <w:rFonts w:ascii="Arial" w:eastAsia="Times New Roman" w:hAnsi="Arial" w:cs="Arial"/>
                            <w:sz w:val="20"/>
                            <w:szCs w:val="20"/>
                            <w:lang w:eastAsia="es-UY"/>
                          </w:rPr>
                        </w:pPr>
                        <w:r w:rsidRPr="00E87B7C">
                          <w:rPr>
                            <w:rFonts w:ascii="Arial" w:eastAsia="Times New Roman" w:hAnsi="Arial" w:cs="Arial"/>
                            <w:sz w:val="20"/>
                            <w:szCs w:val="20"/>
                            <w:lang w:eastAsia="es-UY"/>
                          </w:rPr>
                          <w:t>Miguel Olivera</w:t>
                        </w:r>
                      </w:p>
                    </w:tc>
                  </w:tr>
                </w:tbl>
                <w:p w:rsidR="00A5241A" w:rsidRPr="00E87B7C" w:rsidRDefault="00A5241A" w:rsidP="00A5241A">
                  <w:pPr>
                    <w:spacing w:after="0" w:line="270" w:lineRule="atLeast"/>
                    <w:rPr>
                      <w:rFonts w:ascii="Arial" w:eastAsia="Times New Roman" w:hAnsi="Arial" w:cs="Arial"/>
                      <w:sz w:val="20"/>
                      <w:szCs w:val="20"/>
                      <w:lang w:eastAsia="es-UY"/>
                    </w:rPr>
                  </w:pPr>
                </w:p>
              </w:tc>
            </w:tr>
          </w:tbl>
          <w:p w:rsidR="00A5241A" w:rsidRPr="00E87B7C" w:rsidRDefault="00A5241A" w:rsidP="00A5241A">
            <w:pPr>
              <w:spacing w:after="0" w:line="270" w:lineRule="atLeast"/>
              <w:rPr>
                <w:rFonts w:ascii="Arial" w:eastAsia="Times New Roman" w:hAnsi="Arial" w:cs="Arial"/>
                <w:sz w:val="20"/>
                <w:szCs w:val="20"/>
                <w:lang w:eastAsia="es-UY"/>
              </w:rPr>
            </w:pPr>
          </w:p>
        </w:tc>
      </w:tr>
    </w:tbl>
    <w:p w:rsidR="00FB56C8" w:rsidRPr="00E87B7C" w:rsidRDefault="00FB56C8" w:rsidP="00D71888"/>
    <w:p w:rsidR="00FB56C8" w:rsidRPr="00E87B7C" w:rsidRDefault="00FB56C8" w:rsidP="00D71888"/>
    <w:p w:rsidR="00360EFA" w:rsidRPr="00E87B7C" w:rsidRDefault="00360EFA" w:rsidP="00D71888">
      <w:pPr>
        <w:rPr>
          <w:rFonts w:ascii="Arial" w:hAnsi="Arial" w:cs="Arial"/>
          <w:sz w:val="22"/>
          <w:szCs w:val="22"/>
        </w:rPr>
      </w:pPr>
      <w:r w:rsidRPr="00E87B7C">
        <w:rPr>
          <w:rFonts w:ascii="Arial" w:hAnsi="Arial" w:cs="Arial"/>
          <w:sz w:val="22"/>
          <w:szCs w:val="22"/>
        </w:rPr>
        <w:t xml:space="preserve">                                                  </w:t>
      </w:r>
      <w:r w:rsidR="00D71888" w:rsidRPr="00E87B7C">
        <w:rPr>
          <w:rFonts w:ascii="Arial" w:hAnsi="Arial" w:cs="Arial"/>
          <w:sz w:val="22"/>
          <w:szCs w:val="22"/>
        </w:rPr>
        <w:t xml:space="preserve">     </w:t>
      </w:r>
      <w:r w:rsidRPr="00E87B7C">
        <w:rPr>
          <w:rFonts w:ascii="Arial" w:hAnsi="Arial" w:cs="Arial"/>
          <w:sz w:val="22"/>
          <w:szCs w:val="22"/>
        </w:rPr>
        <w:t xml:space="preserve">  </w:t>
      </w:r>
      <w:r w:rsidR="00D71888" w:rsidRPr="00E87B7C">
        <w:rPr>
          <w:rFonts w:ascii="Arial" w:hAnsi="Arial" w:cs="Arial"/>
          <w:sz w:val="22"/>
          <w:szCs w:val="22"/>
        </w:rPr>
        <w:t xml:space="preserve">       </w:t>
      </w:r>
    </w:p>
    <w:p w:rsidR="00321869" w:rsidRPr="00E87B7C" w:rsidRDefault="00321869" w:rsidP="00321869">
      <w:pPr>
        <w:pBdr>
          <w:top w:val="single" w:sz="4" w:space="1" w:color="auto"/>
          <w:left w:val="single" w:sz="4" w:space="4" w:color="auto"/>
          <w:bottom w:val="single" w:sz="4" w:space="1" w:color="auto"/>
          <w:right w:val="single" w:sz="4" w:space="4" w:color="auto"/>
        </w:pBdr>
        <w:jc w:val="both"/>
        <w:rPr>
          <w:rFonts w:ascii="Arial" w:hAnsi="Arial" w:cs="Arial"/>
          <w:b/>
          <w:i/>
          <w:spacing w:val="10"/>
          <w:kern w:val="32"/>
          <w:sz w:val="20"/>
          <w:szCs w:val="20"/>
        </w:rPr>
      </w:pPr>
      <w:r w:rsidRPr="00E87B7C">
        <w:rPr>
          <w:rFonts w:ascii="Arial" w:hAnsi="Arial" w:cs="Arial"/>
          <w:b/>
          <w:i/>
          <w:spacing w:val="10"/>
          <w:kern w:val="32"/>
          <w:sz w:val="20"/>
          <w:szCs w:val="20"/>
        </w:rPr>
        <w:t xml:space="preserve">LAS VISITAS OBLIGATORIAS SERÁN REALIZADAS POR ALGUNO DE LOS REPRESENTANTES, DUEÑOS DE EMPRESAS QUE SE ENCUENTREN REGISTRADOS EN EL RUPE y/o por aquellas personas que estos </w:t>
      </w:r>
      <w:r w:rsidR="00D71888" w:rsidRPr="00E87B7C">
        <w:rPr>
          <w:rFonts w:ascii="Arial" w:hAnsi="Arial" w:cs="Arial"/>
          <w:b/>
          <w:i/>
          <w:spacing w:val="10"/>
          <w:kern w:val="32"/>
          <w:sz w:val="20"/>
          <w:szCs w:val="20"/>
        </w:rPr>
        <w:t>autoricen</w:t>
      </w:r>
      <w:r w:rsidRPr="00E87B7C">
        <w:rPr>
          <w:rFonts w:ascii="Arial" w:hAnsi="Arial" w:cs="Arial"/>
          <w:b/>
          <w:i/>
          <w:spacing w:val="10"/>
          <w:kern w:val="32"/>
          <w:sz w:val="20"/>
          <w:szCs w:val="20"/>
        </w:rPr>
        <w:t>, en cuyo caso deberán de presentar al momento de la visita carta de autorización de la empresa interesada en ofertar, según modelo de autorización agregada</w:t>
      </w:r>
      <w:r w:rsidR="00CE709B" w:rsidRPr="00E87B7C">
        <w:rPr>
          <w:rFonts w:ascii="Arial" w:hAnsi="Arial" w:cs="Arial"/>
          <w:b/>
          <w:i/>
          <w:spacing w:val="10"/>
          <w:kern w:val="32"/>
          <w:sz w:val="20"/>
          <w:szCs w:val="20"/>
        </w:rPr>
        <w:t xml:space="preserve"> a fojas 18</w:t>
      </w:r>
      <w:r w:rsidR="003B075C" w:rsidRPr="00E87B7C">
        <w:rPr>
          <w:rFonts w:ascii="Arial" w:hAnsi="Arial" w:cs="Arial"/>
          <w:b/>
          <w:i/>
          <w:spacing w:val="10"/>
          <w:kern w:val="32"/>
          <w:sz w:val="20"/>
          <w:szCs w:val="20"/>
        </w:rPr>
        <w:t>.</w:t>
      </w:r>
    </w:p>
    <w:p w:rsidR="00E92FEE" w:rsidRPr="00E87B7C" w:rsidRDefault="00E92FEE" w:rsidP="00E52E9F">
      <w:pPr>
        <w:keepNext/>
        <w:spacing w:before="240" w:after="60"/>
        <w:outlineLvl w:val="0"/>
        <w:rPr>
          <w:rFonts w:ascii="Arial" w:hAnsi="Arial" w:cs="Arial"/>
          <w:b/>
          <w:i/>
          <w:spacing w:val="10"/>
          <w:kern w:val="32"/>
          <w:sz w:val="22"/>
          <w:szCs w:val="22"/>
          <w:lang w:val="x-none"/>
        </w:rPr>
      </w:pPr>
    </w:p>
    <w:p w:rsidR="00FB56C8" w:rsidRPr="00E87B7C" w:rsidRDefault="00FB56C8" w:rsidP="00E52E9F">
      <w:pPr>
        <w:keepNext/>
        <w:spacing w:before="240" w:after="60"/>
        <w:outlineLvl w:val="0"/>
        <w:rPr>
          <w:rFonts w:ascii="Arial" w:hAnsi="Arial" w:cs="Arial"/>
          <w:b/>
          <w:i/>
          <w:spacing w:val="10"/>
          <w:kern w:val="32"/>
          <w:sz w:val="22"/>
          <w:szCs w:val="22"/>
          <w:lang w:val="x-none"/>
        </w:rPr>
      </w:pPr>
    </w:p>
    <w:p w:rsidR="00FB56C8" w:rsidRPr="00E87B7C" w:rsidRDefault="00FB56C8" w:rsidP="00E52E9F">
      <w:pPr>
        <w:keepNext/>
        <w:spacing w:before="240" w:after="60"/>
        <w:outlineLvl w:val="0"/>
        <w:rPr>
          <w:rFonts w:ascii="Arial" w:hAnsi="Arial" w:cs="Arial"/>
          <w:b/>
          <w:i/>
          <w:spacing w:val="10"/>
          <w:kern w:val="32"/>
          <w:sz w:val="22"/>
          <w:szCs w:val="22"/>
        </w:rPr>
      </w:pPr>
    </w:p>
    <w:p w:rsidR="006D73FD" w:rsidRPr="00E87B7C" w:rsidRDefault="00F76DB2" w:rsidP="00961F9C">
      <w:pPr>
        <w:pStyle w:val="Ttulo1"/>
        <w:numPr>
          <w:ilvl w:val="0"/>
          <w:numId w:val="15"/>
        </w:numPr>
        <w:rPr>
          <w:rFonts w:ascii="Arial" w:hAnsi="Arial" w:cs="Arial"/>
          <w:b/>
          <w:color w:val="auto"/>
          <w:sz w:val="22"/>
          <w:szCs w:val="22"/>
        </w:rPr>
      </w:pPr>
      <w:bookmarkStart w:id="4" w:name="_Toc489015033"/>
      <w:r w:rsidRPr="00E87B7C">
        <w:rPr>
          <w:rFonts w:ascii="Arial" w:hAnsi="Arial" w:cs="Arial"/>
          <w:b/>
          <w:color w:val="auto"/>
          <w:sz w:val="22"/>
          <w:szCs w:val="22"/>
        </w:rPr>
        <w:t>RESPONSABILIDADES DEL ADJUDICATARIO</w:t>
      </w:r>
      <w:bookmarkEnd w:id="4"/>
    </w:p>
    <w:p w:rsidR="000358FF" w:rsidRPr="00E87B7C" w:rsidRDefault="000358FF" w:rsidP="000358FF"/>
    <w:p w:rsidR="006D73FD" w:rsidRPr="00E87B7C" w:rsidRDefault="006D73FD" w:rsidP="00961F9C">
      <w:pPr>
        <w:pStyle w:val="Ttulo2"/>
        <w:numPr>
          <w:ilvl w:val="1"/>
          <w:numId w:val="15"/>
        </w:numPr>
        <w:rPr>
          <w:rFonts w:ascii="Arial" w:hAnsi="Arial" w:cs="Arial"/>
          <w:i/>
          <w:color w:val="auto"/>
          <w:sz w:val="22"/>
          <w:szCs w:val="22"/>
        </w:rPr>
      </w:pPr>
      <w:bookmarkStart w:id="5" w:name="_Toc489015034"/>
      <w:r w:rsidRPr="00E87B7C">
        <w:rPr>
          <w:rFonts w:ascii="Arial" w:hAnsi="Arial" w:cs="Arial"/>
          <w:color w:val="auto"/>
          <w:sz w:val="22"/>
          <w:szCs w:val="22"/>
        </w:rPr>
        <w:t>Del Personal</w:t>
      </w:r>
      <w:bookmarkEnd w:id="5"/>
      <w:r w:rsidRPr="00E87B7C">
        <w:rPr>
          <w:rFonts w:ascii="Arial" w:hAnsi="Arial" w:cs="Arial"/>
          <w:color w:val="auto"/>
          <w:sz w:val="22"/>
          <w:szCs w:val="22"/>
        </w:rPr>
        <w:t xml:space="preserve"> </w:t>
      </w:r>
    </w:p>
    <w:p w:rsidR="00025C11" w:rsidRPr="00E87B7C" w:rsidRDefault="006D73FD" w:rsidP="006D73F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 empresa adjudicataria deberá presentar en forma previa al inicio de ejecución del contrato, la nómina completa del personal titular y de eventuales su</w:t>
      </w:r>
      <w:r w:rsidR="00197D97" w:rsidRPr="00E87B7C">
        <w:rPr>
          <w:rFonts w:ascii="Arial" w:eastAsiaTheme="majorEastAsia" w:hAnsi="Arial" w:cs="Arial"/>
          <w:spacing w:val="-10"/>
          <w:kern w:val="28"/>
          <w:sz w:val="22"/>
          <w:szCs w:val="22"/>
        </w:rPr>
        <w:t>plentes que serán afectados al s</w:t>
      </w:r>
      <w:r w:rsidRPr="00E87B7C">
        <w:rPr>
          <w:rFonts w:ascii="Arial" w:eastAsiaTheme="majorEastAsia" w:hAnsi="Arial" w:cs="Arial"/>
          <w:spacing w:val="-10"/>
          <w:kern w:val="28"/>
          <w:sz w:val="22"/>
          <w:szCs w:val="22"/>
        </w:rPr>
        <w:t xml:space="preserve">ervicio y su identificación (número de cédula de identidad). Cualquier modificación en relación con las altas o bajas del personal ocupado deberá ser comunicada de manera inmediata a la Administración de Aduana que corresponda, para mantener actualizada la información así como lo relativo a los cambios de </w:t>
      </w:r>
      <w:r w:rsidR="00025C11" w:rsidRPr="00E87B7C">
        <w:rPr>
          <w:rFonts w:ascii="Arial" w:eastAsiaTheme="majorEastAsia" w:hAnsi="Arial" w:cs="Arial"/>
          <w:spacing w:val="-10"/>
          <w:kern w:val="28"/>
          <w:sz w:val="22"/>
          <w:szCs w:val="22"/>
        </w:rPr>
        <w:t>categoría laboral</w:t>
      </w:r>
      <w:r w:rsidRPr="00E87B7C">
        <w:rPr>
          <w:rFonts w:ascii="Arial" w:eastAsiaTheme="majorEastAsia" w:hAnsi="Arial" w:cs="Arial"/>
          <w:spacing w:val="-10"/>
          <w:kern w:val="28"/>
          <w:sz w:val="22"/>
          <w:szCs w:val="22"/>
        </w:rPr>
        <w:t xml:space="preserve"> que se operaren. </w:t>
      </w:r>
    </w:p>
    <w:p w:rsidR="001A59D7" w:rsidRPr="00E87B7C" w:rsidRDefault="006D73FD" w:rsidP="006D73F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control</w:t>
      </w:r>
      <w:r w:rsidR="005071F4" w:rsidRPr="00E87B7C">
        <w:rPr>
          <w:rFonts w:ascii="Arial" w:eastAsiaTheme="majorEastAsia" w:hAnsi="Arial" w:cs="Arial"/>
          <w:spacing w:val="-10"/>
          <w:kern w:val="28"/>
          <w:sz w:val="22"/>
          <w:szCs w:val="22"/>
        </w:rPr>
        <w:t xml:space="preserve"> de asistencia de los operarios</w:t>
      </w:r>
      <w:r w:rsidR="001A59D7" w:rsidRPr="00E87B7C">
        <w:rPr>
          <w:rFonts w:ascii="Arial" w:eastAsiaTheme="majorEastAsia" w:hAnsi="Arial" w:cs="Arial"/>
          <w:spacing w:val="-10"/>
          <w:kern w:val="28"/>
          <w:sz w:val="22"/>
          <w:szCs w:val="22"/>
        </w:rPr>
        <w:t xml:space="preserve">, </w:t>
      </w:r>
      <w:r w:rsidRPr="00E87B7C">
        <w:rPr>
          <w:rFonts w:ascii="Arial" w:eastAsiaTheme="majorEastAsia" w:hAnsi="Arial" w:cs="Arial"/>
          <w:spacing w:val="-10"/>
          <w:kern w:val="28"/>
          <w:sz w:val="22"/>
          <w:szCs w:val="22"/>
        </w:rPr>
        <w:t xml:space="preserve">se realizará </w:t>
      </w:r>
      <w:r w:rsidR="001A59D7" w:rsidRPr="00E87B7C">
        <w:rPr>
          <w:rFonts w:ascii="Arial" w:eastAsiaTheme="majorEastAsia" w:hAnsi="Arial" w:cs="Arial"/>
          <w:spacing w:val="-10"/>
          <w:kern w:val="28"/>
          <w:sz w:val="22"/>
          <w:szCs w:val="22"/>
        </w:rPr>
        <w:t>marca</w:t>
      </w:r>
      <w:r w:rsidR="000358FF" w:rsidRPr="00E87B7C">
        <w:rPr>
          <w:rFonts w:ascii="Arial" w:eastAsiaTheme="majorEastAsia" w:hAnsi="Arial" w:cs="Arial"/>
          <w:spacing w:val="-10"/>
          <w:kern w:val="28"/>
          <w:sz w:val="22"/>
          <w:szCs w:val="22"/>
        </w:rPr>
        <w:t>ndo hora de ingreso y de salida</w:t>
      </w:r>
      <w:r w:rsidR="00F340F4" w:rsidRPr="00E87B7C">
        <w:rPr>
          <w:rFonts w:ascii="Arial" w:eastAsiaTheme="majorEastAsia" w:hAnsi="Arial" w:cs="Arial"/>
          <w:spacing w:val="-10"/>
          <w:kern w:val="28"/>
          <w:sz w:val="22"/>
          <w:szCs w:val="22"/>
        </w:rPr>
        <w:t>,</w:t>
      </w:r>
      <w:r w:rsidR="000358FF" w:rsidRPr="00E87B7C">
        <w:rPr>
          <w:rFonts w:ascii="Arial" w:eastAsiaTheme="majorEastAsia" w:hAnsi="Arial" w:cs="Arial"/>
          <w:spacing w:val="-10"/>
          <w:kern w:val="28"/>
          <w:sz w:val="22"/>
          <w:szCs w:val="22"/>
        </w:rPr>
        <w:t xml:space="preserve"> </w:t>
      </w:r>
      <w:r w:rsidR="00F340F4" w:rsidRPr="00E87B7C">
        <w:rPr>
          <w:rFonts w:ascii="Arial" w:eastAsiaTheme="majorEastAsia" w:hAnsi="Arial" w:cs="Arial"/>
          <w:spacing w:val="-10"/>
          <w:kern w:val="28"/>
          <w:sz w:val="22"/>
          <w:szCs w:val="22"/>
        </w:rPr>
        <w:t xml:space="preserve">en </w:t>
      </w:r>
      <w:r w:rsidRPr="00E87B7C">
        <w:rPr>
          <w:rFonts w:ascii="Arial" w:eastAsiaTheme="majorEastAsia" w:hAnsi="Arial" w:cs="Arial"/>
          <w:spacing w:val="-10"/>
          <w:kern w:val="28"/>
          <w:sz w:val="22"/>
          <w:szCs w:val="22"/>
        </w:rPr>
        <w:t xml:space="preserve"> medios </w:t>
      </w:r>
      <w:r w:rsidR="000358FF" w:rsidRPr="00E87B7C">
        <w:rPr>
          <w:rFonts w:ascii="Arial" w:eastAsiaTheme="majorEastAsia" w:hAnsi="Arial" w:cs="Arial"/>
          <w:spacing w:val="-10"/>
          <w:kern w:val="28"/>
          <w:sz w:val="22"/>
          <w:szCs w:val="22"/>
        </w:rPr>
        <w:t>vigentes en cada Administración</w:t>
      </w:r>
      <w:r w:rsidR="00F340F4" w:rsidRPr="00E87B7C">
        <w:rPr>
          <w:rFonts w:ascii="Arial" w:eastAsiaTheme="majorEastAsia" w:hAnsi="Arial" w:cs="Arial"/>
          <w:spacing w:val="-10"/>
          <w:kern w:val="28"/>
          <w:sz w:val="22"/>
          <w:szCs w:val="22"/>
        </w:rPr>
        <w:t>,</w:t>
      </w:r>
      <w:r w:rsidR="000358FF" w:rsidRPr="00E87B7C">
        <w:rPr>
          <w:rFonts w:ascii="Arial" w:eastAsiaTheme="majorEastAsia" w:hAnsi="Arial" w:cs="Arial"/>
          <w:spacing w:val="-10"/>
          <w:kern w:val="28"/>
          <w:sz w:val="22"/>
          <w:szCs w:val="22"/>
        </w:rPr>
        <w:t xml:space="preserve"> </w:t>
      </w:r>
      <w:r w:rsidR="00F340F4" w:rsidRPr="00E87B7C">
        <w:rPr>
          <w:rFonts w:ascii="Arial" w:eastAsiaTheme="majorEastAsia" w:hAnsi="Arial" w:cs="Arial"/>
          <w:spacing w:val="-10"/>
          <w:kern w:val="28"/>
          <w:sz w:val="22"/>
          <w:szCs w:val="22"/>
        </w:rPr>
        <w:t>siendo</w:t>
      </w:r>
      <w:r w:rsidRPr="00E87B7C">
        <w:rPr>
          <w:rFonts w:ascii="Arial" w:eastAsiaTheme="majorEastAsia" w:hAnsi="Arial" w:cs="Arial"/>
          <w:spacing w:val="-10"/>
          <w:kern w:val="28"/>
          <w:sz w:val="22"/>
          <w:szCs w:val="22"/>
        </w:rPr>
        <w:t xml:space="preserve"> supervisado por personal </w:t>
      </w:r>
      <w:r w:rsidR="001A59D7" w:rsidRPr="00E87B7C">
        <w:rPr>
          <w:rFonts w:ascii="Arial" w:eastAsiaTheme="majorEastAsia" w:hAnsi="Arial" w:cs="Arial"/>
          <w:spacing w:val="-10"/>
          <w:kern w:val="28"/>
          <w:sz w:val="22"/>
          <w:szCs w:val="22"/>
        </w:rPr>
        <w:t>del Organismo del</w:t>
      </w:r>
      <w:r w:rsidR="00025C11" w:rsidRPr="00E87B7C">
        <w:rPr>
          <w:rFonts w:ascii="Arial" w:eastAsiaTheme="majorEastAsia" w:hAnsi="Arial" w:cs="Arial"/>
          <w:spacing w:val="-10"/>
          <w:kern w:val="28"/>
          <w:sz w:val="22"/>
          <w:szCs w:val="22"/>
        </w:rPr>
        <w:t xml:space="preserve"> </w:t>
      </w:r>
      <w:r w:rsidR="001A59D7" w:rsidRPr="00E87B7C">
        <w:rPr>
          <w:rFonts w:ascii="Arial" w:eastAsiaTheme="majorEastAsia" w:hAnsi="Arial" w:cs="Arial"/>
          <w:spacing w:val="-10"/>
          <w:kern w:val="28"/>
          <w:sz w:val="22"/>
          <w:szCs w:val="22"/>
        </w:rPr>
        <w:t xml:space="preserve">lugar. La cantidad </w:t>
      </w:r>
      <w:r w:rsidR="00025C11" w:rsidRPr="00E87B7C">
        <w:rPr>
          <w:rFonts w:ascii="Arial" w:eastAsiaTheme="majorEastAsia" w:hAnsi="Arial" w:cs="Arial"/>
          <w:spacing w:val="-10"/>
          <w:kern w:val="28"/>
          <w:sz w:val="22"/>
          <w:szCs w:val="22"/>
        </w:rPr>
        <w:t xml:space="preserve">de horas y asistencias </w:t>
      </w:r>
      <w:r w:rsidR="001A59D7" w:rsidRPr="00E87B7C">
        <w:rPr>
          <w:rFonts w:ascii="Arial" w:eastAsiaTheme="majorEastAsia" w:hAnsi="Arial" w:cs="Arial"/>
          <w:spacing w:val="-10"/>
          <w:kern w:val="28"/>
          <w:sz w:val="22"/>
          <w:szCs w:val="22"/>
        </w:rPr>
        <w:t>registradas por los operarios de la empresa adjudicataria</w:t>
      </w:r>
      <w:r w:rsidR="00025C11" w:rsidRPr="00E87B7C">
        <w:rPr>
          <w:rFonts w:ascii="Arial" w:eastAsiaTheme="majorEastAsia" w:hAnsi="Arial" w:cs="Arial"/>
          <w:spacing w:val="-10"/>
          <w:kern w:val="28"/>
          <w:sz w:val="22"/>
          <w:szCs w:val="22"/>
        </w:rPr>
        <w:t xml:space="preserve">, deberá corresponder a las cantidades facturaras en el mes del servicio que se liquide. </w:t>
      </w:r>
      <w:r w:rsidR="00F340F4" w:rsidRPr="00E87B7C">
        <w:rPr>
          <w:rFonts w:ascii="Arial" w:eastAsiaTheme="majorEastAsia" w:hAnsi="Arial" w:cs="Arial"/>
          <w:spacing w:val="-10"/>
          <w:kern w:val="28"/>
          <w:sz w:val="22"/>
          <w:szCs w:val="22"/>
        </w:rPr>
        <w:t>En caso de haber discrepancia entre el control de asistencia que lleve la empresa y el realizado por el Organismo, se dispondrá de 5 días hábiles luego de cerrado el mes de servicio, para realizar los descargos que correspondan.</w:t>
      </w:r>
    </w:p>
    <w:p w:rsidR="006D73FD" w:rsidRPr="00E87B7C" w:rsidRDefault="006D73FD" w:rsidP="006D73F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El o los funcionarios que la D.N.A designe estarán facultados para transmitir las instrucciones y/o pautas que estime indispensables a efectos de un eficiente y regular cumplimiento de los cometidos así como analizar y evaluar la marcha y resultados de los mismos En caso de ausencias del personal, la empresa queda obligada a reponer el personal faltante en forma inmediata. En caso de nuevas incorporaciones de personal, se deberá informar y presentar la documentación respectiva con no menos de 24 </w:t>
      </w:r>
      <w:proofErr w:type="spellStart"/>
      <w:r w:rsidRPr="00E87B7C">
        <w:rPr>
          <w:rFonts w:ascii="Arial" w:eastAsiaTheme="majorEastAsia" w:hAnsi="Arial" w:cs="Arial"/>
          <w:spacing w:val="-10"/>
          <w:kern w:val="28"/>
          <w:sz w:val="22"/>
          <w:szCs w:val="22"/>
        </w:rPr>
        <w:t>hs</w:t>
      </w:r>
      <w:proofErr w:type="spellEnd"/>
      <w:r w:rsidRPr="00E87B7C">
        <w:rPr>
          <w:rFonts w:ascii="Arial" w:eastAsiaTheme="majorEastAsia" w:hAnsi="Arial" w:cs="Arial"/>
          <w:spacing w:val="-10"/>
          <w:kern w:val="28"/>
          <w:sz w:val="22"/>
          <w:szCs w:val="22"/>
        </w:rPr>
        <w:t>. de anticipación. La D.N.A se reserva el derecho de rechazar u objetar la inclusión de cualquier personal sin dar explicación sobre el particular, pudiendo en cualquier momento y sin expresión de causa, requerir a la empresa la sustitución de todo o parte del personal destinado a realizar las actividades contratadas.</w:t>
      </w:r>
    </w:p>
    <w:p w:rsidR="006D73FD" w:rsidRPr="00E87B7C" w:rsidRDefault="006D73FD" w:rsidP="00961F9C">
      <w:pPr>
        <w:pStyle w:val="Ttulo2"/>
        <w:numPr>
          <w:ilvl w:val="1"/>
          <w:numId w:val="15"/>
        </w:numPr>
        <w:rPr>
          <w:rFonts w:ascii="Arial" w:hAnsi="Arial" w:cs="Arial"/>
          <w:i/>
          <w:color w:val="auto"/>
          <w:sz w:val="22"/>
          <w:szCs w:val="22"/>
        </w:rPr>
      </w:pPr>
      <w:bookmarkStart w:id="6" w:name="_Toc489015035"/>
      <w:r w:rsidRPr="00E87B7C">
        <w:rPr>
          <w:rFonts w:ascii="Arial" w:hAnsi="Arial" w:cs="Arial"/>
          <w:color w:val="auto"/>
          <w:sz w:val="22"/>
          <w:szCs w:val="22"/>
        </w:rPr>
        <w:t>Uniforme</w:t>
      </w:r>
      <w:bookmarkEnd w:id="6"/>
      <w:r w:rsidRPr="00E87B7C">
        <w:rPr>
          <w:rFonts w:ascii="Arial" w:hAnsi="Arial" w:cs="Arial"/>
          <w:color w:val="auto"/>
          <w:sz w:val="22"/>
          <w:szCs w:val="22"/>
        </w:rPr>
        <w:t xml:space="preserve"> </w:t>
      </w:r>
    </w:p>
    <w:p w:rsidR="00DB1E38" w:rsidRPr="00E87B7C" w:rsidRDefault="006D73FD" w:rsidP="006D73F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 empresa adjudicataria deberá prop</w:t>
      </w:r>
      <w:r w:rsidR="00F340F4" w:rsidRPr="00E87B7C">
        <w:rPr>
          <w:rFonts w:ascii="Arial" w:eastAsiaTheme="majorEastAsia" w:hAnsi="Arial" w:cs="Arial"/>
          <w:spacing w:val="-10"/>
          <w:kern w:val="28"/>
          <w:sz w:val="22"/>
          <w:szCs w:val="22"/>
        </w:rPr>
        <w:t>orcionar el uniforme a utilizar;</w:t>
      </w:r>
      <w:r w:rsidRPr="00E87B7C">
        <w:rPr>
          <w:rFonts w:ascii="Arial" w:eastAsiaTheme="majorEastAsia" w:hAnsi="Arial" w:cs="Arial"/>
          <w:spacing w:val="-10"/>
          <w:kern w:val="28"/>
          <w:sz w:val="22"/>
          <w:szCs w:val="22"/>
        </w:rPr>
        <w:t xml:space="preserve"> el nombre del funcionario y Razón Social de la empresa lucirá en el bolsillo izquierdo de la camisa, túnica o saco que se trate. Se observará la vestimenta y aspecto personal de los operarios asignados, quedando prohibido el uso de romanitas o calzado similar, equipos deportivos y short en el desempeño del servicio en el Organismo. </w:t>
      </w:r>
    </w:p>
    <w:p w:rsidR="006D73FD" w:rsidRPr="00E87B7C" w:rsidRDefault="006D73FD" w:rsidP="00961F9C">
      <w:pPr>
        <w:pStyle w:val="Ttulo2"/>
        <w:numPr>
          <w:ilvl w:val="1"/>
          <w:numId w:val="15"/>
        </w:numPr>
        <w:rPr>
          <w:rFonts w:ascii="Arial" w:hAnsi="Arial" w:cs="Arial"/>
          <w:i/>
          <w:color w:val="auto"/>
          <w:sz w:val="22"/>
          <w:szCs w:val="22"/>
        </w:rPr>
      </w:pPr>
      <w:bookmarkStart w:id="7" w:name="_Toc489015036"/>
      <w:r w:rsidRPr="00E87B7C">
        <w:rPr>
          <w:rFonts w:ascii="Arial" w:hAnsi="Arial" w:cs="Arial"/>
          <w:color w:val="auto"/>
          <w:sz w:val="22"/>
          <w:szCs w:val="22"/>
        </w:rPr>
        <w:t>Otras Responsabilidades</w:t>
      </w:r>
      <w:bookmarkEnd w:id="7"/>
      <w:r w:rsidRPr="00E87B7C">
        <w:rPr>
          <w:rFonts w:ascii="Arial" w:hAnsi="Arial" w:cs="Arial"/>
          <w:color w:val="auto"/>
          <w:sz w:val="22"/>
          <w:szCs w:val="22"/>
        </w:rPr>
        <w:t xml:space="preserve"> </w:t>
      </w:r>
    </w:p>
    <w:p w:rsidR="006D73FD" w:rsidRPr="00E87B7C" w:rsidRDefault="006D73FD" w:rsidP="006D73F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Será de cargo del adjudicatario el suministro del personal necesario y competente, así como el suministro de materiales, útiles y elementos necesarios (en cantidad y calidad) para cumplir el servicio de limpieza contratado, siendo de cargo </w:t>
      </w:r>
      <w:r w:rsidR="00DB1E38" w:rsidRPr="00E87B7C">
        <w:rPr>
          <w:rFonts w:ascii="Arial" w:eastAsiaTheme="majorEastAsia" w:hAnsi="Arial" w:cs="Arial"/>
          <w:spacing w:val="-10"/>
          <w:kern w:val="28"/>
          <w:sz w:val="22"/>
          <w:szCs w:val="22"/>
        </w:rPr>
        <w:t>de la DNA</w:t>
      </w:r>
      <w:r w:rsidRPr="00E87B7C">
        <w:rPr>
          <w:rFonts w:ascii="Arial" w:eastAsiaTheme="majorEastAsia" w:hAnsi="Arial" w:cs="Arial"/>
          <w:spacing w:val="-10"/>
          <w:kern w:val="28"/>
          <w:sz w:val="22"/>
          <w:szCs w:val="22"/>
        </w:rPr>
        <w:t xml:space="preserve">, sólo el suministro de agua y energía eléctrica. La empresa adjudicataria será la única y absoluta responsable de la supervisión, conducta, labor y actuación de su personal, como asimismo, la potestad disciplinaria será </w:t>
      </w:r>
      <w:r w:rsidRPr="00E87B7C">
        <w:rPr>
          <w:rFonts w:ascii="Arial" w:eastAsiaTheme="majorEastAsia" w:hAnsi="Arial" w:cs="Arial"/>
          <w:spacing w:val="-10"/>
          <w:kern w:val="28"/>
          <w:sz w:val="22"/>
          <w:szCs w:val="22"/>
        </w:rPr>
        <w:lastRenderedPageBreak/>
        <w:t xml:space="preserve">desempeñada siempre y exclusivamente por dicha empresa, tanto resultare de la conducta personal o funcional, faltas, accidentes, omisiones, indemnizaciones, etc., así como las roturas, desgastes y daños producidos por la inexperiencia, desidia, falta de cuidado en su caso, daño intencional del citado personal, quedando el Organismo totalmente desvinculado y exento de todo tipo de responsabilidad con respecto a los mismos o frente a terceros. </w:t>
      </w:r>
    </w:p>
    <w:p w:rsidR="006D73FD" w:rsidRPr="00E87B7C" w:rsidRDefault="006D73FD" w:rsidP="004F0A5B">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La empresa adjudicataria será asimismo la única responsable, liberando de toda responsabilidad a la D.N.A  por cualquier accidente de su personal, estando además obligada a contratar seguros de accidente de trabajo para cubrir dichos riesgos. La </w:t>
      </w:r>
      <w:r w:rsidR="00DB1E38" w:rsidRPr="00E87B7C">
        <w:rPr>
          <w:rFonts w:ascii="Arial" w:eastAsiaTheme="majorEastAsia" w:hAnsi="Arial" w:cs="Arial"/>
          <w:spacing w:val="-10"/>
          <w:kern w:val="28"/>
          <w:sz w:val="22"/>
          <w:szCs w:val="22"/>
        </w:rPr>
        <w:t>D.N.A</w:t>
      </w:r>
      <w:r w:rsidRPr="00E87B7C">
        <w:rPr>
          <w:rFonts w:ascii="Arial" w:eastAsiaTheme="majorEastAsia" w:hAnsi="Arial" w:cs="Arial"/>
          <w:spacing w:val="-10"/>
          <w:kern w:val="28"/>
          <w:sz w:val="22"/>
          <w:szCs w:val="22"/>
        </w:rPr>
        <w:t>, queda liberada de toda responsabilidad por causa de accidente</w:t>
      </w:r>
      <w:r w:rsidR="00DB1E38" w:rsidRPr="00E87B7C">
        <w:rPr>
          <w:rFonts w:ascii="Arial" w:eastAsiaTheme="majorEastAsia" w:hAnsi="Arial" w:cs="Arial"/>
          <w:spacing w:val="-10"/>
          <w:kern w:val="28"/>
          <w:sz w:val="22"/>
          <w:szCs w:val="22"/>
        </w:rPr>
        <w:t>,</w:t>
      </w:r>
      <w:r w:rsidRPr="00E87B7C">
        <w:rPr>
          <w:rFonts w:ascii="Arial" w:eastAsiaTheme="majorEastAsia" w:hAnsi="Arial" w:cs="Arial"/>
          <w:spacing w:val="-10"/>
          <w:kern w:val="28"/>
          <w:sz w:val="22"/>
          <w:szCs w:val="22"/>
        </w:rPr>
        <w:t xml:space="preserve"> </w:t>
      </w:r>
      <w:r w:rsidR="00DB1E38" w:rsidRPr="00E87B7C">
        <w:rPr>
          <w:rFonts w:ascii="Arial" w:eastAsiaTheme="majorEastAsia" w:hAnsi="Arial" w:cs="Arial"/>
          <w:spacing w:val="-10"/>
          <w:kern w:val="28"/>
          <w:sz w:val="22"/>
          <w:szCs w:val="22"/>
        </w:rPr>
        <w:t>aun</w:t>
      </w:r>
      <w:r w:rsidRPr="00E87B7C">
        <w:rPr>
          <w:rFonts w:ascii="Arial" w:eastAsiaTheme="majorEastAsia" w:hAnsi="Arial" w:cs="Arial"/>
          <w:spacing w:val="-10"/>
          <w:kern w:val="28"/>
          <w:sz w:val="22"/>
          <w:szCs w:val="22"/>
        </w:rPr>
        <w:t xml:space="preserve"> cuando ocurra por desperfectos o fallas de los bienes o elementos de su propiedad. Los gastos que se ocasionen por los actos imputables a la empresa serán de cargo de la misma pudiendo la D.N.A  debitarlo de las facturas o del depósito de garantía. La empresa deberá cumplir las reglamentaciones y otras disposiciones internas, así como normas que se dicten para la realización de sus tareas, normativa de seguridad vigente en el Organismo y de disciplina. En caso de que la empresa contratada interrumpiera momentáneamente el servicio durante el período de su ejecución</w:t>
      </w:r>
      <w:r w:rsidR="005071F4" w:rsidRPr="00E87B7C">
        <w:rPr>
          <w:rFonts w:ascii="Arial" w:eastAsiaTheme="majorEastAsia" w:hAnsi="Arial" w:cs="Arial"/>
          <w:spacing w:val="-10"/>
          <w:kern w:val="28"/>
          <w:sz w:val="22"/>
          <w:szCs w:val="22"/>
        </w:rPr>
        <w:t>, la D.N.A  queda facultada</w:t>
      </w:r>
      <w:r w:rsidRPr="00E87B7C">
        <w:rPr>
          <w:rFonts w:ascii="Arial" w:eastAsiaTheme="majorEastAsia" w:hAnsi="Arial" w:cs="Arial"/>
          <w:spacing w:val="-10"/>
          <w:kern w:val="28"/>
          <w:sz w:val="22"/>
          <w:szCs w:val="22"/>
        </w:rPr>
        <w:t xml:space="preserve"> a contratar otra empresa en forma directa, para suplir dicho incumplimiento y hasta que se subsane el mismo y/o su finalización, siendo la totalidad de los gastos extraordinarios, que se ocasionen de cuenta del adjudicatario, sin perjuicio de las sanciones que </w:t>
      </w:r>
      <w:r w:rsidR="000358FF" w:rsidRPr="00E87B7C">
        <w:rPr>
          <w:rFonts w:ascii="Arial" w:eastAsiaTheme="majorEastAsia" w:hAnsi="Arial" w:cs="Arial"/>
          <w:spacing w:val="-10"/>
          <w:kern w:val="28"/>
          <w:sz w:val="22"/>
          <w:szCs w:val="22"/>
        </w:rPr>
        <w:t>pudieren corresponder. La D.N.A</w:t>
      </w:r>
      <w:r w:rsidRPr="00E87B7C">
        <w:rPr>
          <w:rFonts w:ascii="Arial" w:eastAsiaTheme="majorEastAsia" w:hAnsi="Arial" w:cs="Arial"/>
          <w:spacing w:val="-10"/>
          <w:kern w:val="28"/>
          <w:sz w:val="22"/>
          <w:szCs w:val="22"/>
        </w:rPr>
        <w:t>, siempre que la conducta personal o funcional, sea improcedente, así como cuando se constaten irregularidades, notificará a la empresa, a fin de que se tomen las medidas del caso si correspondiere.- Será responsabilidad de la empresa adjudicataria, el buen cumplimiento del servicio que se le asigne.</w:t>
      </w:r>
    </w:p>
    <w:p w:rsidR="003462B8" w:rsidRPr="00E87B7C" w:rsidRDefault="008E107F" w:rsidP="00961F9C">
      <w:pPr>
        <w:pStyle w:val="Ttulo1"/>
        <w:numPr>
          <w:ilvl w:val="0"/>
          <w:numId w:val="12"/>
        </w:numPr>
        <w:rPr>
          <w:rFonts w:ascii="Arial" w:hAnsi="Arial" w:cs="Arial"/>
          <w:b/>
          <w:color w:val="auto"/>
          <w:sz w:val="22"/>
          <w:szCs w:val="22"/>
        </w:rPr>
      </w:pPr>
      <w:bookmarkStart w:id="8" w:name="_Toc489015037"/>
      <w:r w:rsidRPr="00E87B7C">
        <w:rPr>
          <w:rFonts w:ascii="Arial" w:hAnsi="Arial" w:cs="Arial"/>
          <w:b/>
          <w:color w:val="auto"/>
          <w:sz w:val="22"/>
          <w:szCs w:val="22"/>
        </w:rPr>
        <w:t>CUMPLIMIENTO DE NORMAS EN MATERIA LABORAL Y DE SEGURIDAD SOCIAL</w:t>
      </w:r>
      <w:bookmarkEnd w:id="8"/>
    </w:p>
    <w:p w:rsidR="004F0A5B" w:rsidRPr="00E87B7C" w:rsidRDefault="004F0A5B" w:rsidP="004F0A5B">
      <w:pPr>
        <w:rPr>
          <w:rFonts w:ascii="Arial" w:hAnsi="Arial" w:cs="Arial"/>
          <w:sz w:val="22"/>
          <w:szCs w:val="22"/>
        </w:rPr>
      </w:pPr>
    </w:p>
    <w:p w:rsidR="00391801" w:rsidRPr="00E87B7C" w:rsidRDefault="003462B8" w:rsidP="00036E2C">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salario que la empresa abone a sus trabajadores no podrá ser inferior al homologado en el seno de los Consejos de Salarios para la respectiva rama de actividad, o aquél que fije en su defecto el Pod</w:t>
      </w:r>
      <w:r w:rsidR="000358FF" w:rsidRPr="00E87B7C">
        <w:rPr>
          <w:rFonts w:ascii="Arial" w:eastAsiaTheme="majorEastAsia" w:hAnsi="Arial" w:cs="Arial"/>
          <w:spacing w:val="-10"/>
          <w:kern w:val="28"/>
          <w:sz w:val="22"/>
          <w:szCs w:val="22"/>
        </w:rPr>
        <w:t xml:space="preserve">er Ejecutivo. La D.N.A exigirá </w:t>
      </w:r>
      <w:r w:rsidRPr="00E87B7C">
        <w:rPr>
          <w:rFonts w:ascii="Arial" w:eastAsiaTheme="majorEastAsia" w:hAnsi="Arial" w:cs="Arial"/>
          <w:spacing w:val="-10"/>
          <w:kern w:val="28"/>
          <w:sz w:val="22"/>
          <w:szCs w:val="22"/>
        </w:rPr>
        <w:t>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w:t>
      </w:r>
      <w:r w:rsidR="006D73FD" w:rsidRPr="00E87B7C">
        <w:rPr>
          <w:rFonts w:ascii="Arial" w:eastAsiaTheme="majorEastAsia" w:hAnsi="Arial" w:cs="Arial"/>
          <w:spacing w:val="-10"/>
          <w:kern w:val="28"/>
          <w:sz w:val="22"/>
          <w:szCs w:val="22"/>
        </w:rPr>
        <w:t xml:space="preserve"> </w:t>
      </w:r>
      <w:r w:rsidRPr="00E87B7C">
        <w:rPr>
          <w:rFonts w:ascii="Arial" w:eastAsiaTheme="majorEastAsia" w:hAnsi="Arial" w:cs="Arial"/>
          <w:spacing w:val="-10"/>
          <w:kern w:val="28"/>
          <w:sz w:val="22"/>
          <w:szCs w:val="22"/>
        </w:rPr>
        <w:t>comprobante de pago del seguro contra accidentes de trabajo, enfermedades profesionales, el cumplimiento de normas de seguridad e higiene y demás que correspondieren. El incumplimiento por parte de la empresa adjudicataria en el pago de las retribuciones antes mencionadas será causal de rescisión del contrato. Asimismo semestralmente se podrá requerir Certificado Contable que acredite la situación de regularidad en la totalidad de las obligaciones laborales y de seguridad social de la empresa para con sus dependientes. La D.N.A  tiene la potestad de retener de los pagos debidos en virtud del contrato, los créditos laborales a los que tengan derecho los trabajadores de la empresa contratada (Ley 18.098 de 27 de diciembre de 2006, Ley 18.099 de 10 de Enero de 2007 y Ley 18.251 de 27 de Diciembre de 2007). En caso de incumplimiento de las obligaciones men</w:t>
      </w:r>
      <w:r w:rsidR="000358FF" w:rsidRPr="00E87B7C">
        <w:rPr>
          <w:rFonts w:ascii="Arial" w:eastAsiaTheme="majorEastAsia" w:hAnsi="Arial" w:cs="Arial"/>
          <w:spacing w:val="-10"/>
          <w:kern w:val="28"/>
          <w:sz w:val="22"/>
          <w:szCs w:val="22"/>
        </w:rPr>
        <w:t>cionadas anteriormente la D.N.A</w:t>
      </w:r>
      <w:r w:rsidRPr="00E87B7C">
        <w:rPr>
          <w:rFonts w:ascii="Arial" w:eastAsiaTheme="majorEastAsia" w:hAnsi="Arial" w:cs="Arial"/>
          <w:spacing w:val="-10"/>
          <w:kern w:val="28"/>
          <w:sz w:val="22"/>
          <w:szCs w:val="22"/>
        </w:rPr>
        <w:t xml:space="preserve"> se reserva el derecho de aplicar las disposiciones del Decreto 475/2005 de fecha 14 de noviembre de 2005 y de la Ley 18.098 de 27 de diciembre de 2006, Ley 18.099 de 10 de Enero de 2007, y Ley 18.251 de 27 de Diciembre de 2007, como así </w:t>
      </w:r>
      <w:r w:rsidRPr="00E87B7C">
        <w:rPr>
          <w:rFonts w:ascii="Arial" w:eastAsiaTheme="majorEastAsia" w:hAnsi="Arial" w:cs="Arial"/>
          <w:spacing w:val="-10"/>
          <w:kern w:val="28"/>
          <w:sz w:val="22"/>
          <w:szCs w:val="22"/>
        </w:rPr>
        <w:lastRenderedPageBreak/>
        <w:t>rescindir la presente contratación, con pérdida del depósito en garantía por cumplimiento de contrato, sin perjuicio de las acciones civiles y penales que pudieren corresponder. Las partes convienen que, de tener que afrontar la D.N.A  cualquier tipo de pago por los rubros contenidos en las Leyes 18.098, 18.099 y 18.251, el monto total le será restituido por la empresa adjudicataria.</w:t>
      </w:r>
    </w:p>
    <w:p w:rsidR="005A67ED" w:rsidRPr="00E87B7C" w:rsidRDefault="008E107F" w:rsidP="00961F9C">
      <w:pPr>
        <w:pStyle w:val="Ttulo1"/>
        <w:numPr>
          <w:ilvl w:val="0"/>
          <w:numId w:val="10"/>
        </w:numPr>
        <w:rPr>
          <w:rFonts w:ascii="Arial" w:hAnsi="Arial" w:cs="Arial"/>
          <w:b/>
          <w:color w:val="auto"/>
          <w:sz w:val="22"/>
          <w:szCs w:val="22"/>
        </w:rPr>
      </w:pPr>
      <w:bookmarkStart w:id="9" w:name="_Toc489015038"/>
      <w:r w:rsidRPr="00E87B7C">
        <w:rPr>
          <w:rFonts w:ascii="Arial" w:hAnsi="Arial" w:cs="Arial"/>
          <w:b/>
          <w:color w:val="auto"/>
          <w:sz w:val="22"/>
          <w:szCs w:val="22"/>
        </w:rPr>
        <w:t>DEFINICIONES E INTERPRETACIONES</w:t>
      </w:r>
      <w:bookmarkEnd w:id="9"/>
    </w:p>
    <w:p w:rsidR="004F0A5B" w:rsidRPr="00E87B7C" w:rsidRDefault="004F0A5B" w:rsidP="004F0A5B">
      <w:pPr>
        <w:rPr>
          <w:rFonts w:ascii="Arial" w:hAnsi="Arial" w:cs="Arial"/>
          <w:sz w:val="22"/>
          <w:szCs w:val="22"/>
        </w:rPr>
      </w:pPr>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término "Administración" identifica a la Dirección Nacional de Aduanas (D.N.A.).</w:t>
      </w:r>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El término "oferente o proponente" designa a la persona, empresa o grupo de empresas, que manifiesten su interés en </w:t>
      </w:r>
      <w:proofErr w:type="spellStart"/>
      <w:r w:rsidRPr="00E87B7C">
        <w:rPr>
          <w:rFonts w:ascii="Arial" w:eastAsiaTheme="majorEastAsia" w:hAnsi="Arial" w:cs="Arial"/>
          <w:spacing w:val="-10"/>
          <w:kern w:val="28"/>
          <w:sz w:val="22"/>
          <w:szCs w:val="22"/>
        </w:rPr>
        <w:t>consorciarse</w:t>
      </w:r>
      <w:proofErr w:type="spellEnd"/>
      <w:r w:rsidRPr="00E87B7C">
        <w:rPr>
          <w:rFonts w:ascii="Arial" w:eastAsiaTheme="majorEastAsia" w:hAnsi="Arial" w:cs="Arial"/>
          <w:spacing w:val="-10"/>
          <w:kern w:val="28"/>
          <w:sz w:val="22"/>
          <w:szCs w:val="22"/>
        </w:rPr>
        <w:t xml:space="preserve"> que presente o someta formalmente una oferta para ejecutar el suministro, actuando por sí o por medio de sus representantes debidamente autorizados. Si más de una persona física o jurídica pretende presentar conjuntamente una oferta, </w:t>
      </w:r>
      <w:r w:rsidR="00DB1E38" w:rsidRPr="00E87B7C">
        <w:rPr>
          <w:rFonts w:ascii="Arial" w:eastAsiaTheme="majorEastAsia" w:hAnsi="Arial" w:cs="Arial"/>
          <w:spacing w:val="-10"/>
          <w:kern w:val="28"/>
          <w:sz w:val="22"/>
          <w:szCs w:val="22"/>
        </w:rPr>
        <w:t xml:space="preserve">lo deberán hacer consorciados. </w:t>
      </w:r>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El término “oferta” o “propuesta” es la declaración de voluntad </w:t>
      </w:r>
      <w:proofErr w:type="spellStart"/>
      <w:r w:rsidRPr="00E87B7C">
        <w:rPr>
          <w:rFonts w:ascii="Arial" w:eastAsiaTheme="majorEastAsia" w:hAnsi="Arial" w:cs="Arial"/>
          <w:spacing w:val="-10"/>
          <w:kern w:val="28"/>
          <w:sz w:val="22"/>
          <w:szCs w:val="22"/>
        </w:rPr>
        <w:t>recepticia</w:t>
      </w:r>
      <w:proofErr w:type="spellEnd"/>
      <w:r w:rsidRPr="00E87B7C">
        <w:rPr>
          <w:rFonts w:ascii="Arial" w:eastAsiaTheme="majorEastAsia" w:hAnsi="Arial" w:cs="Arial"/>
          <w:spacing w:val="-10"/>
          <w:kern w:val="28"/>
          <w:sz w:val="22"/>
          <w:szCs w:val="22"/>
        </w:rPr>
        <w:t>, mediante la cual una persona física o jurídica o un consorcio, manifiesta querer asumir los derechos y obligaciones que se prevén en este Pliego, de conform</w:t>
      </w:r>
      <w:r w:rsidR="004A20A3" w:rsidRPr="00E87B7C">
        <w:rPr>
          <w:rFonts w:ascii="Arial" w:eastAsiaTheme="majorEastAsia" w:hAnsi="Arial" w:cs="Arial"/>
          <w:spacing w:val="-10"/>
          <w:kern w:val="28"/>
          <w:sz w:val="22"/>
          <w:szCs w:val="22"/>
        </w:rPr>
        <w:t>idad con las normas aplicables.</w:t>
      </w:r>
    </w:p>
    <w:p w:rsidR="0088396F" w:rsidRPr="00E87B7C" w:rsidRDefault="005A67ED" w:rsidP="00DC6449">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término "adjudicatario" se refiere al oferente cuya oferta haya sido adjudicada por acto administrativo firme dictado por la Administración. Cuando se establezcan o prevean obligaciones o responsabilidades del adjudicatario, siendo éste un consorcio, se entenderán referidas a todos y cada uno de los consorciados, en la forma y condiciones d</w:t>
      </w:r>
      <w:r w:rsidR="004A20A3" w:rsidRPr="00E87B7C">
        <w:rPr>
          <w:rFonts w:ascii="Arial" w:eastAsiaTheme="majorEastAsia" w:hAnsi="Arial" w:cs="Arial"/>
          <w:spacing w:val="-10"/>
          <w:kern w:val="28"/>
          <w:sz w:val="22"/>
          <w:szCs w:val="22"/>
        </w:rPr>
        <w:t>ispuestas en el presente pliego</w:t>
      </w:r>
    </w:p>
    <w:p w:rsidR="0088396F" w:rsidRPr="00E87B7C" w:rsidRDefault="0088396F" w:rsidP="00F3626D">
      <w:pPr>
        <w:pStyle w:val="Textoindependiente3"/>
        <w:rPr>
          <w:rFonts w:eastAsiaTheme="majorEastAsia"/>
          <w:b w:val="0"/>
          <w:bCs w:val="0"/>
          <w:spacing w:val="-10"/>
          <w:kern w:val="28"/>
          <w:sz w:val="22"/>
          <w:szCs w:val="22"/>
          <w:u w:val="none"/>
          <w:lang w:eastAsia="en-US"/>
        </w:rPr>
      </w:pPr>
    </w:p>
    <w:p w:rsidR="005A67ED" w:rsidRPr="00E87B7C" w:rsidRDefault="005A67ED" w:rsidP="00F3626D">
      <w:pPr>
        <w:pStyle w:val="Textoindependiente3"/>
        <w:rPr>
          <w:rFonts w:eastAsiaTheme="majorEastAsia"/>
          <w:b w:val="0"/>
          <w:bCs w:val="0"/>
          <w:spacing w:val="-10"/>
          <w:kern w:val="28"/>
          <w:sz w:val="22"/>
          <w:szCs w:val="22"/>
          <w:u w:val="none"/>
          <w:lang w:eastAsia="en-US"/>
        </w:rPr>
      </w:pPr>
      <w:r w:rsidRPr="00E87B7C">
        <w:rPr>
          <w:rFonts w:eastAsiaTheme="majorEastAsia"/>
          <w:b w:val="0"/>
          <w:bCs w:val="0"/>
          <w:spacing w:val="-10"/>
          <w:kern w:val="28"/>
          <w:sz w:val="22"/>
          <w:szCs w:val="22"/>
          <w:u w:val="none"/>
          <w:lang w:eastAsia="en-US"/>
        </w:rPr>
        <w:t xml:space="preserve">El término bienes refiere a todos los materiales, equipos, maquinarias, que el proveedor esté obligado a suministrar a </w:t>
      </w:r>
      <w:r w:rsidR="004A20A3" w:rsidRPr="00E87B7C">
        <w:rPr>
          <w:rFonts w:eastAsiaTheme="majorEastAsia"/>
          <w:b w:val="0"/>
          <w:bCs w:val="0"/>
          <w:spacing w:val="-10"/>
          <w:kern w:val="28"/>
          <w:sz w:val="22"/>
          <w:szCs w:val="22"/>
          <w:u w:val="none"/>
          <w:lang w:eastAsia="en-US"/>
        </w:rPr>
        <w:t>la Administración</w:t>
      </w:r>
      <w:r w:rsidRPr="00E87B7C">
        <w:rPr>
          <w:rFonts w:eastAsiaTheme="majorEastAsia"/>
          <w:b w:val="0"/>
          <w:bCs w:val="0"/>
          <w:spacing w:val="-10"/>
          <w:kern w:val="28"/>
          <w:sz w:val="22"/>
          <w:szCs w:val="22"/>
          <w:u w:val="none"/>
          <w:lang w:eastAsia="en-US"/>
        </w:rPr>
        <w:t>, según las exigencias del presente Pliego.</w:t>
      </w:r>
    </w:p>
    <w:p w:rsidR="005A67ED" w:rsidRPr="00E87B7C" w:rsidRDefault="005A67ED" w:rsidP="00F3626D">
      <w:pPr>
        <w:jc w:val="both"/>
        <w:rPr>
          <w:rFonts w:ascii="Arial" w:eastAsiaTheme="majorEastAsia" w:hAnsi="Arial" w:cs="Arial"/>
          <w:spacing w:val="-10"/>
          <w:kern w:val="28"/>
          <w:sz w:val="22"/>
          <w:szCs w:val="22"/>
        </w:rPr>
      </w:pPr>
    </w:p>
    <w:p w:rsidR="005A67ED" w:rsidRPr="00E87B7C" w:rsidRDefault="005A67ED" w:rsidP="003C4DF4">
      <w:pPr>
        <w:pStyle w:val="Textoindependiente3"/>
        <w:rPr>
          <w:rFonts w:eastAsiaTheme="majorEastAsia"/>
          <w:b w:val="0"/>
          <w:bCs w:val="0"/>
          <w:spacing w:val="-10"/>
          <w:kern w:val="28"/>
          <w:sz w:val="22"/>
          <w:szCs w:val="22"/>
          <w:u w:val="none"/>
          <w:lang w:eastAsia="en-US"/>
        </w:rPr>
      </w:pPr>
      <w:r w:rsidRPr="00E87B7C">
        <w:rPr>
          <w:rFonts w:eastAsiaTheme="majorEastAsia"/>
          <w:b w:val="0"/>
          <w:bCs w:val="0"/>
          <w:spacing w:val="-10"/>
          <w:kern w:val="28"/>
          <w:sz w:val="22"/>
          <w:szCs w:val="22"/>
          <w:u w:val="none"/>
          <w:lang w:eastAsia="en-US"/>
        </w:rPr>
        <w:t>El término "contratista" o "proveedor" se refiere a la persona física o jurídica o grupo de empresas consorciadas, ya sea que actúe por sí o por medio de sus representantes legales que, mediante contrato celebrado con la Administración, han de suministrar los bienes en virtud de las condiciones especiales esti</w:t>
      </w:r>
      <w:r w:rsidR="003C4DF4" w:rsidRPr="00E87B7C">
        <w:rPr>
          <w:rFonts w:eastAsiaTheme="majorEastAsia"/>
          <w:b w:val="0"/>
          <w:bCs w:val="0"/>
          <w:spacing w:val="-10"/>
          <w:kern w:val="28"/>
          <w:sz w:val="22"/>
          <w:szCs w:val="22"/>
          <w:u w:val="none"/>
          <w:lang w:eastAsia="en-US"/>
        </w:rPr>
        <w:t xml:space="preserve">puladas en el presente Pliego. </w:t>
      </w:r>
    </w:p>
    <w:p w:rsidR="003C4DF4" w:rsidRPr="00E87B7C" w:rsidRDefault="003C4DF4" w:rsidP="003C4DF4">
      <w:pPr>
        <w:pStyle w:val="Textoindependiente3"/>
        <w:rPr>
          <w:rFonts w:eastAsiaTheme="majorEastAsia"/>
          <w:b w:val="0"/>
          <w:bCs w:val="0"/>
          <w:spacing w:val="-10"/>
          <w:kern w:val="28"/>
          <w:sz w:val="22"/>
          <w:szCs w:val="22"/>
          <w:u w:val="none"/>
          <w:lang w:eastAsia="en-US"/>
        </w:rPr>
      </w:pPr>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término "representante" se refiere a la persona designada por el contratista, con poderes suficientes para tratar y resolver todas las cuestiones relativas a la oferta y/o al contrato.</w:t>
      </w:r>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término "suministro" significa el abastecimiento de materiales, equipos y otros servicios no personales objeto del contrato, que serán llevados a cabo por el contratista de acuerdo a las especificaciones detalladas en el Pliego de Condiciones.</w:t>
      </w:r>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término "Pliego de Condiciones" se refiere al:</w:t>
      </w:r>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a) Pliego de Condiciones de la Licitación, en adelante "Pliego Particular", </w:t>
      </w:r>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b) Pliego Único de Bases y Condiciones Generales para los Contratos de suministros y servicios no personales en los Organismos Públicos, en adelante "Pliego Único" </w:t>
      </w:r>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c) Aclaraciones y modificaciones al Pliego de Condiciones que la Administración estime del caso realizar con anterioridad al acto de apertura. </w:t>
      </w:r>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lastRenderedPageBreak/>
        <w:t>Las palabras o designaciones en singular deben extenderse igualmente al plural y viceversa, cuando la interpretación de los t</w:t>
      </w:r>
      <w:r w:rsidR="004A20A3" w:rsidRPr="00E87B7C">
        <w:rPr>
          <w:rFonts w:ascii="Arial" w:eastAsiaTheme="majorEastAsia" w:hAnsi="Arial" w:cs="Arial"/>
          <w:spacing w:val="-10"/>
          <w:kern w:val="28"/>
          <w:sz w:val="22"/>
          <w:szCs w:val="22"/>
        </w:rPr>
        <w:t>extos escritos lo requiera.</w:t>
      </w:r>
    </w:p>
    <w:p w:rsidR="003C4DF4"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Toda cláusula imprecisa, ambigua, contradictoria u oscura a criterio de la Administración, se interpretará en el sentido más favorable a ésta.</w:t>
      </w:r>
    </w:p>
    <w:p w:rsidR="00391801" w:rsidRPr="00E87B7C" w:rsidRDefault="008E107F" w:rsidP="00961F9C">
      <w:pPr>
        <w:pStyle w:val="Ttulo1"/>
        <w:numPr>
          <w:ilvl w:val="0"/>
          <w:numId w:val="10"/>
        </w:numPr>
        <w:rPr>
          <w:rFonts w:ascii="Arial" w:hAnsi="Arial" w:cs="Arial"/>
          <w:b/>
          <w:color w:val="auto"/>
          <w:sz w:val="22"/>
          <w:szCs w:val="22"/>
        </w:rPr>
      </w:pPr>
      <w:bookmarkStart w:id="10" w:name="_Toc489015039"/>
      <w:r w:rsidRPr="00E87B7C">
        <w:rPr>
          <w:rFonts w:ascii="Arial" w:hAnsi="Arial" w:cs="Arial"/>
          <w:b/>
          <w:color w:val="auto"/>
          <w:sz w:val="22"/>
          <w:szCs w:val="22"/>
        </w:rPr>
        <w:t>NORMATIVA APLICABLE</w:t>
      </w:r>
      <w:bookmarkEnd w:id="10"/>
    </w:p>
    <w:p w:rsidR="003F77EF" w:rsidRPr="00E87B7C" w:rsidRDefault="003F77EF" w:rsidP="00961F9C">
      <w:pPr>
        <w:pStyle w:val="Ttulo3"/>
        <w:widowControl w:val="0"/>
        <w:numPr>
          <w:ilvl w:val="0"/>
          <w:numId w:val="4"/>
        </w:numPr>
        <w:shd w:val="clear" w:color="auto" w:fill="FFFFFF"/>
        <w:rPr>
          <w:rFonts w:ascii="Arial" w:hAnsi="Arial" w:cs="Arial"/>
          <w:color w:val="auto"/>
          <w:spacing w:val="-10"/>
          <w:kern w:val="28"/>
          <w:sz w:val="22"/>
          <w:szCs w:val="22"/>
        </w:rPr>
      </w:pPr>
      <w:bookmarkStart w:id="11" w:name="_Toc456344558"/>
      <w:bookmarkStart w:id="12" w:name="_Toc456352674"/>
      <w:bookmarkStart w:id="13" w:name="_Toc482788632"/>
      <w:bookmarkStart w:id="14" w:name="_Toc482788704"/>
      <w:bookmarkStart w:id="15" w:name="_Toc482788751"/>
      <w:bookmarkStart w:id="16" w:name="_Toc482789086"/>
      <w:bookmarkStart w:id="17" w:name="_Toc482792638"/>
      <w:bookmarkStart w:id="18" w:name="_Toc482795295"/>
      <w:bookmarkStart w:id="19" w:name="_Toc482952538"/>
      <w:bookmarkStart w:id="20" w:name="_Toc482953131"/>
      <w:bookmarkStart w:id="21" w:name="_Toc482953250"/>
      <w:bookmarkStart w:id="22" w:name="_Toc483302669"/>
      <w:bookmarkStart w:id="23" w:name="_Toc483302772"/>
      <w:bookmarkStart w:id="24" w:name="_Toc488667999"/>
      <w:bookmarkStart w:id="25" w:name="_Toc489015040"/>
      <w:r w:rsidRPr="00E87B7C">
        <w:rPr>
          <w:rFonts w:ascii="Arial" w:hAnsi="Arial" w:cs="Arial"/>
          <w:color w:val="auto"/>
          <w:spacing w:val="-10"/>
          <w:kern w:val="28"/>
          <w:sz w:val="22"/>
          <w:szCs w:val="22"/>
        </w:rPr>
        <w:t>El Pliego de Condiciones Generales para contratos de Suministros y Servicios No Personales, (N°131/014 de 19 de mayo de 2014), en lo pertinente.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3F77EF" w:rsidRPr="00E87B7C" w:rsidRDefault="003F77EF" w:rsidP="00961F9C">
      <w:pPr>
        <w:pStyle w:val="Lista2"/>
        <w:numPr>
          <w:ilvl w:val="0"/>
          <w:numId w:val="4"/>
        </w:numPr>
        <w:jc w:val="both"/>
        <w:rPr>
          <w:rFonts w:ascii="Arial" w:eastAsiaTheme="majorEastAsia" w:hAnsi="Arial" w:cs="Arial"/>
          <w:spacing w:val="-10"/>
          <w:kern w:val="28"/>
          <w:sz w:val="22"/>
          <w:szCs w:val="22"/>
          <w:lang w:eastAsia="en-US"/>
        </w:rPr>
      </w:pPr>
      <w:r w:rsidRPr="00E87B7C">
        <w:rPr>
          <w:rFonts w:ascii="Arial" w:eastAsiaTheme="majorEastAsia" w:hAnsi="Arial" w:cs="Arial"/>
          <w:spacing w:val="-10"/>
          <w:kern w:val="28"/>
          <w:sz w:val="22"/>
          <w:szCs w:val="22"/>
          <w:lang w:eastAsia="en-US"/>
        </w:rPr>
        <w:t>Las disposiciones contenidas en el T.O.C.A.F., aprobado por Decreto 150/012 de 11 de mayo de 2012.</w:t>
      </w:r>
    </w:p>
    <w:p w:rsidR="003F77EF" w:rsidRPr="00E87B7C" w:rsidRDefault="003F77EF" w:rsidP="00961F9C">
      <w:pPr>
        <w:numPr>
          <w:ilvl w:val="0"/>
          <w:numId w:val="4"/>
        </w:numPr>
        <w:suppressAutoHyphens/>
        <w:spacing w:after="0"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Decreto Nº 155/2013 de fecha 21 de mayo de 2013 (Registro Único de Proveedores del Estado). </w:t>
      </w:r>
    </w:p>
    <w:p w:rsidR="003F77EF" w:rsidRPr="00E87B7C" w:rsidRDefault="003F77EF" w:rsidP="00961F9C">
      <w:pPr>
        <w:numPr>
          <w:ilvl w:val="0"/>
          <w:numId w:val="4"/>
        </w:numPr>
        <w:suppressAutoHyphens/>
        <w:spacing w:after="0"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Decreto 500/991 de fecha 27/09/1991. (Procedimiento administrativo.)</w:t>
      </w:r>
      <w:r w:rsidRPr="00E87B7C">
        <w:rPr>
          <w:rFonts w:ascii="Arial" w:eastAsiaTheme="majorEastAsia" w:hAnsi="Arial" w:cs="Arial"/>
          <w:spacing w:val="-10"/>
          <w:kern w:val="28"/>
          <w:sz w:val="22"/>
          <w:szCs w:val="22"/>
        </w:rPr>
        <w:tab/>
      </w:r>
    </w:p>
    <w:p w:rsidR="003F77EF" w:rsidRPr="00E87B7C" w:rsidRDefault="003F77EF" w:rsidP="00961F9C">
      <w:pPr>
        <w:pStyle w:val="Lista2"/>
        <w:numPr>
          <w:ilvl w:val="0"/>
          <w:numId w:val="4"/>
        </w:numPr>
        <w:jc w:val="both"/>
        <w:rPr>
          <w:rFonts w:ascii="Arial" w:eastAsiaTheme="majorEastAsia" w:hAnsi="Arial" w:cs="Arial"/>
          <w:spacing w:val="-10"/>
          <w:kern w:val="28"/>
          <w:sz w:val="22"/>
          <w:szCs w:val="22"/>
          <w:lang w:eastAsia="en-US"/>
        </w:rPr>
      </w:pPr>
      <w:r w:rsidRPr="00E87B7C">
        <w:rPr>
          <w:rFonts w:ascii="Arial" w:eastAsiaTheme="majorEastAsia" w:hAnsi="Arial" w:cs="Arial"/>
          <w:spacing w:val="-10"/>
          <w:kern w:val="28"/>
          <w:sz w:val="22"/>
          <w:szCs w:val="22"/>
          <w:lang w:eastAsia="en-US"/>
        </w:rPr>
        <w:t>Decreto 275/013 de fecha 3/09/2013 (Apertura electrónica).</w:t>
      </w:r>
    </w:p>
    <w:p w:rsidR="003F77EF" w:rsidRPr="00E87B7C" w:rsidRDefault="003F77EF" w:rsidP="00961F9C">
      <w:pPr>
        <w:pStyle w:val="Lista2"/>
        <w:numPr>
          <w:ilvl w:val="0"/>
          <w:numId w:val="4"/>
        </w:numPr>
        <w:jc w:val="both"/>
        <w:rPr>
          <w:rFonts w:ascii="Arial" w:eastAsiaTheme="majorEastAsia" w:hAnsi="Arial" w:cs="Arial"/>
          <w:spacing w:val="-10"/>
          <w:kern w:val="28"/>
          <w:sz w:val="22"/>
          <w:szCs w:val="22"/>
          <w:lang w:eastAsia="en-US"/>
        </w:rPr>
      </w:pPr>
      <w:r w:rsidRPr="00E87B7C">
        <w:rPr>
          <w:rFonts w:ascii="Arial" w:eastAsiaTheme="majorEastAsia" w:hAnsi="Arial" w:cs="Arial"/>
          <w:spacing w:val="-10"/>
          <w:kern w:val="28"/>
          <w:sz w:val="22"/>
          <w:szCs w:val="22"/>
          <w:lang w:eastAsia="en-US"/>
        </w:rPr>
        <w:t xml:space="preserve">Las enmiendas o aclaraciones efectuadas por la Administración durante el plazo del  llamado, publicadas en </w:t>
      </w:r>
      <w:hyperlink r:id="rId14" w:history="1">
        <w:r w:rsidRPr="00E87B7C">
          <w:rPr>
            <w:rFonts w:ascii="Arial" w:eastAsiaTheme="majorEastAsia" w:hAnsi="Arial" w:cs="Arial"/>
            <w:spacing w:val="-10"/>
            <w:kern w:val="28"/>
            <w:sz w:val="22"/>
            <w:szCs w:val="22"/>
            <w:lang w:eastAsia="en-US"/>
          </w:rPr>
          <w:t>www.comprasdelestatales.gub.uy</w:t>
        </w:r>
      </w:hyperlink>
    </w:p>
    <w:p w:rsidR="003F77EF" w:rsidRPr="00E87B7C" w:rsidRDefault="003F77EF" w:rsidP="00961F9C">
      <w:pPr>
        <w:pStyle w:val="Lista2"/>
        <w:numPr>
          <w:ilvl w:val="0"/>
          <w:numId w:val="4"/>
        </w:numPr>
        <w:jc w:val="both"/>
        <w:rPr>
          <w:rFonts w:ascii="Arial" w:eastAsiaTheme="majorEastAsia" w:hAnsi="Arial" w:cs="Arial"/>
          <w:spacing w:val="-10"/>
          <w:kern w:val="28"/>
          <w:sz w:val="22"/>
          <w:szCs w:val="22"/>
          <w:lang w:eastAsia="en-US"/>
        </w:rPr>
      </w:pPr>
      <w:r w:rsidRPr="00E87B7C">
        <w:rPr>
          <w:rFonts w:ascii="Arial" w:eastAsiaTheme="majorEastAsia" w:hAnsi="Arial" w:cs="Arial"/>
          <w:spacing w:val="-10"/>
          <w:kern w:val="28"/>
          <w:sz w:val="22"/>
          <w:szCs w:val="22"/>
          <w:lang w:eastAsia="en-US"/>
        </w:rPr>
        <w:t>Ley 19.196 de Responsabilidad Penal Empresarial</w:t>
      </w:r>
      <w:r w:rsidR="003A3F8E" w:rsidRPr="00E87B7C">
        <w:rPr>
          <w:rFonts w:ascii="Arial" w:eastAsiaTheme="majorEastAsia" w:hAnsi="Arial" w:cs="Arial"/>
          <w:spacing w:val="-10"/>
          <w:kern w:val="28"/>
          <w:sz w:val="22"/>
          <w:szCs w:val="22"/>
          <w:lang w:eastAsia="en-US"/>
        </w:rPr>
        <w:t>.</w:t>
      </w:r>
    </w:p>
    <w:p w:rsidR="003F77EF" w:rsidRPr="00E87B7C" w:rsidRDefault="003F77EF" w:rsidP="00961F9C">
      <w:pPr>
        <w:pStyle w:val="Lista2"/>
        <w:numPr>
          <w:ilvl w:val="0"/>
          <w:numId w:val="4"/>
        </w:numPr>
        <w:jc w:val="both"/>
        <w:rPr>
          <w:rFonts w:ascii="Arial" w:eastAsiaTheme="majorEastAsia" w:hAnsi="Arial" w:cs="Arial"/>
          <w:spacing w:val="-10"/>
          <w:kern w:val="28"/>
          <w:sz w:val="22"/>
          <w:szCs w:val="22"/>
          <w:lang w:eastAsia="en-US"/>
        </w:rPr>
      </w:pPr>
      <w:r w:rsidRPr="00E87B7C">
        <w:rPr>
          <w:rFonts w:ascii="Arial" w:eastAsiaTheme="majorEastAsia" w:hAnsi="Arial" w:cs="Arial"/>
          <w:spacing w:val="-10"/>
          <w:kern w:val="28"/>
          <w:sz w:val="22"/>
          <w:szCs w:val="22"/>
          <w:lang w:eastAsia="en-US"/>
        </w:rPr>
        <w:t xml:space="preserve">Leyes, decretos y resoluciones vigentes en la materia, a la fecha de apertura de la presente licitación. </w:t>
      </w:r>
    </w:p>
    <w:p w:rsidR="003A3F8E" w:rsidRPr="00E87B7C" w:rsidRDefault="003A3F8E" w:rsidP="00961F9C">
      <w:pPr>
        <w:widowControl w:val="0"/>
        <w:numPr>
          <w:ilvl w:val="0"/>
          <w:numId w:val="4"/>
        </w:numPr>
        <w:spacing w:after="0"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Acorde a lo establecido en el Art.1º de la Ley Nº 18.098 de 12 de enero de 2007, se deja constancia que: “la retribución de los trabajadores de la empresa adjudicataria asignados al cumplimiento de dichas tareas, deberá respetar los laudos salariales establecidos por los Consejos de Salarios”.    </w:t>
      </w:r>
    </w:p>
    <w:p w:rsidR="005A67ED" w:rsidRPr="00E87B7C" w:rsidRDefault="003A3F8E" w:rsidP="00961F9C">
      <w:pPr>
        <w:widowControl w:val="0"/>
        <w:numPr>
          <w:ilvl w:val="0"/>
          <w:numId w:val="4"/>
        </w:numPr>
        <w:spacing w:after="0"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presente pli</w:t>
      </w:r>
      <w:r w:rsidR="00032570" w:rsidRPr="00E87B7C">
        <w:rPr>
          <w:rFonts w:ascii="Arial" w:eastAsiaTheme="majorEastAsia" w:hAnsi="Arial" w:cs="Arial"/>
          <w:spacing w:val="-10"/>
          <w:kern w:val="28"/>
          <w:sz w:val="22"/>
          <w:szCs w:val="22"/>
        </w:rPr>
        <w:t>ego de condiciones particulares</w:t>
      </w:r>
      <w:r w:rsidR="00A32DF9" w:rsidRPr="00E87B7C">
        <w:rPr>
          <w:rFonts w:ascii="Arial" w:eastAsiaTheme="majorEastAsia" w:hAnsi="Arial" w:cs="Arial"/>
          <w:spacing w:val="-10"/>
          <w:kern w:val="28"/>
          <w:sz w:val="22"/>
          <w:szCs w:val="22"/>
        </w:rPr>
        <w:t>.</w:t>
      </w:r>
      <w:r w:rsidRPr="00E87B7C">
        <w:rPr>
          <w:rFonts w:ascii="Arial" w:eastAsiaTheme="majorEastAsia" w:hAnsi="Arial" w:cs="Arial"/>
          <w:spacing w:val="-10"/>
          <w:kern w:val="28"/>
          <w:sz w:val="22"/>
          <w:szCs w:val="22"/>
        </w:rPr>
        <w:t xml:space="preserve">              </w:t>
      </w:r>
    </w:p>
    <w:p w:rsidR="004A20A3" w:rsidRPr="00E87B7C" w:rsidRDefault="008E107F" w:rsidP="00961F9C">
      <w:pPr>
        <w:pStyle w:val="Ttulo1"/>
        <w:numPr>
          <w:ilvl w:val="0"/>
          <w:numId w:val="10"/>
        </w:numPr>
        <w:rPr>
          <w:rFonts w:ascii="Arial" w:hAnsi="Arial" w:cs="Arial"/>
          <w:b/>
          <w:color w:val="auto"/>
          <w:sz w:val="22"/>
          <w:szCs w:val="22"/>
        </w:rPr>
      </w:pPr>
      <w:bookmarkStart w:id="26" w:name="_Toc489015041"/>
      <w:r w:rsidRPr="00E87B7C">
        <w:rPr>
          <w:rFonts w:ascii="Arial" w:hAnsi="Arial" w:cs="Arial"/>
          <w:b/>
          <w:color w:val="auto"/>
          <w:sz w:val="22"/>
          <w:szCs w:val="22"/>
        </w:rPr>
        <w:t>EXCENCION DE RESPONSABILIDAD</w:t>
      </w:r>
      <w:bookmarkEnd w:id="26"/>
    </w:p>
    <w:p w:rsidR="004F0A5B" w:rsidRPr="00E87B7C" w:rsidRDefault="004F0A5B" w:rsidP="004F0A5B">
      <w:pPr>
        <w:rPr>
          <w:rFonts w:ascii="Arial" w:hAnsi="Arial" w:cs="Arial"/>
          <w:sz w:val="22"/>
          <w:szCs w:val="22"/>
        </w:rPr>
      </w:pPr>
    </w:p>
    <w:p w:rsidR="00FD1453" w:rsidRPr="00E87B7C" w:rsidRDefault="005A67ED" w:rsidP="004F0A5B">
      <w:pPr>
        <w:numPr>
          <w:ilvl w:val="12"/>
          <w:numId w:val="0"/>
        </w:num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391801" w:rsidRPr="00E87B7C" w:rsidRDefault="008E107F" w:rsidP="00961F9C">
      <w:pPr>
        <w:pStyle w:val="Ttulo1"/>
        <w:numPr>
          <w:ilvl w:val="0"/>
          <w:numId w:val="10"/>
        </w:numPr>
        <w:rPr>
          <w:rFonts w:ascii="Arial" w:hAnsi="Arial" w:cs="Arial"/>
          <w:b/>
          <w:color w:val="auto"/>
          <w:sz w:val="22"/>
          <w:szCs w:val="22"/>
        </w:rPr>
      </w:pPr>
      <w:bookmarkStart w:id="27" w:name="_Toc489015042"/>
      <w:r w:rsidRPr="00E87B7C">
        <w:rPr>
          <w:rFonts w:ascii="Arial" w:hAnsi="Arial" w:cs="Arial"/>
          <w:b/>
          <w:color w:val="auto"/>
          <w:sz w:val="22"/>
          <w:szCs w:val="22"/>
        </w:rPr>
        <w:t>PLAZOS</w:t>
      </w:r>
      <w:r w:rsidR="003C4DF4" w:rsidRPr="00E87B7C">
        <w:rPr>
          <w:rFonts w:ascii="Arial" w:hAnsi="Arial" w:cs="Arial"/>
          <w:b/>
          <w:color w:val="auto"/>
          <w:sz w:val="22"/>
          <w:szCs w:val="22"/>
        </w:rPr>
        <w:t xml:space="preserve">, </w:t>
      </w:r>
      <w:r w:rsidRPr="00E87B7C">
        <w:rPr>
          <w:rFonts w:ascii="Arial" w:hAnsi="Arial" w:cs="Arial"/>
          <w:b/>
          <w:color w:val="auto"/>
          <w:sz w:val="22"/>
          <w:szCs w:val="22"/>
        </w:rPr>
        <w:t>COMUNICACIONES, CONSULTAS, ACLARACOINES Y PRORROGAS</w:t>
      </w:r>
      <w:bookmarkEnd w:id="27"/>
    </w:p>
    <w:p w:rsidR="004F0A5B" w:rsidRPr="00E87B7C" w:rsidRDefault="004F0A5B" w:rsidP="004F0A5B">
      <w:pPr>
        <w:rPr>
          <w:rFonts w:ascii="Arial" w:hAnsi="Arial" w:cs="Arial"/>
          <w:sz w:val="22"/>
          <w:szCs w:val="22"/>
        </w:rPr>
      </w:pPr>
    </w:p>
    <w:p w:rsidR="003F77EF" w:rsidRPr="00E87B7C" w:rsidRDefault="003F77EF" w:rsidP="00961F9C">
      <w:pPr>
        <w:pStyle w:val="Ttulo2"/>
        <w:numPr>
          <w:ilvl w:val="1"/>
          <w:numId w:val="10"/>
        </w:numPr>
        <w:rPr>
          <w:rFonts w:ascii="Arial" w:hAnsi="Arial" w:cs="Arial"/>
          <w:i/>
          <w:color w:val="auto"/>
          <w:sz w:val="22"/>
          <w:szCs w:val="22"/>
        </w:rPr>
      </w:pPr>
      <w:bookmarkStart w:id="28" w:name="_Toc456344566"/>
      <w:bookmarkStart w:id="29" w:name="_Toc456352682"/>
      <w:bookmarkStart w:id="30" w:name="_Toc489014591"/>
      <w:bookmarkStart w:id="31" w:name="_Toc489015043"/>
      <w:r w:rsidRPr="00E87B7C">
        <w:rPr>
          <w:rFonts w:ascii="Arial" w:hAnsi="Arial" w:cs="Arial"/>
          <w:color w:val="auto"/>
          <w:sz w:val="22"/>
          <w:szCs w:val="22"/>
        </w:rPr>
        <w:t>Comunicaciones</w:t>
      </w:r>
      <w:bookmarkEnd w:id="28"/>
      <w:bookmarkEnd w:id="29"/>
      <w:bookmarkEnd w:id="30"/>
      <w:bookmarkEnd w:id="31"/>
    </w:p>
    <w:p w:rsidR="003F77EF" w:rsidRPr="00E87B7C" w:rsidRDefault="003F77EF" w:rsidP="003F77EF">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Todas las comunicaciones referidas al presente llamado deberán dirigirse al Departamento de Adquisiciones de la DNA , sito Rambla 25 de Agosto de 1825 esquina Yacaré s/n, Edificio de la Dirección Nacional de Aduanas entrepiso, oficina 105 en días hábiles de 10:00 a 16:00 horas o por correo electrónico a </w:t>
      </w:r>
      <w:hyperlink r:id="rId15" w:history="1">
        <w:r w:rsidRPr="00E87B7C">
          <w:rPr>
            <w:rFonts w:ascii="Arial" w:eastAsiaTheme="majorEastAsia" w:hAnsi="Arial" w:cs="Arial"/>
            <w:spacing w:val="-10"/>
            <w:kern w:val="28"/>
            <w:sz w:val="22"/>
            <w:szCs w:val="22"/>
          </w:rPr>
          <w:t>licitaciones@aduanas.gub.uy</w:t>
        </w:r>
      </w:hyperlink>
      <w:r w:rsidRPr="00E87B7C">
        <w:rPr>
          <w:rFonts w:ascii="Arial" w:eastAsiaTheme="majorEastAsia" w:hAnsi="Arial" w:cs="Arial"/>
          <w:spacing w:val="-10"/>
          <w:kern w:val="28"/>
          <w:sz w:val="22"/>
          <w:szCs w:val="22"/>
        </w:rPr>
        <w:t>.</w:t>
      </w:r>
    </w:p>
    <w:p w:rsidR="003F77EF" w:rsidRPr="00E87B7C" w:rsidRDefault="003F77EF" w:rsidP="003F77EF">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Quienes remitan comunicaciones o documentos a la Administración, en cualquiera de las etapas de la negociación deberán conservar el comprobante de acuse de recibo por parte de ésta, el que podrá ser requerido siempre que la Administración lo considere pertinente. De no presentarse el mismo se tendrá por no presentada.</w:t>
      </w:r>
    </w:p>
    <w:p w:rsidR="00242E1D" w:rsidRPr="00E87B7C" w:rsidRDefault="003F77EF" w:rsidP="003F77EF">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Las comunicaciones podrán realizarse por los siguientes medios: personalmente, correo electrónico.</w:t>
      </w:r>
    </w:p>
    <w:p w:rsidR="003F77EF" w:rsidRPr="00E87B7C" w:rsidRDefault="003F77EF" w:rsidP="00961F9C">
      <w:pPr>
        <w:pStyle w:val="Ttulo2"/>
        <w:numPr>
          <w:ilvl w:val="1"/>
          <w:numId w:val="10"/>
        </w:numPr>
        <w:rPr>
          <w:rFonts w:ascii="Arial" w:hAnsi="Arial" w:cs="Arial"/>
          <w:color w:val="auto"/>
          <w:sz w:val="22"/>
          <w:szCs w:val="22"/>
        </w:rPr>
      </w:pPr>
      <w:bookmarkStart w:id="32" w:name="_Toc371401578"/>
      <w:bookmarkStart w:id="33" w:name="_Toc456344567"/>
      <w:bookmarkStart w:id="34" w:name="_Toc456352683"/>
      <w:bookmarkStart w:id="35" w:name="_Toc489014592"/>
      <w:bookmarkStart w:id="36" w:name="_Toc489015044"/>
      <w:r w:rsidRPr="00E87B7C">
        <w:rPr>
          <w:rFonts w:ascii="Arial" w:hAnsi="Arial" w:cs="Arial"/>
          <w:color w:val="auto"/>
          <w:sz w:val="22"/>
          <w:szCs w:val="22"/>
        </w:rPr>
        <w:lastRenderedPageBreak/>
        <w:t>Aclaraciones y consultas</w:t>
      </w:r>
      <w:bookmarkEnd w:id="32"/>
      <w:bookmarkEnd w:id="33"/>
      <w:bookmarkEnd w:id="34"/>
      <w:bookmarkEnd w:id="35"/>
      <w:bookmarkEnd w:id="36"/>
    </w:p>
    <w:p w:rsidR="003F77EF" w:rsidRPr="00E87B7C" w:rsidRDefault="003F77EF" w:rsidP="003F77EF">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Cualquier interesado en ofertar podrá solicitar a la Administración, por cualquiera de los medios mencionados en el artículo precedente, aclaraciones o consultas específicas mediante comunicación escrita dirigida al Señor Director Nacional de Aduanas, </w:t>
      </w:r>
      <w:r w:rsidR="003C4DF4" w:rsidRPr="00E87B7C">
        <w:rPr>
          <w:rFonts w:ascii="Arial" w:eastAsiaTheme="majorEastAsia" w:hAnsi="Arial" w:cs="Arial"/>
          <w:b/>
          <w:spacing w:val="-10"/>
          <w:kern w:val="28"/>
          <w:sz w:val="22"/>
          <w:szCs w:val="22"/>
          <w:u w:val="single"/>
        </w:rPr>
        <w:t xml:space="preserve">hasta el día </w:t>
      </w:r>
      <w:r w:rsidR="008309B9" w:rsidRPr="00E87B7C">
        <w:rPr>
          <w:rFonts w:ascii="Arial" w:eastAsiaTheme="majorEastAsia" w:hAnsi="Arial" w:cs="Arial"/>
          <w:b/>
          <w:spacing w:val="-10"/>
          <w:kern w:val="28"/>
          <w:sz w:val="22"/>
          <w:szCs w:val="22"/>
          <w:u w:val="single"/>
        </w:rPr>
        <w:t>21</w:t>
      </w:r>
      <w:r w:rsidR="00D51492" w:rsidRPr="00E87B7C">
        <w:rPr>
          <w:rFonts w:ascii="Arial" w:eastAsiaTheme="majorEastAsia" w:hAnsi="Arial" w:cs="Arial"/>
          <w:b/>
          <w:spacing w:val="-10"/>
          <w:kern w:val="28"/>
          <w:sz w:val="22"/>
          <w:szCs w:val="22"/>
          <w:u w:val="single"/>
        </w:rPr>
        <w:t xml:space="preserve"> </w:t>
      </w:r>
      <w:r w:rsidR="00DC6449" w:rsidRPr="00E87B7C">
        <w:rPr>
          <w:rFonts w:ascii="Arial" w:eastAsiaTheme="majorEastAsia" w:hAnsi="Arial" w:cs="Arial"/>
          <w:b/>
          <w:spacing w:val="-10"/>
          <w:kern w:val="28"/>
          <w:sz w:val="22"/>
          <w:szCs w:val="22"/>
          <w:u w:val="single"/>
        </w:rPr>
        <w:t>de</w:t>
      </w:r>
      <w:r w:rsidR="00314E3B" w:rsidRPr="00E87B7C">
        <w:rPr>
          <w:rFonts w:ascii="Arial" w:eastAsiaTheme="majorEastAsia" w:hAnsi="Arial" w:cs="Arial"/>
          <w:b/>
          <w:spacing w:val="-10"/>
          <w:kern w:val="28"/>
          <w:sz w:val="22"/>
          <w:szCs w:val="22"/>
          <w:u w:val="single"/>
        </w:rPr>
        <w:t xml:space="preserve"> </w:t>
      </w:r>
      <w:r w:rsidR="00D51492" w:rsidRPr="00E87B7C">
        <w:rPr>
          <w:rFonts w:ascii="Arial" w:eastAsiaTheme="majorEastAsia" w:hAnsi="Arial" w:cs="Arial"/>
          <w:b/>
          <w:spacing w:val="-10"/>
          <w:kern w:val="28"/>
          <w:sz w:val="22"/>
          <w:szCs w:val="22"/>
          <w:u w:val="single"/>
        </w:rPr>
        <w:t xml:space="preserve">Febrero </w:t>
      </w:r>
      <w:r w:rsidR="00314E3B" w:rsidRPr="00E87B7C">
        <w:rPr>
          <w:rFonts w:ascii="Arial" w:eastAsiaTheme="majorEastAsia" w:hAnsi="Arial" w:cs="Arial"/>
          <w:b/>
          <w:spacing w:val="-10"/>
          <w:kern w:val="28"/>
          <w:sz w:val="22"/>
          <w:szCs w:val="22"/>
          <w:u w:val="single"/>
        </w:rPr>
        <w:t xml:space="preserve"> de 2018</w:t>
      </w:r>
      <w:r w:rsidRPr="00E87B7C">
        <w:rPr>
          <w:rFonts w:ascii="Arial" w:eastAsiaTheme="majorEastAsia" w:hAnsi="Arial" w:cs="Arial"/>
          <w:spacing w:val="-10"/>
          <w:kern w:val="28"/>
          <w:sz w:val="22"/>
          <w:szCs w:val="22"/>
        </w:rPr>
        <w:t xml:space="preserve">. Los interesados deberán identificarse </w:t>
      </w:r>
      <w:r w:rsidR="00173575" w:rsidRPr="00E87B7C">
        <w:rPr>
          <w:rFonts w:ascii="Arial" w:eastAsiaTheme="majorEastAsia" w:hAnsi="Arial" w:cs="Arial"/>
          <w:spacing w:val="-10"/>
          <w:kern w:val="28"/>
          <w:sz w:val="22"/>
          <w:szCs w:val="22"/>
        </w:rPr>
        <w:t xml:space="preserve">con Razón Social, Rut, y demás </w:t>
      </w:r>
      <w:r w:rsidRPr="00E87B7C">
        <w:rPr>
          <w:rFonts w:ascii="Arial" w:eastAsiaTheme="majorEastAsia" w:hAnsi="Arial" w:cs="Arial"/>
          <w:spacing w:val="-10"/>
          <w:kern w:val="28"/>
          <w:sz w:val="22"/>
          <w:szCs w:val="22"/>
        </w:rPr>
        <w:t>datos de contacto. Vencido dicho término, la Administración no estará obligada a proporcionar datos aclaratorios.</w:t>
      </w:r>
    </w:p>
    <w:p w:rsidR="003F77EF" w:rsidRPr="00E87B7C" w:rsidRDefault="003F77EF" w:rsidP="003F77EF">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Las consultas serán contestada, siendo el único medio de publicación el sitio: </w:t>
      </w:r>
      <w:r w:rsidRPr="00E87B7C">
        <w:rPr>
          <w:rFonts w:ascii="Arial" w:eastAsiaTheme="majorEastAsia" w:hAnsi="Arial" w:cs="Arial"/>
          <w:b/>
          <w:spacing w:val="-10"/>
          <w:kern w:val="28"/>
          <w:sz w:val="22"/>
          <w:szCs w:val="22"/>
          <w:u w:val="single"/>
        </w:rPr>
        <w:t>http://www.comprasestatales.gub.uy</w:t>
      </w:r>
    </w:p>
    <w:p w:rsidR="00173575" w:rsidRPr="00E87B7C" w:rsidRDefault="003F77EF" w:rsidP="00173575">
      <w:pPr>
        <w:pStyle w:val="Sangradetextonormal"/>
        <w:rPr>
          <w:rFonts w:eastAsiaTheme="majorEastAsia"/>
          <w:spacing w:val="-10"/>
          <w:kern w:val="28"/>
          <w:sz w:val="22"/>
          <w:szCs w:val="22"/>
          <w:lang w:val="es-UY" w:eastAsia="en-US"/>
        </w:rPr>
      </w:pPr>
      <w:r w:rsidRPr="00E87B7C">
        <w:rPr>
          <w:rFonts w:eastAsiaTheme="majorEastAsia"/>
          <w:spacing w:val="-10"/>
          <w:kern w:val="28"/>
          <w:sz w:val="22"/>
          <w:szCs w:val="22"/>
          <w:lang w:val="es-UY" w:eastAsia="en-US"/>
        </w:rPr>
        <w:t>La Administración comunicará la prórroga o aclaración solicitadas, así como cualquier información ampliatoria que ella estime necesario re</w:t>
      </w:r>
      <w:r w:rsidR="00D8556F" w:rsidRPr="00E87B7C">
        <w:rPr>
          <w:rFonts w:eastAsiaTheme="majorEastAsia"/>
          <w:spacing w:val="-10"/>
          <w:kern w:val="28"/>
          <w:sz w:val="22"/>
          <w:szCs w:val="22"/>
          <w:lang w:val="es-UY" w:eastAsia="en-US"/>
        </w:rPr>
        <w:t>alizar, a su exclusivo criterio,</w:t>
      </w:r>
      <w:r w:rsidRPr="00E87B7C">
        <w:rPr>
          <w:rFonts w:eastAsiaTheme="majorEastAsia"/>
          <w:spacing w:val="-10"/>
          <w:kern w:val="28"/>
          <w:sz w:val="22"/>
          <w:szCs w:val="22"/>
          <w:lang w:val="es-UY" w:eastAsia="en-US"/>
        </w:rPr>
        <w:t xml:space="preserve"> a través </w:t>
      </w:r>
      <w:bookmarkStart w:id="37" w:name="_Toc371401579"/>
      <w:bookmarkStart w:id="38" w:name="_Toc456344568"/>
      <w:bookmarkStart w:id="39" w:name="_Toc456352684"/>
      <w:r w:rsidR="007E5CDB" w:rsidRPr="00E87B7C">
        <w:rPr>
          <w:rFonts w:eastAsiaTheme="majorEastAsia"/>
          <w:spacing w:val="-10"/>
          <w:kern w:val="28"/>
          <w:sz w:val="22"/>
          <w:szCs w:val="22"/>
          <w:lang w:val="es-UY" w:eastAsia="en-US"/>
        </w:rPr>
        <w:t xml:space="preserve">del sitio web. </w:t>
      </w:r>
    </w:p>
    <w:p w:rsidR="00173575" w:rsidRPr="00E87B7C" w:rsidRDefault="00173575" w:rsidP="00173575">
      <w:pPr>
        <w:pStyle w:val="Sangradetextonormal"/>
        <w:rPr>
          <w:rFonts w:eastAsiaTheme="majorEastAsia"/>
          <w:spacing w:val="-10"/>
          <w:kern w:val="28"/>
          <w:sz w:val="22"/>
          <w:szCs w:val="22"/>
          <w:lang w:val="es-UY" w:eastAsia="en-US"/>
        </w:rPr>
      </w:pPr>
    </w:p>
    <w:p w:rsidR="00173575" w:rsidRPr="00E87B7C" w:rsidRDefault="00173575" w:rsidP="00961F9C">
      <w:pPr>
        <w:pStyle w:val="Ttulo2"/>
        <w:numPr>
          <w:ilvl w:val="1"/>
          <w:numId w:val="10"/>
        </w:numPr>
        <w:rPr>
          <w:rFonts w:ascii="Arial" w:hAnsi="Arial" w:cs="Arial"/>
          <w:i/>
          <w:color w:val="auto"/>
          <w:sz w:val="22"/>
          <w:szCs w:val="22"/>
        </w:rPr>
      </w:pPr>
      <w:bookmarkStart w:id="40" w:name="_Toc489014593"/>
      <w:bookmarkStart w:id="41" w:name="_Toc489015045"/>
      <w:bookmarkEnd w:id="37"/>
      <w:bookmarkEnd w:id="38"/>
      <w:bookmarkEnd w:id="39"/>
      <w:r w:rsidRPr="00E87B7C">
        <w:rPr>
          <w:rFonts w:ascii="Arial" w:hAnsi="Arial" w:cs="Arial"/>
          <w:color w:val="auto"/>
          <w:sz w:val="22"/>
          <w:szCs w:val="22"/>
        </w:rPr>
        <w:t>Plazos</w:t>
      </w:r>
      <w:bookmarkEnd w:id="40"/>
      <w:bookmarkEnd w:id="41"/>
    </w:p>
    <w:p w:rsidR="0088396F" w:rsidRPr="00E87B7C" w:rsidRDefault="003F77EF" w:rsidP="003F77EF">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 Los plazos establecidos en este Pliego se computan en días hábiles administrativos, excepto aquellos mayores de quince días, que se computarán en días corridos o calendario. </w:t>
      </w:r>
    </w:p>
    <w:p w:rsidR="003F77EF" w:rsidRPr="00E87B7C" w:rsidRDefault="003F77EF" w:rsidP="003F77EF">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Se entenderá por días hábiles aquellos en que funcionan las oficinas de la Administración Pública. Son horas hábiles las correspondientes al horario fijado para el funcionamiento de dichas oficinas (artículo 113 Decreto 500/991).</w:t>
      </w:r>
    </w:p>
    <w:p w:rsidR="003F77EF" w:rsidRPr="00E87B7C" w:rsidRDefault="003F77EF" w:rsidP="003F77EF">
      <w:pPr>
        <w:pStyle w:val="Sangradetextonormal"/>
        <w:rPr>
          <w:rFonts w:eastAsiaTheme="majorEastAsia"/>
          <w:spacing w:val="-10"/>
          <w:kern w:val="28"/>
          <w:sz w:val="22"/>
          <w:szCs w:val="22"/>
          <w:lang w:val="es-UY" w:eastAsia="en-US"/>
        </w:rPr>
      </w:pPr>
      <w:r w:rsidRPr="00E87B7C">
        <w:rPr>
          <w:rFonts w:eastAsiaTheme="majorEastAsia"/>
          <w:spacing w:val="-10"/>
          <w:kern w:val="28"/>
          <w:sz w:val="22"/>
          <w:szCs w:val="22"/>
          <w:lang w:val="es-UY" w:eastAsia="en-US"/>
        </w:rPr>
        <w:t>Las fechas señaladas para realizar actos o hechos, y las fechas de vencimiento de los plazos, que resultaren inhábiles, se prorrogarán automáticamente hasta el día hábil inmediato siguiente.</w:t>
      </w:r>
    </w:p>
    <w:p w:rsidR="003F77EF" w:rsidRPr="00E87B7C" w:rsidRDefault="003F77EF" w:rsidP="003F77EF">
      <w:pPr>
        <w:pStyle w:val="Sangradetextonormal"/>
        <w:rPr>
          <w:rFonts w:eastAsiaTheme="majorEastAsia"/>
          <w:spacing w:val="-10"/>
          <w:kern w:val="28"/>
          <w:sz w:val="22"/>
          <w:szCs w:val="22"/>
          <w:lang w:val="es-UY" w:eastAsia="en-US"/>
        </w:rPr>
      </w:pPr>
      <w:r w:rsidRPr="00E87B7C">
        <w:rPr>
          <w:rFonts w:eastAsiaTheme="majorEastAsia"/>
          <w:spacing w:val="-10"/>
          <w:kern w:val="28"/>
          <w:sz w:val="22"/>
          <w:szCs w:val="22"/>
          <w:lang w:val="es-UY" w:eastAsia="en-US"/>
        </w:rPr>
        <w:t>Los plazos se computan a partir del día siguiente al del acto o hecho que determina el decurso del plazo.</w:t>
      </w:r>
    </w:p>
    <w:p w:rsidR="00173575" w:rsidRPr="00E87B7C" w:rsidRDefault="00173575" w:rsidP="003F77EF">
      <w:pPr>
        <w:pStyle w:val="Sangradetextonormal"/>
        <w:rPr>
          <w:rFonts w:eastAsiaTheme="majorEastAsia"/>
          <w:spacing w:val="-10"/>
          <w:kern w:val="28"/>
          <w:sz w:val="22"/>
          <w:szCs w:val="22"/>
          <w:lang w:val="es-UY" w:eastAsia="en-US"/>
        </w:rPr>
      </w:pPr>
    </w:p>
    <w:p w:rsidR="00173575" w:rsidRPr="00E87B7C" w:rsidRDefault="003F77EF" w:rsidP="00961F9C">
      <w:pPr>
        <w:pStyle w:val="Ttulo2"/>
        <w:numPr>
          <w:ilvl w:val="1"/>
          <w:numId w:val="10"/>
        </w:numPr>
        <w:rPr>
          <w:rFonts w:ascii="Arial" w:hAnsi="Arial" w:cs="Arial"/>
          <w:i/>
          <w:color w:val="auto"/>
          <w:sz w:val="22"/>
          <w:szCs w:val="22"/>
        </w:rPr>
      </w:pPr>
      <w:bookmarkStart w:id="42" w:name="_Toc371401580"/>
      <w:bookmarkStart w:id="43" w:name="_Toc456344569"/>
      <w:bookmarkStart w:id="44" w:name="_Toc456352685"/>
      <w:bookmarkStart w:id="45" w:name="_Toc489014594"/>
      <w:bookmarkStart w:id="46" w:name="_Toc489015046"/>
      <w:r w:rsidRPr="00E87B7C">
        <w:rPr>
          <w:rFonts w:ascii="Arial" w:hAnsi="Arial" w:cs="Arial"/>
          <w:color w:val="auto"/>
          <w:sz w:val="22"/>
          <w:szCs w:val="22"/>
        </w:rPr>
        <w:t>Prorroga</w:t>
      </w:r>
      <w:bookmarkEnd w:id="42"/>
      <w:bookmarkEnd w:id="43"/>
      <w:bookmarkEnd w:id="44"/>
      <w:bookmarkEnd w:id="45"/>
      <w:bookmarkEnd w:id="46"/>
    </w:p>
    <w:p w:rsidR="003F77EF" w:rsidRPr="00E87B7C" w:rsidRDefault="003F77EF" w:rsidP="003F77EF">
      <w:pPr>
        <w:pStyle w:val="Sangradetextonormal"/>
        <w:rPr>
          <w:rFonts w:eastAsiaTheme="majorEastAsia"/>
          <w:spacing w:val="-10"/>
          <w:kern w:val="28"/>
          <w:sz w:val="22"/>
          <w:szCs w:val="22"/>
          <w:lang w:val="es-UY" w:eastAsia="en-US"/>
        </w:rPr>
      </w:pPr>
      <w:r w:rsidRPr="00E87B7C">
        <w:rPr>
          <w:rFonts w:eastAsiaTheme="majorEastAsia"/>
          <w:spacing w:val="-10"/>
          <w:kern w:val="28"/>
          <w:sz w:val="22"/>
          <w:szCs w:val="22"/>
          <w:lang w:val="es-UY" w:eastAsia="en-US"/>
        </w:rPr>
        <w:t xml:space="preserve">Cualquier interesado podrá pedir prorroga hasta el día </w:t>
      </w:r>
      <w:r w:rsidR="008309B9" w:rsidRPr="00E87B7C">
        <w:rPr>
          <w:rFonts w:eastAsiaTheme="majorEastAsia"/>
          <w:b/>
          <w:spacing w:val="-10"/>
          <w:kern w:val="28"/>
          <w:sz w:val="22"/>
          <w:szCs w:val="22"/>
          <w:u w:val="single"/>
          <w:lang w:val="es-UY" w:eastAsia="en-US"/>
        </w:rPr>
        <w:t>21</w:t>
      </w:r>
      <w:r w:rsidR="00D51492" w:rsidRPr="00E87B7C">
        <w:rPr>
          <w:rFonts w:eastAsiaTheme="majorEastAsia"/>
          <w:b/>
          <w:spacing w:val="-10"/>
          <w:kern w:val="28"/>
          <w:sz w:val="22"/>
          <w:szCs w:val="22"/>
          <w:u w:val="single"/>
          <w:lang w:val="es-UY" w:eastAsia="en-US"/>
        </w:rPr>
        <w:t xml:space="preserve"> </w:t>
      </w:r>
      <w:r w:rsidR="00314E3B" w:rsidRPr="00E87B7C">
        <w:rPr>
          <w:rFonts w:eastAsiaTheme="majorEastAsia"/>
          <w:b/>
          <w:spacing w:val="-10"/>
          <w:kern w:val="28"/>
          <w:sz w:val="22"/>
          <w:szCs w:val="22"/>
          <w:u w:val="single"/>
          <w:lang w:val="es-UY" w:eastAsia="en-US"/>
        </w:rPr>
        <w:t xml:space="preserve">de </w:t>
      </w:r>
      <w:r w:rsidR="00D51492" w:rsidRPr="00E87B7C">
        <w:rPr>
          <w:rFonts w:eastAsiaTheme="majorEastAsia"/>
          <w:b/>
          <w:spacing w:val="-10"/>
          <w:kern w:val="28"/>
          <w:sz w:val="22"/>
          <w:szCs w:val="22"/>
          <w:u w:val="single"/>
          <w:lang w:val="es-UY" w:eastAsia="en-US"/>
        </w:rPr>
        <w:t xml:space="preserve">Febrero </w:t>
      </w:r>
      <w:r w:rsidR="00FD1292" w:rsidRPr="00E87B7C">
        <w:rPr>
          <w:rFonts w:eastAsiaTheme="majorEastAsia"/>
          <w:b/>
          <w:spacing w:val="-10"/>
          <w:kern w:val="28"/>
          <w:sz w:val="22"/>
          <w:szCs w:val="22"/>
          <w:u w:val="single"/>
          <w:lang w:val="es-UY" w:eastAsia="en-US"/>
        </w:rPr>
        <w:t xml:space="preserve"> </w:t>
      </w:r>
      <w:r w:rsidR="003C4DF4" w:rsidRPr="00E87B7C">
        <w:rPr>
          <w:rFonts w:eastAsiaTheme="majorEastAsia"/>
          <w:b/>
          <w:spacing w:val="-10"/>
          <w:kern w:val="28"/>
          <w:sz w:val="22"/>
          <w:szCs w:val="22"/>
          <w:u w:val="single"/>
          <w:lang w:val="es-UY" w:eastAsia="en-US"/>
        </w:rPr>
        <w:t xml:space="preserve">de </w:t>
      </w:r>
      <w:r w:rsidR="00314E3B" w:rsidRPr="00E87B7C">
        <w:rPr>
          <w:rFonts w:eastAsiaTheme="majorEastAsia"/>
          <w:b/>
          <w:spacing w:val="-10"/>
          <w:kern w:val="28"/>
          <w:sz w:val="22"/>
          <w:szCs w:val="22"/>
          <w:u w:val="single"/>
          <w:lang w:val="es-UY" w:eastAsia="en-US"/>
        </w:rPr>
        <w:t>2018</w:t>
      </w:r>
      <w:r w:rsidR="00173575" w:rsidRPr="00E87B7C">
        <w:rPr>
          <w:rFonts w:eastAsiaTheme="majorEastAsia"/>
          <w:spacing w:val="-10"/>
          <w:kern w:val="28"/>
          <w:sz w:val="22"/>
          <w:szCs w:val="22"/>
          <w:lang w:val="es-UY" w:eastAsia="en-US"/>
        </w:rPr>
        <w:t>,</w:t>
      </w:r>
      <w:r w:rsidRPr="00E87B7C">
        <w:rPr>
          <w:rFonts w:eastAsiaTheme="majorEastAsia"/>
          <w:spacing w:val="-10"/>
          <w:kern w:val="28"/>
          <w:sz w:val="22"/>
          <w:szCs w:val="22"/>
          <w:lang w:val="es-UY" w:eastAsia="en-US"/>
        </w:rPr>
        <w:t xml:space="preserve"> expresando fundamento para ello.</w:t>
      </w:r>
    </w:p>
    <w:p w:rsidR="003C4DF4" w:rsidRPr="00E87B7C" w:rsidRDefault="003C4DF4" w:rsidP="00F3626D">
      <w:pPr>
        <w:pStyle w:val="Sangradetextonormal"/>
        <w:rPr>
          <w:rFonts w:eastAsiaTheme="majorEastAsia"/>
          <w:spacing w:val="-10"/>
          <w:kern w:val="28"/>
          <w:sz w:val="22"/>
          <w:szCs w:val="22"/>
          <w:lang w:val="es-UY" w:eastAsia="en-US"/>
        </w:rPr>
      </w:pPr>
    </w:p>
    <w:p w:rsidR="005A67ED" w:rsidRPr="00E87B7C" w:rsidRDefault="005A67ED" w:rsidP="00961F9C">
      <w:pPr>
        <w:pStyle w:val="Ttulo1"/>
        <w:numPr>
          <w:ilvl w:val="0"/>
          <w:numId w:val="10"/>
        </w:numPr>
        <w:rPr>
          <w:rFonts w:ascii="Arial" w:hAnsi="Arial" w:cs="Arial"/>
          <w:b/>
          <w:color w:val="auto"/>
          <w:sz w:val="22"/>
          <w:szCs w:val="22"/>
        </w:rPr>
      </w:pPr>
      <w:bookmarkStart w:id="47" w:name="_Toc489015047"/>
      <w:r w:rsidRPr="00E87B7C">
        <w:rPr>
          <w:rFonts w:ascii="Arial" w:hAnsi="Arial" w:cs="Arial"/>
          <w:b/>
          <w:color w:val="auto"/>
          <w:sz w:val="22"/>
          <w:szCs w:val="22"/>
        </w:rPr>
        <w:t>GARANTÍAS</w:t>
      </w:r>
      <w:bookmarkEnd w:id="47"/>
      <w:r w:rsidRPr="00E87B7C">
        <w:rPr>
          <w:rFonts w:ascii="Arial" w:hAnsi="Arial" w:cs="Arial"/>
          <w:b/>
          <w:color w:val="auto"/>
          <w:sz w:val="22"/>
          <w:szCs w:val="22"/>
        </w:rPr>
        <w:t xml:space="preserve"> </w:t>
      </w:r>
    </w:p>
    <w:p w:rsidR="00036E2C" w:rsidRPr="00E87B7C" w:rsidRDefault="00036E2C" w:rsidP="00036E2C">
      <w:pPr>
        <w:pStyle w:val="Prrafodelista"/>
        <w:ind w:left="1004"/>
        <w:jc w:val="both"/>
        <w:rPr>
          <w:rFonts w:ascii="Arial" w:eastAsiaTheme="majorEastAsia" w:hAnsi="Arial" w:cs="Arial"/>
          <w:b/>
          <w:spacing w:val="-10"/>
          <w:kern w:val="28"/>
          <w:sz w:val="22"/>
          <w:szCs w:val="22"/>
        </w:rPr>
      </w:pPr>
    </w:p>
    <w:p w:rsidR="004B796F" w:rsidRPr="00E87B7C" w:rsidRDefault="004B796F" w:rsidP="00961F9C">
      <w:pPr>
        <w:pStyle w:val="Ttulo2"/>
        <w:numPr>
          <w:ilvl w:val="1"/>
          <w:numId w:val="10"/>
        </w:numPr>
        <w:rPr>
          <w:rFonts w:ascii="Arial" w:hAnsi="Arial" w:cs="Arial"/>
          <w:i/>
          <w:color w:val="auto"/>
          <w:sz w:val="22"/>
          <w:szCs w:val="22"/>
        </w:rPr>
      </w:pPr>
      <w:bookmarkStart w:id="48" w:name="_Toc489014596"/>
      <w:bookmarkStart w:id="49" w:name="_Toc489015048"/>
      <w:r w:rsidRPr="00E87B7C">
        <w:rPr>
          <w:rFonts w:ascii="Arial" w:hAnsi="Arial" w:cs="Arial"/>
          <w:color w:val="auto"/>
          <w:sz w:val="22"/>
          <w:szCs w:val="22"/>
        </w:rPr>
        <w:t>Constitución</w:t>
      </w:r>
      <w:bookmarkEnd w:id="48"/>
      <w:bookmarkEnd w:id="49"/>
    </w:p>
    <w:p w:rsidR="00173575" w:rsidRPr="00E87B7C" w:rsidRDefault="00173575" w:rsidP="00036E2C">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Todas las garantías serán depositadas por los interesados en la Tesorería de la DNA, debiendo presentarse previamente ante el Departamento de Adquisiciones para el inicio del trámite, en</w:t>
      </w:r>
      <w:r w:rsidR="004B796F" w:rsidRPr="00E87B7C">
        <w:rPr>
          <w:rFonts w:ascii="Arial" w:eastAsiaTheme="majorEastAsia" w:hAnsi="Arial" w:cs="Arial"/>
          <w:spacing w:val="-10"/>
          <w:kern w:val="28"/>
          <w:sz w:val="22"/>
          <w:szCs w:val="22"/>
        </w:rPr>
        <w:t xml:space="preserve"> días hábiles de 10:00 a 16:00 </w:t>
      </w:r>
      <w:r w:rsidRPr="00E87B7C">
        <w:rPr>
          <w:rFonts w:ascii="Arial" w:eastAsiaTheme="majorEastAsia" w:hAnsi="Arial" w:cs="Arial"/>
          <w:spacing w:val="-10"/>
          <w:kern w:val="28"/>
          <w:sz w:val="22"/>
          <w:szCs w:val="22"/>
        </w:rPr>
        <w:t>horas. Deberán ser emitidas con cláusulas que contemplen su vigencia hasta el cumplimiento total de las obligaciones contractuales que ampara.</w:t>
      </w:r>
    </w:p>
    <w:p w:rsidR="00173575" w:rsidRPr="00E87B7C" w:rsidRDefault="00173575" w:rsidP="004B796F">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 Administración se reserva el derecho de aceptar o rechazar, a su exclusivo juicio, los documen</w:t>
      </w:r>
      <w:r w:rsidR="004B796F" w:rsidRPr="00E87B7C">
        <w:rPr>
          <w:rFonts w:ascii="Arial" w:eastAsiaTheme="majorEastAsia" w:hAnsi="Arial" w:cs="Arial"/>
          <w:spacing w:val="-10"/>
          <w:kern w:val="28"/>
          <w:sz w:val="22"/>
          <w:szCs w:val="22"/>
        </w:rPr>
        <w:t xml:space="preserve">tos que constituyan garantías. </w:t>
      </w:r>
    </w:p>
    <w:p w:rsidR="00173575" w:rsidRPr="00E87B7C" w:rsidRDefault="00173575" w:rsidP="00173575">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Las garantías se constituirán a la orden de la </w:t>
      </w:r>
      <w:r w:rsidR="004B796F" w:rsidRPr="00E87B7C">
        <w:rPr>
          <w:rFonts w:ascii="Arial" w:eastAsiaTheme="majorEastAsia" w:hAnsi="Arial" w:cs="Arial"/>
          <w:spacing w:val="-10"/>
          <w:kern w:val="28"/>
          <w:sz w:val="22"/>
          <w:szCs w:val="22"/>
        </w:rPr>
        <w:t>Administración y</w:t>
      </w:r>
      <w:r w:rsidRPr="00E87B7C">
        <w:rPr>
          <w:rFonts w:ascii="Arial" w:eastAsiaTheme="majorEastAsia" w:hAnsi="Arial" w:cs="Arial"/>
          <w:spacing w:val="-10"/>
          <w:kern w:val="28"/>
          <w:sz w:val="22"/>
          <w:szCs w:val="22"/>
        </w:rPr>
        <w:t xml:space="preserve"> podrán consistir en:</w:t>
      </w:r>
    </w:p>
    <w:p w:rsidR="00173575" w:rsidRPr="00E87B7C" w:rsidRDefault="00173575" w:rsidP="00961F9C">
      <w:pPr>
        <w:pStyle w:val="Prrafodelista"/>
        <w:numPr>
          <w:ilvl w:val="0"/>
          <w:numId w:val="5"/>
        </w:numPr>
        <w:spacing w:after="0"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Fianza, aval o garantía de un banco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w:t>
      </w:r>
    </w:p>
    <w:p w:rsidR="0088396F" w:rsidRPr="00E87B7C" w:rsidRDefault="00173575" w:rsidP="00961F9C">
      <w:pPr>
        <w:pStyle w:val="Prrafodelista"/>
        <w:numPr>
          <w:ilvl w:val="0"/>
          <w:numId w:val="5"/>
        </w:numPr>
        <w:spacing w:after="0"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Póliza de Seguro de fianza emitida por una empresa aseguradora de un fiador nacional o extranjero aceptable para la Administración. En el caso de fiador extranjero, deberá </w:t>
      </w:r>
      <w:r w:rsidRPr="00E87B7C">
        <w:rPr>
          <w:rFonts w:ascii="Arial" w:eastAsiaTheme="majorEastAsia" w:hAnsi="Arial" w:cs="Arial"/>
          <w:spacing w:val="-10"/>
          <w:kern w:val="28"/>
          <w:sz w:val="22"/>
          <w:szCs w:val="22"/>
        </w:rPr>
        <w:lastRenderedPageBreak/>
        <w:t>constituirse a través de un corresponsal de la institución elegida en el Uruguay. Debe dejarse copia de las pólizas correspondientes en el expediente de licitación, para s</w:t>
      </w:r>
      <w:r w:rsidR="00D8556F" w:rsidRPr="00E87B7C">
        <w:rPr>
          <w:rFonts w:ascii="Arial" w:eastAsiaTheme="majorEastAsia" w:hAnsi="Arial" w:cs="Arial"/>
          <w:spacing w:val="-10"/>
          <w:kern w:val="28"/>
          <w:sz w:val="22"/>
          <w:szCs w:val="22"/>
        </w:rPr>
        <w:t>u control en caso de ejecución.</w:t>
      </w:r>
    </w:p>
    <w:p w:rsidR="004B796F" w:rsidRPr="00E87B7C" w:rsidRDefault="00173575" w:rsidP="00961F9C">
      <w:pPr>
        <w:pStyle w:val="Prrafodelista"/>
        <w:numPr>
          <w:ilvl w:val="0"/>
          <w:numId w:val="5"/>
        </w:numPr>
        <w:spacing w:after="0"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Bonos del Tesoro de la República Oriental del Uruguay</w:t>
      </w:r>
      <w:r w:rsidR="004B796F" w:rsidRPr="00E87B7C">
        <w:rPr>
          <w:rFonts w:ascii="Arial" w:eastAsiaTheme="majorEastAsia" w:hAnsi="Arial" w:cs="Arial"/>
          <w:spacing w:val="-10"/>
          <w:kern w:val="28"/>
          <w:sz w:val="22"/>
          <w:szCs w:val="22"/>
        </w:rPr>
        <w:t>.</w:t>
      </w:r>
    </w:p>
    <w:p w:rsidR="00173575" w:rsidRPr="00E87B7C" w:rsidRDefault="00173575" w:rsidP="00961F9C">
      <w:pPr>
        <w:pStyle w:val="Prrafodelista"/>
        <w:numPr>
          <w:ilvl w:val="0"/>
          <w:numId w:val="5"/>
        </w:numPr>
        <w:spacing w:after="0"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Depósito en efectivo en moneda n</w:t>
      </w:r>
      <w:r w:rsidR="004B796F" w:rsidRPr="00E87B7C">
        <w:rPr>
          <w:rFonts w:ascii="Arial" w:eastAsiaTheme="majorEastAsia" w:hAnsi="Arial" w:cs="Arial"/>
          <w:spacing w:val="-10"/>
          <w:kern w:val="28"/>
          <w:sz w:val="22"/>
          <w:szCs w:val="22"/>
        </w:rPr>
        <w:t>acional o en dólares americanos</w:t>
      </w:r>
      <w:r w:rsidR="00314E3B" w:rsidRPr="00E87B7C">
        <w:rPr>
          <w:rFonts w:ascii="Arial" w:eastAsiaTheme="majorEastAsia" w:hAnsi="Arial" w:cs="Arial"/>
          <w:spacing w:val="-10"/>
          <w:kern w:val="28"/>
          <w:sz w:val="22"/>
          <w:szCs w:val="22"/>
        </w:rPr>
        <w:t xml:space="preserve">. </w:t>
      </w:r>
      <w:r w:rsidRPr="00E87B7C">
        <w:rPr>
          <w:rFonts w:ascii="Arial" w:eastAsiaTheme="majorEastAsia" w:hAnsi="Arial" w:cs="Arial"/>
          <w:spacing w:val="-10"/>
          <w:kern w:val="28"/>
          <w:sz w:val="22"/>
          <w:szCs w:val="22"/>
        </w:rPr>
        <w:t>Los depósitos se realizan en la cuenta de l</w:t>
      </w:r>
      <w:r w:rsidR="004B796F" w:rsidRPr="00E87B7C">
        <w:rPr>
          <w:rFonts w:ascii="Arial" w:eastAsiaTheme="majorEastAsia" w:hAnsi="Arial" w:cs="Arial"/>
          <w:spacing w:val="-10"/>
          <w:kern w:val="28"/>
          <w:sz w:val="22"/>
          <w:szCs w:val="22"/>
        </w:rPr>
        <w:t>a Dirección Nacional de Aduanas, debiendo</w:t>
      </w:r>
      <w:r w:rsidRPr="00E87B7C">
        <w:rPr>
          <w:rFonts w:ascii="Arial" w:eastAsiaTheme="majorEastAsia" w:hAnsi="Arial" w:cs="Arial"/>
          <w:spacing w:val="-10"/>
          <w:kern w:val="28"/>
          <w:sz w:val="22"/>
          <w:szCs w:val="22"/>
        </w:rPr>
        <w:t xml:space="preserve"> entregar en la Tesorería del Organismo el boleto d</w:t>
      </w:r>
      <w:r w:rsidR="004B796F" w:rsidRPr="00E87B7C">
        <w:rPr>
          <w:rFonts w:ascii="Arial" w:eastAsiaTheme="majorEastAsia" w:hAnsi="Arial" w:cs="Arial"/>
          <w:spacing w:val="-10"/>
          <w:kern w:val="28"/>
          <w:sz w:val="22"/>
          <w:szCs w:val="22"/>
        </w:rPr>
        <w:t>e depósito sellado por el banco.</w:t>
      </w:r>
    </w:p>
    <w:p w:rsidR="00173575" w:rsidRPr="00E87B7C" w:rsidRDefault="00173575" w:rsidP="00961F9C">
      <w:pPr>
        <w:pStyle w:val="Prrafodelista"/>
        <w:numPr>
          <w:ilvl w:val="0"/>
          <w:numId w:val="5"/>
        </w:numPr>
        <w:spacing w:after="0"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No se admitirán garantías personales de especie alguna.</w:t>
      </w:r>
    </w:p>
    <w:p w:rsidR="00173575" w:rsidRPr="00E87B7C" w:rsidRDefault="00173575" w:rsidP="00173575">
      <w:pPr>
        <w:tabs>
          <w:tab w:val="left" w:pos="0"/>
          <w:tab w:val="left" w:pos="1569"/>
          <w:tab w:val="left" w:pos="2160"/>
          <w:tab w:val="left" w:pos="2880"/>
          <w:tab w:val="left" w:pos="3600"/>
          <w:tab w:val="left" w:pos="4320"/>
          <w:tab w:val="left" w:pos="5040"/>
          <w:tab w:val="left" w:pos="5760"/>
          <w:tab w:val="left" w:pos="6480"/>
          <w:tab w:val="left" w:pos="7200"/>
          <w:tab w:val="left" w:pos="7920"/>
        </w:tabs>
        <w:jc w:val="both"/>
        <w:rPr>
          <w:rFonts w:ascii="Arial" w:eastAsiaTheme="majorEastAsia" w:hAnsi="Arial" w:cs="Arial"/>
          <w:spacing w:val="-10"/>
          <w:kern w:val="28"/>
          <w:sz w:val="22"/>
          <w:szCs w:val="22"/>
        </w:rPr>
      </w:pPr>
    </w:p>
    <w:p w:rsidR="00173575" w:rsidRPr="00E87B7C" w:rsidRDefault="00173575" w:rsidP="00173575">
      <w:pPr>
        <w:pStyle w:val="Sangradetextonormal"/>
        <w:rPr>
          <w:rFonts w:eastAsiaTheme="majorEastAsia"/>
          <w:spacing w:val="-10"/>
          <w:kern w:val="28"/>
          <w:sz w:val="22"/>
          <w:szCs w:val="22"/>
          <w:lang w:val="es-UY" w:eastAsia="en-US"/>
        </w:rPr>
      </w:pPr>
      <w:r w:rsidRPr="00E87B7C">
        <w:rPr>
          <w:rFonts w:eastAsiaTheme="majorEastAsia"/>
          <w:spacing w:val="-10"/>
          <w:kern w:val="28"/>
          <w:sz w:val="22"/>
          <w:szCs w:val="22"/>
          <w:lang w:val="es-UY" w:eastAsia="en-US"/>
        </w:rPr>
        <w:t>Se podrá integrar la garantía en más de una de las modalidades indicadas siempre que todas ellas sean constituidas a nombre de la Dirección Nac</w:t>
      </w:r>
      <w:r w:rsidR="004B796F" w:rsidRPr="00E87B7C">
        <w:rPr>
          <w:rFonts w:eastAsiaTheme="majorEastAsia"/>
          <w:spacing w:val="-10"/>
          <w:kern w:val="28"/>
          <w:sz w:val="22"/>
          <w:szCs w:val="22"/>
          <w:lang w:val="es-UY" w:eastAsia="en-US"/>
        </w:rPr>
        <w:t>ional de Aduanas</w:t>
      </w:r>
      <w:r w:rsidRPr="00E87B7C">
        <w:rPr>
          <w:rFonts w:eastAsiaTheme="majorEastAsia"/>
          <w:spacing w:val="-10"/>
          <w:kern w:val="28"/>
          <w:sz w:val="22"/>
          <w:szCs w:val="22"/>
          <w:lang w:val="es-UY" w:eastAsia="en-US"/>
        </w:rPr>
        <w:t xml:space="preserve"> y que cubran la cantidad exigida en cada relación contractual.</w:t>
      </w:r>
    </w:p>
    <w:p w:rsidR="00173575" w:rsidRPr="00E87B7C" w:rsidRDefault="00173575" w:rsidP="00173575">
      <w:pPr>
        <w:pStyle w:val="Sangradetextonormal"/>
        <w:rPr>
          <w:rFonts w:eastAsiaTheme="majorEastAsia"/>
          <w:spacing w:val="-10"/>
          <w:kern w:val="28"/>
          <w:sz w:val="22"/>
          <w:szCs w:val="22"/>
          <w:lang w:val="es-UY" w:eastAsia="en-US"/>
        </w:rPr>
      </w:pPr>
      <w:r w:rsidRPr="00E87B7C">
        <w:rPr>
          <w:rFonts w:eastAsiaTheme="majorEastAsia"/>
          <w:spacing w:val="-10"/>
          <w:kern w:val="28"/>
          <w:sz w:val="22"/>
          <w:szCs w:val="22"/>
          <w:lang w:val="es-UY" w:eastAsia="en-US"/>
        </w:rPr>
        <w:t>En todos los casos la garantía respectiva se constituirá en la moneda de la oferta, con excepción de los bonos del tesoro y los depósitos en efectivo.</w:t>
      </w:r>
    </w:p>
    <w:p w:rsidR="00173575" w:rsidRPr="00E87B7C" w:rsidRDefault="00173575" w:rsidP="00173575">
      <w:pPr>
        <w:pStyle w:val="Sangradetextonormal"/>
        <w:rPr>
          <w:rFonts w:eastAsiaTheme="majorEastAsia"/>
          <w:spacing w:val="-10"/>
          <w:kern w:val="28"/>
          <w:sz w:val="22"/>
          <w:szCs w:val="22"/>
          <w:lang w:val="es-UY" w:eastAsia="en-US"/>
        </w:rPr>
      </w:pPr>
      <w:r w:rsidRPr="00E87B7C">
        <w:rPr>
          <w:rFonts w:eastAsiaTheme="majorEastAsia"/>
          <w:spacing w:val="-10"/>
          <w:kern w:val="28"/>
          <w:sz w:val="22"/>
          <w:szCs w:val="22"/>
          <w:lang w:val="es-UY" w:eastAsia="en-US"/>
        </w:rPr>
        <w:t>Para cualquiera de estas formas, las garantías estarán a disposición de la Administración y en el caso de producirse un incumplimiento del oferente no será necesario trámite alguno o discusión para hacer efectivo su cobro.</w:t>
      </w:r>
    </w:p>
    <w:p w:rsidR="00173575" w:rsidRPr="00E87B7C" w:rsidRDefault="00173575" w:rsidP="00173575">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documento justificativo de la constitución de garantías deberá contener necesariamente el número de la licitación y organismo que realizó el llamado.</w:t>
      </w:r>
    </w:p>
    <w:p w:rsidR="00173575" w:rsidRPr="00E87B7C" w:rsidRDefault="00173575" w:rsidP="00173575">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La garantía deberá ser depositada por: </w:t>
      </w:r>
    </w:p>
    <w:p w:rsidR="00173575" w:rsidRPr="00E87B7C" w:rsidRDefault="00173575" w:rsidP="00173575">
      <w:pPr>
        <w:tabs>
          <w:tab w:val="num" w:pos="1778"/>
        </w:tabs>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(a) el "oferente" (ofertas de empresas nacionales o extranjeras por sí mismas)</w:t>
      </w:r>
    </w:p>
    <w:p w:rsidR="00242E1D" w:rsidRPr="00E87B7C" w:rsidRDefault="00173575" w:rsidP="00173575">
      <w:pPr>
        <w:tabs>
          <w:tab w:val="num" w:pos="1778"/>
        </w:tabs>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(b) "empresas consorciadas". Las empresas consorciadas legalmente, según lo establecido en la ley 16.060 del 4 de setiembre de 1989, deberán depositar una sola garantía, donde se indique la denominación de las empresas integrantes y el nombre del consorcio constituido.</w:t>
      </w:r>
    </w:p>
    <w:p w:rsidR="004B796F" w:rsidRPr="00E87B7C" w:rsidRDefault="004B796F" w:rsidP="00961F9C">
      <w:pPr>
        <w:pStyle w:val="Ttulo2"/>
        <w:numPr>
          <w:ilvl w:val="1"/>
          <w:numId w:val="10"/>
        </w:numPr>
        <w:rPr>
          <w:rFonts w:ascii="Arial" w:hAnsi="Arial" w:cs="Arial"/>
          <w:i/>
          <w:color w:val="auto"/>
          <w:sz w:val="22"/>
          <w:szCs w:val="22"/>
        </w:rPr>
      </w:pPr>
      <w:bookmarkStart w:id="50" w:name="_Toc371401583"/>
      <w:bookmarkStart w:id="51" w:name="_Toc456344572"/>
      <w:bookmarkStart w:id="52" w:name="_Toc456352688"/>
      <w:bookmarkStart w:id="53" w:name="_Toc489014597"/>
      <w:bookmarkStart w:id="54" w:name="_Toc489015049"/>
      <w:r w:rsidRPr="00E87B7C">
        <w:rPr>
          <w:rFonts w:ascii="Arial" w:hAnsi="Arial" w:cs="Arial"/>
          <w:color w:val="auto"/>
          <w:sz w:val="22"/>
          <w:szCs w:val="22"/>
        </w:rPr>
        <w:t>Ejecución de la Garantía</w:t>
      </w:r>
      <w:bookmarkEnd w:id="50"/>
      <w:bookmarkEnd w:id="51"/>
      <w:bookmarkEnd w:id="52"/>
      <w:bookmarkEnd w:id="53"/>
      <w:bookmarkEnd w:id="54"/>
    </w:p>
    <w:p w:rsidR="004B796F" w:rsidRPr="00E87B7C" w:rsidRDefault="004B796F" w:rsidP="004B796F">
      <w:pPr>
        <w:pStyle w:val="Textoindependiente"/>
        <w:rPr>
          <w:rFonts w:eastAsiaTheme="majorEastAsia"/>
          <w:spacing w:val="-10"/>
          <w:kern w:val="28"/>
          <w:sz w:val="22"/>
          <w:szCs w:val="22"/>
          <w:lang w:val="es-UY" w:eastAsia="en-US"/>
        </w:rPr>
      </w:pPr>
      <w:r w:rsidRPr="00E87B7C">
        <w:rPr>
          <w:rFonts w:eastAsiaTheme="majorEastAsia"/>
          <w:spacing w:val="-10"/>
          <w:kern w:val="28"/>
          <w:sz w:val="22"/>
          <w:szCs w:val="22"/>
          <w:lang w:val="es-UY" w:eastAsia="en-US"/>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rsidR="0088396F" w:rsidRPr="00E87B7C" w:rsidRDefault="004B796F" w:rsidP="004B796F">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Cuando la Administración deba proceder al cobro de las garantías, el importe será el que resulte del valor de las mismas en pesos, dólares, tipo de unidad en que se hubiere constituido.</w:t>
      </w:r>
    </w:p>
    <w:p w:rsidR="004B796F" w:rsidRPr="00E87B7C" w:rsidRDefault="004B796F" w:rsidP="004B796F">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La devolución de las garantías se realizará de oficio o se solicitará mediante nota dirigida al Departamento de Adquisiciones de la D.N.A. en los casos que corresponda según este Pliego. </w:t>
      </w:r>
    </w:p>
    <w:p w:rsidR="004B796F" w:rsidRPr="00E87B7C" w:rsidRDefault="004B796F" w:rsidP="004B796F">
      <w:pPr>
        <w:tabs>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rsidR="00242E1D" w:rsidRPr="00E87B7C" w:rsidRDefault="004B796F" w:rsidP="004B796F">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p>
    <w:p w:rsidR="00242E1D" w:rsidRPr="00E87B7C" w:rsidRDefault="004B796F" w:rsidP="00961F9C">
      <w:pPr>
        <w:pStyle w:val="Ttulo2"/>
        <w:numPr>
          <w:ilvl w:val="1"/>
          <w:numId w:val="10"/>
        </w:numPr>
        <w:rPr>
          <w:rFonts w:ascii="Arial" w:hAnsi="Arial" w:cs="Arial"/>
          <w:color w:val="auto"/>
          <w:sz w:val="22"/>
          <w:szCs w:val="22"/>
        </w:rPr>
      </w:pPr>
      <w:bookmarkStart w:id="55" w:name="_Toc371401584"/>
      <w:bookmarkStart w:id="56" w:name="_Toc456344573"/>
      <w:bookmarkStart w:id="57" w:name="_Toc456352689"/>
      <w:r w:rsidRPr="00E87B7C">
        <w:rPr>
          <w:rFonts w:ascii="Arial" w:hAnsi="Arial" w:cs="Arial"/>
          <w:color w:val="auto"/>
          <w:sz w:val="22"/>
          <w:szCs w:val="22"/>
        </w:rPr>
        <w:t xml:space="preserve"> </w:t>
      </w:r>
      <w:bookmarkStart w:id="58" w:name="_Toc489014598"/>
      <w:bookmarkStart w:id="59" w:name="_Toc489015050"/>
      <w:r w:rsidRPr="00E87B7C">
        <w:rPr>
          <w:rFonts w:ascii="Arial" w:hAnsi="Arial" w:cs="Arial"/>
          <w:color w:val="auto"/>
          <w:sz w:val="22"/>
          <w:szCs w:val="22"/>
        </w:rPr>
        <w:t>Garantía de cumplimiento de contrato</w:t>
      </w:r>
      <w:bookmarkEnd w:id="55"/>
      <w:bookmarkEnd w:id="56"/>
      <w:bookmarkEnd w:id="57"/>
      <w:bookmarkEnd w:id="58"/>
      <w:bookmarkEnd w:id="59"/>
    </w:p>
    <w:p w:rsidR="005A67ED" w:rsidRPr="00E87B7C" w:rsidRDefault="004B796F" w:rsidP="00690C9E">
      <w:pPr>
        <w:widowControl w:val="0"/>
        <w:autoSpaceDE w:val="0"/>
        <w:autoSpaceDN w:val="0"/>
        <w:adjustRightInd w:val="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Si correspondiese dentro de los 5 días siguientes a la notificación de la adjudicación, cuando el monto total adjudicado supere el 40% del tope vigente establecido para la Licitación Abreviada en el artículo 33, inciso segundo, literal A) del TOCAF, el adjudicatario deberá constituir una garantía </w:t>
      </w:r>
      <w:r w:rsidRPr="00E87B7C">
        <w:rPr>
          <w:rFonts w:ascii="Arial" w:eastAsiaTheme="majorEastAsia" w:hAnsi="Arial" w:cs="Arial"/>
          <w:spacing w:val="-10"/>
          <w:kern w:val="28"/>
          <w:sz w:val="22"/>
          <w:szCs w:val="22"/>
        </w:rPr>
        <w:lastRenderedPageBreak/>
        <w:t>para asegurar el cumplimiento de las obligaciones a su cargo, por un monto igual al 5% de la adj</w:t>
      </w:r>
      <w:r w:rsidR="000358FF" w:rsidRPr="00E87B7C">
        <w:rPr>
          <w:rFonts w:ascii="Arial" w:eastAsiaTheme="majorEastAsia" w:hAnsi="Arial" w:cs="Arial"/>
          <w:spacing w:val="-10"/>
          <w:kern w:val="28"/>
          <w:sz w:val="22"/>
          <w:szCs w:val="22"/>
        </w:rPr>
        <w:t xml:space="preserve">udicación (art.64 del TOCAF).  </w:t>
      </w:r>
      <w:r w:rsidRPr="00E87B7C">
        <w:rPr>
          <w:rFonts w:ascii="Arial" w:eastAsiaTheme="majorEastAsia" w:hAnsi="Arial" w:cs="Arial"/>
          <w:spacing w:val="-10"/>
          <w:kern w:val="28"/>
          <w:sz w:val="22"/>
          <w:szCs w:val="22"/>
        </w:rPr>
        <w:t>El adjudicatario podrá optar por no presentar la garantía, al amparo de lo dispuesto en el artículo 64 del TOCAF, lo cual deberá hacer en forma expresa y por escrito. En tal caso, el incumplimiento del contrato se sancionará con una multa equivalente al diez por ciento de la adjudicación, sin perjuicio del resarcimiento de los daños y perjuicios que dicho incumplimiento haya causado a la Administración y la comunicación del hecho al Registro Único de Proveedores del Estado. El acto administrativo o resolución que imponga la multa será título ejecutivo. La falta de constitución de esta garantía en tiempo y forma o en su caso, de presentación de la opción a que refiere el párrafo anterior, dará derecho a la Administración a tener por desistido de su oferta al adjudicatario, haciendo caducar sus derechos y a reconsiderar el estudio de la licitación con exclusión del oferente adjudicado en primera instancia, sin derec</w:t>
      </w:r>
      <w:r w:rsidR="00690C9E" w:rsidRPr="00E87B7C">
        <w:rPr>
          <w:rFonts w:ascii="Arial" w:eastAsiaTheme="majorEastAsia" w:hAnsi="Arial" w:cs="Arial"/>
          <w:spacing w:val="-10"/>
          <w:kern w:val="28"/>
          <w:sz w:val="22"/>
          <w:szCs w:val="22"/>
        </w:rPr>
        <w:t xml:space="preserve">ho de éste a reclamo alguno.   </w:t>
      </w:r>
    </w:p>
    <w:p w:rsidR="008E107F" w:rsidRPr="00E87B7C" w:rsidRDefault="008E107F" w:rsidP="008E107F">
      <w:pPr>
        <w:widowControl w:val="0"/>
        <w:autoSpaceDE w:val="0"/>
        <w:autoSpaceDN w:val="0"/>
        <w:adjustRightInd w:val="0"/>
        <w:ind w:left="284"/>
        <w:jc w:val="both"/>
        <w:rPr>
          <w:rFonts w:ascii="Arial" w:eastAsiaTheme="majorEastAsia" w:hAnsi="Arial" w:cs="Arial"/>
          <w:spacing w:val="-10"/>
          <w:kern w:val="28"/>
          <w:sz w:val="22"/>
          <w:szCs w:val="22"/>
        </w:rPr>
      </w:pPr>
    </w:p>
    <w:p w:rsidR="005A67ED" w:rsidRPr="00E87B7C" w:rsidRDefault="005A67ED" w:rsidP="00961F9C">
      <w:pPr>
        <w:pStyle w:val="Ttulo1"/>
        <w:numPr>
          <w:ilvl w:val="0"/>
          <w:numId w:val="10"/>
        </w:numPr>
        <w:rPr>
          <w:rFonts w:ascii="Arial" w:hAnsi="Arial" w:cs="Arial"/>
          <w:b/>
          <w:color w:val="auto"/>
          <w:sz w:val="22"/>
          <w:szCs w:val="22"/>
        </w:rPr>
      </w:pPr>
      <w:bookmarkStart w:id="60" w:name="_Toc489015051"/>
      <w:r w:rsidRPr="00E87B7C">
        <w:rPr>
          <w:rFonts w:ascii="Arial" w:hAnsi="Arial" w:cs="Arial"/>
          <w:b/>
          <w:color w:val="auto"/>
          <w:sz w:val="22"/>
          <w:szCs w:val="22"/>
        </w:rPr>
        <w:t>PROPUESTA</w:t>
      </w:r>
      <w:bookmarkEnd w:id="60"/>
    </w:p>
    <w:p w:rsidR="0088396F" w:rsidRPr="00E87B7C" w:rsidRDefault="0088396F" w:rsidP="0088396F">
      <w:pPr>
        <w:ind w:firstLine="708"/>
        <w:jc w:val="both"/>
        <w:rPr>
          <w:rFonts w:ascii="Arial" w:eastAsiaTheme="majorEastAsia" w:hAnsi="Arial" w:cs="Arial"/>
          <w:b/>
          <w:spacing w:val="-10"/>
          <w:kern w:val="28"/>
          <w:sz w:val="22"/>
          <w:szCs w:val="22"/>
        </w:rPr>
      </w:pPr>
    </w:p>
    <w:p w:rsidR="00242E1D" w:rsidRPr="00E87B7C" w:rsidRDefault="008E6047" w:rsidP="00961F9C">
      <w:pPr>
        <w:pStyle w:val="Ttulo2"/>
        <w:numPr>
          <w:ilvl w:val="1"/>
          <w:numId w:val="11"/>
        </w:numPr>
        <w:rPr>
          <w:rFonts w:ascii="Arial" w:hAnsi="Arial" w:cs="Arial"/>
          <w:b/>
          <w:color w:val="auto"/>
          <w:sz w:val="22"/>
          <w:szCs w:val="22"/>
          <w:u w:val="single"/>
        </w:rPr>
      </w:pPr>
      <w:bookmarkStart w:id="61" w:name="_Toc489014600"/>
      <w:bookmarkStart w:id="62" w:name="_Toc489015052"/>
      <w:r w:rsidRPr="00E87B7C">
        <w:rPr>
          <w:rFonts w:ascii="Arial" w:hAnsi="Arial" w:cs="Arial"/>
          <w:b/>
          <w:color w:val="auto"/>
          <w:sz w:val="22"/>
          <w:szCs w:val="22"/>
          <w:u w:val="single"/>
        </w:rPr>
        <w:t>Documentación obligatoria</w:t>
      </w:r>
      <w:bookmarkEnd w:id="61"/>
      <w:bookmarkEnd w:id="62"/>
    </w:p>
    <w:p w:rsidR="006977EB" w:rsidRPr="00E87B7C" w:rsidRDefault="006977EB" w:rsidP="006977EB">
      <w:pPr>
        <w:ind w:right="57"/>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Las ofertas deberán ingresarse en el sitio www.comprasestatales.gub.uy, </w:t>
      </w:r>
      <w:r w:rsidR="008C0758" w:rsidRPr="00E87B7C">
        <w:rPr>
          <w:rFonts w:ascii="Arial" w:eastAsiaTheme="majorEastAsia" w:hAnsi="Arial" w:cs="Arial"/>
          <w:spacing w:val="-10"/>
          <w:kern w:val="28"/>
          <w:sz w:val="22"/>
          <w:szCs w:val="22"/>
        </w:rPr>
        <w:t xml:space="preserve">incluyendo en  forma obligatoria </w:t>
      </w:r>
      <w:r w:rsidRPr="00E87B7C">
        <w:rPr>
          <w:rFonts w:ascii="Arial" w:eastAsiaTheme="majorEastAsia" w:hAnsi="Arial" w:cs="Arial"/>
          <w:spacing w:val="-10"/>
          <w:kern w:val="28"/>
          <w:sz w:val="22"/>
          <w:szCs w:val="22"/>
        </w:rPr>
        <w:t>la siguiente documentación:</w:t>
      </w:r>
    </w:p>
    <w:p w:rsidR="006977EB" w:rsidRPr="00E87B7C" w:rsidRDefault="006977EB" w:rsidP="00EA397C">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Anexo I: Formulario de Identificación de Oferente</w:t>
      </w:r>
      <w:r w:rsidR="00561CA4" w:rsidRPr="00E87B7C">
        <w:rPr>
          <w:rFonts w:ascii="Arial" w:eastAsiaTheme="majorEastAsia" w:hAnsi="Arial" w:cs="Arial"/>
          <w:spacing w:val="-10"/>
          <w:kern w:val="28"/>
          <w:sz w:val="22"/>
          <w:szCs w:val="22"/>
        </w:rPr>
        <w:t xml:space="preserve"> (fojas </w:t>
      </w:r>
      <w:r w:rsidR="00CE709B" w:rsidRPr="00E87B7C">
        <w:rPr>
          <w:rFonts w:ascii="Arial" w:eastAsiaTheme="majorEastAsia" w:hAnsi="Arial" w:cs="Arial"/>
          <w:spacing w:val="-10"/>
          <w:kern w:val="28"/>
          <w:sz w:val="22"/>
          <w:szCs w:val="22"/>
        </w:rPr>
        <w:t>19</w:t>
      </w:r>
      <w:r w:rsidR="005071F4" w:rsidRPr="00E87B7C">
        <w:rPr>
          <w:rFonts w:ascii="Arial" w:eastAsiaTheme="majorEastAsia" w:hAnsi="Arial" w:cs="Arial"/>
          <w:spacing w:val="-10"/>
          <w:kern w:val="28"/>
          <w:sz w:val="22"/>
          <w:szCs w:val="22"/>
        </w:rPr>
        <w:t>)</w:t>
      </w:r>
      <w:r w:rsidRPr="00E87B7C">
        <w:rPr>
          <w:rFonts w:ascii="Arial" w:eastAsiaTheme="majorEastAsia" w:hAnsi="Arial" w:cs="Arial"/>
          <w:spacing w:val="-10"/>
          <w:kern w:val="28"/>
          <w:sz w:val="22"/>
          <w:szCs w:val="22"/>
        </w:rPr>
        <w:t xml:space="preserve">. </w:t>
      </w:r>
    </w:p>
    <w:p w:rsidR="005071F4" w:rsidRPr="00E87B7C" w:rsidRDefault="006977EB" w:rsidP="00EA397C">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Anexo II: Oferta</w:t>
      </w:r>
      <w:r w:rsidR="00CB6267" w:rsidRPr="00E87B7C">
        <w:rPr>
          <w:rFonts w:ascii="Arial" w:eastAsiaTheme="majorEastAsia" w:hAnsi="Arial" w:cs="Arial"/>
          <w:spacing w:val="-10"/>
          <w:kern w:val="28"/>
          <w:sz w:val="22"/>
          <w:szCs w:val="22"/>
        </w:rPr>
        <w:t xml:space="preserve"> </w:t>
      </w:r>
      <w:r w:rsidR="00CE709B" w:rsidRPr="00E87B7C">
        <w:rPr>
          <w:rFonts w:ascii="Arial" w:eastAsiaTheme="majorEastAsia" w:hAnsi="Arial" w:cs="Arial"/>
          <w:spacing w:val="-10"/>
          <w:kern w:val="28"/>
          <w:sz w:val="22"/>
          <w:szCs w:val="22"/>
        </w:rPr>
        <w:t>(fojas 20</w:t>
      </w:r>
      <w:r w:rsidR="005071F4" w:rsidRPr="00E87B7C">
        <w:rPr>
          <w:rFonts w:ascii="Arial" w:eastAsiaTheme="majorEastAsia" w:hAnsi="Arial" w:cs="Arial"/>
          <w:spacing w:val="-10"/>
          <w:kern w:val="28"/>
          <w:sz w:val="22"/>
          <w:szCs w:val="22"/>
        </w:rPr>
        <w:t>)</w:t>
      </w:r>
    </w:p>
    <w:p w:rsidR="006977EB" w:rsidRPr="00E87B7C" w:rsidRDefault="0003480D" w:rsidP="00EA397C">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Antecedentes: A</w:t>
      </w:r>
      <w:r w:rsidR="00623B57" w:rsidRPr="00E87B7C">
        <w:rPr>
          <w:rFonts w:ascii="Arial" w:eastAsiaTheme="majorEastAsia" w:hAnsi="Arial" w:cs="Arial"/>
          <w:spacing w:val="-10"/>
          <w:kern w:val="28"/>
          <w:sz w:val="22"/>
          <w:szCs w:val="22"/>
        </w:rPr>
        <w:t>ntecedent</w:t>
      </w:r>
      <w:r w:rsidRPr="00E87B7C">
        <w:rPr>
          <w:rFonts w:ascii="Arial" w:eastAsiaTheme="majorEastAsia" w:hAnsi="Arial" w:cs="Arial"/>
          <w:spacing w:val="-10"/>
          <w:kern w:val="28"/>
          <w:sz w:val="22"/>
          <w:szCs w:val="22"/>
        </w:rPr>
        <w:t xml:space="preserve">es </w:t>
      </w:r>
      <w:r w:rsidR="00623B57" w:rsidRPr="00E87B7C">
        <w:rPr>
          <w:rFonts w:ascii="Arial" w:eastAsiaTheme="majorEastAsia" w:hAnsi="Arial" w:cs="Arial"/>
          <w:spacing w:val="-10"/>
          <w:kern w:val="28"/>
          <w:sz w:val="22"/>
          <w:szCs w:val="22"/>
        </w:rPr>
        <w:t>comerciales</w:t>
      </w:r>
      <w:r w:rsidR="005071F4" w:rsidRPr="00E87B7C">
        <w:rPr>
          <w:rFonts w:ascii="Arial" w:eastAsiaTheme="majorEastAsia" w:hAnsi="Arial" w:cs="Arial"/>
          <w:spacing w:val="-10"/>
          <w:kern w:val="28"/>
          <w:sz w:val="22"/>
          <w:szCs w:val="22"/>
        </w:rPr>
        <w:t xml:space="preserve"> </w:t>
      </w:r>
      <w:r w:rsidR="00B71460" w:rsidRPr="00E87B7C">
        <w:rPr>
          <w:rFonts w:ascii="Arial" w:eastAsiaTheme="majorEastAsia" w:hAnsi="Arial" w:cs="Arial"/>
          <w:spacing w:val="-10"/>
          <w:kern w:val="28"/>
          <w:sz w:val="22"/>
          <w:szCs w:val="22"/>
        </w:rPr>
        <w:t>según formulario incluido a fojas 2</w:t>
      </w:r>
      <w:r w:rsidR="00CE709B" w:rsidRPr="00E87B7C">
        <w:rPr>
          <w:rFonts w:ascii="Arial" w:eastAsiaTheme="majorEastAsia" w:hAnsi="Arial" w:cs="Arial"/>
          <w:spacing w:val="-10"/>
          <w:kern w:val="28"/>
          <w:sz w:val="22"/>
          <w:szCs w:val="22"/>
        </w:rPr>
        <w:t>1</w:t>
      </w:r>
      <w:r w:rsidR="005071F4" w:rsidRPr="00E87B7C">
        <w:rPr>
          <w:rFonts w:ascii="Arial" w:eastAsiaTheme="majorEastAsia" w:hAnsi="Arial" w:cs="Arial"/>
          <w:spacing w:val="-10"/>
          <w:kern w:val="28"/>
          <w:sz w:val="22"/>
          <w:szCs w:val="22"/>
        </w:rPr>
        <w:t xml:space="preserve">. Solamente lo deben presentar </w:t>
      </w:r>
      <w:r w:rsidR="00623B57" w:rsidRPr="00E87B7C">
        <w:rPr>
          <w:rFonts w:ascii="Arial" w:eastAsiaTheme="majorEastAsia" w:hAnsi="Arial" w:cs="Arial"/>
          <w:spacing w:val="-10"/>
          <w:kern w:val="28"/>
          <w:sz w:val="22"/>
          <w:szCs w:val="22"/>
        </w:rPr>
        <w:t xml:space="preserve"> </w:t>
      </w:r>
      <w:r w:rsidR="005071F4" w:rsidRPr="00E87B7C">
        <w:rPr>
          <w:rFonts w:ascii="Arial" w:eastAsiaTheme="majorEastAsia" w:hAnsi="Arial" w:cs="Arial"/>
          <w:spacing w:val="-10"/>
          <w:kern w:val="28"/>
          <w:sz w:val="22"/>
          <w:szCs w:val="22"/>
        </w:rPr>
        <w:t xml:space="preserve">quienes se encuentren comprendidos </w:t>
      </w:r>
      <w:r w:rsidR="00623B57" w:rsidRPr="00E87B7C">
        <w:rPr>
          <w:rFonts w:ascii="Arial" w:eastAsiaTheme="majorEastAsia" w:hAnsi="Arial" w:cs="Arial"/>
          <w:spacing w:val="-10"/>
          <w:kern w:val="28"/>
          <w:sz w:val="22"/>
          <w:szCs w:val="22"/>
        </w:rPr>
        <w:t>e</w:t>
      </w:r>
      <w:r w:rsidR="00646E08" w:rsidRPr="00E87B7C">
        <w:rPr>
          <w:rFonts w:ascii="Arial" w:eastAsiaTheme="majorEastAsia" w:hAnsi="Arial" w:cs="Arial"/>
          <w:spacing w:val="-10"/>
          <w:kern w:val="28"/>
          <w:sz w:val="22"/>
          <w:szCs w:val="22"/>
        </w:rPr>
        <w:t>n la situación b del artículo 14</w:t>
      </w:r>
      <w:r w:rsidR="00623B57" w:rsidRPr="00E87B7C">
        <w:rPr>
          <w:rFonts w:ascii="Arial" w:eastAsiaTheme="majorEastAsia" w:hAnsi="Arial" w:cs="Arial"/>
          <w:spacing w:val="-10"/>
          <w:kern w:val="28"/>
          <w:sz w:val="22"/>
          <w:szCs w:val="22"/>
        </w:rPr>
        <w:t>.2</w:t>
      </w:r>
    </w:p>
    <w:p w:rsidR="003C4DF4" w:rsidRPr="00E87B7C" w:rsidRDefault="003C4DF4" w:rsidP="00EA397C">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Comprobante de visita obligatoria.</w:t>
      </w:r>
    </w:p>
    <w:p w:rsidR="003C4DF4" w:rsidRPr="00E87B7C" w:rsidRDefault="003C4DF4" w:rsidP="003C4DF4">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heme="majorEastAsia" w:hAnsi="Arial" w:cs="Arial"/>
          <w:b/>
          <w:spacing w:val="-10"/>
          <w:kern w:val="28"/>
          <w:sz w:val="22"/>
          <w:szCs w:val="22"/>
        </w:rPr>
      </w:pPr>
      <w:r w:rsidRPr="00E87B7C">
        <w:rPr>
          <w:rFonts w:ascii="Arial" w:eastAsiaTheme="majorEastAsia" w:hAnsi="Arial" w:cs="Arial"/>
          <w:b/>
          <w:spacing w:val="-10"/>
          <w:kern w:val="28"/>
          <w:sz w:val="22"/>
          <w:szCs w:val="22"/>
        </w:rPr>
        <w:t>Certificado Contable que acredite la situación de regularidad en la totalidad de las obligaciones laborales y de seguridad social de la empresa para con sus dependientes vigente al mes anterior al de la apertura de ofertas.</w:t>
      </w:r>
    </w:p>
    <w:p w:rsidR="008C0758" w:rsidRPr="00E87B7C" w:rsidRDefault="008C0758" w:rsidP="008C075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2"/>
          <w:szCs w:val="22"/>
        </w:rPr>
      </w:pPr>
    </w:p>
    <w:p w:rsidR="00242E1D" w:rsidRPr="00E87B7C" w:rsidRDefault="008C0758" w:rsidP="00242E1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Para quienes no incluyan el comprobante de visita obligatoria y se encuentre registrado en la planilla de asistencia, se tendrá como presentado el referido comprobante siempre que se haya realizado la visita según requerimiento del artículo 1.3 del presente pliego.</w:t>
      </w:r>
    </w:p>
    <w:p w:rsidR="00A32DF9" w:rsidRPr="00E87B7C" w:rsidRDefault="00A32DF9" w:rsidP="00242E1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2"/>
          <w:szCs w:val="22"/>
        </w:rPr>
      </w:pPr>
    </w:p>
    <w:p w:rsidR="00A32DF9" w:rsidRPr="00E87B7C" w:rsidRDefault="00A32DF9" w:rsidP="00242E1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2"/>
          <w:szCs w:val="22"/>
          <w:u w:val="single"/>
        </w:rPr>
      </w:pPr>
      <w:r w:rsidRPr="00E87B7C">
        <w:rPr>
          <w:rFonts w:ascii="Arial" w:eastAsiaTheme="majorEastAsia" w:hAnsi="Arial" w:cs="Arial"/>
          <w:b/>
          <w:spacing w:val="-10"/>
          <w:kern w:val="28"/>
          <w:sz w:val="22"/>
          <w:szCs w:val="22"/>
          <w:highlight w:val="lightGray"/>
          <w:u w:val="single"/>
        </w:rPr>
        <w:t>LA NO PRESENTACIÓN DE TODA LA DOCUMENTACIÓN OBLIGATORIA DESCALIFICARÁ AUTOMATICAMENTE LA OFERTA.</w:t>
      </w:r>
    </w:p>
    <w:p w:rsidR="008E6047" w:rsidRPr="00E87B7C" w:rsidRDefault="008E6047" w:rsidP="008E604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2"/>
          <w:szCs w:val="22"/>
        </w:rPr>
      </w:pPr>
    </w:p>
    <w:p w:rsidR="008E6047" w:rsidRPr="00E87B7C" w:rsidRDefault="006977EB" w:rsidP="00961F9C">
      <w:pPr>
        <w:pStyle w:val="Ttulo2"/>
        <w:numPr>
          <w:ilvl w:val="1"/>
          <w:numId w:val="11"/>
        </w:numPr>
        <w:spacing w:before="0"/>
        <w:rPr>
          <w:rFonts w:ascii="Arial" w:hAnsi="Arial" w:cs="Arial"/>
          <w:i/>
          <w:color w:val="auto"/>
          <w:sz w:val="22"/>
          <w:szCs w:val="22"/>
        </w:rPr>
      </w:pPr>
      <w:bookmarkStart w:id="63" w:name="_Toc371401587"/>
      <w:bookmarkStart w:id="64" w:name="_Toc456344576"/>
      <w:bookmarkStart w:id="65" w:name="_Toc456352692"/>
      <w:bookmarkStart w:id="66" w:name="_Toc489014601"/>
      <w:bookmarkStart w:id="67" w:name="_Toc489015053"/>
      <w:r w:rsidRPr="00E87B7C">
        <w:rPr>
          <w:rFonts w:ascii="Arial" w:hAnsi="Arial" w:cs="Arial"/>
          <w:color w:val="auto"/>
          <w:sz w:val="22"/>
          <w:szCs w:val="22"/>
        </w:rPr>
        <w:t>Confidencial</w:t>
      </w:r>
      <w:bookmarkEnd w:id="63"/>
      <w:bookmarkEnd w:id="64"/>
      <w:bookmarkEnd w:id="65"/>
      <w:bookmarkEnd w:id="66"/>
      <w:bookmarkEnd w:id="67"/>
    </w:p>
    <w:p w:rsidR="00690C9E" w:rsidRPr="00E87B7C" w:rsidRDefault="008E6047" w:rsidP="00EC03C1">
      <w:pPr>
        <w:keepNext/>
        <w:spacing w:after="60" w:line="276" w:lineRule="auto"/>
        <w:jc w:val="both"/>
        <w:outlineLvl w:val="1"/>
        <w:rPr>
          <w:rFonts w:ascii="Arial" w:eastAsiaTheme="majorEastAsia" w:hAnsi="Arial" w:cs="Arial"/>
          <w:spacing w:val="-10"/>
          <w:kern w:val="28"/>
          <w:sz w:val="22"/>
          <w:szCs w:val="22"/>
        </w:rPr>
      </w:pPr>
      <w:bookmarkStart w:id="68" w:name="_Toc482788765"/>
      <w:bookmarkStart w:id="69" w:name="_Toc482789100"/>
      <w:bookmarkStart w:id="70" w:name="_Toc482792652"/>
      <w:bookmarkStart w:id="71" w:name="_Toc482795309"/>
      <w:bookmarkStart w:id="72" w:name="_Toc482952552"/>
      <w:bookmarkStart w:id="73" w:name="_Toc482953145"/>
      <w:bookmarkStart w:id="74" w:name="_Toc482953264"/>
      <w:bookmarkStart w:id="75" w:name="_Toc483302683"/>
      <w:bookmarkStart w:id="76" w:name="_Toc483302786"/>
      <w:bookmarkStart w:id="77" w:name="_Toc488668013"/>
      <w:bookmarkStart w:id="78" w:name="_Toc489014602"/>
      <w:bookmarkStart w:id="79" w:name="_Toc489015054"/>
      <w:r w:rsidRPr="00E87B7C">
        <w:rPr>
          <w:rFonts w:ascii="Arial" w:eastAsiaTheme="majorEastAsia" w:hAnsi="Arial" w:cs="Arial"/>
          <w:spacing w:val="-10"/>
          <w:kern w:val="28"/>
          <w:sz w:val="22"/>
          <w:szCs w:val="22"/>
        </w:rPr>
        <w:t>En el contenido de las ofertas se considerarán informaciones confidenciales, siempre que sean entregadas en ese carácter (art. 10 de la Ley N° 18.381, del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bookmarkEnd w:id="68"/>
      <w:bookmarkEnd w:id="69"/>
      <w:bookmarkEnd w:id="70"/>
      <w:bookmarkEnd w:id="71"/>
      <w:bookmarkEnd w:id="72"/>
      <w:bookmarkEnd w:id="73"/>
      <w:bookmarkEnd w:id="74"/>
      <w:bookmarkEnd w:id="75"/>
      <w:bookmarkEnd w:id="76"/>
      <w:bookmarkEnd w:id="77"/>
      <w:bookmarkEnd w:id="78"/>
      <w:bookmarkEnd w:id="79"/>
    </w:p>
    <w:p w:rsidR="00242E1D" w:rsidRPr="00E87B7C" w:rsidRDefault="00242E1D" w:rsidP="00036E2C">
      <w:pPr>
        <w:keepNext/>
        <w:spacing w:before="240" w:after="60" w:line="240" w:lineRule="auto"/>
        <w:jc w:val="both"/>
        <w:outlineLvl w:val="1"/>
        <w:rPr>
          <w:rFonts w:ascii="Arial" w:eastAsiaTheme="majorEastAsia" w:hAnsi="Arial" w:cs="Arial"/>
          <w:spacing w:val="-10"/>
          <w:kern w:val="28"/>
          <w:sz w:val="22"/>
          <w:szCs w:val="22"/>
        </w:rPr>
      </w:pPr>
    </w:p>
    <w:p w:rsidR="008E6047" w:rsidRPr="00E87B7C" w:rsidRDefault="008E6047" w:rsidP="00961F9C">
      <w:pPr>
        <w:pStyle w:val="Ttulo2"/>
        <w:numPr>
          <w:ilvl w:val="1"/>
          <w:numId w:val="11"/>
        </w:numPr>
        <w:rPr>
          <w:rFonts w:ascii="Arial" w:hAnsi="Arial" w:cs="Arial"/>
          <w:color w:val="auto"/>
          <w:sz w:val="22"/>
          <w:szCs w:val="22"/>
        </w:rPr>
      </w:pPr>
      <w:bookmarkStart w:id="80" w:name="_Toc371401588"/>
      <w:bookmarkStart w:id="81" w:name="_Toc456344577"/>
      <w:bookmarkStart w:id="82" w:name="_Toc456352693"/>
      <w:bookmarkStart w:id="83" w:name="_Toc489014603"/>
      <w:bookmarkStart w:id="84" w:name="_Toc489015055"/>
      <w:r w:rsidRPr="00E87B7C">
        <w:rPr>
          <w:rFonts w:ascii="Arial" w:hAnsi="Arial" w:cs="Arial"/>
          <w:color w:val="auto"/>
          <w:sz w:val="22"/>
          <w:szCs w:val="22"/>
        </w:rPr>
        <w:t>Plazo par</w:t>
      </w:r>
      <w:r w:rsidR="008E107F" w:rsidRPr="00E87B7C">
        <w:rPr>
          <w:rFonts w:ascii="Arial" w:hAnsi="Arial" w:cs="Arial"/>
          <w:color w:val="auto"/>
          <w:sz w:val="22"/>
          <w:szCs w:val="22"/>
        </w:rPr>
        <w:t xml:space="preserve"> </w:t>
      </w:r>
      <w:r w:rsidRPr="00E87B7C">
        <w:rPr>
          <w:rFonts w:ascii="Arial" w:hAnsi="Arial" w:cs="Arial"/>
          <w:color w:val="auto"/>
          <w:sz w:val="22"/>
          <w:szCs w:val="22"/>
        </w:rPr>
        <w:t>a presentar documentación faltante en la o</w:t>
      </w:r>
      <w:r w:rsidR="006977EB" w:rsidRPr="00E87B7C">
        <w:rPr>
          <w:rFonts w:ascii="Arial" w:hAnsi="Arial" w:cs="Arial"/>
          <w:color w:val="auto"/>
          <w:sz w:val="22"/>
          <w:szCs w:val="22"/>
        </w:rPr>
        <w:t>ferta</w:t>
      </w:r>
      <w:bookmarkEnd w:id="80"/>
      <w:bookmarkEnd w:id="81"/>
      <w:bookmarkEnd w:id="82"/>
      <w:bookmarkEnd w:id="83"/>
      <w:bookmarkEnd w:id="84"/>
    </w:p>
    <w:p w:rsidR="006977EB" w:rsidRPr="00E87B7C" w:rsidRDefault="006977EB" w:rsidP="006977EB">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Administración podrá otorg</w:t>
      </w:r>
      <w:r w:rsidR="008E6047" w:rsidRPr="00E87B7C">
        <w:rPr>
          <w:rFonts w:ascii="Arial" w:eastAsiaTheme="majorEastAsia" w:hAnsi="Arial" w:cs="Arial"/>
          <w:spacing w:val="-10"/>
          <w:kern w:val="28"/>
          <w:sz w:val="22"/>
          <w:szCs w:val="22"/>
        </w:rPr>
        <w:t>ar un plazo de dos días hábiles,</w:t>
      </w:r>
      <w:r w:rsidRPr="00E87B7C">
        <w:rPr>
          <w:rFonts w:ascii="Arial" w:eastAsiaTheme="majorEastAsia" w:hAnsi="Arial" w:cs="Arial"/>
          <w:spacing w:val="-10"/>
          <w:kern w:val="28"/>
          <w:sz w:val="22"/>
          <w:szCs w:val="22"/>
        </w:rPr>
        <w:t xml:space="preserve"> para su cumplimiento, como lo establece el Artículo 65 del TOCAF.</w:t>
      </w:r>
    </w:p>
    <w:p w:rsidR="008E6047" w:rsidRPr="00E87B7C" w:rsidRDefault="006977EB" w:rsidP="006977EB">
      <w:pPr>
        <w:autoSpaceDE w:val="0"/>
        <w:autoSpaceDN w:val="0"/>
        <w:adjustRightInd w:val="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lastRenderedPageBreak/>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rsidR="0088396F" w:rsidRPr="00E87B7C" w:rsidRDefault="0088396F" w:rsidP="006977EB">
      <w:pPr>
        <w:autoSpaceDE w:val="0"/>
        <w:autoSpaceDN w:val="0"/>
        <w:adjustRightInd w:val="0"/>
        <w:jc w:val="both"/>
        <w:rPr>
          <w:rFonts w:ascii="Arial" w:eastAsiaTheme="majorEastAsia" w:hAnsi="Arial" w:cs="Arial"/>
          <w:spacing w:val="-10"/>
          <w:kern w:val="28"/>
          <w:sz w:val="22"/>
          <w:szCs w:val="22"/>
        </w:rPr>
      </w:pPr>
    </w:p>
    <w:p w:rsidR="00242E1D" w:rsidRPr="00E87B7C" w:rsidRDefault="008E6047" w:rsidP="00961F9C">
      <w:pPr>
        <w:pStyle w:val="Ttulo2"/>
        <w:numPr>
          <w:ilvl w:val="1"/>
          <w:numId w:val="11"/>
        </w:numPr>
        <w:rPr>
          <w:rFonts w:ascii="Arial" w:hAnsi="Arial" w:cs="Arial"/>
          <w:i/>
          <w:color w:val="auto"/>
          <w:sz w:val="22"/>
          <w:szCs w:val="22"/>
        </w:rPr>
      </w:pPr>
      <w:bookmarkStart w:id="85" w:name="_Toc338933405"/>
      <w:bookmarkStart w:id="86" w:name="_Toc371401589"/>
      <w:bookmarkStart w:id="87" w:name="_Toc456344578"/>
      <w:bookmarkStart w:id="88" w:name="_Toc456352694"/>
      <w:bookmarkStart w:id="89" w:name="_Toc489014604"/>
      <w:bookmarkStart w:id="90" w:name="_Toc489015056"/>
      <w:r w:rsidRPr="00E87B7C">
        <w:rPr>
          <w:rFonts w:ascii="Arial" w:hAnsi="Arial" w:cs="Arial"/>
          <w:color w:val="auto"/>
          <w:sz w:val="22"/>
          <w:szCs w:val="22"/>
        </w:rPr>
        <w:t>Ingreso de ofertas en</w:t>
      </w:r>
      <w:r w:rsidR="006977EB" w:rsidRPr="00E87B7C">
        <w:rPr>
          <w:rFonts w:ascii="Arial" w:hAnsi="Arial" w:cs="Arial"/>
          <w:color w:val="auto"/>
          <w:sz w:val="22"/>
          <w:szCs w:val="22"/>
        </w:rPr>
        <w:t xml:space="preserve"> Compras Estatales</w:t>
      </w:r>
      <w:bookmarkEnd w:id="85"/>
      <w:bookmarkEnd w:id="86"/>
      <w:bookmarkEnd w:id="87"/>
      <w:bookmarkEnd w:id="88"/>
      <w:bookmarkEnd w:id="89"/>
      <w:bookmarkEnd w:id="90"/>
    </w:p>
    <w:p w:rsidR="008E6047" w:rsidRPr="00E87B7C" w:rsidRDefault="006977EB" w:rsidP="006977EB">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Las ofertas deben ingresarse en forma </w:t>
      </w:r>
      <w:r w:rsidR="008E6047" w:rsidRPr="00E87B7C">
        <w:rPr>
          <w:rFonts w:ascii="Arial" w:eastAsiaTheme="majorEastAsia" w:hAnsi="Arial" w:cs="Arial"/>
          <w:spacing w:val="-10"/>
          <w:kern w:val="28"/>
          <w:sz w:val="22"/>
          <w:szCs w:val="22"/>
        </w:rPr>
        <w:t>obligatoria en</w:t>
      </w:r>
      <w:r w:rsidRPr="00E87B7C">
        <w:rPr>
          <w:rFonts w:ascii="Arial" w:eastAsiaTheme="majorEastAsia" w:hAnsi="Arial" w:cs="Arial"/>
          <w:spacing w:val="-10"/>
          <w:kern w:val="28"/>
          <w:sz w:val="22"/>
          <w:szCs w:val="22"/>
        </w:rPr>
        <w:t xml:space="preserve"> el Sistema de Compras </w:t>
      </w:r>
      <w:r w:rsidR="008E6047" w:rsidRPr="00E87B7C">
        <w:rPr>
          <w:rFonts w:ascii="Arial" w:eastAsiaTheme="majorEastAsia" w:hAnsi="Arial" w:cs="Arial"/>
          <w:spacing w:val="-10"/>
          <w:kern w:val="28"/>
          <w:sz w:val="22"/>
          <w:szCs w:val="22"/>
        </w:rPr>
        <w:t xml:space="preserve">y Contrataciones </w:t>
      </w:r>
      <w:r w:rsidR="00EA40FE" w:rsidRPr="00E87B7C">
        <w:rPr>
          <w:rFonts w:ascii="Arial" w:eastAsiaTheme="majorEastAsia" w:hAnsi="Arial" w:cs="Arial"/>
          <w:spacing w:val="-10"/>
          <w:kern w:val="28"/>
          <w:sz w:val="22"/>
          <w:szCs w:val="22"/>
        </w:rPr>
        <w:t xml:space="preserve">del Estado, </w:t>
      </w:r>
      <w:r w:rsidR="009D261A" w:rsidRPr="00E87B7C">
        <w:rPr>
          <w:rFonts w:ascii="Arial" w:eastAsiaTheme="majorEastAsia" w:hAnsi="Arial" w:cs="Arial"/>
          <w:spacing w:val="-10"/>
          <w:kern w:val="28"/>
          <w:sz w:val="22"/>
          <w:szCs w:val="22"/>
        </w:rPr>
        <w:t xml:space="preserve">siendo este el único medio </w:t>
      </w:r>
      <w:r w:rsidR="00A32900" w:rsidRPr="00E87B7C">
        <w:rPr>
          <w:rFonts w:ascii="Arial" w:eastAsiaTheme="majorEastAsia" w:hAnsi="Arial" w:cs="Arial"/>
          <w:spacing w:val="-10"/>
          <w:kern w:val="28"/>
          <w:sz w:val="22"/>
          <w:szCs w:val="22"/>
        </w:rPr>
        <w:t>válido</w:t>
      </w:r>
      <w:r w:rsidR="009D261A" w:rsidRPr="00E87B7C">
        <w:rPr>
          <w:rFonts w:ascii="Arial" w:eastAsiaTheme="majorEastAsia" w:hAnsi="Arial" w:cs="Arial"/>
          <w:spacing w:val="-10"/>
          <w:kern w:val="28"/>
          <w:sz w:val="22"/>
          <w:szCs w:val="22"/>
        </w:rPr>
        <w:t xml:space="preserve"> para la presentación de ofertas. Las mismas deben ser ingresadas con anticipación al día y hora fijados para la apertura de ofertas electrónica.</w:t>
      </w:r>
    </w:p>
    <w:p w:rsidR="0088396F" w:rsidRPr="00E87B7C" w:rsidRDefault="00AC5AFD" w:rsidP="00690C9E">
      <w:pPr>
        <w:jc w:val="both"/>
        <w:rPr>
          <w:rFonts w:ascii="Arial" w:eastAsiaTheme="majorEastAsia" w:hAnsi="Arial" w:cs="Arial"/>
          <w:spacing w:val="-10"/>
          <w:kern w:val="28"/>
          <w:sz w:val="22"/>
          <w:szCs w:val="22"/>
        </w:rPr>
      </w:pPr>
      <w:bookmarkStart w:id="91" w:name="_Toc371401590"/>
      <w:bookmarkStart w:id="92" w:name="_Toc456344579"/>
      <w:bookmarkStart w:id="93" w:name="_Toc456352695"/>
      <w:r w:rsidRPr="00E87B7C">
        <w:rPr>
          <w:rFonts w:ascii="Arial" w:eastAsiaTheme="majorEastAsia" w:hAnsi="Arial" w:cs="Arial"/>
          <w:spacing w:val="-10"/>
          <w:kern w:val="28"/>
          <w:sz w:val="22"/>
          <w:szCs w:val="22"/>
        </w:rPr>
        <w:t xml:space="preserve">En caso de necesitar asistencia para el ingreso de las mismas, dirigirse Atención a proveedores: (+598) 2604 5360 lunes a domingo de 8 a 21 </w:t>
      </w:r>
      <w:proofErr w:type="spellStart"/>
      <w:r w:rsidRPr="00E87B7C">
        <w:rPr>
          <w:rFonts w:ascii="Arial" w:eastAsiaTheme="majorEastAsia" w:hAnsi="Arial" w:cs="Arial"/>
          <w:spacing w:val="-10"/>
          <w:kern w:val="28"/>
          <w:sz w:val="22"/>
          <w:szCs w:val="22"/>
        </w:rPr>
        <w:t>hs</w:t>
      </w:r>
      <w:proofErr w:type="spellEnd"/>
      <w:r w:rsidRPr="00E87B7C">
        <w:rPr>
          <w:rFonts w:ascii="Arial" w:eastAsiaTheme="majorEastAsia" w:hAnsi="Arial" w:cs="Arial"/>
          <w:spacing w:val="-10"/>
          <w:kern w:val="28"/>
          <w:sz w:val="22"/>
          <w:szCs w:val="22"/>
        </w:rPr>
        <w:t xml:space="preserve">. compras@acce.gub.uy de lunes a viernes de 9 a 17 </w:t>
      </w:r>
      <w:proofErr w:type="spellStart"/>
      <w:r w:rsidRPr="00E87B7C">
        <w:rPr>
          <w:rFonts w:ascii="Arial" w:eastAsiaTheme="majorEastAsia" w:hAnsi="Arial" w:cs="Arial"/>
          <w:spacing w:val="-10"/>
          <w:kern w:val="28"/>
          <w:sz w:val="22"/>
          <w:szCs w:val="22"/>
        </w:rPr>
        <w:t>hs</w:t>
      </w:r>
      <w:proofErr w:type="spellEnd"/>
      <w:r w:rsidRPr="00E87B7C">
        <w:rPr>
          <w:rFonts w:ascii="Arial" w:eastAsiaTheme="majorEastAsia" w:hAnsi="Arial" w:cs="Arial"/>
          <w:spacing w:val="-10"/>
          <w:kern w:val="28"/>
          <w:sz w:val="22"/>
          <w:szCs w:val="22"/>
        </w:rPr>
        <w:t>.</w:t>
      </w:r>
    </w:p>
    <w:p w:rsidR="00242E1D" w:rsidRPr="00E87B7C" w:rsidRDefault="006977EB" w:rsidP="00961F9C">
      <w:pPr>
        <w:pStyle w:val="Ttulo2"/>
        <w:numPr>
          <w:ilvl w:val="1"/>
          <w:numId w:val="11"/>
        </w:numPr>
        <w:rPr>
          <w:rFonts w:ascii="Arial" w:hAnsi="Arial" w:cs="Arial"/>
          <w:color w:val="auto"/>
          <w:sz w:val="22"/>
          <w:szCs w:val="22"/>
        </w:rPr>
      </w:pPr>
      <w:bookmarkStart w:id="94" w:name="_Toc489014605"/>
      <w:bookmarkStart w:id="95" w:name="_Toc489015057"/>
      <w:r w:rsidRPr="00E87B7C">
        <w:rPr>
          <w:rFonts w:ascii="Arial" w:hAnsi="Arial" w:cs="Arial"/>
          <w:color w:val="auto"/>
          <w:sz w:val="22"/>
          <w:szCs w:val="22"/>
        </w:rPr>
        <w:t xml:space="preserve">Observaciones </w:t>
      </w:r>
      <w:r w:rsidR="00690C9E" w:rsidRPr="00E87B7C">
        <w:rPr>
          <w:rFonts w:ascii="Arial" w:hAnsi="Arial" w:cs="Arial"/>
          <w:color w:val="auto"/>
          <w:sz w:val="22"/>
          <w:szCs w:val="22"/>
        </w:rPr>
        <w:t>al Acta</w:t>
      </w:r>
      <w:r w:rsidRPr="00E87B7C">
        <w:rPr>
          <w:rFonts w:ascii="Arial" w:hAnsi="Arial" w:cs="Arial"/>
          <w:color w:val="auto"/>
          <w:sz w:val="22"/>
          <w:szCs w:val="22"/>
        </w:rPr>
        <w:t xml:space="preserve"> de Apertura de Ofertas</w:t>
      </w:r>
      <w:bookmarkEnd w:id="91"/>
      <w:bookmarkEnd w:id="92"/>
      <w:bookmarkEnd w:id="93"/>
      <w:bookmarkEnd w:id="94"/>
      <w:bookmarkEnd w:id="95"/>
    </w:p>
    <w:p w:rsidR="005A67ED" w:rsidRPr="00E87B7C" w:rsidRDefault="006977EB" w:rsidP="00314E3B">
      <w:pPr>
        <w:tabs>
          <w:tab w:val="left" w:pos="-720"/>
        </w:tabs>
        <w:suppressAutoHyphens/>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La apertura de Ofertas se realizará electrónicamente, los oferentes podrán realizar observaciones a las ofertas presentadas </w:t>
      </w:r>
      <w:r w:rsidR="00036E2C" w:rsidRPr="00E87B7C">
        <w:rPr>
          <w:rFonts w:ascii="Arial" w:eastAsiaTheme="majorEastAsia" w:hAnsi="Arial" w:cs="Arial"/>
          <w:spacing w:val="-10"/>
          <w:kern w:val="28"/>
          <w:sz w:val="22"/>
          <w:szCs w:val="22"/>
        </w:rPr>
        <w:t xml:space="preserve">hasta las </w:t>
      </w:r>
      <w:r w:rsidRPr="00E87B7C">
        <w:rPr>
          <w:rFonts w:ascii="Arial" w:eastAsiaTheme="majorEastAsia" w:hAnsi="Arial" w:cs="Arial"/>
          <w:spacing w:val="-10"/>
          <w:kern w:val="28"/>
          <w:sz w:val="22"/>
          <w:szCs w:val="22"/>
        </w:rPr>
        <w:t xml:space="preserve">16 horas, luego de la apertura electrónica. Todas las Observaciones deberán </w:t>
      </w:r>
      <w:r w:rsidR="00036E2C" w:rsidRPr="00E87B7C">
        <w:rPr>
          <w:rFonts w:ascii="Arial" w:eastAsiaTheme="majorEastAsia" w:hAnsi="Arial" w:cs="Arial"/>
          <w:spacing w:val="-10"/>
          <w:kern w:val="28"/>
          <w:sz w:val="22"/>
          <w:szCs w:val="22"/>
        </w:rPr>
        <w:t>ser ingresadas</w:t>
      </w:r>
      <w:r w:rsidRPr="00E87B7C">
        <w:rPr>
          <w:rFonts w:ascii="Arial" w:eastAsiaTheme="majorEastAsia" w:hAnsi="Arial" w:cs="Arial"/>
          <w:spacing w:val="-10"/>
          <w:kern w:val="28"/>
          <w:sz w:val="22"/>
          <w:szCs w:val="22"/>
        </w:rPr>
        <w:t xml:space="preserve"> en archivos agregados al SICE.</w:t>
      </w:r>
    </w:p>
    <w:p w:rsidR="005A67ED" w:rsidRPr="00E87B7C" w:rsidRDefault="003C4DF4" w:rsidP="00961F9C">
      <w:pPr>
        <w:pStyle w:val="Ttulo1"/>
        <w:numPr>
          <w:ilvl w:val="0"/>
          <w:numId w:val="11"/>
        </w:numPr>
        <w:rPr>
          <w:rFonts w:ascii="Arial" w:hAnsi="Arial" w:cs="Arial"/>
          <w:b/>
          <w:color w:val="auto"/>
          <w:sz w:val="22"/>
          <w:szCs w:val="22"/>
        </w:rPr>
      </w:pPr>
      <w:bookmarkStart w:id="96" w:name="_Toc489015058"/>
      <w:r w:rsidRPr="00E87B7C">
        <w:rPr>
          <w:rFonts w:ascii="Arial" w:hAnsi="Arial" w:cs="Arial"/>
          <w:b/>
          <w:color w:val="auto"/>
          <w:sz w:val="22"/>
          <w:szCs w:val="22"/>
        </w:rPr>
        <w:t>V</w:t>
      </w:r>
      <w:r w:rsidR="004409E9" w:rsidRPr="00E87B7C">
        <w:rPr>
          <w:rFonts w:ascii="Arial" w:hAnsi="Arial" w:cs="Arial"/>
          <w:b/>
          <w:color w:val="auto"/>
          <w:sz w:val="22"/>
          <w:szCs w:val="22"/>
        </w:rPr>
        <w:t>ALOR DE LA INFORMACIÓN TÉCNICA PRESENTADA</w:t>
      </w:r>
      <w:bookmarkEnd w:id="96"/>
      <w:r w:rsidRPr="00E87B7C">
        <w:rPr>
          <w:rFonts w:ascii="Arial" w:hAnsi="Arial" w:cs="Arial"/>
          <w:b/>
          <w:color w:val="auto"/>
          <w:sz w:val="22"/>
          <w:szCs w:val="22"/>
        </w:rPr>
        <w:t xml:space="preserve"> </w:t>
      </w:r>
    </w:p>
    <w:p w:rsidR="00242E1D" w:rsidRPr="00E87B7C" w:rsidRDefault="00242E1D" w:rsidP="00242E1D">
      <w:pPr>
        <w:rPr>
          <w:rFonts w:ascii="Arial" w:hAnsi="Arial" w:cs="Arial"/>
          <w:sz w:val="22"/>
          <w:szCs w:val="22"/>
          <w:lang w:val="es-ES" w:eastAsia="es-ES"/>
        </w:rPr>
      </w:pPr>
    </w:p>
    <w:p w:rsidR="00036E2C"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Todos los datos indicados por el proponente referidos a los elementos contenidos en la oferta, t</w:t>
      </w:r>
      <w:r w:rsidR="00036E2C" w:rsidRPr="00E87B7C">
        <w:rPr>
          <w:rFonts w:ascii="Arial" w:eastAsiaTheme="majorEastAsia" w:hAnsi="Arial" w:cs="Arial"/>
          <w:spacing w:val="-10"/>
          <w:kern w:val="28"/>
          <w:sz w:val="22"/>
          <w:szCs w:val="22"/>
        </w:rPr>
        <w:t xml:space="preserve">endrán carácter de compromiso. </w:t>
      </w:r>
      <w:r w:rsidRPr="00E87B7C">
        <w:rPr>
          <w:rFonts w:ascii="Arial" w:eastAsiaTheme="majorEastAsia" w:hAnsi="Arial" w:cs="Arial"/>
          <w:spacing w:val="-10"/>
          <w:kern w:val="28"/>
          <w:sz w:val="22"/>
          <w:szCs w:val="22"/>
        </w:rPr>
        <w:t>Si se verifica que no responden estrictamente a lo establecido en la propuesta, la Administración podrá rechazarlos de plano, rescindiendo el contrato respectivo sin que ello dé lugar</w:t>
      </w:r>
      <w:r w:rsidR="00EC03C1" w:rsidRPr="00E87B7C">
        <w:rPr>
          <w:rFonts w:ascii="Arial" w:eastAsiaTheme="majorEastAsia" w:hAnsi="Arial" w:cs="Arial"/>
          <w:spacing w:val="-10"/>
          <w:kern w:val="28"/>
          <w:sz w:val="22"/>
          <w:szCs w:val="22"/>
        </w:rPr>
        <w:t xml:space="preserve"> a reclamación de clase alguna.</w:t>
      </w:r>
    </w:p>
    <w:p w:rsidR="00347FCB" w:rsidRPr="00E87B7C" w:rsidRDefault="004409E9" w:rsidP="00961F9C">
      <w:pPr>
        <w:pStyle w:val="Ttulo1"/>
        <w:numPr>
          <w:ilvl w:val="0"/>
          <w:numId w:val="11"/>
        </w:numPr>
        <w:rPr>
          <w:rFonts w:ascii="Arial" w:hAnsi="Arial" w:cs="Arial"/>
          <w:b/>
          <w:bCs/>
          <w:color w:val="auto"/>
          <w:sz w:val="22"/>
          <w:szCs w:val="22"/>
        </w:rPr>
      </w:pPr>
      <w:bookmarkStart w:id="97" w:name="_Toc489015059"/>
      <w:r w:rsidRPr="00E87B7C">
        <w:rPr>
          <w:rStyle w:val="Ttulo1Car"/>
          <w:rFonts w:ascii="Arial" w:hAnsi="Arial" w:cs="Arial"/>
          <w:b/>
          <w:bCs/>
          <w:color w:val="auto"/>
          <w:sz w:val="22"/>
          <w:szCs w:val="22"/>
        </w:rPr>
        <w:t>DE LOS ANTECEDENTES</w:t>
      </w:r>
      <w:bookmarkEnd w:id="97"/>
    </w:p>
    <w:p w:rsidR="00036E2C" w:rsidRPr="00E87B7C" w:rsidRDefault="00036E2C" w:rsidP="00036E2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Deberán:</w:t>
      </w:r>
    </w:p>
    <w:p w:rsidR="00036E2C" w:rsidRPr="00E87B7C" w:rsidRDefault="00036E2C" w:rsidP="00961F9C">
      <w:pPr>
        <w:widowControl w:val="0"/>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ind w:left="0" w:firstLine="0"/>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Ser nacionales, es decir por servicios realizados, similares al licitado en el País. Se entiende por similar, que el servicio haya sido realizado en Organismos Estatales, para estatales o empresas privadas.-</w:t>
      </w:r>
    </w:p>
    <w:p w:rsidR="00690C9E" w:rsidRPr="00E87B7C" w:rsidRDefault="00036E2C" w:rsidP="00961F9C">
      <w:pPr>
        <w:pStyle w:val="Prrafodelista"/>
        <w:widowControl w:val="0"/>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Corresponder en un todo con la empresa oferente, es decir estar referidos a la razón social de la empresa que se presenta al llamado.-</w:t>
      </w:r>
    </w:p>
    <w:p w:rsidR="005A67ED" w:rsidRPr="00E87B7C" w:rsidRDefault="005A67ED" w:rsidP="00961F9C">
      <w:pPr>
        <w:pStyle w:val="Ttulo1"/>
        <w:numPr>
          <w:ilvl w:val="0"/>
          <w:numId w:val="11"/>
        </w:numPr>
        <w:rPr>
          <w:rFonts w:ascii="Arial" w:hAnsi="Arial" w:cs="Arial"/>
          <w:b/>
          <w:color w:val="auto"/>
          <w:sz w:val="22"/>
          <w:szCs w:val="22"/>
        </w:rPr>
      </w:pPr>
      <w:bookmarkStart w:id="98" w:name="_Toc489015060"/>
      <w:r w:rsidRPr="00E87B7C">
        <w:rPr>
          <w:rFonts w:ascii="Arial" w:hAnsi="Arial" w:cs="Arial"/>
          <w:b/>
          <w:color w:val="auto"/>
          <w:sz w:val="22"/>
          <w:szCs w:val="22"/>
        </w:rPr>
        <w:t xml:space="preserve">COTIZACIÓN DE LA PROPUESTA, AJUSTE DE </w:t>
      </w:r>
      <w:r w:rsidR="00036E2C" w:rsidRPr="00E87B7C">
        <w:rPr>
          <w:rFonts w:ascii="Arial" w:hAnsi="Arial" w:cs="Arial"/>
          <w:b/>
          <w:color w:val="auto"/>
          <w:sz w:val="22"/>
          <w:szCs w:val="22"/>
        </w:rPr>
        <w:t>PRECIOS FORMA DE PAGO.</w:t>
      </w:r>
      <w:bookmarkEnd w:id="98"/>
    </w:p>
    <w:p w:rsidR="00036E2C" w:rsidRPr="00E87B7C" w:rsidRDefault="00036E2C" w:rsidP="00036E2C">
      <w:pPr>
        <w:ind w:firstLine="708"/>
        <w:jc w:val="both"/>
        <w:rPr>
          <w:rFonts w:ascii="Arial" w:eastAsiaTheme="majorEastAsia" w:hAnsi="Arial" w:cs="Arial"/>
          <w:b/>
          <w:spacing w:val="-10"/>
          <w:kern w:val="28"/>
          <w:sz w:val="22"/>
          <w:szCs w:val="22"/>
        </w:rPr>
      </w:pPr>
    </w:p>
    <w:p w:rsidR="00242E1D" w:rsidRPr="00E87B7C" w:rsidRDefault="00C444CB" w:rsidP="00961F9C">
      <w:pPr>
        <w:pStyle w:val="Ttulo2"/>
        <w:numPr>
          <w:ilvl w:val="1"/>
          <w:numId w:val="11"/>
        </w:numPr>
        <w:rPr>
          <w:rFonts w:ascii="Arial" w:hAnsi="Arial" w:cs="Arial"/>
          <w:i/>
          <w:color w:val="auto"/>
          <w:sz w:val="22"/>
          <w:szCs w:val="22"/>
        </w:rPr>
      </w:pPr>
      <w:bookmarkStart w:id="99" w:name="_Toc489014609"/>
      <w:bookmarkStart w:id="100" w:name="_Toc489015061"/>
      <w:r w:rsidRPr="00E87B7C">
        <w:rPr>
          <w:rFonts w:ascii="Arial" w:hAnsi="Arial" w:cs="Arial"/>
          <w:color w:val="auto"/>
          <w:sz w:val="22"/>
          <w:szCs w:val="22"/>
        </w:rPr>
        <w:t>Cotizaciones</w:t>
      </w:r>
      <w:bookmarkEnd w:id="99"/>
      <w:bookmarkEnd w:id="100"/>
    </w:p>
    <w:p w:rsidR="001F1859" w:rsidRPr="00E87B7C" w:rsidRDefault="001F1859" w:rsidP="001F1859">
      <w:pPr>
        <w:pStyle w:val="Prrafodelista"/>
        <w:spacing w:line="276" w:lineRule="auto"/>
        <w:ind w:left="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Se cotizará en moneda nacional por cada uno de los ítems.</w:t>
      </w:r>
    </w:p>
    <w:p w:rsidR="001F1859" w:rsidRPr="00E87B7C" w:rsidRDefault="001F1859" w:rsidP="001F1859">
      <w:pPr>
        <w:pStyle w:val="Prrafodelista"/>
        <w:spacing w:line="276" w:lineRule="auto"/>
        <w:ind w:left="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precio incluirá todos los costos (mano de obr</w:t>
      </w:r>
      <w:r w:rsidR="00A32900" w:rsidRPr="00E87B7C">
        <w:rPr>
          <w:rFonts w:ascii="Arial" w:eastAsiaTheme="majorEastAsia" w:hAnsi="Arial" w:cs="Arial"/>
          <w:spacing w:val="-10"/>
          <w:kern w:val="28"/>
          <w:sz w:val="22"/>
          <w:szCs w:val="22"/>
        </w:rPr>
        <w:t>a, aportes, materiales, otros)</w:t>
      </w:r>
      <w:r w:rsidR="00027772" w:rsidRPr="00E87B7C">
        <w:rPr>
          <w:rFonts w:ascii="Arial" w:eastAsiaTheme="majorEastAsia" w:hAnsi="Arial" w:cs="Arial"/>
          <w:spacing w:val="-10"/>
          <w:kern w:val="28"/>
          <w:sz w:val="22"/>
          <w:szCs w:val="22"/>
        </w:rPr>
        <w:t>.</w:t>
      </w:r>
      <w:r w:rsidR="00A32900" w:rsidRPr="00E87B7C">
        <w:rPr>
          <w:rFonts w:ascii="Arial" w:eastAsiaTheme="majorEastAsia" w:hAnsi="Arial" w:cs="Arial"/>
          <w:spacing w:val="-10"/>
          <w:kern w:val="28"/>
          <w:sz w:val="22"/>
          <w:szCs w:val="22"/>
        </w:rPr>
        <w:t xml:space="preserve"> </w:t>
      </w:r>
      <w:r w:rsidRPr="00E87B7C">
        <w:rPr>
          <w:rFonts w:ascii="Arial" w:eastAsiaTheme="majorEastAsia" w:hAnsi="Arial" w:cs="Arial"/>
          <w:spacing w:val="-10"/>
          <w:kern w:val="28"/>
          <w:sz w:val="22"/>
          <w:szCs w:val="22"/>
        </w:rPr>
        <w:t xml:space="preserve">Aquellos oferentes que se aparten de cotizar en la moneda solicitada, no serán tenidos en cuenta. </w:t>
      </w:r>
    </w:p>
    <w:p w:rsidR="00027772" w:rsidRPr="00E87B7C" w:rsidRDefault="00027772" w:rsidP="001F1859">
      <w:pPr>
        <w:pStyle w:val="Prrafodelista"/>
        <w:spacing w:line="276" w:lineRule="auto"/>
        <w:ind w:left="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En caso de discrepancia entre la oferta ingresada en línea y la declarara en el Anexo II de la oferta, se considerará como válida ésta última.</w:t>
      </w:r>
    </w:p>
    <w:p w:rsidR="00577BCC" w:rsidRPr="00E87B7C" w:rsidRDefault="00577BCC" w:rsidP="00961F9C">
      <w:pPr>
        <w:pStyle w:val="Ttulo2"/>
        <w:numPr>
          <w:ilvl w:val="1"/>
          <w:numId w:val="11"/>
        </w:numPr>
        <w:rPr>
          <w:rFonts w:ascii="Arial" w:hAnsi="Arial" w:cs="Arial"/>
          <w:color w:val="auto"/>
          <w:sz w:val="22"/>
          <w:szCs w:val="22"/>
        </w:rPr>
      </w:pPr>
      <w:r w:rsidRPr="00E87B7C">
        <w:rPr>
          <w:rFonts w:ascii="Arial" w:hAnsi="Arial" w:cs="Arial"/>
          <w:color w:val="auto"/>
          <w:sz w:val="22"/>
          <w:szCs w:val="22"/>
        </w:rPr>
        <w:lastRenderedPageBreak/>
        <w:t>Regímenes de Preferencia</w:t>
      </w:r>
    </w:p>
    <w:p w:rsidR="00577BCC" w:rsidRPr="00E87B7C" w:rsidRDefault="00577BCC" w:rsidP="00577BCC">
      <w:pPr>
        <w:autoSpaceDE w:val="0"/>
        <w:autoSpaceDN w:val="0"/>
        <w:adjustRightInd w:val="0"/>
        <w:spacing w:after="0" w:line="276" w:lineRule="auto"/>
        <w:jc w:val="both"/>
        <w:rPr>
          <w:rFonts w:ascii="Arial" w:hAnsi="Arial" w:cs="Arial"/>
          <w:sz w:val="22"/>
          <w:szCs w:val="22"/>
          <w:lang w:val="es-ES"/>
        </w:rPr>
      </w:pPr>
      <w:r w:rsidRPr="00E87B7C">
        <w:rPr>
          <w:rFonts w:ascii="Arial" w:hAnsi="Arial" w:cs="Arial"/>
          <w:sz w:val="22"/>
          <w:szCs w:val="22"/>
          <w:lang w:val="es-ES"/>
        </w:rPr>
        <w:t xml:space="preserve">A los efectos de acogerse a la preferencia prevista en el Subprograma de Contratación Pública para el Desarrollo de las Micro Pequeñas y Medianas Empresas previsto en el artículo 44 de la Ley Nº 18.362, de 6 de octubre de 2008, las MIPYMES que se presenten al llamado deberán adjuntar a su propuesta el Certificado de DYNAPYME expedido en los términos del art. 5 del Decreto 371/010 de 14 de diciembre de 2010. La expresión de voluntad de acogerse a tal Subprograma que no se acompañe con la presentación del referido Certificado, no dará derecho a la oferente a los beneficios que reglamenta el Decreto citado. </w:t>
      </w:r>
    </w:p>
    <w:p w:rsidR="00577BCC" w:rsidRPr="00E87B7C" w:rsidRDefault="00577BCC" w:rsidP="00577BCC">
      <w:pPr>
        <w:autoSpaceDE w:val="0"/>
        <w:autoSpaceDN w:val="0"/>
        <w:adjustRightInd w:val="0"/>
        <w:spacing w:after="0" w:line="276" w:lineRule="auto"/>
        <w:jc w:val="both"/>
        <w:rPr>
          <w:rFonts w:ascii="Arial" w:hAnsi="Arial" w:cs="Arial"/>
          <w:sz w:val="22"/>
          <w:szCs w:val="22"/>
          <w:lang w:val="es-ES"/>
        </w:rPr>
      </w:pPr>
      <w:r w:rsidRPr="00E87B7C">
        <w:rPr>
          <w:rFonts w:ascii="Arial" w:hAnsi="Arial" w:cs="Arial"/>
          <w:sz w:val="22"/>
          <w:szCs w:val="22"/>
          <w:lang w:val="es-ES"/>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131/014 de 19 de mayo de 2014. </w:t>
      </w:r>
    </w:p>
    <w:p w:rsidR="00C444CB" w:rsidRPr="00E87B7C" w:rsidRDefault="00577BCC" w:rsidP="00314E3B">
      <w:pPr>
        <w:spacing w:line="276" w:lineRule="auto"/>
        <w:jc w:val="both"/>
        <w:rPr>
          <w:rFonts w:ascii="Arial" w:eastAsiaTheme="minorHAnsi" w:hAnsi="Arial" w:cs="Arial"/>
          <w:sz w:val="22"/>
          <w:szCs w:val="22"/>
          <w:lang w:val="es-ES"/>
        </w:rPr>
      </w:pPr>
      <w:r w:rsidRPr="00E87B7C">
        <w:rPr>
          <w:rFonts w:ascii="Arial" w:hAnsi="Arial" w:cs="Arial"/>
          <w:sz w:val="22"/>
          <w:szCs w:val="22"/>
          <w:lang w:val="es-ES"/>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rsidR="00242E1D" w:rsidRPr="00E87B7C" w:rsidRDefault="00C444CB" w:rsidP="00961F9C">
      <w:pPr>
        <w:pStyle w:val="Ttulo2"/>
        <w:numPr>
          <w:ilvl w:val="1"/>
          <w:numId w:val="11"/>
        </w:numPr>
        <w:rPr>
          <w:rFonts w:ascii="Arial" w:hAnsi="Arial" w:cs="Arial"/>
          <w:color w:val="auto"/>
          <w:sz w:val="22"/>
          <w:szCs w:val="22"/>
        </w:rPr>
      </w:pPr>
      <w:bookmarkStart w:id="101" w:name="_Toc489014610"/>
      <w:bookmarkStart w:id="102" w:name="_Toc489015062"/>
      <w:r w:rsidRPr="00E87B7C">
        <w:rPr>
          <w:rFonts w:ascii="Arial" w:hAnsi="Arial" w:cs="Arial"/>
          <w:color w:val="auto"/>
          <w:sz w:val="22"/>
          <w:szCs w:val="22"/>
        </w:rPr>
        <w:t>A</w:t>
      </w:r>
      <w:r w:rsidR="002E5827" w:rsidRPr="00E87B7C">
        <w:rPr>
          <w:rFonts w:ascii="Arial" w:hAnsi="Arial" w:cs="Arial"/>
          <w:color w:val="auto"/>
          <w:sz w:val="22"/>
          <w:szCs w:val="22"/>
        </w:rPr>
        <w:t>umento o disminución de la contratación</w:t>
      </w:r>
      <w:bookmarkEnd w:id="101"/>
      <w:bookmarkEnd w:id="102"/>
    </w:p>
    <w:p w:rsidR="00690C9E" w:rsidRPr="00E87B7C" w:rsidRDefault="00690C9E" w:rsidP="00926AAC">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Las prestaciones objeto </w:t>
      </w:r>
      <w:r w:rsidR="005A67ED" w:rsidRPr="00E87B7C">
        <w:rPr>
          <w:rFonts w:ascii="Arial" w:eastAsiaTheme="majorEastAsia" w:hAnsi="Arial" w:cs="Arial"/>
          <w:spacing w:val="-10"/>
          <w:kern w:val="28"/>
          <w:sz w:val="22"/>
          <w:szCs w:val="22"/>
        </w:rPr>
        <w:t xml:space="preserve">de este contrato podrán aumentarse o disminuirse, según el artículo 74 del TOCAF y la legislación vigente </w:t>
      </w:r>
      <w:r w:rsidRPr="00E87B7C">
        <w:rPr>
          <w:rFonts w:ascii="Arial" w:eastAsiaTheme="majorEastAsia" w:hAnsi="Arial" w:cs="Arial"/>
          <w:spacing w:val="-10"/>
          <w:kern w:val="28"/>
          <w:sz w:val="22"/>
          <w:szCs w:val="22"/>
        </w:rPr>
        <w:t>sobre los contratos del Estado.</w:t>
      </w:r>
    </w:p>
    <w:p w:rsidR="00D8556F" w:rsidRPr="00E87B7C" w:rsidRDefault="00C444CB" w:rsidP="00961F9C">
      <w:pPr>
        <w:pStyle w:val="Ttulo2"/>
        <w:numPr>
          <w:ilvl w:val="1"/>
          <w:numId w:val="11"/>
        </w:numPr>
        <w:rPr>
          <w:rFonts w:ascii="Arial" w:hAnsi="Arial" w:cs="Arial"/>
          <w:i/>
          <w:color w:val="auto"/>
          <w:sz w:val="22"/>
          <w:szCs w:val="22"/>
        </w:rPr>
      </w:pPr>
      <w:bookmarkStart w:id="103" w:name="_Toc489014611"/>
      <w:bookmarkStart w:id="104" w:name="_Toc489015063"/>
      <w:r w:rsidRPr="00E87B7C">
        <w:rPr>
          <w:rFonts w:ascii="Arial" w:hAnsi="Arial" w:cs="Arial"/>
          <w:color w:val="auto"/>
          <w:sz w:val="22"/>
          <w:szCs w:val="22"/>
        </w:rPr>
        <w:t>Ajuste de precios</w:t>
      </w:r>
      <w:bookmarkEnd w:id="103"/>
      <w:bookmarkEnd w:id="104"/>
    </w:p>
    <w:p w:rsidR="0088396F" w:rsidRPr="00E87B7C" w:rsidRDefault="003A0508" w:rsidP="00242E1D">
      <w:pPr>
        <w:jc w:val="both"/>
        <w:rPr>
          <w:rFonts w:ascii="Arial" w:eastAsiaTheme="majorEastAsia" w:hAnsi="Arial" w:cs="Arial"/>
          <w:b/>
          <w:spacing w:val="-10"/>
          <w:kern w:val="28"/>
          <w:sz w:val="22"/>
          <w:szCs w:val="22"/>
          <w:u w:val="single"/>
        </w:rPr>
      </w:pPr>
      <w:r w:rsidRPr="00E87B7C">
        <w:rPr>
          <w:rFonts w:ascii="Arial" w:eastAsiaTheme="majorEastAsia" w:hAnsi="Arial" w:cs="Arial"/>
          <w:b/>
          <w:spacing w:val="-10"/>
          <w:kern w:val="28"/>
          <w:sz w:val="22"/>
          <w:szCs w:val="22"/>
          <w:u w:val="single"/>
        </w:rPr>
        <w:t>Los   precios se ajustaran en Enero y Julio de c</w:t>
      </w:r>
      <w:r w:rsidR="001F1859" w:rsidRPr="00E87B7C">
        <w:rPr>
          <w:rFonts w:ascii="Arial" w:eastAsiaTheme="majorEastAsia" w:hAnsi="Arial" w:cs="Arial"/>
          <w:b/>
          <w:spacing w:val="-10"/>
          <w:kern w:val="28"/>
          <w:sz w:val="22"/>
          <w:szCs w:val="22"/>
          <w:u w:val="single"/>
        </w:rPr>
        <w:t xml:space="preserve">ada año por el porcentaje aumento de mano de obra homologado para el sector. </w:t>
      </w:r>
      <w:r w:rsidRPr="00E87B7C">
        <w:rPr>
          <w:rFonts w:ascii="Arial" w:eastAsiaTheme="majorEastAsia" w:hAnsi="Arial" w:cs="Arial"/>
          <w:b/>
          <w:spacing w:val="-10"/>
          <w:kern w:val="28"/>
          <w:sz w:val="22"/>
          <w:szCs w:val="22"/>
          <w:u w:val="single"/>
        </w:rPr>
        <w:t>El primer ajuste d</w:t>
      </w:r>
      <w:r w:rsidR="00314E3B" w:rsidRPr="00E87B7C">
        <w:rPr>
          <w:rFonts w:ascii="Arial" w:eastAsiaTheme="majorEastAsia" w:hAnsi="Arial" w:cs="Arial"/>
          <w:b/>
          <w:spacing w:val="-10"/>
          <w:kern w:val="28"/>
          <w:sz w:val="22"/>
          <w:szCs w:val="22"/>
          <w:u w:val="single"/>
        </w:rPr>
        <w:t>e precios será a partir de Julio</w:t>
      </w:r>
      <w:r w:rsidRPr="00E87B7C">
        <w:rPr>
          <w:rFonts w:ascii="Arial" w:eastAsiaTheme="majorEastAsia" w:hAnsi="Arial" w:cs="Arial"/>
          <w:b/>
          <w:spacing w:val="-10"/>
          <w:kern w:val="28"/>
          <w:sz w:val="22"/>
          <w:szCs w:val="22"/>
          <w:u w:val="single"/>
        </w:rPr>
        <w:t>/2018</w:t>
      </w:r>
      <w:r w:rsidR="001F1859" w:rsidRPr="00E87B7C">
        <w:rPr>
          <w:rFonts w:ascii="Arial" w:eastAsiaTheme="majorEastAsia" w:hAnsi="Arial" w:cs="Arial"/>
          <w:b/>
          <w:spacing w:val="-10"/>
          <w:kern w:val="28"/>
          <w:sz w:val="22"/>
          <w:szCs w:val="22"/>
          <w:u w:val="single"/>
        </w:rPr>
        <w:t>.</w:t>
      </w:r>
    </w:p>
    <w:p w:rsidR="0088396F" w:rsidRPr="00E87B7C" w:rsidRDefault="0088396F" w:rsidP="0088396F">
      <w:pPr>
        <w:ind w:firstLine="708"/>
        <w:jc w:val="both"/>
        <w:rPr>
          <w:rFonts w:ascii="Arial" w:eastAsiaTheme="majorEastAsia" w:hAnsi="Arial" w:cs="Arial"/>
          <w:spacing w:val="-10"/>
          <w:kern w:val="28"/>
          <w:sz w:val="22"/>
          <w:szCs w:val="22"/>
        </w:rPr>
      </w:pPr>
    </w:p>
    <w:p w:rsidR="004561CB" w:rsidRPr="00E87B7C" w:rsidRDefault="00C868D1" w:rsidP="00961F9C">
      <w:pPr>
        <w:pStyle w:val="Ttulo2"/>
        <w:numPr>
          <w:ilvl w:val="1"/>
          <w:numId w:val="11"/>
        </w:numPr>
        <w:rPr>
          <w:rFonts w:ascii="Arial" w:hAnsi="Arial" w:cs="Arial"/>
          <w:color w:val="auto"/>
          <w:sz w:val="22"/>
          <w:szCs w:val="22"/>
        </w:rPr>
      </w:pPr>
      <w:bookmarkStart w:id="105" w:name="_Toc489014612"/>
      <w:bookmarkStart w:id="106" w:name="_Toc489015064"/>
      <w:r w:rsidRPr="00E87B7C">
        <w:rPr>
          <w:rFonts w:ascii="Arial" w:hAnsi="Arial" w:cs="Arial"/>
          <w:color w:val="auto"/>
          <w:sz w:val="22"/>
          <w:szCs w:val="22"/>
        </w:rPr>
        <w:t>Facturación</w:t>
      </w:r>
      <w:bookmarkEnd w:id="105"/>
      <w:bookmarkEnd w:id="106"/>
    </w:p>
    <w:p w:rsidR="00391B9A" w:rsidRPr="00E87B7C" w:rsidRDefault="00391B9A" w:rsidP="00EC03C1">
      <w:pPr>
        <w:keepNext/>
        <w:spacing w:after="60"/>
        <w:jc w:val="both"/>
        <w:outlineLvl w:val="1"/>
        <w:rPr>
          <w:rFonts w:ascii="Arial" w:eastAsiaTheme="majorEastAsia" w:hAnsi="Arial" w:cs="Arial"/>
          <w:spacing w:val="-10"/>
          <w:kern w:val="28"/>
          <w:sz w:val="22"/>
          <w:szCs w:val="22"/>
        </w:rPr>
      </w:pPr>
      <w:bookmarkStart w:id="107" w:name="_Toc488668024"/>
      <w:bookmarkStart w:id="108" w:name="_Toc489014613"/>
      <w:bookmarkStart w:id="109" w:name="_Toc489015065"/>
      <w:r w:rsidRPr="00E87B7C">
        <w:rPr>
          <w:rFonts w:ascii="Arial" w:eastAsiaTheme="majorEastAsia" w:hAnsi="Arial" w:cs="Arial"/>
          <w:spacing w:val="-10"/>
          <w:kern w:val="28"/>
          <w:sz w:val="22"/>
          <w:szCs w:val="22"/>
        </w:rPr>
        <w:t>La facturación se realizará el último día hábil del mes. Previo al inicio de l</w:t>
      </w:r>
      <w:r w:rsidR="00C868D1" w:rsidRPr="00E87B7C">
        <w:rPr>
          <w:rFonts w:ascii="Arial" w:eastAsiaTheme="majorEastAsia" w:hAnsi="Arial" w:cs="Arial"/>
          <w:spacing w:val="-10"/>
          <w:kern w:val="28"/>
          <w:sz w:val="22"/>
          <w:szCs w:val="22"/>
        </w:rPr>
        <w:t xml:space="preserve">a gestión del pago, la factura </w:t>
      </w:r>
      <w:r w:rsidR="00783194" w:rsidRPr="00E87B7C">
        <w:rPr>
          <w:rFonts w:ascii="Arial" w:eastAsiaTheme="majorEastAsia" w:hAnsi="Arial" w:cs="Arial"/>
          <w:spacing w:val="-10"/>
          <w:kern w:val="28"/>
          <w:sz w:val="22"/>
          <w:szCs w:val="22"/>
        </w:rPr>
        <w:t xml:space="preserve">será </w:t>
      </w:r>
      <w:r w:rsidRPr="00E87B7C">
        <w:rPr>
          <w:rFonts w:ascii="Arial" w:eastAsiaTheme="majorEastAsia" w:hAnsi="Arial" w:cs="Arial"/>
          <w:spacing w:val="-10"/>
          <w:kern w:val="28"/>
          <w:sz w:val="22"/>
          <w:szCs w:val="22"/>
        </w:rPr>
        <w:t>co</w:t>
      </w:r>
      <w:r w:rsidR="00C868D1" w:rsidRPr="00E87B7C">
        <w:rPr>
          <w:rFonts w:ascii="Arial" w:eastAsiaTheme="majorEastAsia" w:hAnsi="Arial" w:cs="Arial"/>
          <w:spacing w:val="-10"/>
          <w:kern w:val="28"/>
          <w:sz w:val="22"/>
          <w:szCs w:val="22"/>
        </w:rPr>
        <w:t xml:space="preserve">nformada por la Administración </w:t>
      </w:r>
      <w:r w:rsidRPr="00E87B7C">
        <w:rPr>
          <w:rFonts w:ascii="Arial" w:eastAsiaTheme="majorEastAsia" w:hAnsi="Arial" w:cs="Arial"/>
          <w:spacing w:val="-10"/>
          <w:kern w:val="28"/>
          <w:sz w:val="22"/>
          <w:szCs w:val="22"/>
        </w:rPr>
        <w:t xml:space="preserve">de Aduana </w:t>
      </w:r>
      <w:r w:rsidR="00783194" w:rsidRPr="00E87B7C">
        <w:rPr>
          <w:rFonts w:ascii="Arial" w:eastAsiaTheme="majorEastAsia" w:hAnsi="Arial" w:cs="Arial"/>
          <w:spacing w:val="-10"/>
          <w:kern w:val="28"/>
          <w:sz w:val="22"/>
          <w:szCs w:val="22"/>
        </w:rPr>
        <w:t xml:space="preserve">en donde se presta el servicio. </w:t>
      </w:r>
      <w:r w:rsidR="00A32900" w:rsidRPr="00E87B7C">
        <w:rPr>
          <w:rFonts w:ascii="Arial" w:eastAsiaTheme="majorEastAsia" w:hAnsi="Arial" w:cs="Arial"/>
          <w:spacing w:val="-10"/>
          <w:kern w:val="28"/>
          <w:sz w:val="22"/>
          <w:szCs w:val="22"/>
        </w:rPr>
        <w:t>Se controlará</w:t>
      </w:r>
      <w:r w:rsidR="00783194" w:rsidRPr="00E87B7C">
        <w:rPr>
          <w:rFonts w:ascii="Arial" w:eastAsiaTheme="majorEastAsia" w:hAnsi="Arial" w:cs="Arial"/>
          <w:spacing w:val="-10"/>
          <w:kern w:val="28"/>
          <w:sz w:val="22"/>
          <w:szCs w:val="22"/>
        </w:rPr>
        <w:t xml:space="preserve"> que </w:t>
      </w:r>
      <w:r w:rsidRPr="00E87B7C">
        <w:rPr>
          <w:rFonts w:ascii="Arial" w:eastAsiaTheme="majorEastAsia" w:hAnsi="Arial" w:cs="Arial"/>
          <w:spacing w:val="-10"/>
          <w:kern w:val="28"/>
          <w:sz w:val="22"/>
          <w:szCs w:val="22"/>
        </w:rPr>
        <w:t xml:space="preserve">la cantidad de horas de limpieza trabajadas </w:t>
      </w:r>
      <w:r w:rsidR="00A32900" w:rsidRPr="00E87B7C">
        <w:rPr>
          <w:rFonts w:ascii="Arial" w:eastAsiaTheme="majorEastAsia" w:hAnsi="Arial" w:cs="Arial"/>
          <w:spacing w:val="-10"/>
          <w:kern w:val="28"/>
          <w:sz w:val="22"/>
          <w:szCs w:val="22"/>
        </w:rPr>
        <w:t>en el mes</w:t>
      </w:r>
      <w:r w:rsidRPr="00E87B7C">
        <w:rPr>
          <w:rFonts w:ascii="Arial" w:eastAsiaTheme="majorEastAsia" w:hAnsi="Arial" w:cs="Arial"/>
          <w:spacing w:val="-10"/>
          <w:kern w:val="28"/>
          <w:sz w:val="22"/>
          <w:szCs w:val="22"/>
        </w:rPr>
        <w:t>, hayan sido debidament</w:t>
      </w:r>
      <w:r w:rsidR="00C868D1" w:rsidRPr="00E87B7C">
        <w:rPr>
          <w:rFonts w:ascii="Arial" w:eastAsiaTheme="majorEastAsia" w:hAnsi="Arial" w:cs="Arial"/>
          <w:spacing w:val="-10"/>
          <w:kern w:val="28"/>
          <w:sz w:val="22"/>
          <w:szCs w:val="22"/>
        </w:rPr>
        <w:t>e justificadas ante la Administraci</w:t>
      </w:r>
      <w:bookmarkEnd w:id="107"/>
      <w:r w:rsidR="00783194" w:rsidRPr="00E87B7C">
        <w:rPr>
          <w:rFonts w:ascii="Arial" w:eastAsiaTheme="majorEastAsia" w:hAnsi="Arial" w:cs="Arial"/>
          <w:spacing w:val="-10"/>
          <w:kern w:val="28"/>
          <w:sz w:val="22"/>
          <w:szCs w:val="22"/>
        </w:rPr>
        <w:t xml:space="preserve">ón, </w:t>
      </w:r>
      <w:r w:rsidR="00EA40FE" w:rsidRPr="00E87B7C">
        <w:rPr>
          <w:rFonts w:ascii="Arial" w:eastAsiaTheme="majorEastAsia" w:hAnsi="Arial" w:cs="Arial"/>
          <w:spacing w:val="-10"/>
          <w:kern w:val="28"/>
          <w:sz w:val="22"/>
          <w:szCs w:val="22"/>
        </w:rPr>
        <w:t xml:space="preserve">coincidiendo </w:t>
      </w:r>
      <w:r w:rsidR="00783194" w:rsidRPr="00E87B7C">
        <w:rPr>
          <w:rFonts w:ascii="Arial" w:eastAsiaTheme="majorEastAsia" w:hAnsi="Arial" w:cs="Arial"/>
          <w:spacing w:val="-10"/>
          <w:kern w:val="28"/>
          <w:sz w:val="22"/>
          <w:szCs w:val="22"/>
        </w:rPr>
        <w:t>con las cantidades facturadas.</w:t>
      </w:r>
      <w:bookmarkEnd w:id="108"/>
      <w:bookmarkEnd w:id="109"/>
    </w:p>
    <w:p w:rsidR="00C868D1" w:rsidRPr="00E87B7C" w:rsidRDefault="00C868D1" w:rsidP="00391B9A">
      <w:pPr>
        <w:keepNext/>
        <w:spacing w:before="240" w:after="60"/>
        <w:jc w:val="both"/>
        <w:outlineLvl w:val="1"/>
        <w:rPr>
          <w:rFonts w:ascii="Arial" w:eastAsiaTheme="majorEastAsia" w:hAnsi="Arial" w:cs="Arial"/>
          <w:spacing w:val="-10"/>
          <w:kern w:val="28"/>
          <w:sz w:val="22"/>
          <w:szCs w:val="22"/>
        </w:rPr>
      </w:pPr>
    </w:p>
    <w:p w:rsidR="00C868D1" w:rsidRPr="00E87B7C" w:rsidRDefault="00391B9A" w:rsidP="00961F9C">
      <w:pPr>
        <w:pStyle w:val="Ttulo2"/>
        <w:numPr>
          <w:ilvl w:val="1"/>
          <w:numId w:val="11"/>
        </w:numPr>
        <w:rPr>
          <w:rFonts w:ascii="Arial" w:hAnsi="Arial" w:cs="Arial"/>
          <w:color w:val="auto"/>
          <w:sz w:val="22"/>
          <w:szCs w:val="22"/>
        </w:rPr>
      </w:pPr>
      <w:bookmarkStart w:id="110" w:name="_Toc489014614"/>
      <w:bookmarkStart w:id="111" w:name="_Toc489015066"/>
      <w:r w:rsidRPr="00E87B7C">
        <w:rPr>
          <w:rFonts w:ascii="Arial" w:hAnsi="Arial" w:cs="Arial"/>
          <w:color w:val="auto"/>
          <w:sz w:val="22"/>
          <w:szCs w:val="22"/>
        </w:rPr>
        <w:t>Presentación de Factura</w:t>
      </w:r>
      <w:bookmarkEnd w:id="110"/>
      <w:bookmarkEnd w:id="111"/>
    </w:p>
    <w:p w:rsidR="00C868D1" w:rsidRPr="00E87B7C" w:rsidRDefault="00391B9A" w:rsidP="00391B9A">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 documentación será present</w:t>
      </w:r>
      <w:r w:rsidR="00783194" w:rsidRPr="00E87B7C">
        <w:rPr>
          <w:rFonts w:ascii="Arial" w:eastAsiaTheme="majorEastAsia" w:hAnsi="Arial" w:cs="Arial"/>
          <w:spacing w:val="-10"/>
          <w:kern w:val="28"/>
          <w:sz w:val="22"/>
          <w:szCs w:val="22"/>
        </w:rPr>
        <w:t>ada ante cada Administración acompañada de los Recibos de S</w:t>
      </w:r>
      <w:r w:rsidRPr="00E87B7C">
        <w:rPr>
          <w:rFonts w:ascii="Arial" w:eastAsiaTheme="majorEastAsia" w:hAnsi="Arial" w:cs="Arial"/>
          <w:spacing w:val="-10"/>
          <w:kern w:val="28"/>
          <w:sz w:val="22"/>
          <w:szCs w:val="22"/>
        </w:rPr>
        <w:t>ueldos</w:t>
      </w:r>
      <w:r w:rsidR="00783194" w:rsidRPr="00E87B7C">
        <w:rPr>
          <w:rFonts w:ascii="Arial" w:eastAsiaTheme="majorEastAsia" w:hAnsi="Arial" w:cs="Arial"/>
          <w:spacing w:val="-10"/>
          <w:kern w:val="28"/>
          <w:sz w:val="22"/>
          <w:szCs w:val="22"/>
        </w:rPr>
        <w:t xml:space="preserve"> del personal asignado a la Administración</w:t>
      </w:r>
      <w:r w:rsidRPr="00E87B7C">
        <w:rPr>
          <w:rFonts w:ascii="Arial" w:eastAsiaTheme="majorEastAsia" w:hAnsi="Arial" w:cs="Arial"/>
          <w:spacing w:val="-10"/>
          <w:kern w:val="28"/>
          <w:sz w:val="22"/>
          <w:szCs w:val="22"/>
        </w:rPr>
        <w:t>, nómina del BPS, pago de la misma, Certificados del Banco de Seguros de Accidentes de Trabajo  y Planilla de Trabajo. Esta última será presentada en cada oportuni</w:t>
      </w:r>
      <w:r w:rsidR="00A32900" w:rsidRPr="00E87B7C">
        <w:rPr>
          <w:rFonts w:ascii="Arial" w:eastAsiaTheme="majorEastAsia" w:hAnsi="Arial" w:cs="Arial"/>
          <w:spacing w:val="-10"/>
          <w:kern w:val="28"/>
          <w:sz w:val="22"/>
          <w:szCs w:val="22"/>
        </w:rPr>
        <w:t>dad en que se renueve la misma</w:t>
      </w:r>
      <w:r w:rsidR="00783194" w:rsidRPr="00E87B7C">
        <w:rPr>
          <w:rFonts w:ascii="Arial" w:eastAsiaTheme="majorEastAsia" w:hAnsi="Arial" w:cs="Arial"/>
          <w:spacing w:val="-10"/>
          <w:kern w:val="28"/>
          <w:sz w:val="22"/>
          <w:szCs w:val="22"/>
        </w:rPr>
        <w:t>,</w:t>
      </w:r>
      <w:r w:rsidRPr="00E87B7C">
        <w:rPr>
          <w:rFonts w:ascii="Arial" w:eastAsiaTheme="majorEastAsia" w:hAnsi="Arial" w:cs="Arial"/>
          <w:spacing w:val="-10"/>
          <w:kern w:val="28"/>
          <w:sz w:val="22"/>
          <w:szCs w:val="22"/>
        </w:rPr>
        <w:t xml:space="preserve"> haya cambio de personal</w:t>
      </w:r>
      <w:r w:rsidR="00314E3B" w:rsidRPr="00E87B7C">
        <w:rPr>
          <w:rFonts w:ascii="Arial" w:eastAsiaTheme="majorEastAsia" w:hAnsi="Arial" w:cs="Arial"/>
          <w:spacing w:val="-10"/>
          <w:kern w:val="28"/>
          <w:sz w:val="22"/>
          <w:szCs w:val="22"/>
        </w:rPr>
        <w:t xml:space="preserve"> o modificación de</w:t>
      </w:r>
      <w:r w:rsidR="00783194" w:rsidRPr="00E87B7C">
        <w:rPr>
          <w:rFonts w:ascii="Arial" w:eastAsiaTheme="majorEastAsia" w:hAnsi="Arial" w:cs="Arial"/>
          <w:spacing w:val="-10"/>
          <w:kern w:val="28"/>
          <w:sz w:val="22"/>
          <w:szCs w:val="22"/>
        </w:rPr>
        <w:t xml:space="preserve"> categoría del </w:t>
      </w:r>
      <w:proofErr w:type="spellStart"/>
      <w:r w:rsidR="00783194" w:rsidRPr="00E87B7C">
        <w:rPr>
          <w:rFonts w:ascii="Arial" w:eastAsiaTheme="majorEastAsia" w:hAnsi="Arial" w:cs="Arial"/>
          <w:spacing w:val="-10"/>
          <w:kern w:val="28"/>
          <w:sz w:val="22"/>
          <w:szCs w:val="22"/>
        </w:rPr>
        <w:t>personal</w:t>
      </w:r>
      <w:proofErr w:type="spellEnd"/>
      <w:r w:rsidR="00783194" w:rsidRPr="00E87B7C">
        <w:rPr>
          <w:rFonts w:ascii="Arial" w:eastAsiaTheme="majorEastAsia" w:hAnsi="Arial" w:cs="Arial"/>
          <w:spacing w:val="-10"/>
          <w:kern w:val="28"/>
          <w:sz w:val="22"/>
          <w:szCs w:val="22"/>
        </w:rPr>
        <w:t xml:space="preserve"> ya existente</w:t>
      </w:r>
      <w:r w:rsidRPr="00E87B7C">
        <w:rPr>
          <w:rFonts w:ascii="Arial" w:eastAsiaTheme="majorEastAsia" w:hAnsi="Arial" w:cs="Arial"/>
          <w:spacing w:val="-10"/>
          <w:kern w:val="28"/>
          <w:sz w:val="22"/>
          <w:szCs w:val="22"/>
        </w:rPr>
        <w:t>.</w:t>
      </w:r>
    </w:p>
    <w:p w:rsidR="00926AAC" w:rsidRPr="00E87B7C" w:rsidRDefault="00926AAC" w:rsidP="00391B9A">
      <w:pPr>
        <w:jc w:val="both"/>
        <w:rPr>
          <w:rFonts w:ascii="Arial" w:eastAsiaTheme="majorEastAsia" w:hAnsi="Arial" w:cs="Arial"/>
          <w:spacing w:val="-10"/>
          <w:kern w:val="28"/>
          <w:sz w:val="22"/>
          <w:szCs w:val="22"/>
        </w:rPr>
      </w:pPr>
    </w:p>
    <w:p w:rsidR="00C868D1" w:rsidRPr="00E87B7C" w:rsidRDefault="00C868D1" w:rsidP="00961F9C">
      <w:pPr>
        <w:pStyle w:val="Ttulo2"/>
        <w:numPr>
          <w:ilvl w:val="1"/>
          <w:numId w:val="11"/>
        </w:numPr>
        <w:rPr>
          <w:rFonts w:ascii="Arial" w:hAnsi="Arial" w:cs="Arial"/>
          <w:color w:val="auto"/>
          <w:sz w:val="22"/>
          <w:szCs w:val="22"/>
        </w:rPr>
      </w:pPr>
      <w:bookmarkStart w:id="112" w:name="_Toc489014615"/>
      <w:bookmarkStart w:id="113" w:name="_Toc489015067"/>
      <w:r w:rsidRPr="00E87B7C">
        <w:rPr>
          <w:rFonts w:ascii="Arial" w:hAnsi="Arial" w:cs="Arial"/>
          <w:color w:val="auto"/>
          <w:sz w:val="22"/>
          <w:szCs w:val="22"/>
        </w:rPr>
        <w:t>Forma de pago</w:t>
      </w:r>
      <w:bookmarkEnd w:id="112"/>
      <w:bookmarkEnd w:id="113"/>
    </w:p>
    <w:p w:rsidR="00314E3B" w:rsidRPr="00E87B7C" w:rsidRDefault="004561CB"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Los pagos se realizarán crédito SIIF 60 días luego de</w:t>
      </w:r>
      <w:r w:rsidR="00EC03C1" w:rsidRPr="00E87B7C">
        <w:rPr>
          <w:rFonts w:ascii="Arial" w:eastAsiaTheme="majorEastAsia" w:hAnsi="Arial" w:cs="Arial"/>
          <w:spacing w:val="-10"/>
          <w:kern w:val="28"/>
          <w:sz w:val="22"/>
          <w:szCs w:val="22"/>
        </w:rPr>
        <w:t xml:space="preserve"> la conformación de la factura.</w:t>
      </w:r>
    </w:p>
    <w:p w:rsidR="00242E1D" w:rsidRPr="00E87B7C" w:rsidRDefault="005A67ED" w:rsidP="00961F9C">
      <w:pPr>
        <w:pStyle w:val="Ttulo1"/>
        <w:numPr>
          <w:ilvl w:val="0"/>
          <w:numId w:val="11"/>
        </w:numPr>
        <w:rPr>
          <w:rFonts w:ascii="Arial" w:hAnsi="Arial" w:cs="Arial"/>
          <w:b/>
          <w:color w:val="auto"/>
          <w:sz w:val="22"/>
          <w:szCs w:val="22"/>
        </w:rPr>
      </w:pPr>
      <w:bookmarkStart w:id="114" w:name="_Toc489015068"/>
      <w:r w:rsidRPr="00E87B7C">
        <w:rPr>
          <w:rFonts w:ascii="Arial" w:hAnsi="Arial" w:cs="Arial"/>
          <w:b/>
          <w:color w:val="auto"/>
          <w:sz w:val="22"/>
          <w:szCs w:val="22"/>
        </w:rPr>
        <w:lastRenderedPageBreak/>
        <w:t>PLAZO DE MANTENIMIENTO DE LAS PROPUESTAS</w:t>
      </w:r>
      <w:r w:rsidR="00690C9E" w:rsidRPr="00E87B7C">
        <w:rPr>
          <w:rFonts w:ascii="Arial" w:hAnsi="Arial" w:cs="Arial"/>
          <w:b/>
          <w:color w:val="auto"/>
          <w:sz w:val="22"/>
          <w:szCs w:val="22"/>
        </w:rPr>
        <w:t>.</w:t>
      </w:r>
      <w:bookmarkEnd w:id="114"/>
    </w:p>
    <w:p w:rsidR="00347FCB" w:rsidRPr="00E87B7C" w:rsidRDefault="00347FCB" w:rsidP="00347FCB"/>
    <w:p w:rsidR="00690C9E" w:rsidRPr="00E87B7C" w:rsidRDefault="005A67ED" w:rsidP="00F3626D">
      <w:pPr>
        <w:pStyle w:val="Textoindependiente2"/>
        <w:spacing w:after="0" w:line="240" w:lineRule="auto"/>
        <w:jc w:val="both"/>
        <w:rPr>
          <w:rFonts w:eastAsiaTheme="majorEastAsia"/>
          <w:spacing w:val="-10"/>
          <w:kern w:val="28"/>
          <w:sz w:val="22"/>
          <w:szCs w:val="22"/>
          <w:lang w:eastAsia="en-US"/>
        </w:rPr>
      </w:pPr>
      <w:r w:rsidRPr="00E87B7C">
        <w:rPr>
          <w:rFonts w:eastAsiaTheme="majorEastAsia"/>
          <w:spacing w:val="-10"/>
          <w:kern w:val="28"/>
          <w:sz w:val="22"/>
          <w:szCs w:val="22"/>
          <w:lang w:eastAsia="en-US"/>
        </w:rPr>
        <w:t>Las ofertas serán válidas y obligarán a</w:t>
      </w:r>
      <w:r w:rsidR="00C444CB" w:rsidRPr="00E87B7C">
        <w:rPr>
          <w:rFonts w:eastAsiaTheme="majorEastAsia"/>
          <w:spacing w:val="-10"/>
          <w:kern w:val="28"/>
          <w:sz w:val="22"/>
          <w:szCs w:val="22"/>
          <w:lang w:eastAsia="en-US"/>
        </w:rPr>
        <w:t>l oferente por el término de 180 (ciento ochenta</w:t>
      </w:r>
      <w:r w:rsidRPr="00E87B7C">
        <w:rPr>
          <w:rFonts w:eastAsiaTheme="majorEastAsia"/>
          <w:spacing w:val="-10"/>
          <w:kern w:val="28"/>
          <w:sz w:val="22"/>
          <w:szCs w:val="22"/>
          <w:lang w:eastAsia="en-US"/>
        </w:rPr>
        <w:t xml:space="preserve">) días corridos, contados a partir desde la fecha de apertura de las mismas, a menos que, antes de expirar dicho plazo la Administración ya se hubiera expedido respecto a ellas. El vencimiento del plazo establecido precedentemente no liberará al oferente, salvo que medie notificación escrita a la Administración manifestando su decisión de retirar la oferta y la falta de pronunciamiento de esta última en el término de diez días hábiles </w:t>
      </w:r>
      <w:r w:rsidR="00690C9E" w:rsidRPr="00E87B7C">
        <w:rPr>
          <w:rFonts w:eastAsiaTheme="majorEastAsia"/>
          <w:spacing w:val="-10"/>
          <w:kern w:val="28"/>
          <w:sz w:val="22"/>
          <w:szCs w:val="22"/>
          <w:lang w:eastAsia="en-US"/>
        </w:rPr>
        <w:t xml:space="preserve">perentorios. </w:t>
      </w:r>
    </w:p>
    <w:p w:rsidR="005A67ED" w:rsidRPr="00E87B7C" w:rsidRDefault="005A67ED" w:rsidP="00F3626D">
      <w:pPr>
        <w:pStyle w:val="Textoindependiente2"/>
        <w:spacing w:after="0" w:line="240" w:lineRule="auto"/>
        <w:jc w:val="both"/>
        <w:rPr>
          <w:rFonts w:eastAsiaTheme="majorEastAsia"/>
          <w:spacing w:val="-10"/>
          <w:kern w:val="28"/>
          <w:sz w:val="22"/>
          <w:szCs w:val="22"/>
          <w:lang w:eastAsia="en-US"/>
        </w:rPr>
      </w:pPr>
      <w:r w:rsidRPr="00E87B7C">
        <w:rPr>
          <w:rFonts w:eastAsiaTheme="majorEastAsia"/>
          <w:spacing w:val="-10"/>
          <w:kern w:val="28"/>
          <w:sz w:val="22"/>
          <w:szCs w:val="22"/>
          <w:lang w:eastAsia="en-US"/>
        </w:rPr>
        <w:t>Vencido el plazo de mantenimiento de oferta, si aún no ha sido adjudicada la licitación, los proponentes quedarán obligados al mantenimiento de las mismas, salvo que personalmente c</w:t>
      </w:r>
      <w:r w:rsidR="00690C9E" w:rsidRPr="00E87B7C">
        <w:rPr>
          <w:rFonts w:eastAsiaTheme="majorEastAsia"/>
          <w:spacing w:val="-10"/>
          <w:kern w:val="28"/>
          <w:sz w:val="22"/>
          <w:szCs w:val="22"/>
          <w:lang w:eastAsia="en-US"/>
        </w:rPr>
        <w:t>omuniquen por escrito al Departamento de Adquisiciones</w:t>
      </w:r>
      <w:r w:rsidRPr="00E87B7C">
        <w:rPr>
          <w:rFonts w:eastAsiaTheme="majorEastAsia"/>
          <w:spacing w:val="-10"/>
          <w:kern w:val="28"/>
          <w:sz w:val="22"/>
          <w:szCs w:val="22"/>
          <w:lang w:eastAsia="en-US"/>
        </w:rPr>
        <w:t xml:space="preserve"> de la Dirección Nacional</w:t>
      </w:r>
      <w:r w:rsidR="00690C9E" w:rsidRPr="00E87B7C">
        <w:rPr>
          <w:rFonts w:eastAsiaTheme="majorEastAsia"/>
          <w:spacing w:val="-10"/>
          <w:kern w:val="28"/>
          <w:sz w:val="22"/>
          <w:szCs w:val="22"/>
          <w:lang w:eastAsia="en-US"/>
        </w:rPr>
        <w:t xml:space="preserve"> de Aduanas, </w:t>
      </w:r>
      <w:r w:rsidRPr="00E87B7C">
        <w:rPr>
          <w:rFonts w:eastAsiaTheme="majorEastAsia"/>
          <w:spacing w:val="-10"/>
          <w:kern w:val="28"/>
          <w:sz w:val="22"/>
          <w:szCs w:val="22"/>
          <w:lang w:eastAsia="en-US"/>
        </w:rPr>
        <w:t>que desiste de ella.</w:t>
      </w:r>
    </w:p>
    <w:p w:rsidR="005A67ED" w:rsidRPr="00E87B7C" w:rsidRDefault="005A67ED" w:rsidP="00F3626D">
      <w:pPr>
        <w:pStyle w:val="Sangra3detindependiente"/>
        <w:ind w:left="0"/>
        <w:rPr>
          <w:rFonts w:eastAsiaTheme="majorEastAsia"/>
          <w:spacing w:val="-10"/>
          <w:kern w:val="28"/>
          <w:sz w:val="22"/>
          <w:szCs w:val="22"/>
          <w:lang w:eastAsia="en-US"/>
        </w:rPr>
      </w:pPr>
      <w:r w:rsidRPr="00E87B7C">
        <w:rPr>
          <w:rFonts w:eastAsiaTheme="majorEastAsia"/>
          <w:spacing w:val="-10"/>
          <w:kern w:val="28"/>
          <w:sz w:val="22"/>
          <w:szCs w:val="22"/>
          <w:lang w:eastAsia="en-US"/>
        </w:rPr>
        <w:t>La salvedad a que se refiere el inciso anterior, será válida únicamente cuando no se haya dictado la resolución de adjudicación.</w:t>
      </w:r>
    </w:p>
    <w:p w:rsidR="005A67ED" w:rsidRPr="00E87B7C" w:rsidRDefault="005A67ED" w:rsidP="00347FCB">
      <w:pPr>
        <w:pStyle w:val="Sangra3detindependiente"/>
        <w:ind w:left="0"/>
        <w:rPr>
          <w:rFonts w:eastAsiaTheme="majorEastAsia"/>
          <w:spacing w:val="-10"/>
          <w:kern w:val="28"/>
          <w:sz w:val="22"/>
          <w:szCs w:val="22"/>
          <w:lang w:eastAsia="en-US"/>
        </w:rPr>
      </w:pPr>
      <w:r w:rsidRPr="00E87B7C">
        <w:rPr>
          <w:rFonts w:eastAsiaTheme="majorEastAsia"/>
          <w:spacing w:val="-10"/>
          <w:kern w:val="28"/>
          <w:sz w:val="22"/>
          <w:szCs w:val="22"/>
          <w:lang w:eastAsia="en-US"/>
        </w:rPr>
        <w:t>No se podrán establecer cláusulas que condicionen el mantenimiento de la oferta en forma alguna o que indiquen plazos de mantenimiento inferiores al establecido precedentemente; en caso que dichas previsiones surjan de la propuesta, la Administración desestimar</w:t>
      </w:r>
      <w:r w:rsidR="00347FCB" w:rsidRPr="00E87B7C">
        <w:rPr>
          <w:rFonts w:eastAsiaTheme="majorEastAsia"/>
          <w:spacing w:val="-10"/>
          <w:kern w:val="28"/>
          <w:sz w:val="22"/>
          <w:szCs w:val="22"/>
          <w:lang w:eastAsia="en-US"/>
        </w:rPr>
        <w:t>á la oferta presentada.</w:t>
      </w:r>
    </w:p>
    <w:p w:rsidR="00C444CB" w:rsidRPr="00E87B7C" w:rsidRDefault="004409E9" w:rsidP="00961F9C">
      <w:pPr>
        <w:pStyle w:val="Ttulo1"/>
        <w:numPr>
          <w:ilvl w:val="0"/>
          <w:numId w:val="11"/>
        </w:numPr>
        <w:rPr>
          <w:rFonts w:ascii="Arial" w:hAnsi="Arial" w:cs="Arial"/>
          <w:b/>
          <w:color w:val="auto"/>
          <w:sz w:val="22"/>
          <w:szCs w:val="22"/>
        </w:rPr>
      </w:pPr>
      <w:bookmarkStart w:id="115" w:name="_Toc489015069"/>
      <w:r w:rsidRPr="00E87B7C">
        <w:rPr>
          <w:rFonts w:ascii="Arial" w:hAnsi="Arial" w:cs="Arial"/>
          <w:b/>
          <w:color w:val="auto"/>
          <w:sz w:val="22"/>
          <w:szCs w:val="22"/>
        </w:rPr>
        <w:t>COMPARACION DE LAS OFERTAS PRESENTADA</w:t>
      </w:r>
      <w:bookmarkEnd w:id="115"/>
    </w:p>
    <w:p w:rsidR="004409E9" w:rsidRPr="00E87B7C" w:rsidRDefault="004409E9" w:rsidP="004409E9">
      <w:pPr>
        <w:rPr>
          <w:rFonts w:ascii="Arial" w:hAnsi="Arial" w:cs="Arial"/>
          <w:sz w:val="22"/>
          <w:szCs w:val="22"/>
          <w:lang w:val="es-ES" w:eastAsia="es-ES"/>
        </w:rPr>
      </w:pPr>
    </w:p>
    <w:p w:rsidR="004409E9" w:rsidRPr="00E87B7C" w:rsidRDefault="004409E9" w:rsidP="00961F9C">
      <w:pPr>
        <w:pStyle w:val="Ttulo2"/>
        <w:numPr>
          <w:ilvl w:val="1"/>
          <w:numId w:val="11"/>
        </w:numPr>
        <w:rPr>
          <w:rFonts w:ascii="Arial" w:hAnsi="Arial" w:cs="Arial"/>
          <w:i/>
          <w:color w:val="auto"/>
          <w:sz w:val="22"/>
          <w:szCs w:val="22"/>
        </w:rPr>
      </w:pPr>
      <w:bookmarkStart w:id="116" w:name="_Toc489014618"/>
      <w:bookmarkStart w:id="117" w:name="_Toc489015070"/>
      <w:r w:rsidRPr="00E87B7C">
        <w:rPr>
          <w:rFonts w:ascii="Arial" w:hAnsi="Arial" w:cs="Arial"/>
          <w:color w:val="auto"/>
          <w:sz w:val="22"/>
          <w:szCs w:val="22"/>
        </w:rPr>
        <w:t>Requisitos para Calificar</w:t>
      </w:r>
      <w:bookmarkEnd w:id="116"/>
      <w:bookmarkEnd w:id="117"/>
      <w:r w:rsidRPr="00E87B7C">
        <w:rPr>
          <w:rFonts w:ascii="Arial" w:hAnsi="Arial" w:cs="Arial"/>
          <w:color w:val="auto"/>
          <w:sz w:val="22"/>
          <w:szCs w:val="22"/>
        </w:rPr>
        <w:t xml:space="preserve"> </w:t>
      </w:r>
    </w:p>
    <w:p w:rsidR="005A67ED" w:rsidRPr="00E87B7C" w:rsidRDefault="005A67ED" w:rsidP="00EA397C">
      <w:pPr>
        <w:numPr>
          <w:ilvl w:val="0"/>
          <w:numId w:val="3"/>
        </w:numPr>
        <w:spacing w:after="0" w:line="240" w:lineRule="auto"/>
        <w:ind w:left="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No estar suspendido</w:t>
      </w:r>
      <w:r w:rsidR="00693F9C" w:rsidRPr="00E87B7C">
        <w:rPr>
          <w:rFonts w:ascii="Arial" w:eastAsiaTheme="majorEastAsia" w:hAnsi="Arial" w:cs="Arial"/>
          <w:spacing w:val="-10"/>
          <w:kern w:val="28"/>
          <w:sz w:val="22"/>
          <w:szCs w:val="22"/>
        </w:rPr>
        <w:t xml:space="preserve"> o </w:t>
      </w:r>
      <w:r w:rsidR="00CE709B" w:rsidRPr="00E87B7C">
        <w:rPr>
          <w:rFonts w:ascii="Arial" w:eastAsiaTheme="majorEastAsia" w:hAnsi="Arial" w:cs="Arial"/>
          <w:spacing w:val="-10"/>
          <w:kern w:val="28"/>
          <w:sz w:val="22"/>
          <w:szCs w:val="22"/>
        </w:rPr>
        <w:t xml:space="preserve">tener </w:t>
      </w:r>
      <w:r w:rsidR="00693F9C" w:rsidRPr="00E87B7C">
        <w:rPr>
          <w:rFonts w:ascii="Arial" w:eastAsiaTheme="majorEastAsia" w:hAnsi="Arial" w:cs="Arial"/>
          <w:spacing w:val="-10"/>
          <w:kern w:val="28"/>
          <w:sz w:val="22"/>
          <w:szCs w:val="22"/>
        </w:rPr>
        <w:t xml:space="preserve"> </w:t>
      </w:r>
      <w:r w:rsidR="00EA40FE" w:rsidRPr="00E87B7C">
        <w:rPr>
          <w:rFonts w:ascii="Arial" w:eastAsiaTheme="majorEastAsia" w:hAnsi="Arial" w:cs="Arial"/>
          <w:spacing w:val="-10"/>
          <w:kern w:val="28"/>
          <w:sz w:val="22"/>
          <w:szCs w:val="22"/>
        </w:rPr>
        <w:t xml:space="preserve">registrado alguna </w:t>
      </w:r>
      <w:r w:rsidR="00693F9C" w:rsidRPr="00E87B7C">
        <w:rPr>
          <w:rFonts w:ascii="Arial" w:eastAsiaTheme="majorEastAsia" w:hAnsi="Arial" w:cs="Arial"/>
          <w:spacing w:val="-10"/>
          <w:kern w:val="28"/>
          <w:sz w:val="22"/>
          <w:szCs w:val="22"/>
        </w:rPr>
        <w:t xml:space="preserve">suspensión </w:t>
      </w:r>
      <w:r w:rsidR="00EA40FE" w:rsidRPr="00E87B7C">
        <w:rPr>
          <w:rFonts w:ascii="Arial" w:eastAsiaTheme="majorEastAsia" w:hAnsi="Arial" w:cs="Arial"/>
          <w:spacing w:val="-10"/>
          <w:kern w:val="28"/>
          <w:sz w:val="22"/>
          <w:szCs w:val="22"/>
        </w:rPr>
        <w:t>en los años 201</w:t>
      </w:r>
      <w:r w:rsidR="00CB195B" w:rsidRPr="00E87B7C">
        <w:rPr>
          <w:rFonts w:ascii="Arial" w:eastAsiaTheme="majorEastAsia" w:hAnsi="Arial" w:cs="Arial"/>
          <w:spacing w:val="-10"/>
          <w:kern w:val="28"/>
          <w:sz w:val="22"/>
          <w:szCs w:val="22"/>
        </w:rPr>
        <w:t>5</w:t>
      </w:r>
      <w:r w:rsidR="00EA40FE" w:rsidRPr="00E87B7C">
        <w:rPr>
          <w:rFonts w:ascii="Arial" w:eastAsiaTheme="majorEastAsia" w:hAnsi="Arial" w:cs="Arial"/>
          <w:spacing w:val="-10"/>
          <w:kern w:val="28"/>
          <w:sz w:val="22"/>
          <w:szCs w:val="22"/>
        </w:rPr>
        <w:t xml:space="preserve"> a la fecha, </w:t>
      </w:r>
      <w:r w:rsidR="00693F9C" w:rsidRPr="00E87B7C">
        <w:rPr>
          <w:rFonts w:ascii="Arial" w:eastAsiaTheme="majorEastAsia" w:hAnsi="Arial" w:cs="Arial"/>
          <w:spacing w:val="-10"/>
          <w:kern w:val="28"/>
          <w:sz w:val="22"/>
          <w:szCs w:val="22"/>
        </w:rPr>
        <w:t>en e</w:t>
      </w:r>
      <w:r w:rsidRPr="00E87B7C">
        <w:rPr>
          <w:rFonts w:ascii="Arial" w:eastAsiaTheme="majorEastAsia" w:hAnsi="Arial" w:cs="Arial"/>
          <w:spacing w:val="-10"/>
          <w:kern w:val="28"/>
          <w:sz w:val="22"/>
          <w:szCs w:val="22"/>
        </w:rPr>
        <w:t>l registro de proveedores del estado</w:t>
      </w:r>
      <w:r w:rsidR="00690C9E" w:rsidRPr="00E87B7C">
        <w:rPr>
          <w:rFonts w:ascii="Arial" w:eastAsiaTheme="majorEastAsia" w:hAnsi="Arial" w:cs="Arial"/>
          <w:spacing w:val="-10"/>
          <w:kern w:val="28"/>
          <w:sz w:val="22"/>
          <w:szCs w:val="22"/>
        </w:rPr>
        <w:t>.</w:t>
      </w:r>
    </w:p>
    <w:p w:rsidR="00A56054" w:rsidRPr="00E87B7C" w:rsidRDefault="00A56054" w:rsidP="00EA397C">
      <w:pPr>
        <w:numPr>
          <w:ilvl w:val="0"/>
          <w:numId w:val="3"/>
        </w:numPr>
        <w:spacing w:after="0" w:line="240" w:lineRule="auto"/>
        <w:ind w:left="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Incluir la documentación requerida por artículo 9.1 “Documentación Obligatoria”</w:t>
      </w:r>
    </w:p>
    <w:p w:rsidR="00E52E9F" w:rsidRPr="00E87B7C" w:rsidRDefault="00C868D1" w:rsidP="00C949BF">
      <w:pPr>
        <w:numPr>
          <w:ilvl w:val="0"/>
          <w:numId w:val="3"/>
        </w:numPr>
        <w:spacing w:after="0" w:line="240" w:lineRule="auto"/>
        <w:ind w:left="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Cotizar en forma obligatoria por el total de la cantidad</w:t>
      </w:r>
      <w:r w:rsidR="00E52E9F" w:rsidRPr="00E87B7C">
        <w:rPr>
          <w:rFonts w:ascii="Arial" w:eastAsiaTheme="majorEastAsia" w:hAnsi="Arial" w:cs="Arial"/>
          <w:spacing w:val="-10"/>
          <w:kern w:val="28"/>
          <w:sz w:val="22"/>
          <w:szCs w:val="22"/>
        </w:rPr>
        <w:t xml:space="preserve"> </w:t>
      </w:r>
      <w:r w:rsidR="00D51492" w:rsidRPr="00E87B7C">
        <w:rPr>
          <w:rFonts w:ascii="Arial" w:eastAsiaTheme="majorEastAsia" w:hAnsi="Arial" w:cs="Arial"/>
          <w:spacing w:val="-10"/>
          <w:kern w:val="28"/>
          <w:sz w:val="22"/>
          <w:szCs w:val="22"/>
        </w:rPr>
        <w:t xml:space="preserve">requerida para cada uno de los </w:t>
      </w:r>
      <w:proofErr w:type="spellStart"/>
      <w:r w:rsidR="00D51492" w:rsidRPr="00E87B7C">
        <w:rPr>
          <w:rFonts w:ascii="Arial" w:eastAsiaTheme="majorEastAsia" w:hAnsi="Arial" w:cs="Arial"/>
          <w:spacing w:val="-10"/>
          <w:kern w:val="28"/>
          <w:sz w:val="22"/>
          <w:szCs w:val="22"/>
        </w:rPr>
        <w:t>items</w:t>
      </w:r>
      <w:proofErr w:type="spellEnd"/>
      <w:r w:rsidR="00E52E9F" w:rsidRPr="00E87B7C">
        <w:rPr>
          <w:rFonts w:ascii="Arial" w:eastAsiaTheme="majorEastAsia" w:hAnsi="Arial" w:cs="Arial"/>
          <w:spacing w:val="-10"/>
          <w:kern w:val="28"/>
          <w:sz w:val="22"/>
          <w:szCs w:val="22"/>
        </w:rPr>
        <w:t>.</w:t>
      </w:r>
    </w:p>
    <w:p w:rsidR="005A67ED" w:rsidRPr="00E87B7C" w:rsidRDefault="005A67ED" w:rsidP="00C949BF">
      <w:pPr>
        <w:numPr>
          <w:ilvl w:val="0"/>
          <w:numId w:val="3"/>
        </w:numPr>
        <w:spacing w:after="0" w:line="240" w:lineRule="auto"/>
        <w:ind w:left="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Dar cumplimiento a todas las condicio</w:t>
      </w:r>
      <w:r w:rsidR="00C868D1" w:rsidRPr="00E87B7C">
        <w:rPr>
          <w:rFonts w:ascii="Arial" w:eastAsiaTheme="majorEastAsia" w:hAnsi="Arial" w:cs="Arial"/>
          <w:spacing w:val="-10"/>
          <w:kern w:val="28"/>
          <w:sz w:val="22"/>
          <w:szCs w:val="22"/>
        </w:rPr>
        <w:t xml:space="preserve">nes exigidas en </w:t>
      </w:r>
      <w:r w:rsidR="00690C9E" w:rsidRPr="00E87B7C">
        <w:rPr>
          <w:rFonts w:ascii="Arial" w:eastAsiaTheme="majorEastAsia" w:hAnsi="Arial" w:cs="Arial"/>
          <w:spacing w:val="-10"/>
          <w:kern w:val="28"/>
          <w:sz w:val="22"/>
          <w:szCs w:val="22"/>
        </w:rPr>
        <w:t>el presente pliego.</w:t>
      </w:r>
    </w:p>
    <w:p w:rsidR="005A67ED" w:rsidRPr="00E87B7C" w:rsidRDefault="005A67ED" w:rsidP="00EA397C">
      <w:pPr>
        <w:numPr>
          <w:ilvl w:val="0"/>
          <w:numId w:val="3"/>
        </w:numPr>
        <w:spacing w:after="0" w:line="240" w:lineRule="auto"/>
        <w:ind w:left="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No registrar observaciones en servicios anteriores realizados a la D.N.A</w:t>
      </w:r>
      <w:r w:rsidR="00690C9E" w:rsidRPr="00E87B7C">
        <w:rPr>
          <w:rFonts w:ascii="Arial" w:eastAsiaTheme="majorEastAsia" w:hAnsi="Arial" w:cs="Arial"/>
          <w:spacing w:val="-10"/>
          <w:kern w:val="28"/>
          <w:sz w:val="22"/>
          <w:szCs w:val="22"/>
        </w:rPr>
        <w:t>.</w:t>
      </w:r>
      <w:r w:rsidRPr="00E87B7C">
        <w:rPr>
          <w:rFonts w:ascii="Arial" w:eastAsiaTheme="majorEastAsia" w:hAnsi="Arial" w:cs="Arial"/>
          <w:spacing w:val="-10"/>
          <w:kern w:val="28"/>
          <w:sz w:val="22"/>
          <w:szCs w:val="22"/>
        </w:rPr>
        <w:t xml:space="preserve"> </w:t>
      </w:r>
    </w:p>
    <w:p w:rsidR="005A67ED" w:rsidRPr="00E87B7C" w:rsidRDefault="005A67ED" w:rsidP="00347FCB">
      <w:pPr>
        <w:jc w:val="both"/>
        <w:rPr>
          <w:rFonts w:ascii="Arial" w:eastAsiaTheme="majorEastAsia" w:hAnsi="Arial" w:cs="Arial"/>
          <w:spacing w:val="-10"/>
          <w:kern w:val="28"/>
          <w:sz w:val="22"/>
          <w:szCs w:val="22"/>
        </w:rPr>
      </w:pPr>
    </w:p>
    <w:p w:rsidR="00242E1D" w:rsidRPr="00E87B7C" w:rsidRDefault="004409E9" w:rsidP="00961F9C">
      <w:pPr>
        <w:pStyle w:val="Ttulo2"/>
        <w:numPr>
          <w:ilvl w:val="1"/>
          <w:numId w:val="11"/>
        </w:numPr>
        <w:rPr>
          <w:rFonts w:ascii="Arial" w:hAnsi="Arial" w:cs="Arial"/>
          <w:color w:val="auto"/>
          <w:sz w:val="22"/>
          <w:szCs w:val="22"/>
        </w:rPr>
      </w:pPr>
      <w:bookmarkStart w:id="118" w:name="_Toc489014619"/>
      <w:bookmarkStart w:id="119" w:name="_Toc489015071"/>
      <w:r w:rsidRPr="00E87B7C">
        <w:rPr>
          <w:rFonts w:ascii="Arial" w:hAnsi="Arial" w:cs="Arial"/>
          <w:color w:val="auto"/>
          <w:sz w:val="22"/>
          <w:szCs w:val="22"/>
        </w:rPr>
        <w:t>Criterio de E</w:t>
      </w:r>
      <w:r w:rsidR="00F0247E" w:rsidRPr="00E87B7C">
        <w:rPr>
          <w:rFonts w:ascii="Arial" w:hAnsi="Arial" w:cs="Arial"/>
          <w:color w:val="auto"/>
          <w:sz w:val="22"/>
          <w:szCs w:val="22"/>
        </w:rPr>
        <w:t>valuación</w:t>
      </w:r>
      <w:bookmarkEnd w:id="118"/>
      <w:bookmarkEnd w:id="119"/>
    </w:p>
    <w:p w:rsidR="00C868D1" w:rsidRPr="00E87B7C" w:rsidRDefault="00C868D1" w:rsidP="00C868D1">
      <w:pPr>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Para la comparación de precios se tendrá en cuenta dos factores:</w:t>
      </w:r>
    </w:p>
    <w:p w:rsidR="00C868D1" w:rsidRPr="00E87B7C" w:rsidRDefault="00C868D1" w:rsidP="00961F9C">
      <w:pPr>
        <w:numPr>
          <w:ilvl w:val="0"/>
          <w:numId w:val="8"/>
        </w:numPr>
        <w:spacing w:after="0" w:line="240" w:lineRule="auto"/>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Antecedentes</w:t>
      </w:r>
    </w:p>
    <w:p w:rsidR="00C868D1" w:rsidRPr="00E87B7C" w:rsidRDefault="00C868D1" w:rsidP="00961F9C">
      <w:pPr>
        <w:numPr>
          <w:ilvl w:val="0"/>
          <w:numId w:val="8"/>
        </w:numPr>
        <w:spacing w:after="0" w:line="240" w:lineRule="auto"/>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Precio</w:t>
      </w:r>
    </w:p>
    <w:p w:rsidR="00C868D1" w:rsidRPr="00E87B7C" w:rsidRDefault="00C868D1" w:rsidP="00C868D1">
      <w:pPr>
        <w:rPr>
          <w:rFonts w:ascii="Arial" w:eastAsiaTheme="majorEastAsia" w:hAnsi="Arial" w:cs="Arial"/>
          <w:spacing w:val="-10"/>
          <w:kern w:val="28"/>
          <w:sz w:val="22"/>
          <w:szCs w:val="22"/>
        </w:rPr>
      </w:pPr>
    </w:p>
    <w:p w:rsidR="00693F9C" w:rsidRPr="00E87B7C" w:rsidRDefault="00584558" w:rsidP="00CB6267">
      <w:pPr>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Para antecedentes se evaluará de acuerdo a las siguientes situaciones:</w:t>
      </w:r>
    </w:p>
    <w:p w:rsidR="00693F9C" w:rsidRPr="00E87B7C" w:rsidRDefault="00584558" w:rsidP="00961F9C">
      <w:pPr>
        <w:pStyle w:val="Prrafodelista"/>
        <w:numPr>
          <w:ilvl w:val="0"/>
          <w:numId w:val="9"/>
        </w:num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w:t>
      </w:r>
      <w:r w:rsidR="00693F9C" w:rsidRPr="00E87B7C">
        <w:rPr>
          <w:rFonts w:ascii="Arial" w:eastAsiaTheme="majorEastAsia" w:hAnsi="Arial" w:cs="Arial"/>
          <w:spacing w:val="-10"/>
          <w:kern w:val="28"/>
          <w:sz w:val="22"/>
          <w:szCs w:val="22"/>
        </w:rPr>
        <w:t>mpresas que registren</w:t>
      </w:r>
      <w:r w:rsidR="00E51149" w:rsidRPr="00E87B7C">
        <w:rPr>
          <w:rFonts w:ascii="Arial" w:eastAsiaTheme="majorEastAsia" w:hAnsi="Arial" w:cs="Arial"/>
          <w:spacing w:val="-10"/>
          <w:kern w:val="28"/>
          <w:sz w:val="22"/>
          <w:szCs w:val="22"/>
        </w:rPr>
        <w:t xml:space="preserve"> antecedentes</w:t>
      </w:r>
      <w:r w:rsidR="00693F9C" w:rsidRPr="00E87B7C">
        <w:rPr>
          <w:rFonts w:ascii="Arial" w:eastAsiaTheme="majorEastAsia" w:hAnsi="Arial" w:cs="Arial"/>
          <w:spacing w:val="-10"/>
          <w:kern w:val="28"/>
          <w:sz w:val="22"/>
          <w:szCs w:val="22"/>
        </w:rPr>
        <w:t xml:space="preserve"> con el Organismo </w:t>
      </w:r>
      <w:r w:rsidR="00EA40FE" w:rsidRPr="00E87B7C">
        <w:rPr>
          <w:rFonts w:ascii="Arial" w:eastAsiaTheme="majorEastAsia" w:hAnsi="Arial" w:cs="Arial"/>
          <w:spacing w:val="-10"/>
          <w:kern w:val="28"/>
          <w:sz w:val="22"/>
          <w:szCs w:val="22"/>
        </w:rPr>
        <w:t xml:space="preserve">con contratos mínimos de un año a partir </w:t>
      </w:r>
      <w:r w:rsidR="00693F9C" w:rsidRPr="00E87B7C">
        <w:rPr>
          <w:rFonts w:ascii="Arial" w:eastAsiaTheme="majorEastAsia" w:hAnsi="Arial" w:cs="Arial"/>
          <w:spacing w:val="-10"/>
          <w:kern w:val="28"/>
          <w:sz w:val="22"/>
          <w:szCs w:val="22"/>
        </w:rPr>
        <w:t>del a</w:t>
      </w:r>
      <w:r w:rsidR="00E51149" w:rsidRPr="00E87B7C">
        <w:rPr>
          <w:rFonts w:ascii="Arial" w:eastAsiaTheme="majorEastAsia" w:hAnsi="Arial" w:cs="Arial"/>
          <w:spacing w:val="-10"/>
          <w:kern w:val="28"/>
          <w:sz w:val="22"/>
          <w:szCs w:val="22"/>
        </w:rPr>
        <w:t>ño 2015 a la fecha</w:t>
      </w:r>
      <w:r w:rsidR="00693F9C" w:rsidRPr="00E87B7C">
        <w:rPr>
          <w:rFonts w:ascii="Arial" w:eastAsiaTheme="majorEastAsia" w:hAnsi="Arial" w:cs="Arial"/>
          <w:spacing w:val="-10"/>
          <w:kern w:val="28"/>
          <w:sz w:val="22"/>
          <w:szCs w:val="22"/>
        </w:rPr>
        <w:t xml:space="preserve">. Los mismos deberán ser </w:t>
      </w:r>
      <w:r w:rsidR="00D72D8B" w:rsidRPr="00E87B7C">
        <w:rPr>
          <w:rFonts w:ascii="Arial" w:eastAsiaTheme="majorEastAsia" w:hAnsi="Arial" w:cs="Arial"/>
          <w:spacing w:val="-10"/>
          <w:kern w:val="28"/>
          <w:sz w:val="22"/>
          <w:szCs w:val="22"/>
        </w:rPr>
        <w:t>calificados con una actuaci</w:t>
      </w:r>
      <w:r w:rsidR="00E51149" w:rsidRPr="00E87B7C">
        <w:rPr>
          <w:rFonts w:ascii="Arial" w:eastAsiaTheme="majorEastAsia" w:hAnsi="Arial" w:cs="Arial"/>
          <w:spacing w:val="-10"/>
          <w:kern w:val="28"/>
          <w:sz w:val="22"/>
          <w:szCs w:val="22"/>
        </w:rPr>
        <w:t>ón buena</w:t>
      </w:r>
      <w:r w:rsidR="00C53081" w:rsidRPr="00E87B7C">
        <w:rPr>
          <w:rFonts w:ascii="Arial" w:eastAsiaTheme="majorEastAsia" w:hAnsi="Arial" w:cs="Arial"/>
          <w:spacing w:val="-10"/>
          <w:kern w:val="28"/>
          <w:sz w:val="22"/>
          <w:szCs w:val="22"/>
        </w:rPr>
        <w:t xml:space="preserve"> </w:t>
      </w:r>
      <w:r w:rsidR="00D72D8B" w:rsidRPr="00E87B7C">
        <w:rPr>
          <w:rFonts w:ascii="Arial" w:eastAsiaTheme="majorEastAsia" w:hAnsi="Arial" w:cs="Arial"/>
          <w:spacing w:val="-10"/>
          <w:kern w:val="28"/>
          <w:sz w:val="22"/>
          <w:szCs w:val="22"/>
        </w:rPr>
        <w:t>como mínimo</w:t>
      </w:r>
      <w:r w:rsidR="00693F9C" w:rsidRPr="00E87B7C">
        <w:rPr>
          <w:rFonts w:ascii="Arial" w:eastAsiaTheme="majorEastAsia" w:hAnsi="Arial" w:cs="Arial"/>
          <w:spacing w:val="-10"/>
          <w:kern w:val="28"/>
          <w:sz w:val="22"/>
          <w:szCs w:val="22"/>
        </w:rPr>
        <w:t>, de no ser así la misma quedará descalificada.</w:t>
      </w:r>
      <w:r w:rsidR="00D72D8B" w:rsidRPr="00E87B7C">
        <w:rPr>
          <w:rFonts w:ascii="Arial" w:eastAsiaTheme="majorEastAsia" w:hAnsi="Arial" w:cs="Arial"/>
          <w:spacing w:val="-10"/>
          <w:kern w:val="28"/>
          <w:sz w:val="22"/>
          <w:szCs w:val="22"/>
        </w:rPr>
        <w:t xml:space="preserve"> Para quienes tengan más de un contrato con el Organ</w:t>
      </w:r>
      <w:r w:rsidR="00FB530A" w:rsidRPr="00E87B7C">
        <w:rPr>
          <w:rFonts w:ascii="Arial" w:eastAsiaTheme="majorEastAsia" w:hAnsi="Arial" w:cs="Arial"/>
          <w:spacing w:val="-10"/>
          <w:kern w:val="28"/>
          <w:sz w:val="22"/>
          <w:szCs w:val="22"/>
        </w:rPr>
        <w:t>ismo se considerará el promedio</w:t>
      </w:r>
      <w:r w:rsidR="008E4131" w:rsidRPr="00E87B7C">
        <w:rPr>
          <w:rFonts w:ascii="Arial" w:eastAsiaTheme="majorEastAsia" w:hAnsi="Arial" w:cs="Arial"/>
          <w:spacing w:val="-10"/>
          <w:kern w:val="28"/>
          <w:sz w:val="22"/>
          <w:szCs w:val="22"/>
        </w:rPr>
        <w:t>,</w:t>
      </w:r>
      <w:r w:rsidR="004409E9" w:rsidRPr="00E87B7C">
        <w:rPr>
          <w:rFonts w:ascii="Arial" w:eastAsiaTheme="majorEastAsia" w:hAnsi="Arial" w:cs="Arial"/>
          <w:spacing w:val="-10"/>
          <w:kern w:val="28"/>
          <w:sz w:val="22"/>
          <w:szCs w:val="22"/>
        </w:rPr>
        <w:t xml:space="preserve"> </w:t>
      </w:r>
      <w:r w:rsidR="008E4131" w:rsidRPr="00E87B7C">
        <w:rPr>
          <w:rFonts w:ascii="Arial" w:eastAsiaTheme="majorEastAsia" w:hAnsi="Arial" w:cs="Arial"/>
          <w:spacing w:val="-10"/>
          <w:kern w:val="28"/>
          <w:sz w:val="22"/>
          <w:szCs w:val="22"/>
        </w:rPr>
        <w:t xml:space="preserve">siendo el Organismo quien recabará la evaluación de desempeño </w:t>
      </w:r>
      <w:r w:rsidRPr="00E87B7C">
        <w:rPr>
          <w:rFonts w:ascii="Arial" w:eastAsiaTheme="majorEastAsia" w:hAnsi="Arial" w:cs="Arial"/>
          <w:spacing w:val="-10"/>
          <w:kern w:val="28"/>
          <w:sz w:val="22"/>
          <w:szCs w:val="22"/>
        </w:rPr>
        <w:t>.Si alguna de las empresas que mantiene contrato con</w:t>
      </w:r>
      <w:r w:rsidR="002F57E0" w:rsidRPr="00E87B7C">
        <w:rPr>
          <w:rFonts w:ascii="Arial" w:eastAsiaTheme="majorEastAsia" w:hAnsi="Arial" w:cs="Arial"/>
          <w:spacing w:val="-10"/>
          <w:kern w:val="28"/>
          <w:sz w:val="22"/>
          <w:szCs w:val="22"/>
        </w:rPr>
        <w:t xml:space="preserve"> la D.N.A. </w:t>
      </w:r>
      <w:r w:rsidRPr="00E87B7C">
        <w:rPr>
          <w:rFonts w:ascii="Arial" w:eastAsiaTheme="majorEastAsia" w:hAnsi="Arial" w:cs="Arial"/>
          <w:spacing w:val="-10"/>
          <w:kern w:val="28"/>
          <w:sz w:val="22"/>
          <w:szCs w:val="22"/>
        </w:rPr>
        <w:t>se</w:t>
      </w:r>
      <w:r w:rsidR="00314E3B" w:rsidRPr="00E87B7C">
        <w:rPr>
          <w:rFonts w:ascii="Arial" w:eastAsiaTheme="majorEastAsia" w:hAnsi="Arial" w:cs="Arial"/>
          <w:spacing w:val="-10"/>
          <w:kern w:val="28"/>
          <w:sz w:val="22"/>
          <w:szCs w:val="22"/>
        </w:rPr>
        <w:t xml:space="preserve"> encuentra suspendido en el RUPE</w:t>
      </w:r>
      <w:r w:rsidRPr="00E87B7C">
        <w:rPr>
          <w:rFonts w:ascii="Arial" w:eastAsiaTheme="majorEastAsia" w:hAnsi="Arial" w:cs="Arial"/>
          <w:spacing w:val="-10"/>
          <w:kern w:val="28"/>
          <w:sz w:val="22"/>
          <w:szCs w:val="22"/>
        </w:rPr>
        <w:t xml:space="preserve"> </w:t>
      </w:r>
      <w:r w:rsidR="002F57E0" w:rsidRPr="00E87B7C">
        <w:rPr>
          <w:rFonts w:ascii="Arial" w:eastAsiaTheme="majorEastAsia" w:hAnsi="Arial" w:cs="Arial"/>
          <w:spacing w:val="-10"/>
          <w:kern w:val="28"/>
          <w:sz w:val="22"/>
          <w:szCs w:val="22"/>
        </w:rPr>
        <w:t xml:space="preserve"> por cualquier otro Organismo</w:t>
      </w:r>
      <w:r w:rsidRPr="00E87B7C">
        <w:rPr>
          <w:rFonts w:ascii="Arial" w:eastAsiaTheme="majorEastAsia" w:hAnsi="Arial" w:cs="Arial"/>
          <w:spacing w:val="-10"/>
          <w:kern w:val="28"/>
          <w:sz w:val="22"/>
          <w:szCs w:val="22"/>
        </w:rPr>
        <w:t xml:space="preserve">, según los requerimientos para calificar, no </w:t>
      </w:r>
      <w:r w:rsidR="00EA40FE" w:rsidRPr="00E87B7C">
        <w:rPr>
          <w:rFonts w:ascii="Arial" w:eastAsiaTheme="majorEastAsia" w:hAnsi="Arial" w:cs="Arial"/>
          <w:spacing w:val="-10"/>
          <w:kern w:val="28"/>
          <w:sz w:val="22"/>
          <w:szCs w:val="22"/>
        </w:rPr>
        <w:t>pasará a la siguiente etapa</w:t>
      </w:r>
      <w:r w:rsidRPr="00E87B7C">
        <w:rPr>
          <w:rFonts w:ascii="Arial" w:eastAsiaTheme="majorEastAsia" w:hAnsi="Arial" w:cs="Arial"/>
          <w:spacing w:val="-10"/>
          <w:kern w:val="28"/>
          <w:sz w:val="22"/>
          <w:szCs w:val="22"/>
        </w:rPr>
        <w:t>.</w:t>
      </w:r>
    </w:p>
    <w:p w:rsidR="00E51149" w:rsidRPr="00E87B7C" w:rsidRDefault="00693F9C" w:rsidP="00961F9C">
      <w:pPr>
        <w:pStyle w:val="Prrafodelista"/>
        <w:numPr>
          <w:ilvl w:val="0"/>
          <w:numId w:val="9"/>
        </w:num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Empresas que no registren antecedentes con el Organismo, deberán presentar</w:t>
      </w:r>
      <w:r w:rsidR="00A56054" w:rsidRPr="00E87B7C">
        <w:rPr>
          <w:rFonts w:ascii="Arial" w:eastAsiaTheme="majorEastAsia" w:hAnsi="Arial" w:cs="Arial"/>
          <w:spacing w:val="-10"/>
          <w:kern w:val="28"/>
          <w:sz w:val="22"/>
          <w:szCs w:val="22"/>
        </w:rPr>
        <w:t xml:space="preserve"> un mínimo de dos y </w:t>
      </w:r>
      <w:r w:rsidRPr="00E87B7C">
        <w:rPr>
          <w:rFonts w:ascii="Arial" w:eastAsiaTheme="majorEastAsia" w:hAnsi="Arial" w:cs="Arial"/>
          <w:spacing w:val="-10"/>
          <w:kern w:val="28"/>
          <w:sz w:val="22"/>
          <w:szCs w:val="22"/>
        </w:rPr>
        <w:t xml:space="preserve"> </w:t>
      </w:r>
      <w:r w:rsidR="007B02A4" w:rsidRPr="00E87B7C">
        <w:rPr>
          <w:rFonts w:ascii="Arial" w:eastAsiaTheme="majorEastAsia" w:hAnsi="Arial" w:cs="Arial"/>
          <w:spacing w:val="-10"/>
          <w:kern w:val="28"/>
          <w:sz w:val="22"/>
          <w:szCs w:val="22"/>
        </w:rPr>
        <w:t xml:space="preserve">hasta </w:t>
      </w:r>
      <w:r w:rsidR="00A56054" w:rsidRPr="00E87B7C">
        <w:rPr>
          <w:rFonts w:ascii="Arial" w:eastAsiaTheme="majorEastAsia" w:hAnsi="Arial" w:cs="Arial"/>
          <w:spacing w:val="-10"/>
          <w:kern w:val="28"/>
          <w:sz w:val="22"/>
          <w:szCs w:val="22"/>
        </w:rPr>
        <w:t xml:space="preserve">un máximo de </w:t>
      </w:r>
      <w:r w:rsidR="007B02A4" w:rsidRPr="00E87B7C">
        <w:rPr>
          <w:rFonts w:ascii="Arial" w:eastAsiaTheme="majorEastAsia" w:hAnsi="Arial" w:cs="Arial"/>
          <w:spacing w:val="-10"/>
          <w:kern w:val="28"/>
          <w:sz w:val="22"/>
          <w:szCs w:val="22"/>
        </w:rPr>
        <w:t xml:space="preserve">cinco </w:t>
      </w:r>
      <w:r w:rsidR="00A56054" w:rsidRPr="00E87B7C">
        <w:rPr>
          <w:rFonts w:ascii="Arial" w:eastAsiaTheme="majorEastAsia" w:hAnsi="Arial" w:cs="Arial"/>
          <w:spacing w:val="-10"/>
          <w:kern w:val="28"/>
          <w:sz w:val="22"/>
          <w:szCs w:val="22"/>
        </w:rPr>
        <w:t xml:space="preserve"> </w:t>
      </w:r>
      <w:r w:rsidRPr="00E87B7C">
        <w:rPr>
          <w:rFonts w:ascii="Arial" w:eastAsiaTheme="majorEastAsia" w:hAnsi="Arial" w:cs="Arial"/>
          <w:spacing w:val="-10"/>
          <w:kern w:val="28"/>
          <w:sz w:val="22"/>
          <w:szCs w:val="22"/>
        </w:rPr>
        <w:t xml:space="preserve">referencias, las que serán declaradas </w:t>
      </w:r>
      <w:r w:rsidR="007B02A4" w:rsidRPr="00E87B7C">
        <w:rPr>
          <w:rFonts w:ascii="Arial" w:eastAsiaTheme="majorEastAsia" w:hAnsi="Arial" w:cs="Arial"/>
          <w:spacing w:val="-10"/>
          <w:kern w:val="28"/>
          <w:sz w:val="22"/>
          <w:szCs w:val="22"/>
        </w:rPr>
        <w:t>en la ficha de Antecedentes incluida a fojas 21.</w:t>
      </w:r>
      <w:r w:rsidRPr="00E87B7C">
        <w:rPr>
          <w:rFonts w:ascii="Arial" w:eastAsiaTheme="majorEastAsia" w:hAnsi="Arial" w:cs="Arial"/>
          <w:spacing w:val="-10"/>
          <w:kern w:val="28"/>
          <w:sz w:val="22"/>
          <w:szCs w:val="22"/>
        </w:rPr>
        <w:t xml:space="preserve"> El Organismo </w:t>
      </w:r>
      <w:r w:rsidR="007B02A4" w:rsidRPr="00E87B7C">
        <w:rPr>
          <w:rFonts w:ascii="Arial" w:eastAsiaTheme="majorEastAsia" w:hAnsi="Arial" w:cs="Arial"/>
          <w:spacing w:val="-10"/>
          <w:kern w:val="28"/>
          <w:sz w:val="22"/>
          <w:szCs w:val="22"/>
        </w:rPr>
        <w:t xml:space="preserve">contactará con las personas de contacto declaradas </w:t>
      </w:r>
      <w:r w:rsidRPr="00E87B7C">
        <w:rPr>
          <w:rFonts w:ascii="Arial" w:eastAsiaTheme="majorEastAsia" w:hAnsi="Arial" w:cs="Arial"/>
          <w:spacing w:val="-10"/>
          <w:kern w:val="28"/>
          <w:sz w:val="22"/>
          <w:szCs w:val="22"/>
        </w:rPr>
        <w:t xml:space="preserve"> </w:t>
      </w:r>
      <w:r w:rsidR="007B02A4" w:rsidRPr="00E87B7C">
        <w:rPr>
          <w:rFonts w:ascii="Arial" w:eastAsiaTheme="majorEastAsia" w:hAnsi="Arial" w:cs="Arial"/>
          <w:spacing w:val="-10"/>
          <w:kern w:val="28"/>
          <w:sz w:val="22"/>
          <w:szCs w:val="22"/>
        </w:rPr>
        <w:t xml:space="preserve">para </w:t>
      </w:r>
      <w:r w:rsidRPr="00E87B7C">
        <w:rPr>
          <w:rFonts w:ascii="Arial" w:eastAsiaTheme="majorEastAsia" w:hAnsi="Arial" w:cs="Arial"/>
          <w:spacing w:val="-10"/>
          <w:kern w:val="28"/>
          <w:sz w:val="22"/>
          <w:szCs w:val="22"/>
        </w:rPr>
        <w:t xml:space="preserve"> recabar la información respecto al comportamiento del </w:t>
      </w:r>
      <w:r w:rsidRPr="00E87B7C">
        <w:rPr>
          <w:rFonts w:ascii="Arial" w:eastAsiaTheme="majorEastAsia" w:hAnsi="Arial" w:cs="Arial"/>
          <w:spacing w:val="-10"/>
          <w:kern w:val="28"/>
          <w:sz w:val="22"/>
          <w:szCs w:val="22"/>
        </w:rPr>
        <w:lastRenderedPageBreak/>
        <w:t xml:space="preserve">oferente, debiendo tener un mínimo de </w:t>
      </w:r>
      <w:r w:rsidR="007B02A4" w:rsidRPr="00E87B7C">
        <w:rPr>
          <w:rFonts w:ascii="Arial" w:eastAsiaTheme="majorEastAsia" w:hAnsi="Arial" w:cs="Arial"/>
          <w:spacing w:val="-10"/>
          <w:kern w:val="28"/>
          <w:sz w:val="22"/>
          <w:szCs w:val="22"/>
        </w:rPr>
        <w:t xml:space="preserve"> dos referencias con calificación de </w:t>
      </w:r>
      <w:r w:rsidRPr="00E87B7C">
        <w:rPr>
          <w:rFonts w:ascii="Arial" w:eastAsiaTheme="majorEastAsia" w:hAnsi="Arial" w:cs="Arial"/>
          <w:spacing w:val="-10"/>
          <w:kern w:val="28"/>
          <w:sz w:val="22"/>
          <w:szCs w:val="22"/>
        </w:rPr>
        <w:t>bueno</w:t>
      </w:r>
      <w:r w:rsidR="00D72D8B" w:rsidRPr="00E87B7C">
        <w:rPr>
          <w:rFonts w:ascii="Arial" w:eastAsiaTheme="majorEastAsia" w:hAnsi="Arial" w:cs="Arial"/>
          <w:spacing w:val="-10"/>
          <w:kern w:val="28"/>
          <w:sz w:val="22"/>
          <w:szCs w:val="22"/>
        </w:rPr>
        <w:t xml:space="preserve"> </w:t>
      </w:r>
      <w:r w:rsidR="007B02A4" w:rsidRPr="00E87B7C">
        <w:rPr>
          <w:rFonts w:ascii="Arial" w:eastAsiaTheme="majorEastAsia" w:hAnsi="Arial" w:cs="Arial"/>
          <w:spacing w:val="-10"/>
          <w:kern w:val="28"/>
          <w:sz w:val="22"/>
          <w:szCs w:val="22"/>
        </w:rPr>
        <w:t xml:space="preserve">para </w:t>
      </w:r>
      <w:r w:rsidR="008E4131" w:rsidRPr="00E87B7C">
        <w:rPr>
          <w:rFonts w:ascii="Arial" w:eastAsiaTheme="majorEastAsia" w:hAnsi="Arial" w:cs="Arial"/>
          <w:spacing w:val="-10"/>
          <w:kern w:val="28"/>
          <w:sz w:val="22"/>
          <w:szCs w:val="22"/>
        </w:rPr>
        <w:t xml:space="preserve"> </w:t>
      </w:r>
      <w:r w:rsidR="00CE709B" w:rsidRPr="00E87B7C">
        <w:rPr>
          <w:rFonts w:ascii="Arial" w:eastAsiaTheme="majorEastAsia" w:hAnsi="Arial" w:cs="Arial"/>
          <w:spacing w:val="-10"/>
          <w:kern w:val="28"/>
          <w:sz w:val="22"/>
          <w:szCs w:val="22"/>
        </w:rPr>
        <w:t>contratos</w:t>
      </w:r>
      <w:r w:rsidR="00D72D8B" w:rsidRPr="00E87B7C">
        <w:rPr>
          <w:rFonts w:ascii="Arial" w:eastAsiaTheme="majorEastAsia" w:hAnsi="Arial" w:cs="Arial"/>
          <w:spacing w:val="-10"/>
          <w:kern w:val="28"/>
          <w:sz w:val="22"/>
          <w:szCs w:val="22"/>
        </w:rPr>
        <w:t xml:space="preserve"> no menor</w:t>
      </w:r>
      <w:r w:rsidR="00CE709B" w:rsidRPr="00E87B7C">
        <w:rPr>
          <w:rFonts w:ascii="Arial" w:eastAsiaTheme="majorEastAsia" w:hAnsi="Arial" w:cs="Arial"/>
          <w:spacing w:val="-10"/>
          <w:kern w:val="28"/>
          <w:sz w:val="22"/>
          <w:szCs w:val="22"/>
        </w:rPr>
        <w:t xml:space="preserve">es </w:t>
      </w:r>
      <w:r w:rsidR="00D72D8B" w:rsidRPr="00E87B7C">
        <w:rPr>
          <w:rFonts w:ascii="Arial" w:eastAsiaTheme="majorEastAsia" w:hAnsi="Arial" w:cs="Arial"/>
          <w:spacing w:val="-10"/>
          <w:kern w:val="28"/>
          <w:sz w:val="22"/>
          <w:szCs w:val="22"/>
        </w:rPr>
        <w:t xml:space="preserve"> a un periodo de un año ininterrumpido a partir del </w:t>
      </w:r>
      <w:r w:rsidR="00584558" w:rsidRPr="00E87B7C">
        <w:rPr>
          <w:rFonts w:ascii="Arial" w:eastAsiaTheme="majorEastAsia" w:hAnsi="Arial" w:cs="Arial"/>
          <w:spacing w:val="-10"/>
          <w:kern w:val="28"/>
          <w:sz w:val="22"/>
          <w:szCs w:val="22"/>
        </w:rPr>
        <w:t xml:space="preserve">ejercicio </w:t>
      </w:r>
      <w:r w:rsidR="00F75583" w:rsidRPr="00E87B7C">
        <w:rPr>
          <w:rFonts w:ascii="Arial" w:eastAsiaTheme="majorEastAsia" w:hAnsi="Arial" w:cs="Arial"/>
          <w:spacing w:val="-10"/>
          <w:kern w:val="28"/>
          <w:sz w:val="22"/>
          <w:szCs w:val="22"/>
        </w:rPr>
        <w:t xml:space="preserve"> 2015.</w:t>
      </w:r>
    </w:p>
    <w:p w:rsidR="00E51149" w:rsidRPr="00E87B7C" w:rsidRDefault="00E51149" w:rsidP="00E51149">
      <w:pPr>
        <w:ind w:left="36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Una vez que los oferentes califiquen por antecedentes se pasar</w:t>
      </w:r>
      <w:r w:rsidR="008E4131" w:rsidRPr="00E87B7C">
        <w:rPr>
          <w:rFonts w:ascii="Arial" w:eastAsiaTheme="majorEastAsia" w:hAnsi="Arial" w:cs="Arial"/>
          <w:spacing w:val="-10"/>
          <w:kern w:val="28"/>
          <w:sz w:val="22"/>
          <w:szCs w:val="22"/>
        </w:rPr>
        <w:t xml:space="preserve">á </w:t>
      </w:r>
      <w:r w:rsidRPr="00E87B7C">
        <w:rPr>
          <w:rFonts w:ascii="Arial" w:eastAsiaTheme="majorEastAsia" w:hAnsi="Arial" w:cs="Arial"/>
          <w:spacing w:val="-10"/>
          <w:kern w:val="28"/>
          <w:sz w:val="22"/>
          <w:szCs w:val="22"/>
        </w:rPr>
        <w:t>a la evaluación por precio, quedando adjudicada la oferta más económica.</w:t>
      </w:r>
    </w:p>
    <w:p w:rsidR="00690C9E" w:rsidRPr="00E87B7C" w:rsidRDefault="00690C9E" w:rsidP="00F3626D">
      <w:pPr>
        <w:jc w:val="both"/>
        <w:rPr>
          <w:rFonts w:ascii="Arial" w:eastAsiaTheme="majorEastAsia" w:hAnsi="Arial" w:cs="Arial"/>
          <w:spacing w:val="-10"/>
          <w:kern w:val="28"/>
          <w:sz w:val="22"/>
          <w:szCs w:val="22"/>
        </w:rPr>
      </w:pPr>
    </w:p>
    <w:p w:rsidR="00CD75BB" w:rsidRPr="00E87B7C" w:rsidRDefault="00C444CB" w:rsidP="00961F9C">
      <w:pPr>
        <w:pStyle w:val="Ttulo2"/>
        <w:numPr>
          <w:ilvl w:val="1"/>
          <w:numId w:val="11"/>
        </w:numPr>
        <w:rPr>
          <w:rFonts w:ascii="Arial" w:hAnsi="Arial" w:cs="Arial"/>
          <w:color w:val="auto"/>
          <w:sz w:val="22"/>
          <w:szCs w:val="22"/>
        </w:rPr>
      </w:pPr>
      <w:bookmarkStart w:id="120" w:name="_Toc489014620"/>
      <w:bookmarkStart w:id="121" w:name="_Toc489015072"/>
      <w:r w:rsidRPr="00E87B7C">
        <w:rPr>
          <w:rFonts w:ascii="Arial" w:hAnsi="Arial" w:cs="Arial"/>
          <w:color w:val="auto"/>
          <w:sz w:val="22"/>
          <w:szCs w:val="22"/>
        </w:rPr>
        <w:t>Mejora de ofertas</w:t>
      </w:r>
      <w:bookmarkEnd w:id="120"/>
      <w:bookmarkEnd w:id="121"/>
    </w:p>
    <w:p w:rsidR="005A67ED" w:rsidRPr="00E87B7C" w:rsidRDefault="005A67ED" w:rsidP="00C444CB">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En caso de similitud en las ofertas, la Administración podrá aplicar lo establecido en el Artículo 66 del TOCAF.</w:t>
      </w:r>
    </w:p>
    <w:p w:rsidR="004561CB" w:rsidRPr="00E87B7C" w:rsidRDefault="004F1BD7" w:rsidP="00C444CB">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 comparación de las ofertas se verificará incluyendo los impuestos y leyes sociales que correspondan. Cuando el oferente no desglose el importe de impuestos y leyes sociales, se considerarán inclu</w:t>
      </w:r>
      <w:r w:rsidR="00EC03C1" w:rsidRPr="00E87B7C">
        <w:rPr>
          <w:rFonts w:ascii="Arial" w:eastAsiaTheme="majorEastAsia" w:hAnsi="Arial" w:cs="Arial"/>
          <w:spacing w:val="-10"/>
          <w:kern w:val="28"/>
          <w:sz w:val="22"/>
          <w:szCs w:val="22"/>
        </w:rPr>
        <w:t xml:space="preserve">idos en el monto de la oferta. </w:t>
      </w:r>
    </w:p>
    <w:p w:rsidR="00CD75BB" w:rsidRPr="00E87B7C" w:rsidRDefault="004561CB" w:rsidP="00961F9C">
      <w:pPr>
        <w:pStyle w:val="Ttulo2"/>
        <w:numPr>
          <w:ilvl w:val="1"/>
          <w:numId w:val="11"/>
        </w:numPr>
        <w:rPr>
          <w:rFonts w:ascii="Arial" w:hAnsi="Arial" w:cs="Arial"/>
          <w:i/>
          <w:color w:val="auto"/>
          <w:sz w:val="22"/>
          <w:szCs w:val="22"/>
        </w:rPr>
      </w:pPr>
      <w:bookmarkStart w:id="122" w:name="_Toc489014621"/>
      <w:bookmarkStart w:id="123" w:name="_Toc489015073"/>
      <w:r w:rsidRPr="00E87B7C">
        <w:rPr>
          <w:rFonts w:ascii="Arial" w:hAnsi="Arial" w:cs="Arial"/>
          <w:color w:val="auto"/>
          <w:sz w:val="22"/>
          <w:szCs w:val="22"/>
        </w:rPr>
        <w:t>Derecho de la Administración</w:t>
      </w:r>
      <w:bookmarkEnd w:id="122"/>
      <w:bookmarkEnd w:id="123"/>
    </w:p>
    <w:p w:rsidR="005A67ED" w:rsidRPr="00E87B7C" w:rsidRDefault="005A67ED" w:rsidP="00FD1292">
      <w:pPr>
        <w:numPr>
          <w:ilvl w:val="1"/>
          <w:numId w:val="0"/>
        </w:numPr>
        <w:tabs>
          <w:tab w:val="num" w:pos="360"/>
        </w:tabs>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 Administración se reserva el derecho de: (a)</w:t>
      </w:r>
      <w:r w:rsidR="00C444CB" w:rsidRPr="00E87B7C">
        <w:rPr>
          <w:rFonts w:ascii="Arial" w:eastAsiaTheme="majorEastAsia" w:hAnsi="Arial" w:cs="Arial"/>
          <w:spacing w:val="-10"/>
          <w:kern w:val="28"/>
          <w:sz w:val="22"/>
          <w:szCs w:val="22"/>
        </w:rPr>
        <w:t xml:space="preserve"> </w:t>
      </w:r>
      <w:r w:rsidRPr="00E87B7C">
        <w:rPr>
          <w:rFonts w:ascii="Arial" w:eastAsiaTheme="majorEastAsia" w:hAnsi="Arial" w:cs="Arial"/>
          <w:spacing w:val="-10"/>
          <w:kern w:val="28"/>
          <w:sz w:val="22"/>
          <w:szCs w:val="22"/>
        </w:rPr>
        <w:t xml:space="preserve">rechazar una propuesta por falta de información suficiente; (b) rechazar una propuesta en las situaciones de concusión., cohecho, soborno, fraude, abuso de funciones, tráfico de influencias, tratar de influir en los funcionarios actuantes en el proceso de licitación, para obtener una </w:t>
      </w:r>
      <w:r w:rsidR="00C444CB" w:rsidRPr="00E87B7C">
        <w:rPr>
          <w:rFonts w:ascii="Arial" w:eastAsiaTheme="majorEastAsia" w:hAnsi="Arial" w:cs="Arial"/>
          <w:spacing w:val="-10"/>
          <w:kern w:val="28"/>
          <w:sz w:val="22"/>
          <w:szCs w:val="22"/>
        </w:rPr>
        <w:t>decisión favorable</w:t>
      </w:r>
      <w:r w:rsidRPr="00E87B7C">
        <w:rPr>
          <w:rFonts w:ascii="Arial" w:eastAsiaTheme="majorEastAsia" w:hAnsi="Arial" w:cs="Arial"/>
          <w:spacing w:val="-10"/>
          <w:kern w:val="28"/>
          <w:sz w:val="22"/>
          <w:szCs w:val="22"/>
        </w:rPr>
        <w:t>, sin perjuicio de las denuncias penales correspondientes; (c) solicitar información complementaria, a fin de emitir un juicio fundado.</w:t>
      </w:r>
    </w:p>
    <w:p w:rsidR="0088396F" w:rsidRPr="00E87B7C" w:rsidRDefault="004409E9" w:rsidP="00961F9C">
      <w:pPr>
        <w:pStyle w:val="Ttulo1"/>
        <w:numPr>
          <w:ilvl w:val="0"/>
          <w:numId w:val="11"/>
        </w:numPr>
        <w:rPr>
          <w:rFonts w:ascii="Arial" w:hAnsi="Arial" w:cs="Arial"/>
          <w:b/>
          <w:color w:val="auto"/>
          <w:sz w:val="22"/>
          <w:szCs w:val="22"/>
        </w:rPr>
      </w:pPr>
      <w:bookmarkStart w:id="124" w:name="_Toc489015074"/>
      <w:r w:rsidRPr="00E87B7C">
        <w:rPr>
          <w:rFonts w:ascii="Arial" w:hAnsi="Arial" w:cs="Arial"/>
          <w:b/>
          <w:color w:val="auto"/>
          <w:sz w:val="22"/>
          <w:szCs w:val="22"/>
        </w:rPr>
        <w:t>ADJUDICACIÓN</w:t>
      </w:r>
      <w:bookmarkEnd w:id="124"/>
    </w:p>
    <w:p w:rsidR="00242E1D" w:rsidRPr="00E87B7C" w:rsidRDefault="004F1BD7" w:rsidP="00961F9C">
      <w:pPr>
        <w:pStyle w:val="Ttulo2"/>
        <w:numPr>
          <w:ilvl w:val="1"/>
          <w:numId w:val="11"/>
        </w:numPr>
        <w:rPr>
          <w:rFonts w:ascii="Arial" w:hAnsi="Arial" w:cs="Arial"/>
          <w:color w:val="auto"/>
          <w:sz w:val="22"/>
          <w:szCs w:val="22"/>
        </w:rPr>
      </w:pPr>
      <w:bookmarkStart w:id="125" w:name="_Toc489014623"/>
      <w:bookmarkStart w:id="126" w:name="_Toc489015075"/>
      <w:r w:rsidRPr="00E87B7C">
        <w:rPr>
          <w:rFonts w:ascii="Arial" w:hAnsi="Arial" w:cs="Arial"/>
          <w:color w:val="auto"/>
          <w:sz w:val="22"/>
          <w:szCs w:val="22"/>
        </w:rPr>
        <w:t>Facultades de la Administración</w:t>
      </w:r>
      <w:bookmarkEnd w:id="125"/>
      <w:bookmarkEnd w:id="126"/>
    </w:p>
    <w:p w:rsidR="005A67ED" w:rsidRPr="00E87B7C" w:rsidRDefault="005A67ED" w:rsidP="004F1BD7">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 Administración se reserva el derecho de adjudicar la licitación a la o las ofertas que considere más convenientes para sus intereses y a las necesidades del servicio, aunque no sea la de menor precio y también de rechazar a su exclusivo juicio, la totalidad de las ofertas.</w:t>
      </w:r>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 Administración está facultada para:</w:t>
      </w:r>
    </w:p>
    <w:p w:rsidR="005A67ED" w:rsidRPr="00E87B7C" w:rsidRDefault="005A67ED" w:rsidP="00EA397C">
      <w:pPr>
        <w:numPr>
          <w:ilvl w:val="0"/>
          <w:numId w:val="1"/>
        </w:numPr>
        <w:spacing w:after="0" w:line="240" w:lineRule="auto"/>
        <w:ind w:left="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adjudicar la licitación al proponente que reúna las mejores condiciones de las citadas en el artículo precedente;</w:t>
      </w:r>
    </w:p>
    <w:p w:rsidR="005A67ED" w:rsidRPr="00E87B7C" w:rsidRDefault="004F1BD7" w:rsidP="00EA397C">
      <w:pPr>
        <w:numPr>
          <w:ilvl w:val="0"/>
          <w:numId w:val="1"/>
        </w:numPr>
        <w:spacing w:after="0" w:line="240" w:lineRule="auto"/>
        <w:ind w:left="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adjudicar</w:t>
      </w:r>
      <w:r w:rsidR="005A67ED" w:rsidRPr="00E87B7C">
        <w:rPr>
          <w:rFonts w:ascii="Arial" w:eastAsiaTheme="majorEastAsia" w:hAnsi="Arial" w:cs="Arial"/>
          <w:spacing w:val="-10"/>
          <w:kern w:val="28"/>
          <w:sz w:val="22"/>
          <w:szCs w:val="22"/>
        </w:rPr>
        <w:t xml:space="preserve"> por ítem;</w:t>
      </w:r>
    </w:p>
    <w:p w:rsidR="005A67ED" w:rsidRPr="00E87B7C" w:rsidRDefault="005A67ED" w:rsidP="00EA397C">
      <w:pPr>
        <w:numPr>
          <w:ilvl w:val="0"/>
          <w:numId w:val="1"/>
        </w:numPr>
        <w:spacing w:after="0" w:line="240" w:lineRule="auto"/>
        <w:ind w:left="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no adjudicar algún ítem;</w:t>
      </w:r>
    </w:p>
    <w:p w:rsidR="005A67ED" w:rsidRPr="00E87B7C" w:rsidRDefault="005A67ED" w:rsidP="00EA397C">
      <w:pPr>
        <w:numPr>
          <w:ilvl w:val="0"/>
          <w:numId w:val="1"/>
        </w:numPr>
        <w:spacing w:after="0" w:line="240" w:lineRule="auto"/>
        <w:ind w:left="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considerar como aspecto preponderante para rechazar una oferta, los antecedentes de los oferentes relacionados con la conducta comercial asumida en el cumplimiento de contrataciones con la misma y,</w:t>
      </w:r>
      <w:r w:rsidR="004F1BD7" w:rsidRPr="00E87B7C">
        <w:rPr>
          <w:rFonts w:ascii="Arial" w:eastAsiaTheme="majorEastAsia" w:hAnsi="Arial" w:cs="Arial"/>
          <w:spacing w:val="-10"/>
          <w:kern w:val="28"/>
          <w:sz w:val="22"/>
          <w:szCs w:val="22"/>
        </w:rPr>
        <w:t xml:space="preserve"> con otros organismos estatales.</w:t>
      </w:r>
    </w:p>
    <w:p w:rsidR="005A67ED" w:rsidRPr="00E87B7C" w:rsidRDefault="005A67ED" w:rsidP="00F3626D">
      <w:pPr>
        <w:jc w:val="both"/>
        <w:rPr>
          <w:rFonts w:ascii="Arial" w:eastAsiaTheme="majorEastAsia" w:hAnsi="Arial" w:cs="Arial"/>
          <w:spacing w:val="-10"/>
          <w:kern w:val="28"/>
          <w:sz w:val="22"/>
          <w:szCs w:val="22"/>
        </w:rPr>
      </w:pPr>
    </w:p>
    <w:p w:rsidR="00CD75BB" w:rsidRPr="00E87B7C" w:rsidRDefault="004F1BD7" w:rsidP="00961F9C">
      <w:pPr>
        <w:pStyle w:val="Ttulo2"/>
        <w:numPr>
          <w:ilvl w:val="1"/>
          <w:numId w:val="11"/>
        </w:numPr>
        <w:rPr>
          <w:rFonts w:ascii="Arial" w:hAnsi="Arial" w:cs="Arial"/>
          <w:color w:val="auto"/>
          <w:sz w:val="22"/>
          <w:szCs w:val="22"/>
        </w:rPr>
      </w:pPr>
      <w:bookmarkStart w:id="127" w:name="_Toc489014624"/>
      <w:bookmarkStart w:id="128" w:name="_Toc489015076"/>
      <w:r w:rsidRPr="00E87B7C">
        <w:rPr>
          <w:rFonts w:ascii="Arial" w:hAnsi="Arial" w:cs="Arial"/>
          <w:color w:val="auto"/>
          <w:sz w:val="22"/>
          <w:szCs w:val="22"/>
        </w:rPr>
        <w:t xml:space="preserve">Notificaciones y Orden </w:t>
      </w:r>
      <w:r w:rsidR="00DD37F9" w:rsidRPr="00E87B7C">
        <w:rPr>
          <w:rFonts w:ascii="Arial" w:hAnsi="Arial" w:cs="Arial"/>
          <w:color w:val="auto"/>
          <w:sz w:val="22"/>
          <w:szCs w:val="22"/>
        </w:rPr>
        <w:t>de C</w:t>
      </w:r>
      <w:r w:rsidRPr="00E87B7C">
        <w:rPr>
          <w:rFonts w:ascii="Arial" w:hAnsi="Arial" w:cs="Arial"/>
          <w:color w:val="auto"/>
          <w:sz w:val="22"/>
          <w:szCs w:val="22"/>
        </w:rPr>
        <w:t>ompra</w:t>
      </w:r>
      <w:bookmarkEnd w:id="127"/>
      <w:bookmarkEnd w:id="128"/>
    </w:p>
    <w:p w:rsidR="004F1BD7" w:rsidRPr="00E87B7C" w:rsidRDefault="004F1BD7" w:rsidP="004F1BD7">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rsidR="00242E1D" w:rsidRPr="00E87B7C" w:rsidRDefault="009F72F1" w:rsidP="004F1BD7">
      <w:pPr>
        <w:jc w:val="both"/>
        <w:rPr>
          <w:rFonts w:ascii="Arial" w:eastAsiaTheme="majorEastAsia" w:hAnsi="Arial" w:cs="Arial"/>
          <w:b/>
          <w:spacing w:val="-10"/>
          <w:kern w:val="28"/>
          <w:sz w:val="22"/>
          <w:szCs w:val="22"/>
          <w:u w:val="single"/>
        </w:rPr>
      </w:pPr>
      <w:r w:rsidRPr="00E87B7C">
        <w:rPr>
          <w:rFonts w:ascii="Arial" w:eastAsiaTheme="majorEastAsia" w:hAnsi="Arial" w:cs="Arial"/>
          <w:b/>
          <w:spacing w:val="-10"/>
          <w:kern w:val="28"/>
          <w:sz w:val="22"/>
          <w:szCs w:val="22"/>
          <w:u w:val="single"/>
        </w:rPr>
        <w:t xml:space="preserve">La notificación se realizará al </w:t>
      </w:r>
      <w:r w:rsidR="00FD1292" w:rsidRPr="00E87B7C">
        <w:rPr>
          <w:rFonts w:ascii="Arial" w:eastAsiaTheme="majorEastAsia" w:hAnsi="Arial" w:cs="Arial"/>
          <w:b/>
          <w:spacing w:val="-10"/>
          <w:kern w:val="28"/>
          <w:sz w:val="22"/>
          <w:szCs w:val="22"/>
          <w:u w:val="single"/>
        </w:rPr>
        <w:t>e</w:t>
      </w:r>
      <w:r w:rsidR="00D51492" w:rsidRPr="00E87B7C">
        <w:rPr>
          <w:rFonts w:ascii="Arial" w:eastAsiaTheme="majorEastAsia" w:hAnsi="Arial" w:cs="Arial"/>
          <w:b/>
          <w:spacing w:val="-10"/>
          <w:kern w:val="28"/>
          <w:sz w:val="22"/>
          <w:szCs w:val="22"/>
          <w:u w:val="single"/>
        </w:rPr>
        <w:t>-</w:t>
      </w:r>
      <w:r w:rsidR="00FD1292" w:rsidRPr="00E87B7C">
        <w:rPr>
          <w:rFonts w:ascii="Arial" w:eastAsiaTheme="majorEastAsia" w:hAnsi="Arial" w:cs="Arial"/>
          <w:b/>
          <w:spacing w:val="-10"/>
          <w:kern w:val="28"/>
          <w:sz w:val="22"/>
          <w:szCs w:val="22"/>
          <w:u w:val="single"/>
        </w:rPr>
        <w:t>mail declarado en el anexo I, f</w:t>
      </w:r>
      <w:r w:rsidRPr="00E87B7C">
        <w:rPr>
          <w:rFonts w:ascii="Arial" w:eastAsiaTheme="majorEastAsia" w:hAnsi="Arial" w:cs="Arial"/>
          <w:b/>
          <w:spacing w:val="-10"/>
          <w:kern w:val="28"/>
          <w:sz w:val="22"/>
          <w:szCs w:val="22"/>
          <w:u w:val="single"/>
        </w:rPr>
        <w:t xml:space="preserve">ormulario </w:t>
      </w:r>
      <w:r w:rsidR="00D51492" w:rsidRPr="00E87B7C">
        <w:rPr>
          <w:rFonts w:ascii="Arial" w:eastAsiaTheme="majorEastAsia" w:hAnsi="Arial" w:cs="Arial"/>
          <w:b/>
          <w:spacing w:val="-10"/>
          <w:kern w:val="28"/>
          <w:sz w:val="22"/>
          <w:szCs w:val="22"/>
          <w:u w:val="single"/>
        </w:rPr>
        <w:t>de identificación de oferente</w:t>
      </w:r>
      <w:r w:rsidR="00347FCB" w:rsidRPr="00E87B7C">
        <w:rPr>
          <w:rFonts w:ascii="Arial" w:eastAsiaTheme="majorEastAsia" w:hAnsi="Arial" w:cs="Arial"/>
          <w:b/>
          <w:spacing w:val="-10"/>
          <w:kern w:val="28"/>
          <w:sz w:val="22"/>
          <w:szCs w:val="22"/>
          <w:u w:val="single"/>
        </w:rPr>
        <w:t>.</w:t>
      </w:r>
    </w:p>
    <w:p w:rsidR="004F1BD7" w:rsidRPr="00E87B7C" w:rsidRDefault="00DD37F9" w:rsidP="00961F9C">
      <w:pPr>
        <w:pStyle w:val="Ttulo2"/>
        <w:numPr>
          <w:ilvl w:val="1"/>
          <w:numId w:val="11"/>
        </w:numPr>
        <w:rPr>
          <w:rFonts w:ascii="Arial" w:hAnsi="Arial" w:cs="Arial"/>
          <w:color w:val="auto"/>
          <w:sz w:val="22"/>
          <w:szCs w:val="22"/>
        </w:rPr>
      </w:pPr>
      <w:bookmarkStart w:id="129" w:name="_Toc371401606"/>
      <w:bookmarkStart w:id="130" w:name="_Toc456344594"/>
      <w:bookmarkStart w:id="131" w:name="_Toc456352710"/>
      <w:bookmarkStart w:id="132" w:name="_Toc489014625"/>
      <w:bookmarkStart w:id="133" w:name="_Toc489015077"/>
      <w:r w:rsidRPr="00E87B7C">
        <w:rPr>
          <w:rFonts w:ascii="Arial" w:hAnsi="Arial" w:cs="Arial"/>
          <w:color w:val="auto"/>
          <w:sz w:val="22"/>
          <w:szCs w:val="22"/>
        </w:rPr>
        <w:lastRenderedPageBreak/>
        <w:t>Documentación a P</w:t>
      </w:r>
      <w:r w:rsidR="004F1BD7" w:rsidRPr="00E87B7C">
        <w:rPr>
          <w:rFonts w:ascii="Arial" w:hAnsi="Arial" w:cs="Arial"/>
          <w:color w:val="auto"/>
          <w:sz w:val="22"/>
          <w:szCs w:val="22"/>
        </w:rPr>
        <w:t>resentar por el Adjudicatario</w:t>
      </w:r>
      <w:bookmarkEnd w:id="129"/>
      <w:bookmarkEnd w:id="130"/>
      <w:bookmarkEnd w:id="131"/>
      <w:r w:rsidR="004F1BD7" w:rsidRPr="00E87B7C">
        <w:rPr>
          <w:rFonts w:ascii="Arial" w:hAnsi="Arial" w:cs="Arial"/>
          <w:color w:val="auto"/>
          <w:sz w:val="22"/>
          <w:szCs w:val="22"/>
        </w:rPr>
        <w:t>.</w:t>
      </w:r>
      <w:bookmarkEnd w:id="132"/>
      <w:bookmarkEnd w:id="133"/>
    </w:p>
    <w:p w:rsidR="00242E1D" w:rsidRPr="00E87B7C" w:rsidRDefault="004F1BD7" w:rsidP="00F1740D">
      <w:pPr>
        <w:suppressAutoHyphens/>
        <w:jc w:val="both"/>
        <w:rPr>
          <w:rFonts w:ascii="Arial" w:hAnsi="Arial" w:cs="Arial"/>
          <w:sz w:val="22"/>
          <w:szCs w:val="22"/>
        </w:rPr>
      </w:pPr>
      <w:r w:rsidRPr="00E87B7C">
        <w:rPr>
          <w:rFonts w:ascii="Arial" w:eastAsiaTheme="majorEastAsia" w:hAnsi="Arial" w:cs="Arial"/>
          <w:spacing w:val="-10"/>
          <w:kern w:val="28"/>
          <w:sz w:val="22"/>
          <w:szCs w:val="22"/>
        </w:rPr>
        <w:t xml:space="preserve">El adjudicatario deberá estar inscripto en el RUPE (Registro Único de Proveedores del Estado) en estado </w:t>
      </w:r>
      <w:r w:rsidRPr="00E87B7C">
        <w:rPr>
          <w:rFonts w:ascii="Arial" w:eastAsiaTheme="majorEastAsia" w:hAnsi="Arial" w:cs="Arial"/>
          <w:b/>
          <w:spacing w:val="-10"/>
          <w:kern w:val="28"/>
          <w:sz w:val="22"/>
          <w:szCs w:val="22"/>
        </w:rPr>
        <w:t>ACTIVO</w:t>
      </w:r>
      <w:r w:rsidRPr="00E87B7C">
        <w:rPr>
          <w:rFonts w:ascii="Arial" w:eastAsiaTheme="majorEastAsia" w:hAnsi="Arial" w:cs="Arial"/>
          <w:spacing w:val="-10"/>
          <w:kern w:val="28"/>
          <w:sz w:val="22"/>
          <w:szCs w:val="22"/>
        </w:rPr>
        <w:t>, según Decreto Nº 155/2013,</w:t>
      </w:r>
      <w:r w:rsidR="00D8556F" w:rsidRPr="00E87B7C">
        <w:rPr>
          <w:rFonts w:ascii="Arial" w:eastAsiaTheme="majorEastAsia" w:hAnsi="Arial" w:cs="Arial"/>
          <w:spacing w:val="-10"/>
          <w:kern w:val="28"/>
          <w:sz w:val="22"/>
          <w:szCs w:val="22"/>
        </w:rPr>
        <w:t xml:space="preserve"> de fecha 21 de mayo de 2013.</w:t>
      </w:r>
    </w:p>
    <w:p w:rsidR="00F1740D" w:rsidRPr="00E87B7C" w:rsidRDefault="00DD37F9" w:rsidP="00961F9C">
      <w:pPr>
        <w:pStyle w:val="Ttulo1"/>
        <w:numPr>
          <w:ilvl w:val="0"/>
          <w:numId w:val="11"/>
        </w:numPr>
        <w:rPr>
          <w:rFonts w:ascii="Arial" w:hAnsi="Arial" w:cs="Arial"/>
          <w:b/>
          <w:color w:val="auto"/>
          <w:sz w:val="22"/>
          <w:szCs w:val="22"/>
        </w:rPr>
      </w:pPr>
      <w:bookmarkStart w:id="134" w:name="_Toc489015078"/>
      <w:r w:rsidRPr="00E87B7C">
        <w:rPr>
          <w:rFonts w:ascii="Arial" w:hAnsi="Arial" w:cs="Arial"/>
          <w:b/>
          <w:color w:val="auto"/>
          <w:sz w:val="22"/>
          <w:szCs w:val="22"/>
        </w:rPr>
        <w:t>CESION DE CRÉDITOS</w:t>
      </w:r>
      <w:bookmarkEnd w:id="134"/>
    </w:p>
    <w:p w:rsidR="00F1740D" w:rsidRPr="00E87B7C" w:rsidRDefault="00F1740D" w:rsidP="00F1740D">
      <w:pPr>
        <w:rPr>
          <w:rFonts w:ascii="Arial" w:hAnsi="Arial" w:cs="Arial"/>
          <w:sz w:val="22"/>
          <w:szCs w:val="22"/>
        </w:rPr>
      </w:pPr>
    </w:p>
    <w:p w:rsidR="005A67ED" w:rsidRPr="00E87B7C" w:rsidRDefault="00F1740D" w:rsidP="00EC03C1">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DD37F9" w:rsidRPr="00E87B7C" w:rsidRDefault="00DD37F9" w:rsidP="00961F9C">
      <w:pPr>
        <w:pStyle w:val="Ttulo1"/>
        <w:numPr>
          <w:ilvl w:val="0"/>
          <w:numId w:val="11"/>
        </w:numPr>
        <w:rPr>
          <w:rFonts w:ascii="Arial" w:hAnsi="Arial" w:cs="Arial"/>
          <w:b/>
          <w:color w:val="auto"/>
          <w:sz w:val="22"/>
          <w:szCs w:val="22"/>
        </w:rPr>
      </w:pPr>
      <w:bookmarkStart w:id="135" w:name="_Toc489015079"/>
      <w:r w:rsidRPr="00E87B7C">
        <w:rPr>
          <w:rFonts w:ascii="Arial" w:hAnsi="Arial" w:cs="Arial"/>
          <w:b/>
          <w:color w:val="auto"/>
          <w:sz w:val="22"/>
          <w:szCs w:val="22"/>
        </w:rPr>
        <w:t>INCUMPLIMIENTO Y MORA</w:t>
      </w:r>
      <w:bookmarkEnd w:id="135"/>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Las partes caerán en mora de pleno derecho y sin necesidad de protesto, ni de interpelación judicial por la sola realización u omisión de cualquier acto o hecho que se traduzca en hacer o en no hacer algo contrario a lo estipulado. </w:t>
      </w:r>
    </w:p>
    <w:p w:rsidR="0088396F"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 mora será penada con multa equivalente al 0.5 % (1/2 por ciento), del valor de la mercadería a entregar o trabajo a cumplir, por cada semana o fracción de semana de atraso.-</w:t>
      </w:r>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Si la Administración, además de la multa, exigiere el cumplimiento de la obligación, el adjudicatario deberá pagar la multa generada hasta el mom</w:t>
      </w:r>
      <w:r w:rsidR="006C3E5A" w:rsidRPr="00E87B7C">
        <w:rPr>
          <w:rFonts w:ascii="Arial" w:eastAsiaTheme="majorEastAsia" w:hAnsi="Arial" w:cs="Arial"/>
          <w:spacing w:val="-10"/>
          <w:kern w:val="28"/>
          <w:sz w:val="22"/>
          <w:szCs w:val="22"/>
        </w:rPr>
        <w:t>ento de su cumplimiento tardío.</w:t>
      </w:r>
    </w:p>
    <w:p w:rsidR="005A67ED"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plazo máximo de atraso, computable a efectos de la multa, es de 30 días.-</w:t>
      </w:r>
    </w:p>
    <w:p w:rsidR="009F72F1" w:rsidRPr="00E87B7C" w:rsidRDefault="005A67ED" w:rsidP="00F3626D">
      <w:p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w:t>
      </w:r>
      <w:r w:rsidR="001B6309" w:rsidRPr="00E87B7C">
        <w:rPr>
          <w:rFonts w:ascii="Arial" w:eastAsiaTheme="majorEastAsia" w:hAnsi="Arial" w:cs="Arial"/>
          <w:spacing w:val="-10"/>
          <w:kern w:val="28"/>
          <w:sz w:val="22"/>
          <w:szCs w:val="22"/>
        </w:rPr>
        <w:t>avor, por éste u otro contrato.</w:t>
      </w:r>
    </w:p>
    <w:p w:rsidR="006C3E5A" w:rsidRPr="00E87B7C" w:rsidRDefault="00DD37F9" w:rsidP="00961F9C">
      <w:pPr>
        <w:pStyle w:val="Prrafodelista"/>
        <w:numPr>
          <w:ilvl w:val="0"/>
          <w:numId w:val="11"/>
        </w:numPr>
        <w:jc w:val="both"/>
        <w:rPr>
          <w:rFonts w:ascii="Arial" w:eastAsiaTheme="majorEastAsia" w:hAnsi="Arial" w:cs="Arial"/>
          <w:b/>
          <w:spacing w:val="-10"/>
          <w:kern w:val="28"/>
          <w:sz w:val="22"/>
          <w:szCs w:val="22"/>
        </w:rPr>
      </w:pPr>
      <w:bookmarkStart w:id="136" w:name="_Toc489015080"/>
      <w:r w:rsidRPr="00E87B7C">
        <w:rPr>
          <w:rStyle w:val="Ttulo1Car"/>
          <w:rFonts w:ascii="Arial" w:hAnsi="Arial" w:cs="Arial"/>
          <w:b/>
          <w:color w:val="auto"/>
          <w:sz w:val="22"/>
          <w:szCs w:val="22"/>
        </w:rPr>
        <w:t>CONFORMIDAD DEL SERVICIO</w:t>
      </w:r>
      <w:bookmarkEnd w:id="136"/>
    </w:p>
    <w:p w:rsidR="005A67ED" w:rsidRPr="00E87B7C" w:rsidRDefault="006C3E5A" w:rsidP="00EC03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El servicio será controlado</w:t>
      </w:r>
      <w:r w:rsidR="00C53081" w:rsidRPr="00E87B7C">
        <w:rPr>
          <w:rFonts w:ascii="Arial" w:eastAsiaTheme="majorEastAsia" w:hAnsi="Arial" w:cs="Arial"/>
          <w:spacing w:val="-10"/>
          <w:kern w:val="28"/>
          <w:sz w:val="22"/>
          <w:szCs w:val="22"/>
        </w:rPr>
        <w:t xml:space="preserve"> por funcionarios designados</w:t>
      </w:r>
      <w:r w:rsidR="008E4131" w:rsidRPr="00E87B7C">
        <w:rPr>
          <w:rFonts w:ascii="Arial" w:eastAsiaTheme="majorEastAsia" w:hAnsi="Arial" w:cs="Arial"/>
          <w:spacing w:val="-10"/>
          <w:kern w:val="28"/>
          <w:sz w:val="22"/>
          <w:szCs w:val="22"/>
        </w:rPr>
        <w:t>,</w:t>
      </w:r>
      <w:r w:rsidR="00C53081" w:rsidRPr="00E87B7C">
        <w:rPr>
          <w:rFonts w:ascii="Arial" w:eastAsiaTheme="majorEastAsia" w:hAnsi="Arial" w:cs="Arial"/>
          <w:spacing w:val="-10"/>
          <w:kern w:val="28"/>
          <w:sz w:val="22"/>
          <w:szCs w:val="22"/>
        </w:rPr>
        <w:t xml:space="preserve"> </w:t>
      </w:r>
      <w:r w:rsidRPr="00E87B7C">
        <w:rPr>
          <w:rFonts w:ascii="Arial" w:eastAsiaTheme="majorEastAsia" w:hAnsi="Arial" w:cs="Arial"/>
          <w:spacing w:val="-10"/>
          <w:kern w:val="28"/>
          <w:sz w:val="22"/>
          <w:szCs w:val="22"/>
        </w:rPr>
        <w:t>pudiendo realizar observaciones si a su juicio entiende q</w:t>
      </w:r>
      <w:r w:rsidR="00EC03C1" w:rsidRPr="00E87B7C">
        <w:rPr>
          <w:rFonts w:ascii="Arial" w:eastAsiaTheme="majorEastAsia" w:hAnsi="Arial" w:cs="Arial"/>
          <w:spacing w:val="-10"/>
          <w:kern w:val="28"/>
          <w:sz w:val="22"/>
          <w:szCs w:val="22"/>
        </w:rPr>
        <w:t xml:space="preserve">ue no se ajustan a lo pactado. </w:t>
      </w:r>
    </w:p>
    <w:p w:rsidR="00347FCB" w:rsidRPr="00E87B7C" w:rsidRDefault="00DD37F9" w:rsidP="00961F9C">
      <w:pPr>
        <w:pStyle w:val="Ttulo1"/>
        <w:numPr>
          <w:ilvl w:val="0"/>
          <w:numId w:val="11"/>
        </w:numPr>
        <w:rPr>
          <w:rFonts w:ascii="Arial" w:hAnsi="Arial" w:cs="Arial"/>
          <w:b/>
          <w:color w:val="auto"/>
          <w:sz w:val="22"/>
          <w:szCs w:val="22"/>
        </w:rPr>
      </w:pPr>
      <w:bookmarkStart w:id="137" w:name="_Toc489015081"/>
      <w:r w:rsidRPr="00E87B7C">
        <w:rPr>
          <w:rFonts w:ascii="Arial" w:hAnsi="Arial" w:cs="Arial"/>
          <w:b/>
          <w:color w:val="auto"/>
          <w:sz w:val="22"/>
          <w:szCs w:val="22"/>
        </w:rPr>
        <w:t>CAUSALES DE RESCISIÓN</w:t>
      </w:r>
      <w:bookmarkEnd w:id="137"/>
    </w:p>
    <w:p w:rsidR="005A67ED" w:rsidRPr="00E87B7C" w:rsidRDefault="005A67ED" w:rsidP="00F3626D">
      <w:pPr>
        <w:numPr>
          <w:ilvl w:val="12"/>
          <w:numId w:val="0"/>
        </w:numPr>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La Administración podrá declarar rescindido el contrato, en los siguientes casos, que se enumeran a título enunciativo:</w:t>
      </w:r>
    </w:p>
    <w:p w:rsidR="005A67ED" w:rsidRPr="00E87B7C" w:rsidRDefault="005A67ED" w:rsidP="00D07F61">
      <w:pPr>
        <w:numPr>
          <w:ilvl w:val="12"/>
          <w:numId w:val="0"/>
        </w:numPr>
        <w:spacing w:after="0"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1.- Declaración de quiebra, concurso, liquidación o solicitud de concordato.</w:t>
      </w:r>
    </w:p>
    <w:p w:rsidR="003F2228" w:rsidRPr="00E87B7C" w:rsidRDefault="005A67ED" w:rsidP="00D07F61">
      <w:pPr>
        <w:numPr>
          <w:ilvl w:val="12"/>
          <w:numId w:val="0"/>
        </w:numPr>
        <w:spacing w:after="0"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2.- Descuento de multas en hasta tres facturas.</w:t>
      </w:r>
    </w:p>
    <w:p w:rsidR="005A67ED" w:rsidRPr="00E87B7C" w:rsidRDefault="005A67ED" w:rsidP="00D07F61">
      <w:pPr>
        <w:numPr>
          <w:ilvl w:val="12"/>
          <w:numId w:val="0"/>
        </w:numPr>
        <w:spacing w:after="0"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3.- Incumplimiento en la entrega de los productos o suministros o su sustitución por el adecuado, en un plazo máximo total de 2 días.</w:t>
      </w:r>
    </w:p>
    <w:p w:rsidR="005A67ED" w:rsidRPr="00E87B7C" w:rsidRDefault="006C3E5A" w:rsidP="00EC03C1">
      <w:pPr>
        <w:numPr>
          <w:ilvl w:val="12"/>
          <w:numId w:val="0"/>
        </w:numPr>
        <w:spacing w:line="240" w:lineRule="auto"/>
        <w:jc w:val="both"/>
        <w:rPr>
          <w:rFonts w:ascii="Arial" w:eastAsiaTheme="majorEastAsia" w:hAnsi="Arial" w:cs="Arial"/>
          <w:spacing w:val="-10"/>
          <w:kern w:val="28"/>
          <w:sz w:val="22"/>
          <w:szCs w:val="22"/>
        </w:rPr>
      </w:pPr>
      <w:r w:rsidRPr="00E87B7C">
        <w:rPr>
          <w:rFonts w:ascii="Arial" w:eastAsiaTheme="majorEastAsia" w:hAnsi="Arial" w:cs="Arial"/>
          <w:spacing w:val="-10"/>
          <w:kern w:val="28"/>
          <w:sz w:val="22"/>
          <w:szCs w:val="22"/>
        </w:rPr>
        <w:t xml:space="preserve">4.- </w:t>
      </w:r>
      <w:r w:rsidR="005A67ED" w:rsidRPr="00E87B7C">
        <w:rPr>
          <w:rFonts w:ascii="Arial" w:eastAsiaTheme="majorEastAsia" w:hAnsi="Arial" w:cs="Arial"/>
          <w:spacing w:val="-10"/>
          <w:kern w:val="28"/>
          <w:sz w:val="22"/>
          <w:szCs w:val="22"/>
        </w:rPr>
        <w:t>Mutuo acuerdo.</w:t>
      </w:r>
    </w:p>
    <w:p w:rsidR="000A14EF" w:rsidRPr="00E87B7C" w:rsidRDefault="005A67ED" w:rsidP="00F3626D">
      <w:pPr>
        <w:pStyle w:val="Sangra2detindependiente"/>
        <w:numPr>
          <w:ilvl w:val="12"/>
          <w:numId w:val="0"/>
        </w:numPr>
        <w:rPr>
          <w:rFonts w:eastAsiaTheme="majorEastAsia"/>
          <w:b w:val="0"/>
          <w:bCs w:val="0"/>
          <w:i w:val="0"/>
          <w:iCs w:val="0"/>
          <w:spacing w:val="-10"/>
          <w:kern w:val="28"/>
          <w:sz w:val="22"/>
          <w:szCs w:val="22"/>
          <w:lang w:eastAsia="en-US"/>
        </w:rPr>
      </w:pPr>
      <w:r w:rsidRPr="00E87B7C">
        <w:rPr>
          <w:rFonts w:eastAsiaTheme="majorEastAsia"/>
          <w:b w:val="0"/>
          <w:bCs w:val="0"/>
          <w:i w:val="0"/>
          <w:iCs w:val="0"/>
          <w:spacing w:val="-10"/>
          <w:kern w:val="28"/>
          <w:sz w:val="22"/>
          <w:szCs w:val="22"/>
          <w:lang w:eastAsia="en-US"/>
        </w:rPr>
        <w:t>Las causales enunciadas del 1 al 3 de este artículo, podrán dar lugar al cobro de la garantía de cumplimiento de contrato.</w:t>
      </w:r>
    </w:p>
    <w:p w:rsidR="00561CA4" w:rsidRPr="00E87B7C" w:rsidRDefault="00561CA4" w:rsidP="00F3626D">
      <w:pPr>
        <w:pStyle w:val="Sangra2detindependiente"/>
        <w:numPr>
          <w:ilvl w:val="12"/>
          <w:numId w:val="0"/>
        </w:numPr>
        <w:rPr>
          <w:rFonts w:eastAsiaTheme="majorEastAsia"/>
          <w:b w:val="0"/>
          <w:bCs w:val="0"/>
          <w:i w:val="0"/>
          <w:iCs w:val="0"/>
          <w:spacing w:val="-10"/>
          <w:kern w:val="28"/>
          <w:sz w:val="22"/>
          <w:szCs w:val="22"/>
          <w:lang w:eastAsia="en-US"/>
        </w:rPr>
      </w:pPr>
    </w:p>
    <w:p w:rsidR="00561CA4" w:rsidRPr="00E87B7C" w:rsidRDefault="00561CA4" w:rsidP="00F3626D">
      <w:pPr>
        <w:pStyle w:val="Sangra2detindependiente"/>
        <w:numPr>
          <w:ilvl w:val="12"/>
          <w:numId w:val="0"/>
        </w:numPr>
        <w:rPr>
          <w:rFonts w:eastAsiaTheme="majorEastAsia"/>
          <w:b w:val="0"/>
          <w:bCs w:val="0"/>
          <w:i w:val="0"/>
          <w:iCs w:val="0"/>
          <w:spacing w:val="-10"/>
          <w:kern w:val="28"/>
          <w:sz w:val="22"/>
          <w:szCs w:val="22"/>
          <w:lang w:eastAsia="en-US"/>
        </w:rPr>
      </w:pPr>
    </w:p>
    <w:p w:rsidR="00C53081" w:rsidRPr="00E87B7C" w:rsidRDefault="00C53081" w:rsidP="00F3626D">
      <w:pPr>
        <w:pStyle w:val="Sangra2detindependiente"/>
        <w:numPr>
          <w:ilvl w:val="12"/>
          <w:numId w:val="0"/>
        </w:numPr>
        <w:rPr>
          <w:rFonts w:eastAsiaTheme="majorEastAsia"/>
          <w:b w:val="0"/>
          <w:bCs w:val="0"/>
          <w:i w:val="0"/>
          <w:iCs w:val="0"/>
          <w:spacing w:val="-10"/>
          <w:kern w:val="28"/>
          <w:sz w:val="22"/>
          <w:szCs w:val="22"/>
          <w:lang w:eastAsia="en-US"/>
        </w:rPr>
      </w:pPr>
    </w:p>
    <w:p w:rsidR="00AF50BA" w:rsidRPr="00E87B7C" w:rsidRDefault="000A14EF" w:rsidP="00DD37F9">
      <w:pPr>
        <w:pStyle w:val="Ttulo1"/>
        <w:jc w:val="center"/>
        <w:rPr>
          <w:b/>
          <w:color w:val="auto"/>
          <w:sz w:val="22"/>
          <w:szCs w:val="22"/>
        </w:rPr>
      </w:pPr>
      <w:bookmarkStart w:id="138" w:name="_Toc489015082"/>
      <w:r w:rsidRPr="00E87B7C">
        <w:rPr>
          <w:b/>
          <w:color w:val="auto"/>
          <w:sz w:val="22"/>
          <w:szCs w:val="22"/>
        </w:rPr>
        <w:t xml:space="preserve">MODELO </w:t>
      </w:r>
      <w:r w:rsidR="00AF50BA" w:rsidRPr="00E87B7C">
        <w:rPr>
          <w:b/>
          <w:color w:val="auto"/>
          <w:sz w:val="22"/>
          <w:szCs w:val="22"/>
        </w:rPr>
        <w:t>AUTORIZACION A REALIZAR LA VISITA</w:t>
      </w:r>
      <w:bookmarkEnd w:id="138"/>
    </w:p>
    <w:p w:rsidR="00AF50BA" w:rsidRPr="00E87B7C" w:rsidRDefault="00AF50BA" w:rsidP="00F3626D">
      <w:pPr>
        <w:pStyle w:val="Sangra2detindependiente"/>
        <w:numPr>
          <w:ilvl w:val="12"/>
          <w:numId w:val="0"/>
        </w:numPr>
        <w:rPr>
          <w:rFonts w:eastAsiaTheme="majorEastAsia"/>
          <w:b w:val="0"/>
          <w:bCs w:val="0"/>
          <w:i w:val="0"/>
          <w:iCs w:val="0"/>
          <w:spacing w:val="-10"/>
          <w:kern w:val="28"/>
          <w:sz w:val="22"/>
          <w:szCs w:val="22"/>
          <w:lang w:eastAsia="en-US"/>
        </w:rPr>
      </w:pPr>
    </w:p>
    <w:p w:rsidR="00DD37F9" w:rsidRPr="00E87B7C" w:rsidRDefault="00DD37F9" w:rsidP="00F3626D">
      <w:pPr>
        <w:pStyle w:val="Sangra2detindependiente"/>
        <w:numPr>
          <w:ilvl w:val="12"/>
          <w:numId w:val="0"/>
        </w:numPr>
        <w:rPr>
          <w:rFonts w:eastAsiaTheme="majorEastAsia"/>
          <w:b w:val="0"/>
          <w:bCs w:val="0"/>
          <w:i w:val="0"/>
          <w:iCs w:val="0"/>
          <w:spacing w:val="-10"/>
          <w:kern w:val="28"/>
          <w:sz w:val="22"/>
          <w:szCs w:val="22"/>
          <w:lang w:eastAsia="en-US"/>
        </w:rPr>
      </w:pPr>
    </w:p>
    <w:p w:rsidR="00DD37F9" w:rsidRPr="00E87B7C" w:rsidRDefault="00DD37F9" w:rsidP="00F3626D">
      <w:pPr>
        <w:pStyle w:val="Sangra2detindependiente"/>
        <w:numPr>
          <w:ilvl w:val="12"/>
          <w:numId w:val="0"/>
        </w:numPr>
        <w:rPr>
          <w:rFonts w:eastAsiaTheme="majorEastAsia"/>
          <w:b w:val="0"/>
          <w:bCs w:val="0"/>
          <w:i w:val="0"/>
          <w:iCs w:val="0"/>
          <w:spacing w:val="-10"/>
          <w:kern w:val="28"/>
          <w:sz w:val="22"/>
          <w:szCs w:val="22"/>
          <w:lang w:eastAsia="en-US"/>
        </w:rPr>
      </w:pPr>
    </w:p>
    <w:p w:rsidR="005A67ED" w:rsidRPr="00E87B7C" w:rsidRDefault="000F7B54" w:rsidP="00DD37F9">
      <w:pPr>
        <w:pStyle w:val="Sangra2detindependiente"/>
        <w:numPr>
          <w:ilvl w:val="12"/>
          <w:numId w:val="0"/>
        </w:numPr>
        <w:spacing w:line="600" w:lineRule="auto"/>
        <w:rPr>
          <w:rFonts w:eastAsiaTheme="majorEastAsia"/>
          <w:b w:val="0"/>
          <w:bCs w:val="0"/>
          <w:i w:val="0"/>
          <w:iCs w:val="0"/>
          <w:spacing w:val="-10"/>
          <w:kern w:val="28"/>
          <w:sz w:val="22"/>
          <w:szCs w:val="22"/>
          <w:lang w:eastAsia="en-US"/>
        </w:rPr>
      </w:pPr>
      <w:r w:rsidRPr="00E87B7C">
        <w:rPr>
          <w:rFonts w:eastAsiaTheme="majorEastAsia"/>
          <w:b w:val="0"/>
          <w:bCs w:val="0"/>
          <w:i w:val="0"/>
          <w:iCs w:val="0"/>
          <w:spacing w:val="-10"/>
          <w:kern w:val="28"/>
          <w:sz w:val="22"/>
          <w:szCs w:val="22"/>
          <w:lang w:eastAsia="en-US"/>
        </w:rPr>
        <w:t xml:space="preserve">El </w:t>
      </w:r>
      <w:r w:rsidR="00AF50BA" w:rsidRPr="00E87B7C">
        <w:rPr>
          <w:rFonts w:eastAsiaTheme="majorEastAsia"/>
          <w:b w:val="0"/>
          <w:bCs w:val="0"/>
          <w:i w:val="0"/>
          <w:iCs w:val="0"/>
          <w:spacing w:val="-10"/>
          <w:kern w:val="28"/>
          <w:sz w:val="22"/>
          <w:szCs w:val="22"/>
          <w:lang w:eastAsia="en-US"/>
        </w:rPr>
        <w:t xml:space="preserve"> Sr</w:t>
      </w:r>
      <w:r w:rsidRPr="00E87B7C">
        <w:rPr>
          <w:rFonts w:eastAsiaTheme="majorEastAsia"/>
          <w:b w:val="0"/>
          <w:bCs w:val="0"/>
          <w:i w:val="0"/>
          <w:iCs w:val="0"/>
          <w:spacing w:val="-10"/>
          <w:kern w:val="28"/>
          <w:sz w:val="22"/>
          <w:szCs w:val="22"/>
          <w:lang w:eastAsia="en-US"/>
        </w:rPr>
        <w:t>/a</w:t>
      </w:r>
      <w:r w:rsidR="00AF50BA" w:rsidRPr="00E87B7C">
        <w:rPr>
          <w:rFonts w:eastAsiaTheme="majorEastAsia"/>
          <w:b w:val="0"/>
          <w:bCs w:val="0"/>
          <w:i w:val="0"/>
          <w:iCs w:val="0"/>
          <w:spacing w:val="-10"/>
          <w:kern w:val="28"/>
          <w:sz w:val="22"/>
          <w:szCs w:val="22"/>
          <w:lang w:eastAsia="en-US"/>
        </w:rPr>
        <w:t xml:space="preserve"> -------------------------------------, con número de CI.</w:t>
      </w:r>
      <w:r w:rsidRPr="00E87B7C">
        <w:rPr>
          <w:rFonts w:eastAsiaTheme="majorEastAsia"/>
          <w:b w:val="0"/>
          <w:bCs w:val="0"/>
          <w:i w:val="0"/>
          <w:iCs w:val="0"/>
          <w:spacing w:val="-10"/>
          <w:kern w:val="28"/>
          <w:sz w:val="22"/>
          <w:szCs w:val="22"/>
          <w:lang w:eastAsia="en-US"/>
        </w:rPr>
        <w:t>-----------------------</w:t>
      </w:r>
      <w:r w:rsidR="00AF50BA" w:rsidRPr="00E87B7C">
        <w:rPr>
          <w:rFonts w:eastAsiaTheme="majorEastAsia"/>
          <w:b w:val="0"/>
          <w:bCs w:val="0"/>
          <w:i w:val="0"/>
          <w:iCs w:val="0"/>
          <w:spacing w:val="-10"/>
          <w:kern w:val="28"/>
          <w:sz w:val="22"/>
          <w:szCs w:val="22"/>
          <w:lang w:eastAsia="en-US"/>
        </w:rPr>
        <w:t>, en calidad de Representante Autorizado,</w:t>
      </w:r>
      <w:r w:rsidR="00BB741B" w:rsidRPr="00E87B7C">
        <w:rPr>
          <w:rFonts w:eastAsiaTheme="majorEastAsia"/>
          <w:b w:val="0"/>
          <w:bCs w:val="0"/>
          <w:i w:val="0"/>
          <w:iCs w:val="0"/>
          <w:spacing w:val="-10"/>
          <w:kern w:val="28"/>
          <w:sz w:val="22"/>
          <w:szCs w:val="22"/>
          <w:lang w:eastAsia="en-US"/>
        </w:rPr>
        <w:t xml:space="preserve"> de la empresa -----------------------, con número de Rut------------------------</w:t>
      </w:r>
      <w:r w:rsidR="00AF50BA" w:rsidRPr="00E87B7C">
        <w:rPr>
          <w:rFonts w:eastAsiaTheme="majorEastAsia"/>
          <w:b w:val="0"/>
          <w:bCs w:val="0"/>
          <w:i w:val="0"/>
          <w:iCs w:val="0"/>
          <w:spacing w:val="-10"/>
          <w:kern w:val="28"/>
          <w:sz w:val="22"/>
          <w:szCs w:val="22"/>
          <w:lang w:eastAsia="en-US"/>
        </w:rPr>
        <w:t xml:space="preserve"> según regi</w:t>
      </w:r>
      <w:r w:rsidR="009F72F1" w:rsidRPr="00E87B7C">
        <w:rPr>
          <w:rFonts w:eastAsiaTheme="majorEastAsia"/>
          <w:b w:val="0"/>
          <w:bCs w:val="0"/>
          <w:i w:val="0"/>
          <w:iCs w:val="0"/>
          <w:spacing w:val="-10"/>
          <w:kern w:val="28"/>
          <w:sz w:val="22"/>
          <w:szCs w:val="22"/>
          <w:lang w:eastAsia="en-US"/>
        </w:rPr>
        <w:t>stro de la Fi</w:t>
      </w:r>
      <w:r w:rsidR="00AF50BA" w:rsidRPr="00E87B7C">
        <w:rPr>
          <w:rFonts w:eastAsiaTheme="majorEastAsia"/>
          <w:b w:val="0"/>
          <w:bCs w:val="0"/>
          <w:i w:val="0"/>
          <w:iCs w:val="0"/>
          <w:spacing w:val="-10"/>
          <w:kern w:val="28"/>
          <w:sz w:val="22"/>
          <w:szCs w:val="22"/>
          <w:lang w:eastAsia="en-US"/>
        </w:rPr>
        <w:t xml:space="preserve">cha de Proveedores del Estado </w:t>
      </w:r>
      <w:r w:rsidR="00BB741B" w:rsidRPr="00E87B7C">
        <w:rPr>
          <w:rFonts w:eastAsiaTheme="majorEastAsia"/>
          <w:b w:val="0"/>
          <w:bCs w:val="0"/>
          <w:i w:val="0"/>
          <w:iCs w:val="0"/>
          <w:spacing w:val="-10"/>
          <w:kern w:val="28"/>
          <w:sz w:val="22"/>
          <w:szCs w:val="22"/>
          <w:lang w:eastAsia="en-US"/>
        </w:rPr>
        <w:t xml:space="preserve">autoriza a realizar en su nombre </w:t>
      </w:r>
      <w:r w:rsidR="00AF50BA" w:rsidRPr="00E87B7C">
        <w:rPr>
          <w:rFonts w:eastAsiaTheme="majorEastAsia"/>
          <w:b w:val="0"/>
          <w:bCs w:val="0"/>
          <w:i w:val="0"/>
          <w:iCs w:val="0"/>
          <w:spacing w:val="-10"/>
          <w:kern w:val="28"/>
          <w:sz w:val="22"/>
          <w:szCs w:val="22"/>
          <w:lang w:eastAsia="en-US"/>
        </w:rPr>
        <w:t>la visita obligatoria fijada para el día ----------------</w:t>
      </w:r>
      <w:r w:rsidR="00314E3B" w:rsidRPr="00E87B7C">
        <w:rPr>
          <w:rFonts w:eastAsiaTheme="majorEastAsia"/>
          <w:b w:val="0"/>
          <w:bCs w:val="0"/>
          <w:i w:val="0"/>
          <w:iCs w:val="0"/>
          <w:spacing w:val="-10"/>
          <w:kern w:val="28"/>
          <w:sz w:val="22"/>
          <w:szCs w:val="22"/>
          <w:lang w:eastAsia="en-US"/>
        </w:rPr>
        <w:t>----,</w:t>
      </w:r>
      <w:r w:rsidR="00AF50BA" w:rsidRPr="00E87B7C">
        <w:rPr>
          <w:rFonts w:eastAsiaTheme="majorEastAsia"/>
          <w:b w:val="0"/>
          <w:bCs w:val="0"/>
          <w:i w:val="0"/>
          <w:iCs w:val="0"/>
          <w:spacing w:val="-10"/>
          <w:kern w:val="28"/>
          <w:sz w:val="22"/>
          <w:szCs w:val="22"/>
          <w:lang w:eastAsia="en-US"/>
        </w:rPr>
        <w:t xml:space="preserve">requerida por el llamado a Licitación </w:t>
      </w:r>
      <w:r w:rsidR="00314E3B" w:rsidRPr="00E87B7C">
        <w:rPr>
          <w:rFonts w:eastAsiaTheme="majorEastAsia"/>
          <w:b w:val="0"/>
          <w:bCs w:val="0"/>
          <w:i w:val="0"/>
          <w:iCs w:val="0"/>
          <w:spacing w:val="-10"/>
          <w:kern w:val="28"/>
          <w:sz w:val="22"/>
          <w:szCs w:val="22"/>
          <w:lang w:eastAsia="en-US"/>
        </w:rPr>
        <w:t>Abreviada               N° 2/2018, cuyo objeto es el servicio</w:t>
      </w:r>
      <w:r w:rsidR="00120A5B" w:rsidRPr="00E87B7C">
        <w:rPr>
          <w:rFonts w:eastAsiaTheme="majorEastAsia"/>
          <w:b w:val="0"/>
          <w:bCs w:val="0"/>
          <w:i w:val="0"/>
          <w:iCs w:val="0"/>
          <w:spacing w:val="-10"/>
          <w:kern w:val="28"/>
          <w:sz w:val="22"/>
          <w:szCs w:val="22"/>
          <w:lang w:eastAsia="en-US"/>
        </w:rPr>
        <w:t xml:space="preserve"> integral de l</w:t>
      </w:r>
      <w:r w:rsidR="00314E3B" w:rsidRPr="00E87B7C">
        <w:rPr>
          <w:rFonts w:eastAsiaTheme="majorEastAsia"/>
          <w:b w:val="0"/>
          <w:bCs w:val="0"/>
          <w:i w:val="0"/>
          <w:iCs w:val="0"/>
          <w:spacing w:val="-10"/>
          <w:kern w:val="28"/>
          <w:sz w:val="22"/>
          <w:szCs w:val="22"/>
          <w:lang w:eastAsia="en-US"/>
        </w:rPr>
        <w:t xml:space="preserve">impieza </w:t>
      </w:r>
      <w:r w:rsidR="00120A5B" w:rsidRPr="00E87B7C">
        <w:rPr>
          <w:rFonts w:eastAsiaTheme="majorEastAsia"/>
          <w:b w:val="0"/>
          <w:bCs w:val="0"/>
          <w:i w:val="0"/>
          <w:iCs w:val="0"/>
          <w:spacing w:val="-10"/>
          <w:kern w:val="28"/>
          <w:sz w:val="22"/>
          <w:szCs w:val="22"/>
          <w:lang w:eastAsia="en-US"/>
        </w:rPr>
        <w:t xml:space="preserve">y mantenimiento de áreas verdes, </w:t>
      </w:r>
      <w:r w:rsidR="00314E3B" w:rsidRPr="00E87B7C">
        <w:rPr>
          <w:rFonts w:eastAsiaTheme="majorEastAsia"/>
          <w:b w:val="0"/>
          <w:bCs w:val="0"/>
          <w:i w:val="0"/>
          <w:iCs w:val="0"/>
          <w:spacing w:val="-10"/>
          <w:kern w:val="28"/>
          <w:sz w:val="22"/>
          <w:szCs w:val="22"/>
          <w:lang w:eastAsia="en-US"/>
        </w:rPr>
        <w:t>para la Administración de Aduana de Salto y Sede Regional de Vigilancia Noroeste (Valentín), en el Departamento de Salto</w:t>
      </w:r>
      <w:r w:rsidR="00AF50BA" w:rsidRPr="00E87B7C">
        <w:rPr>
          <w:rFonts w:eastAsiaTheme="majorEastAsia"/>
          <w:b w:val="0"/>
          <w:bCs w:val="0"/>
          <w:i w:val="0"/>
          <w:iCs w:val="0"/>
          <w:spacing w:val="-10"/>
          <w:kern w:val="28"/>
          <w:sz w:val="22"/>
          <w:szCs w:val="22"/>
          <w:lang w:eastAsia="en-US"/>
        </w:rPr>
        <w:t xml:space="preserve">, </w:t>
      </w:r>
      <w:r w:rsidR="00BB741B" w:rsidRPr="00E87B7C">
        <w:rPr>
          <w:rFonts w:eastAsiaTheme="majorEastAsia"/>
          <w:b w:val="0"/>
          <w:bCs w:val="0"/>
          <w:i w:val="0"/>
          <w:iCs w:val="0"/>
          <w:spacing w:val="-10"/>
          <w:kern w:val="28"/>
          <w:sz w:val="22"/>
          <w:szCs w:val="22"/>
          <w:lang w:eastAsia="en-US"/>
        </w:rPr>
        <w:t>al Sr/a----------------------------------, con C</w:t>
      </w:r>
      <w:r w:rsidR="00CE709B" w:rsidRPr="00E87B7C">
        <w:rPr>
          <w:rFonts w:eastAsiaTheme="majorEastAsia"/>
          <w:b w:val="0"/>
          <w:bCs w:val="0"/>
          <w:i w:val="0"/>
          <w:iCs w:val="0"/>
          <w:spacing w:val="-10"/>
          <w:kern w:val="28"/>
          <w:sz w:val="22"/>
          <w:szCs w:val="22"/>
          <w:lang w:eastAsia="en-US"/>
        </w:rPr>
        <w:t>.I----------------------------</w:t>
      </w:r>
    </w:p>
    <w:p w:rsidR="000A14EF" w:rsidRPr="00E87B7C" w:rsidRDefault="000A14EF" w:rsidP="00DD37F9">
      <w:pPr>
        <w:pStyle w:val="Sangra2detindependiente"/>
        <w:numPr>
          <w:ilvl w:val="12"/>
          <w:numId w:val="0"/>
        </w:numPr>
        <w:spacing w:line="600" w:lineRule="auto"/>
        <w:rPr>
          <w:rFonts w:eastAsiaTheme="majorEastAsia"/>
          <w:b w:val="0"/>
          <w:bCs w:val="0"/>
          <w:i w:val="0"/>
          <w:iCs w:val="0"/>
          <w:spacing w:val="-10"/>
          <w:kern w:val="28"/>
          <w:sz w:val="22"/>
          <w:szCs w:val="22"/>
          <w:lang w:eastAsia="en-US"/>
        </w:rPr>
      </w:pPr>
    </w:p>
    <w:p w:rsidR="000A14EF" w:rsidRPr="00E87B7C" w:rsidRDefault="000A14EF" w:rsidP="00DD37F9">
      <w:pPr>
        <w:pStyle w:val="Sangra2detindependiente"/>
        <w:numPr>
          <w:ilvl w:val="12"/>
          <w:numId w:val="0"/>
        </w:numPr>
        <w:spacing w:line="600" w:lineRule="auto"/>
        <w:rPr>
          <w:rFonts w:ascii="Times New Roman" w:eastAsiaTheme="majorEastAsia" w:hAnsi="Times New Roman" w:cs="Times New Roman"/>
          <w:b w:val="0"/>
          <w:bCs w:val="0"/>
          <w:i w:val="0"/>
          <w:iCs w:val="0"/>
          <w:spacing w:val="-10"/>
          <w:kern w:val="28"/>
          <w:sz w:val="22"/>
          <w:szCs w:val="22"/>
          <w:lang w:eastAsia="en-US"/>
        </w:rPr>
      </w:pPr>
    </w:p>
    <w:p w:rsidR="000A14EF" w:rsidRPr="00E87B7C" w:rsidRDefault="000A14EF" w:rsidP="00F3626D">
      <w:pPr>
        <w:pStyle w:val="Sangra2detindependiente"/>
        <w:numPr>
          <w:ilvl w:val="12"/>
          <w:numId w:val="0"/>
        </w:numPr>
        <w:rPr>
          <w:rFonts w:ascii="Times New Roman" w:eastAsiaTheme="majorEastAsia" w:hAnsi="Times New Roman" w:cs="Times New Roman"/>
          <w:b w:val="0"/>
          <w:bCs w:val="0"/>
          <w:i w:val="0"/>
          <w:iCs w:val="0"/>
          <w:spacing w:val="-10"/>
          <w:kern w:val="28"/>
          <w:sz w:val="22"/>
          <w:szCs w:val="22"/>
          <w:lang w:eastAsia="en-US"/>
        </w:rPr>
      </w:pPr>
    </w:p>
    <w:p w:rsidR="000A14EF" w:rsidRPr="00E87B7C" w:rsidRDefault="000A14EF" w:rsidP="00F3626D">
      <w:pPr>
        <w:pStyle w:val="Sangra2detindependiente"/>
        <w:numPr>
          <w:ilvl w:val="12"/>
          <w:numId w:val="0"/>
        </w:numPr>
        <w:rPr>
          <w:rFonts w:ascii="Times New Roman" w:eastAsiaTheme="majorEastAsia" w:hAnsi="Times New Roman" w:cs="Times New Roman"/>
          <w:b w:val="0"/>
          <w:bCs w:val="0"/>
          <w:i w:val="0"/>
          <w:iCs w:val="0"/>
          <w:spacing w:val="-10"/>
          <w:kern w:val="28"/>
          <w:sz w:val="22"/>
          <w:szCs w:val="22"/>
          <w:lang w:eastAsia="en-US"/>
        </w:rPr>
      </w:pPr>
    </w:p>
    <w:p w:rsidR="000A14EF" w:rsidRPr="00E87B7C" w:rsidRDefault="000A14EF" w:rsidP="00F3626D">
      <w:pPr>
        <w:pStyle w:val="Sangra2detindependiente"/>
        <w:numPr>
          <w:ilvl w:val="12"/>
          <w:numId w:val="0"/>
        </w:numPr>
        <w:rPr>
          <w:rFonts w:ascii="Times New Roman" w:eastAsiaTheme="majorEastAsia" w:hAnsi="Times New Roman" w:cs="Times New Roman"/>
          <w:b w:val="0"/>
          <w:bCs w:val="0"/>
          <w:i w:val="0"/>
          <w:iCs w:val="0"/>
          <w:spacing w:val="-10"/>
          <w:kern w:val="28"/>
          <w:sz w:val="22"/>
          <w:szCs w:val="22"/>
          <w:lang w:eastAsia="en-US"/>
        </w:rPr>
      </w:pPr>
    </w:p>
    <w:p w:rsidR="000A14EF" w:rsidRPr="00E87B7C" w:rsidRDefault="000A14EF" w:rsidP="00F3626D">
      <w:pPr>
        <w:pStyle w:val="Sangra2detindependiente"/>
        <w:numPr>
          <w:ilvl w:val="12"/>
          <w:numId w:val="0"/>
        </w:numPr>
        <w:rPr>
          <w:rFonts w:ascii="Times New Roman" w:eastAsiaTheme="majorEastAsia" w:hAnsi="Times New Roman" w:cs="Times New Roman"/>
          <w:b w:val="0"/>
          <w:bCs w:val="0"/>
          <w:i w:val="0"/>
          <w:iCs w:val="0"/>
          <w:spacing w:val="-10"/>
          <w:kern w:val="28"/>
          <w:sz w:val="22"/>
          <w:szCs w:val="22"/>
          <w:lang w:eastAsia="en-US"/>
        </w:rPr>
      </w:pPr>
    </w:p>
    <w:p w:rsidR="000A14EF" w:rsidRPr="00E87B7C" w:rsidRDefault="000A14EF" w:rsidP="00F3626D">
      <w:pPr>
        <w:pStyle w:val="Sangra2detindependiente"/>
        <w:numPr>
          <w:ilvl w:val="12"/>
          <w:numId w:val="0"/>
        </w:numPr>
        <w:rPr>
          <w:rFonts w:ascii="Times New Roman" w:eastAsiaTheme="majorEastAsia" w:hAnsi="Times New Roman" w:cs="Times New Roman"/>
          <w:b w:val="0"/>
          <w:bCs w:val="0"/>
          <w:i w:val="0"/>
          <w:iCs w:val="0"/>
          <w:spacing w:val="-10"/>
          <w:kern w:val="28"/>
          <w:sz w:val="22"/>
          <w:szCs w:val="22"/>
          <w:lang w:eastAsia="en-US"/>
        </w:rPr>
      </w:pPr>
    </w:p>
    <w:p w:rsidR="000A14EF" w:rsidRPr="00E87B7C" w:rsidRDefault="000A14EF" w:rsidP="00DD37F9">
      <w:pPr>
        <w:pStyle w:val="Sangra2detindependiente"/>
        <w:numPr>
          <w:ilvl w:val="12"/>
          <w:numId w:val="0"/>
        </w:numPr>
        <w:jc w:val="right"/>
        <w:rPr>
          <w:rFonts w:eastAsiaTheme="majorEastAsia"/>
          <w:b w:val="0"/>
          <w:bCs w:val="0"/>
          <w:i w:val="0"/>
          <w:iCs w:val="0"/>
          <w:spacing w:val="-10"/>
          <w:kern w:val="28"/>
          <w:sz w:val="22"/>
          <w:szCs w:val="22"/>
          <w:lang w:eastAsia="en-US"/>
        </w:rPr>
      </w:pPr>
      <w:r w:rsidRPr="00E87B7C">
        <w:rPr>
          <w:rFonts w:eastAsiaTheme="majorEastAsia"/>
          <w:b w:val="0"/>
          <w:bCs w:val="0"/>
          <w:i w:val="0"/>
          <w:iCs w:val="0"/>
          <w:spacing w:val="-10"/>
          <w:kern w:val="28"/>
          <w:sz w:val="22"/>
          <w:szCs w:val="22"/>
          <w:lang w:eastAsia="en-US"/>
        </w:rPr>
        <w:t>Firma:</w:t>
      </w:r>
      <w:r w:rsidR="00120A5B" w:rsidRPr="00E87B7C">
        <w:rPr>
          <w:rFonts w:eastAsiaTheme="majorEastAsia"/>
          <w:b w:val="0"/>
          <w:bCs w:val="0"/>
          <w:i w:val="0"/>
          <w:iCs w:val="0"/>
          <w:spacing w:val="-10"/>
          <w:kern w:val="28"/>
          <w:sz w:val="22"/>
          <w:szCs w:val="22"/>
          <w:lang w:eastAsia="en-US"/>
        </w:rPr>
        <w:t xml:space="preserve"> </w:t>
      </w:r>
      <w:r w:rsidRPr="00E87B7C">
        <w:rPr>
          <w:rFonts w:eastAsiaTheme="majorEastAsia"/>
          <w:b w:val="0"/>
          <w:bCs w:val="0"/>
          <w:i w:val="0"/>
          <w:iCs w:val="0"/>
          <w:spacing w:val="-10"/>
          <w:kern w:val="28"/>
          <w:sz w:val="22"/>
          <w:szCs w:val="22"/>
          <w:lang w:eastAsia="en-US"/>
        </w:rPr>
        <w:t>----------------------------------------</w:t>
      </w:r>
    </w:p>
    <w:p w:rsidR="00D8556F" w:rsidRPr="00E87B7C" w:rsidRDefault="00D8556F" w:rsidP="00F3626D">
      <w:pPr>
        <w:pStyle w:val="Sangra2detindependiente"/>
        <w:numPr>
          <w:ilvl w:val="12"/>
          <w:numId w:val="0"/>
        </w:numPr>
        <w:rPr>
          <w:rFonts w:eastAsiaTheme="majorEastAsia"/>
          <w:b w:val="0"/>
          <w:bCs w:val="0"/>
          <w:i w:val="0"/>
          <w:iCs w:val="0"/>
          <w:spacing w:val="-10"/>
          <w:kern w:val="28"/>
          <w:sz w:val="22"/>
          <w:szCs w:val="22"/>
          <w:lang w:eastAsia="en-US"/>
        </w:rPr>
      </w:pPr>
    </w:p>
    <w:p w:rsidR="00D8556F" w:rsidRPr="00E87B7C" w:rsidRDefault="00D8556F" w:rsidP="00F3626D">
      <w:pPr>
        <w:pStyle w:val="Sangra2detindependiente"/>
        <w:numPr>
          <w:ilvl w:val="12"/>
          <w:numId w:val="0"/>
        </w:numPr>
        <w:rPr>
          <w:rFonts w:eastAsiaTheme="majorEastAsia"/>
          <w:b w:val="0"/>
          <w:bCs w:val="0"/>
          <w:i w:val="0"/>
          <w:iCs w:val="0"/>
          <w:spacing w:val="-10"/>
          <w:kern w:val="28"/>
          <w:sz w:val="22"/>
          <w:szCs w:val="22"/>
          <w:lang w:eastAsia="en-US"/>
        </w:rPr>
      </w:pPr>
    </w:p>
    <w:p w:rsidR="00D8556F" w:rsidRPr="00E87B7C" w:rsidRDefault="00D8556F" w:rsidP="00F3626D">
      <w:pPr>
        <w:pStyle w:val="Sangra2detindependiente"/>
        <w:numPr>
          <w:ilvl w:val="12"/>
          <w:numId w:val="0"/>
        </w:numPr>
        <w:rPr>
          <w:rFonts w:ascii="Times New Roman" w:eastAsiaTheme="majorEastAsia" w:hAnsi="Times New Roman" w:cs="Times New Roman"/>
          <w:b w:val="0"/>
          <w:bCs w:val="0"/>
          <w:i w:val="0"/>
          <w:iCs w:val="0"/>
          <w:spacing w:val="-10"/>
          <w:kern w:val="28"/>
          <w:sz w:val="22"/>
          <w:szCs w:val="22"/>
          <w:lang w:eastAsia="en-US"/>
        </w:rPr>
      </w:pPr>
    </w:p>
    <w:p w:rsidR="00D8556F" w:rsidRPr="00E87B7C" w:rsidRDefault="00D8556F" w:rsidP="00F3626D">
      <w:pPr>
        <w:pStyle w:val="Sangra2detindependiente"/>
        <w:numPr>
          <w:ilvl w:val="12"/>
          <w:numId w:val="0"/>
        </w:numPr>
        <w:rPr>
          <w:rFonts w:ascii="Times New Roman" w:eastAsiaTheme="majorEastAsia" w:hAnsi="Times New Roman" w:cs="Times New Roman"/>
          <w:b w:val="0"/>
          <w:bCs w:val="0"/>
          <w:i w:val="0"/>
          <w:iCs w:val="0"/>
          <w:spacing w:val="-10"/>
          <w:kern w:val="28"/>
          <w:sz w:val="22"/>
          <w:szCs w:val="22"/>
          <w:lang w:eastAsia="en-US"/>
        </w:rPr>
      </w:pPr>
    </w:p>
    <w:p w:rsidR="00D8556F" w:rsidRPr="00E87B7C" w:rsidRDefault="00D8556F" w:rsidP="00F3626D">
      <w:pPr>
        <w:pStyle w:val="Sangra2detindependiente"/>
        <w:numPr>
          <w:ilvl w:val="12"/>
          <w:numId w:val="0"/>
        </w:numPr>
        <w:rPr>
          <w:rFonts w:ascii="Times New Roman" w:eastAsiaTheme="majorEastAsia" w:hAnsi="Times New Roman" w:cs="Times New Roman"/>
          <w:b w:val="0"/>
          <w:bCs w:val="0"/>
          <w:i w:val="0"/>
          <w:iCs w:val="0"/>
          <w:spacing w:val="-10"/>
          <w:kern w:val="28"/>
          <w:sz w:val="22"/>
          <w:szCs w:val="22"/>
          <w:lang w:eastAsia="en-US"/>
        </w:rPr>
      </w:pPr>
    </w:p>
    <w:p w:rsidR="00D8556F" w:rsidRPr="00E87B7C" w:rsidRDefault="00D8556F" w:rsidP="00F3626D">
      <w:pPr>
        <w:pStyle w:val="Sangra2detindependiente"/>
        <w:numPr>
          <w:ilvl w:val="12"/>
          <w:numId w:val="0"/>
        </w:numPr>
        <w:rPr>
          <w:rFonts w:ascii="Times New Roman" w:eastAsiaTheme="majorEastAsia" w:hAnsi="Times New Roman" w:cs="Times New Roman"/>
          <w:b w:val="0"/>
          <w:bCs w:val="0"/>
          <w:i w:val="0"/>
          <w:iCs w:val="0"/>
          <w:spacing w:val="-10"/>
          <w:kern w:val="28"/>
          <w:sz w:val="22"/>
          <w:szCs w:val="22"/>
          <w:lang w:eastAsia="en-US"/>
        </w:rPr>
      </w:pPr>
    </w:p>
    <w:p w:rsidR="005A67ED" w:rsidRPr="00E87B7C" w:rsidRDefault="005A67ED" w:rsidP="005A67ED">
      <w:pPr>
        <w:jc w:val="both"/>
        <w:rPr>
          <w:b/>
          <w:spacing w:val="10"/>
        </w:rPr>
      </w:pPr>
    </w:p>
    <w:tbl>
      <w:tblPr>
        <w:tblpPr w:leftFromText="141" w:rightFromText="141" w:vertAnchor="page" w:horzAnchor="margin" w:tblpY="72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56"/>
        <w:gridCol w:w="992"/>
        <w:gridCol w:w="142"/>
        <w:gridCol w:w="425"/>
        <w:gridCol w:w="284"/>
        <w:gridCol w:w="850"/>
        <w:gridCol w:w="283"/>
        <w:gridCol w:w="1259"/>
        <w:gridCol w:w="301"/>
        <w:gridCol w:w="284"/>
        <w:gridCol w:w="2516"/>
      </w:tblGrid>
      <w:tr w:rsidR="00FC0192" w:rsidRPr="00E87B7C" w:rsidTr="00EC03C1">
        <w:trPr>
          <w:trHeight w:val="470"/>
        </w:trPr>
        <w:tc>
          <w:tcPr>
            <w:tcW w:w="9292" w:type="dxa"/>
            <w:gridSpan w:val="11"/>
            <w:shd w:val="clear" w:color="auto" w:fill="auto"/>
          </w:tcPr>
          <w:p w:rsidR="004D7F8C" w:rsidRPr="00E87B7C" w:rsidRDefault="004D7F8C" w:rsidP="00EC03C1">
            <w:pPr>
              <w:pStyle w:val="Ttulo1"/>
              <w:jc w:val="center"/>
              <w:rPr>
                <w:b/>
                <w:color w:val="auto"/>
                <w:sz w:val="24"/>
                <w:szCs w:val="24"/>
              </w:rPr>
            </w:pPr>
            <w:bookmarkStart w:id="139" w:name="_Toc489015083"/>
            <w:r w:rsidRPr="00E87B7C">
              <w:rPr>
                <w:b/>
                <w:color w:val="auto"/>
                <w:sz w:val="24"/>
                <w:szCs w:val="24"/>
              </w:rPr>
              <w:lastRenderedPageBreak/>
              <w:t>ANEXO I</w:t>
            </w:r>
            <w:bookmarkEnd w:id="139"/>
          </w:p>
          <w:p w:rsidR="004D7F8C" w:rsidRPr="00E87B7C" w:rsidRDefault="004D7F8C" w:rsidP="00EC03C1">
            <w:pPr>
              <w:keepNext/>
              <w:suppressAutoHyphens/>
              <w:jc w:val="center"/>
              <w:outlineLvl w:val="0"/>
              <w:rPr>
                <w:b/>
                <w:u w:val="single"/>
                <w:lang w:val="es-ES_tradnl" w:eastAsia="ar-SA"/>
              </w:rPr>
            </w:pPr>
            <w:bookmarkStart w:id="140" w:name="_Toc482789126"/>
            <w:bookmarkStart w:id="141" w:name="_Toc482792678"/>
            <w:bookmarkStart w:id="142" w:name="_Toc482795335"/>
            <w:bookmarkStart w:id="143" w:name="_Toc482952585"/>
            <w:bookmarkStart w:id="144" w:name="_Toc482953178"/>
            <w:bookmarkStart w:id="145" w:name="_Toc482953297"/>
            <w:bookmarkStart w:id="146" w:name="_Toc483302716"/>
            <w:bookmarkStart w:id="147" w:name="_Toc483302819"/>
            <w:bookmarkStart w:id="148" w:name="_Toc489015084"/>
            <w:r w:rsidRPr="00E87B7C">
              <w:rPr>
                <w:b/>
                <w:u w:val="single"/>
                <w:lang w:val="es-ES_tradnl" w:eastAsia="ar-SA"/>
              </w:rPr>
              <w:t>FORMULARIO DE IDENTIFICACION DEL OFERENTE</w:t>
            </w:r>
            <w:bookmarkEnd w:id="140"/>
            <w:bookmarkEnd w:id="141"/>
            <w:bookmarkEnd w:id="142"/>
            <w:bookmarkEnd w:id="143"/>
            <w:bookmarkEnd w:id="144"/>
            <w:bookmarkEnd w:id="145"/>
            <w:bookmarkEnd w:id="146"/>
            <w:bookmarkEnd w:id="147"/>
            <w:bookmarkEnd w:id="148"/>
          </w:p>
        </w:tc>
      </w:tr>
      <w:tr w:rsidR="00FC0192" w:rsidRPr="00E87B7C" w:rsidTr="00EC03C1">
        <w:trPr>
          <w:trHeight w:val="430"/>
        </w:trPr>
        <w:tc>
          <w:tcPr>
            <w:tcW w:w="3799" w:type="dxa"/>
            <w:gridSpan w:val="5"/>
            <w:shd w:val="clear" w:color="auto" w:fill="auto"/>
          </w:tcPr>
          <w:p w:rsidR="004D7F8C" w:rsidRPr="00E87B7C" w:rsidRDefault="004D7F8C" w:rsidP="00EC03C1">
            <w:pPr>
              <w:suppressAutoHyphens/>
              <w:jc w:val="center"/>
              <w:rPr>
                <w:b/>
                <w:lang w:val="es-ES" w:eastAsia="ar-SA"/>
              </w:rPr>
            </w:pPr>
            <w:r w:rsidRPr="00E87B7C">
              <w:rPr>
                <w:b/>
                <w:lang w:val="es-ES" w:eastAsia="ar-SA"/>
              </w:rPr>
              <w:t>PROCEDIMIENTO DE COMPRA</w:t>
            </w:r>
          </w:p>
        </w:tc>
        <w:tc>
          <w:tcPr>
            <w:tcW w:w="5493" w:type="dxa"/>
            <w:gridSpan w:val="6"/>
            <w:shd w:val="clear" w:color="auto" w:fill="auto"/>
          </w:tcPr>
          <w:p w:rsidR="004D7F8C" w:rsidRPr="00E87B7C" w:rsidRDefault="004D7F8C" w:rsidP="00EC03C1">
            <w:pPr>
              <w:suppressAutoHyphens/>
              <w:jc w:val="center"/>
              <w:rPr>
                <w:b/>
                <w:lang w:val="es-ES" w:eastAsia="ar-SA"/>
              </w:rPr>
            </w:pPr>
            <w:r w:rsidRPr="00E87B7C">
              <w:rPr>
                <w:b/>
                <w:lang w:val="es-ES" w:eastAsia="ar-SA"/>
              </w:rPr>
              <w:t>LICI</w:t>
            </w:r>
            <w:r w:rsidR="00120A5B" w:rsidRPr="00E87B7C">
              <w:rPr>
                <w:b/>
                <w:lang w:val="es-ES" w:eastAsia="ar-SA"/>
              </w:rPr>
              <w:t>TACION ABREVIDA  N° 2/2018</w:t>
            </w:r>
          </w:p>
        </w:tc>
      </w:tr>
      <w:tr w:rsidR="00FC0192" w:rsidRPr="00E87B7C" w:rsidTr="00EC03C1">
        <w:tc>
          <w:tcPr>
            <w:tcW w:w="3799" w:type="dxa"/>
            <w:gridSpan w:val="5"/>
            <w:shd w:val="clear" w:color="auto" w:fill="auto"/>
          </w:tcPr>
          <w:p w:rsidR="004D7F8C" w:rsidRPr="00E87B7C" w:rsidRDefault="004D7F8C" w:rsidP="00EC03C1">
            <w:pPr>
              <w:suppressAutoHyphens/>
              <w:jc w:val="center"/>
              <w:rPr>
                <w:noProof/>
              </w:rPr>
            </w:pPr>
            <w:r w:rsidRPr="00E87B7C">
              <w:rPr>
                <w:b/>
                <w:lang w:val="es-ES" w:eastAsia="ar-SA"/>
              </w:rPr>
              <w:t>RAZON SOCIAL DE LA EMPRESA</w:t>
            </w:r>
          </w:p>
        </w:tc>
        <w:tc>
          <w:tcPr>
            <w:tcW w:w="5493" w:type="dxa"/>
            <w:gridSpan w:val="6"/>
            <w:shd w:val="clear" w:color="auto" w:fill="auto"/>
          </w:tcPr>
          <w:p w:rsidR="004D7F8C" w:rsidRPr="00E87B7C" w:rsidRDefault="004D7F8C" w:rsidP="00EC03C1">
            <w:pPr>
              <w:suppressAutoHyphens/>
              <w:jc w:val="both"/>
              <w:rPr>
                <w:b/>
                <w:lang w:val="es-ES" w:eastAsia="ar-SA"/>
              </w:rPr>
            </w:pPr>
            <w:r w:rsidRPr="00E87B7C">
              <w:rPr>
                <w:b/>
                <w:lang w:val="es-ES" w:eastAsia="ar-SA"/>
              </w:rPr>
              <w:tab/>
            </w:r>
            <w:r w:rsidRPr="00E87B7C">
              <w:rPr>
                <w:b/>
                <w:lang w:val="es-ES" w:eastAsia="ar-SA"/>
              </w:rPr>
              <w:tab/>
            </w:r>
          </w:p>
        </w:tc>
      </w:tr>
      <w:tr w:rsidR="00FC0192" w:rsidRPr="00E87B7C" w:rsidTr="00EC03C1">
        <w:trPr>
          <w:trHeight w:val="362"/>
        </w:trPr>
        <w:tc>
          <w:tcPr>
            <w:tcW w:w="3799" w:type="dxa"/>
            <w:gridSpan w:val="5"/>
            <w:shd w:val="clear" w:color="auto" w:fill="auto"/>
          </w:tcPr>
          <w:p w:rsidR="004D7F8C" w:rsidRPr="00E87B7C" w:rsidRDefault="004D7F8C" w:rsidP="00EC03C1">
            <w:pPr>
              <w:suppressAutoHyphens/>
              <w:jc w:val="center"/>
              <w:rPr>
                <w:b/>
                <w:lang w:val="es-ES" w:eastAsia="ar-SA"/>
              </w:rPr>
            </w:pPr>
            <w:r w:rsidRPr="00E87B7C">
              <w:rPr>
                <w:b/>
                <w:lang w:val="es-ES" w:eastAsia="ar-SA"/>
              </w:rPr>
              <w:t>NOMBRE COMERCIAL DE LA EMPRESA</w:t>
            </w:r>
          </w:p>
        </w:tc>
        <w:tc>
          <w:tcPr>
            <w:tcW w:w="5493" w:type="dxa"/>
            <w:gridSpan w:val="6"/>
            <w:shd w:val="clear" w:color="auto" w:fill="auto"/>
          </w:tcPr>
          <w:p w:rsidR="004D7F8C" w:rsidRPr="00E87B7C" w:rsidRDefault="004D7F8C" w:rsidP="00EC03C1">
            <w:pPr>
              <w:suppressAutoHyphens/>
              <w:jc w:val="both"/>
              <w:rPr>
                <w:b/>
                <w:lang w:val="es-ES" w:eastAsia="ar-SA"/>
              </w:rPr>
            </w:pPr>
          </w:p>
        </w:tc>
      </w:tr>
      <w:tr w:rsidR="00FC0192" w:rsidRPr="00E87B7C" w:rsidTr="00EC03C1">
        <w:trPr>
          <w:trHeight w:val="372"/>
        </w:trPr>
        <w:tc>
          <w:tcPr>
            <w:tcW w:w="3799" w:type="dxa"/>
            <w:gridSpan w:val="5"/>
            <w:shd w:val="clear" w:color="auto" w:fill="auto"/>
          </w:tcPr>
          <w:p w:rsidR="004D7F8C" w:rsidRPr="00E87B7C" w:rsidRDefault="004D7F8C" w:rsidP="00EC03C1">
            <w:pPr>
              <w:suppressAutoHyphens/>
              <w:jc w:val="both"/>
              <w:rPr>
                <w:b/>
                <w:lang w:val="es-ES" w:eastAsia="ar-SA"/>
              </w:rPr>
            </w:pPr>
            <w:r w:rsidRPr="00E87B7C">
              <w:rPr>
                <w:b/>
                <w:lang w:val="es-ES" w:eastAsia="ar-SA"/>
              </w:rPr>
              <w:t>R.U.T:</w:t>
            </w:r>
            <w:r w:rsidRPr="00E87B7C">
              <w:rPr>
                <w:b/>
                <w:lang w:val="es-ES" w:eastAsia="ar-SA"/>
              </w:rPr>
              <w:tab/>
            </w:r>
          </w:p>
        </w:tc>
        <w:tc>
          <w:tcPr>
            <w:tcW w:w="5493" w:type="dxa"/>
            <w:gridSpan w:val="6"/>
            <w:shd w:val="clear" w:color="auto" w:fill="auto"/>
          </w:tcPr>
          <w:p w:rsidR="004D7F8C" w:rsidRPr="00E87B7C" w:rsidRDefault="004D7F8C" w:rsidP="00EC03C1">
            <w:pPr>
              <w:suppressAutoHyphens/>
              <w:jc w:val="both"/>
              <w:rPr>
                <w:b/>
                <w:lang w:val="es-ES" w:eastAsia="ar-SA"/>
              </w:rPr>
            </w:pPr>
          </w:p>
        </w:tc>
      </w:tr>
      <w:tr w:rsidR="00FC0192" w:rsidRPr="00E87B7C" w:rsidTr="00EC03C1">
        <w:trPr>
          <w:trHeight w:val="352"/>
        </w:trPr>
        <w:tc>
          <w:tcPr>
            <w:tcW w:w="9292" w:type="dxa"/>
            <w:gridSpan w:val="11"/>
            <w:shd w:val="clear" w:color="auto" w:fill="auto"/>
          </w:tcPr>
          <w:p w:rsidR="004D7F8C" w:rsidRPr="00E87B7C" w:rsidRDefault="004D7F8C" w:rsidP="00EC03C1">
            <w:pPr>
              <w:suppressAutoHyphens/>
              <w:jc w:val="center"/>
              <w:rPr>
                <w:b/>
                <w:lang w:eastAsia="ar-SA"/>
              </w:rPr>
            </w:pPr>
            <w:r w:rsidRPr="00E87B7C">
              <w:rPr>
                <w:b/>
                <w:lang w:val="es-ES" w:eastAsia="ar-SA"/>
              </w:rPr>
              <w:t>DOMICILIO Y DEMAS DATOS A EFECTOS DE LA PRESENTE LICITACION:</w:t>
            </w:r>
          </w:p>
        </w:tc>
      </w:tr>
      <w:tr w:rsidR="00FC0192" w:rsidRPr="00E87B7C" w:rsidTr="00EC03C1">
        <w:trPr>
          <w:trHeight w:val="398"/>
        </w:trPr>
        <w:tc>
          <w:tcPr>
            <w:tcW w:w="4932" w:type="dxa"/>
            <w:gridSpan w:val="7"/>
            <w:shd w:val="clear" w:color="auto" w:fill="auto"/>
          </w:tcPr>
          <w:p w:rsidR="004D7F8C" w:rsidRPr="00E87B7C" w:rsidRDefault="004D7F8C" w:rsidP="00EC03C1">
            <w:pPr>
              <w:suppressAutoHyphens/>
              <w:jc w:val="both"/>
              <w:rPr>
                <w:noProof/>
              </w:rPr>
            </w:pPr>
            <w:r w:rsidRPr="00E87B7C">
              <w:rPr>
                <w:b/>
                <w:lang w:val="es-ES" w:eastAsia="ar-SA"/>
              </w:rPr>
              <w:t xml:space="preserve">CALLE: </w:t>
            </w:r>
          </w:p>
        </w:tc>
        <w:tc>
          <w:tcPr>
            <w:tcW w:w="1560" w:type="dxa"/>
            <w:gridSpan w:val="2"/>
            <w:shd w:val="clear" w:color="auto" w:fill="auto"/>
          </w:tcPr>
          <w:p w:rsidR="004D7F8C" w:rsidRPr="00E87B7C" w:rsidRDefault="004D7F8C" w:rsidP="00EC03C1">
            <w:pPr>
              <w:suppressAutoHyphens/>
              <w:jc w:val="both"/>
              <w:rPr>
                <w:b/>
                <w:lang w:val="es-ES" w:eastAsia="ar-SA"/>
              </w:rPr>
            </w:pPr>
            <w:r w:rsidRPr="00E87B7C">
              <w:rPr>
                <w:b/>
                <w:lang w:val="es-ES" w:eastAsia="ar-SA"/>
              </w:rPr>
              <w:t xml:space="preserve">Nº </w:t>
            </w:r>
          </w:p>
        </w:tc>
        <w:tc>
          <w:tcPr>
            <w:tcW w:w="2800" w:type="dxa"/>
            <w:gridSpan w:val="2"/>
            <w:shd w:val="clear" w:color="auto" w:fill="auto"/>
          </w:tcPr>
          <w:p w:rsidR="004D7F8C" w:rsidRPr="00E87B7C" w:rsidRDefault="004D7F8C" w:rsidP="00EC03C1">
            <w:pPr>
              <w:suppressAutoHyphens/>
              <w:jc w:val="both"/>
              <w:rPr>
                <w:b/>
                <w:lang w:val="es-ES" w:eastAsia="ar-SA"/>
              </w:rPr>
            </w:pPr>
            <w:proofErr w:type="spellStart"/>
            <w:r w:rsidRPr="00E87B7C">
              <w:rPr>
                <w:b/>
                <w:lang w:val="es-ES" w:eastAsia="ar-SA"/>
              </w:rPr>
              <w:t>C.Postal</w:t>
            </w:r>
            <w:proofErr w:type="spellEnd"/>
          </w:p>
        </w:tc>
      </w:tr>
      <w:tr w:rsidR="00FC0192" w:rsidRPr="00E87B7C" w:rsidTr="00EC03C1">
        <w:trPr>
          <w:trHeight w:val="701"/>
        </w:trPr>
        <w:tc>
          <w:tcPr>
            <w:tcW w:w="4649" w:type="dxa"/>
            <w:gridSpan w:val="6"/>
            <w:shd w:val="clear" w:color="auto" w:fill="auto"/>
          </w:tcPr>
          <w:p w:rsidR="004D7F8C" w:rsidRPr="00E87B7C" w:rsidRDefault="004D7F8C" w:rsidP="00EC03C1">
            <w:pPr>
              <w:suppressAutoHyphens/>
              <w:rPr>
                <w:b/>
                <w:lang w:val="es-ES" w:eastAsia="ar-SA"/>
              </w:rPr>
            </w:pPr>
            <w:r w:rsidRPr="00E87B7C">
              <w:rPr>
                <w:b/>
                <w:lang w:val="es-ES" w:eastAsia="ar-SA"/>
              </w:rPr>
              <w:t>CIUDAD</w:t>
            </w:r>
          </w:p>
        </w:tc>
        <w:tc>
          <w:tcPr>
            <w:tcW w:w="4643" w:type="dxa"/>
            <w:gridSpan w:val="5"/>
            <w:shd w:val="clear" w:color="auto" w:fill="auto"/>
          </w:tcPr>
          <w:p w:rsidR="004D7F8C" w:rsidRPr="00E87B7C" w:rsidRDefault="004D7F8C" w:rsidP="00EC03C1">
            <w:pPr>
              <w:suppressAutoHyphens/>
              <w:rPr>
                <w:b/>
                <w:lang w:val="es-ES" w:eastAsia="ar-SA"/>
              </w:rPr>
            </w:pPr>
            <w:r w:rsidRPr="00E87B7C">
              <w:rPr>
                <w:b/>
                <w:lang w:val="es-ES" w:eastAsia="ar-SA"/>
              </w:rPr>
              <w:t>DEPARTAMENTO</w:t>
            </w:r>
          </w:p>
        </w:tc>
      </w:tr>
      <w:tr w:rsidR="00FC0192" w:rsidRPr="00E87B7C" w:rsidTr="00EC03C1">
        <w:tc>
          <w:tcPr>
            <w:tcW w:w="2948" w:type="dxa"/>
            <w:gridSpan w:val="2"/>
            <w:shd w:val="clear" w:color="auto" w:fill="auto"/>
          </w:tcPr>
          <w:p w:rsidR="004D7F8C" w:rsidRPr="00E87B7C" w:rsidRDefault="004D7F8C" w:rsidP="00EC03C1">
            <w:pPr>
              <w:suppressAutoHyphens/>
              <w:rPr>
                <w:b/>
                <w:lang w:val="es-ES" w:eastAsia="ar-SA"/>
              </w:rPr>
            </w:pPr>
            <w:r w:rsidRPr="00E87B7C">
              <w:rPr>
                <w:b/>
                <w:lang w:val="es-ES" w:eastAsia="ar-SA"/>
              </w:rPr>
              <w:t>TELEFONOS</w:t>
            </w:r>
          </w:p>
        </w:tc>
        <w:tc>
          <w:tcPr>
            <w:tcW w:w="6344" w:type="dxa"/>
            <w:gridSpan w:val="9"/>
            <w:shd w:val="clear" w:color="auto" w:fill="auto"/>
          </w:tcPr>
          <w:p w:rsidR="004D7F8C" w:rsidRPr="00E87B7C" w:rsidRDefault="004D7F8C" w:rsidP="00EC03C1">
            <w:pPr>
              <w:suppressAutoHyphens/>
              <w:rPr>
                <w:b/>
                <w:lang w:val="es-ES" w:eastAsia="ar-SA"/>
              </w:rPr>
            </w:pPr>
          </w:p>
        </w:tc>
      </w:tr>
      <w:tr w:rsidR="00FC0192" w:rsidRPr="00E87B7C" w:rsidTr="00EC03C1">
        <w:tc>
          <w:tcPr>
            <w:tcW w:w="2948" w:type="dxa"/>
            <w:gridSpan w:val="2"/>
            <w:shd w:val="clear" w:color="auto" w:fill="auto"/>
          </w:tcPr>
          <w:p w:rsidR="004D7F8C" w:rsidRPr="00E87B7C" w:rsidRDefault="004D7F8C" w:rsidP="00EC03C1">
            <w:pPr>
              <w:suppressAutoHyphens/>
              <w:rPr>
                <w:b/>
                <w:lang w:val="es-ES" w:eastAsia="ar-SA"/>
              </w:rPr>
            </w:pPr>
            <w:r w:rsidRPr="00E87B7C">
              <w:rPr>
                <w:b/>
                <w:lang w:val="es-ES" w:eastAsia="ar-SA"/>
              </w:rPr>
              <w:t>CEL</w:t>
            </w:r>
          </w:p>
        </w:tc>
        <w:tc>
          <w:tcPr>
            <w:tcW w:w="6344" w:type="dxa"/>
            <w:gridSpan w:val="9"/>
            <w:shd w:val="clear" w:color="auto" w:fill="auto"/>
          </w:tcPr>
          <w:p w:rsidR="004D7F8C" w:rsidRPr="00E87B7C" w:rsidRDefault="004D7F8C" w:rsidP="00EC03C1">
            <w:pPr>
              <w:suppressAutoHyphens/>
              <w:rPr>
                <w:b/>
                <w:lang w:val="es-ES" w:eastAsia="ar-SA"/>
              </w:rPr>
            </w:pPr>
          </w:p>
        </w:tc>
      </w:tr>
      <w:tr w:rsidR="00FC0192" w:rsidRPr="00E87B7C" w:rsidTr="00EC03C1">
        <w:tc>
          <w:tcPr>
            <w:tcW w:w="2948" w:type="dxa"/>
            <w:gridSpan w:val="2"/>
            <w:shd w:val="clear" w:color="auto" w:fill="auto"/>
          </w:tcPr>
          <w:p w:rsidR="004D7F8C" w:rsidRPr="00E87B7C" w:rsidRDefault="004D7F8C" w:rsidP="00EC03C1">
            <w:pPr>
              <w:suppressAutoHyphens/>
              <w:jc w:val="both"/>
              <w:rPr>
                <w:b/>
                <w:lang w:val="es-ES" w:eastAsia="ar-SA"/>
              </w:rPr>
            </w:pPr>
            <w:r w:rsidRPr="00E87B7C">
              <w:rPr>
                <w:b/>
                <w:lang w:val="es-ES" w:eastAsia="ar-SA"/>
              </w:rPr>
              <w:t>E-MAIL</w:t>
            </w:r>
          </w:p>
        </w:tc>
        <w:tc>
          <w:tcPr>
            <w:tcW w:w="6344" w:type="dxa"/>
            <w:gridSpan w:val="9"/>
            <w:shd w:val="clear" w:color="auto" w:fill="auto"/>
          </w:tcPr>
          <w:p w:rsidR="004D7F8C" w:rsidRPr="00E87B7C" w:rsidRDefault="004D7F8C" w:rsidP="00EC03C1">
            <w:pPr>
              <w:suppressAutoHyphens/>
              <w:jc w:val="both"/>
              <w:rPr>
                <w:b/>
                <w:lang w:val="es-ES" w:eastAsia="ar-SA"/>
              </w:rPr>
            </w:pPr>
          </w:p>
        </w:tc>
      </w:tr>
      <w:tr w:rsidR="00FC0192" w:rsidRPr="00E87B7C" w:rsidTr="00EC03C1">
        <w:tc>
          <w:tcPr>
            <w:tcW w:w="9292" w:type="dxa"/>
            <w:gridSpan w:val="11"/>
            <w:shd w:val="clear" w:color="auto" w:fill="auto"/>
          </w:tcPr>
          <w:p w:rsidR="004D7F8C" w:rsidRPr="00E87B7C" w:rsidRDefault="004D7F8C" w:rsidP="00EC03C1">
            <w:pPr>
              <w:suppressAutoHyphens/>
              <w:jc w:val="both"/>
              <w:rPr>
                <w:b/>
                <w:lang w:val="es-ES" w:eastAsia="ar-SA"/>
              </w:rPr>
            </w:pPr>
            <w:r w:rsidRPr="00E87B7C">
              <w:rPr>
                <w:b/>
                <w:lang w:val="es-ES" w:eastAsia="ar-SA"/>
              </w:rPr>
              <w:t>DOCUMENTACION Y VENCIMIENTOS:</w:t>
            </w:r>
          </w:p>
        </w:tc>
      </w:tr>
      <w:tr w:rsidR="00FC0192" w:rsidRPr="00E87B7C" w:rsidTr="00EC03C1">
        <w:tc>
          <w:tcPr>
            <w:tcW w:w="1956" w:type="dxa"/>
            <w:shd w:val="clear" w:color="auto" w:fill="auto"/>
          </w:tcPr>
          <w:p w:rsidR="004D7F8C" w:rsidRPr="00E87B7C" w:rsidRDefault="004D7F8C" w:rsidP="00EC03C1">
            <w:pPr>
              <w:suppressAutoHyphens/>
              <w:jc w:val="both"/>
              <w:rPr>
                <w:b/>
                <w:lang w:val="es-ES" w:eastAsia="ar-SA"/>
              </w:rPr>
            </w:pPr>
            <w:r w:rsidRPr="00E87B7C">
              <w:rPr>
                <w:b/>
                <w:lang w:val="es-ES" w:eastAsia="ar-SA"/>
              </w:rPr>
              <w:t>Certificado</w:t>
            </w:r>
          </w:p>
        </w:tc>
        <w:tc>
          <w:tcPr>
            <w:tcW w:w="4235" w:type="dxa"/>
            <w:gridSpan w:val="7"/>
            <w:shd w:val="clear" w:color="auto" w:fill="auto"/>
          </w:tcPr>
          <w:p w:rsidR="004D7F8C" w:rsidRPr="00E87B7C" w:rsidRDefault="004D7F8C" w:rsidP="00EC03C1">
            <w:pPr>
              <w:suppressAutoHyphens/>
              <w:jc w:val="both"/>
              <w:rPr>
                <w:b/>
                <w:lang w:val="es-ES" w:eastAsia="ar-SA"/>
              </w:rPr>
            </w:pPr>
            <w:r w:rsidRPr="00E87B7C">
              <w:rPr>
                <w:b/>
                <w:lang w:val="es-ES" w:eastAsia="ar-SA"/>
              </w:rPr>
              <w:t xml:space="preserve">                                Numero</w:t>
            </w:r>
          </w:p>
        </w:tc>
        <w:tc>
          <w:tcPr>
            <w:tcW w:w="3101" w:type="dxa"/>
            <w:gridSpan w:val="3"/>
            <w:shd w:val="clear" w:color="auto" w:fill="auto"/>
          </w:tcPr>
          <w:p w:rsidR="004D7F8C" w:rsidRPr="00E87B7C" w:rsidRDefault="004D7F8C" w:rsidP="00EC03C1">
            <w:pPr>
              <w:suppressAutoHyphens/>
              <w:jc w:val="both"/>
              <w:rPr>
                <w:b/>
                <w:lang w:val="es-ES" w:eastAsia="ar-SA"/>
              </w:rPr>
            </w:pPr>
            <w:r w:rsidRPr="00E87B7C">
              <w:rPr>
                <w:b/>
                <w:lang w:val="es-ES" w:eastAsia="ar-SA"/>
              </w:rPr>
              <w:t>Vigencia</w:t>
            </w:r>
          </w:p>
        </w:tc>
      </w:tr>
      <w:tr w:rsidR="00FC0192" w:rsidRPr="00E87B7C" w:rsidTr="00EC03C1">
        <w:tc>
          <w:tcPr>
            <w:tcW w:w="1956" w:type="dxa"/>
            <w:shd w:val="clear" w:color="auto" w:fill="auto"/>
          </w:tcPr>
          <w:p w:rsidR="004D7F8C" w:rsidRPr="00E87B7C" w:rsidRDefault="004D7F8C" w:rsidP="00EC03C1">
            <w:pPr>
              <w:suppressAutoHyphens/>
              <w:jc w:val="both"/>
              <w:rPr>
                <w:b/>
                <w:lang w:val="es-ES" w:eastAsia="ar-SA"/>
              </w:rPr>
            </w:pPr>
            <w:r w:rsidRPr="00E87B7C">
              <w:rPr>
                <w:b/>
                <w:lang w:val="es-ES" w:eastAsia="ar-SA"/>
              </w:rPr>
              <w:t>D.G.I.</w:t>
            </w:r>
          </w:p>
        </w:tc>
        <w:tc>
          <w:tcPr>
            <w:tcW w:w="1134" w:type="dxa"/>
            <w:gridSpan w:val="2"/>
            <w:shd w:val="clear" w:color="auto" w:fill="auto"/>
          </w:tcPr>
          <w:p w:rsidR="004D7F8C" w:rsidRPr="00E87B7C" w:rsidRDefault="004D7F8C" w:rsidP="00EC03C1">
            <w:pPr>
              <w:suppressAutoHyphens/>
              <w:jc w:val="both"/>
              <w:rPr>
                <w:b/>
                <w:lang w:val="es-ES" w:eastAsia="ar-SA"/>
              </w:rPr>
            </w:pPr>
            <w:r w:rsidRPr="00E87B7C">
              <w:rPr>
                <w:b/>
                <w:lang w:val="es-ES" w:eastAsia="ar-SA"/>
              </w:rPr>
              <w:t>Rut</w:t>
            </w:r>
          </w:p>
        </w:tc>
        <w:tc>
          <w:tcPr>
            <w:tcW w:w="3101" w:type="dxa"/>
            <w:gridSpan w:val="5"/>
            <w:shd w:val="clear" w:color="auto" w:fill="auto"/>
          </w:tcPr>
          <w:p w:rsidR="004D7F8C" w:rsidRPr="00E87B7C" w:rsidRDefault="004D7F8C" w:rsidP="00EC03C1">
            <w:pPr>
              <w:suppressAutoHyphens/>
              <w:jc w:val="both"/>
              <w:rPr>
                <w:b/>
                <w:lang w:val="es-ES" w:eastAsia="ar-SA"/>
              </w:rPr>
            </w:pPr>
          </w:p>
        </w:tc>
        <w:tc>
          <w:tcPr>
            <w:tcW w:w="3101" w:type="dxa"/>
            <w:gridSpan w:val="3"/>
            <w:shd w:val="clear" w:color="auto" w:fill="auto"/>
          </w:tcPr>
          <w:p w:rsidR="004D7F8C" w:rsidRPr="00E87B7C" w:rsidRDefault="004D7F8C" w:rsidP="00EC03C1">
            <w:pPr>
              <w:suppressAutoHyphens/>
              <w:jc w:val="both"/>
              <w:rPr>
                <w:b/>
                <w:lang w:val="es-ES" w:eastAsia="ar-SA"/>
              </w:rPr>
            </w:pPr>
          </w:p>
        </w:tc>
      </w:tr>
      <w:tr w:rsidR="00FC0192" w:rsidRPr="00E87B7C" w:rsidTr="00EC03C1">
        <w:tc>
          <w:tcPr>
            <w:tcW w:w="1956" w:type="dxa"/>
            <w:shd w:val="clear" w:color="auto" w:fill="auto"/>
          </w:tcPr>
          <w:p w:rsidR="004D7F8C" w:rsidRPr="00E87B7C" w:rsidRDefault="004D7F8C" w:rsidP="00EC03C1">
            <w:pPr>
              <w:suppressAutoHyphens/>
              <w:jc w:val="both"/>
              <w:rPr>
                <w:b/>
                <w:lang w:val="es-ES" w:eastAsia="ar-SA"/>
              </w:rPr>
            </w:pPr>
            <w:r w:rsidRPr="00E87B7C">
              <w:rPr>
                <w:b/>
                <w:lang w:val="es-ES" w:eastAsia="ar-SA"/>
              </w:rPr>
              <w:t>B.P.S.</w:t>
            </w:r>
          </w:p>
        </w:tc>
        <w:tc>
          <w:tcPr>
            <w:tcW w:w="1134" w:type="dxa"/>
            <w:gridSpan w:val="2"/>
            <w:shd w:val="clear" w:color="auto" w:fill="auto"/>
          </w:tcPr>
          <w:p w:rsidR="004D7F8C" w:rsidRPr="00E87B7C" w:rsidRDefault="004D7F8C" w:rsidP="00EC03C1">
            <w:pPr>
              <w:suppressAutoHyphens/>
              <w:jc w:val="both"/>
              <w:rPr>
                <w:b/>
                <w:lang w:val="es-ES" w:eastAsia="ar-SA"/>
              </w:rPr>
            </w:pPr>
            <w:r w:rsidRPr="00E87B7C">
              <w:rPr>
                <w:b/>
                <w:lang w:val="es-ES" w:eastAsia="ar-SA"/>
              </w:rPr>
              <w:t>Registro</w:t>
            </w:r>
          </w:p>
        </w:tc>
        <w:tc>
          <w:tcPr>
            <w:tcW w:w="3101" w:type="dxa"/>
            <w:gridSpan w:val="5"/>
            <w:shd w:val="clear" w:color="auto" w:fill="auto"/>
          </w:tcPr>
          <w:p w:rsidR="004D7F8C" w:rsidRPr="00E87B7C" w:rsidRDefault="004D7F8C" w:rsidP="00EC03C1">
            <w:pPr>
              <w:suppressAutoHyphens/>
              <w:jc w:val="both"/>
              <w:rPr>
                <w:b/>
                <w:lang w:val="es-ES" w:eastAsia="ar-SA"/>
              </w:rPr>
            </w:pPr>
          </w:p>
        </w:tc>
        <w:tc>
          <w:tcPr>
            <w:tcW w:w="3101" w:type="dxa"/>
            <w:gridSpan w:val="3"/>
            <w:shd w:val="clear" w:color="auto" w:fill="auto"/>
          </w:tcPr>
          <w:p w:rsidR="004D7F8C" w:rsidRPr="00E87B7C" w:rsidRDefault="004D7F8C" w:rsidP="00EC03C1">
            <w:pPr>
              <w:suppressAutoHyphens/>
              <w:jc w:val="both"/>
              <w:rPr>
                <w:b/>
                <w:lang w:val="es-ES" w:eastAsia="ar-SA"/>
              </w:rPr>
            </w:pPr>
          </w:p>
        </w:tc>
      </w:tr>
      <w:tr w:rsidR="00FC0192" w:rsidRPr="00E87B7C" w:rsidTr="00EC03C1">
        <w:tc>
          <w:tcPr>
            <w:tcW w:w="1956" w:type="dxa"/>
            <w:shd w:val="clear" w:color="auto" w:fill="auto"/>
          </w:tcPr>
          <w:p w:rsidR="004D7F8C" w:rsidRPr="00E87B7C" w:rsidRDefault="004D7F8C" w:rsidP="00EC03C1">
            <w:pPr>
              <w:suppressAutoHyphens/>
              <w:jc w:val="both"/>
              <w:rPr>
                <w:b/>
                <w:lang w:val="es-ES" w:eastAsia="ar-SA"/>
              </w:rPr>
            </w:pPr>
            <w:r w:rsidRPr="00E87B7C">
              <w:rPr>
                <w:b/>
                <w:lang w:val="es-ES" w:eastAsia="ar-SA"/>
              </w:rPr>
              <w:t>B.S.E.</w:t>
            </w:r>
          </w:p>
        </w:tc>
        <w:tc>
          <w:tcPr>
            <w:tcW w:w="1134" w:type="dxa"/>
            <w:gridSpan w:val="2"/>
            <w:shd w:val="clear" w:color="auto" w:fill="auto"/>
          </w:tcPr>
          <w:p w:rsidR="004D7F8C" w:rsidRPr="00E87B7C" w:rsidRDefault="004D7F8C" w:rsidP="00EC03C1">
            <w:pPr>
              <w:suppressAutoHyphens/>
              <w:jc w:val="both"/>
              <w:rPr>
                <w:b/>
                <w:lang w:val="es-ES" w:eastAsia="ar-SA"/>
              </w:rPr>
            </w:pPr>
            <w:r w:rsidRPr="00E87B7C">
              <w:rPr>
                <w:b/>
                <w:lang w:val="es-ES" w:eastAsia="ar-SA"/>
              </w:rPr>
              <w:t>Carpeta</w:t>
            </w:r>
          </w:p>
        </w:tc>
        <w:tc>
          <w:tcPr>
            <w:tcW w:w="3101" w:type="dxa"/>
            <w:gridSpan w:val="5"/>
            <w:shd w:val="clear" w:color="auto" w:fill="auto"/>
          </w:tcPr>
          <w:p w:rsidR="004D7F8C" w:rsidRPr="00E87B7C" w:rsidRDefault="004D7F8C" w:rsidP="00EC03C1">
            <w:pPr>
              <w:suppressAutoHyphens/>
              <w:jc w:val="both"/>
              <w:rPr>
                <w:b/>
                <w:lang w:val="es-ES" w:eastAsia="ar-SA"/>
              </w:rPr>
            </w:pPr>
          </w:p>
        </w:tc>
        <w:tc>
          <w:tcPr>
            <w:tcW w:w="3101" w:type="dxa"/>
            <w:gridSpan w:val="3"/>
            <w:shd w:val="clear" w:color="auto" w:fill="auto"/>
          </w:tcPr>
          <w:p w:rsidR="004D7F8C" w:rsidRPr="00E87B7C" w:rsidRDefault="004D7F8C" w:rsidP="00EC03C1">
            <w:pPr>
              <w:suppressAutoHyphens/>
              <w:jc w:val="both"/>
              <w:rPr>
                <w:b/>
                <w:lang w:val="es-ES" w:eastAsia="ar-SA"/>
              </w:rPr>
            </w:pPr>
          </w:p>
        </w:tc>
      </w:tr>
      <w:tr w:rsidR="00FC0192" w:rsidRPr="00E87B7C" w:rsidTr="00EC03C1">
        <w:trPr>
          <w:trHeight w:val="326"/>
        </w:trPr>
        <w:tc>
          <w:tcPr>
            <w:tcW w:w="9292" w:type="dxa"/>
            <w:gridSpan w:val="11"/>
            <w:shd w:val="clear" w:color="auto" w:fill="auto"/>
          </w:tcPr>
          <w:p w:rsidR="004D7F8C" w:rsidRPr="00E87B7C" w:rsidRDefault="004D7F8C" w:rsidP="00EC03C1">
            <w:pPr>
              <w:suppressAutoHyphens/>
              <w:jc w:val="center"/>
              <w:rPr>
                <w:b/>
                <w:lang w:val="es-ES" w:eastAsia="ar-SA"/>
              </w:rPr>
            </w:pPr>
            <w:r w:rsidRPr="00E87B7C">
              <w:rPr>
                <w:b/>
                <w:lang w:val="es-ES" w:eastAsia="ar-SA"/>
              </w:rPr>
              <w:t>SOCIOS O INTEGRANTES DEL DIRECTORIO DE LA EMPRESA</w:t>
            </w:r>
          </w:p>
        </w:tc>
      </w:tr>
      <w:tr w:rsidR="00FC0192" w:rsidRPr="00E87B7C" w:rsidTr="00EC03C1">
        <w:tc>
          <w:tcPr>
            <w:tcW w:w="3515" w:type="dxa"/>
            <w:gridSpan w:val="4"/>
            <w:shd w:val="clear" w:color="auto" w:fill="auto"/>
          </w:tcPr>
          <w:p w:rsidR="004D7F8C" w:rsidRPr="00E87B7C" w:rsidRDefault="004D7F8C" w:rsidP="00EC03C1">
            <w:pPr>
              <w:suppressAutoHyphens/>
              <w:jc w:val="center"/>
              <w:rPr>
                <w:b/>
                <w:lang w:val="es-ES" w:eastAsia="ar-SA"/>
              </w:rPr>
            </w:pPr>
            <w:r w:rsidRPr="00E87B7C">
              <w:rPr>
                <w:b/>
              </w:rPr>
              <w:t>Nombre:</w:t>
            </w:r>
          </w:p>
        </w:tc>
        <w:tc>
          <w:tcPr>
            <w:tcW w:w="3261" w:type="dxa"/>
            <w:gridSpan w:val="6"/>
            <w:shd w:val="clear" w:color="auto" w:fill="auto"/>
          </w:tcPr>
          <w:p w:rsidR="004D7F8C" w:rsidRPr="00E87B7C" w:rsidRDefault="004D7F8C" w:rsidP="00EC03C1">
            <w:pPr>
              <w:suppressAutoHyphens/>
              <w:jc w:val="center"/>
              <w:rPr>
                <w:b/>
                <w:lang w:val="es-ES" w:eastAsia="ar-SA"/>
              </w:rPr>
            </w:pPr>
            <w:r w:rsidRPr="00E87B7C">
              <w:rPr>
                <w:b/>
                <w:lang w:val="es-ES" w:eastAsia="ar-SA"/>
              </w:rPr>
              <w:t>Cargo</w:t>
            </w:r>
          </w:p>
        </w:tc>
        <w:tc>
          <w:tcPr>
            <w:tcW w:w="2516" w:type="dxa"/>
            <w:shd w:val="clear" w:color="auto" w:fill="auto"/>
          </w:tcPr>
          <w:p w:rsidR="004D7F8C" w:rsidRPr="00E87B7C" w:rsidRDefault="004D7F8C" w:rsidP="00EC03C1">
            <w:pPr>
              <w:suppressAutoHyphens/>
              <w:jc w:val="center"/>
              <w:rPr>
                <w:b/>
                <w:lang w:val="es-ES" w:eastAsia="ar-SA"/>
              </w:rPr>
            </w:pPr>
            <w:r w:rsidRPr="00E87B7C">
              <w:rPr>
                <w:b/>
                <w:lang w:val="es-ES" w:eastAsia="ar-SA"/>
              </w:rPr>
              <w:t>Documento</w:t>
            </w:r>
          </w:p>
        </w:tc>
      </w:tr>
      <w:tr w:rsidR="00FC0192" w:rsidRPr="00E87B7C" w:rsidTr="00EC03C1">
        <w:tc>
          <w:tcPr>
            <w:tcW w:w="3515" w:type="dxa"/>
            <w:gridSpan w:val="4"/>
            <w:shd w:val="clear" w:color="auto" w:fill="auto"/>
          </w:tcPr>
          <w:p w:rsidR="004D7F8C" w:rsidRPr="00E87B7C" w:rsidRDefault="004D7F8C" w:rsidP="00EC03C1">
            <w:pPr>
              <w:suppressAutoHyphens/>
              <w:jc w:val="both"/>
              <w:rPr>
                <w:b/>
                <w:lang w:val="es-ES" w:eastAsia="ar-SA"/>
              </w:rPr>
            </w:pPr>
          </w:p>
        </w:tc>
        <w:tc>
          <w:tcPr>
            <w:tcW w:w="3261" w:type="dxa"/>
            <w:gridSpan w:val="6"/>
            <w:shd w:val="clear" w:color="auto" w:fill="auto"/>
          </w:tcPr>
          <w:p w:rsidR="004D7F8C" w:rsidRPr="00E87B7C" w:rsidRDefault="004D7F8C" w:rsidP="00EC03C1"/>
        </w:tc>
        <w:tc>
          <w:tcPr>
            <w:tcW w:w="2516" w:type="dxa"/>
            <w:shd w:val="clear" w:color="auto" w:fill="auto"/>
          </w:tcPr>
          <w:p w:rsidR="004D7F8C" w:rsidRPr="00E87B7C" w:rsidRDefault="004D7F8C" w:rsidP="00EC03C1"/>
        </w:tc>
      </w:tr>
      <w:tr w:rsidR="00FC0192" w:rsidRPr="00E87B7C" w:rsidTr="00EC03C1">
        <w:tc>
          <w:tcPr>
            <w:tcW w:w="3515" w:type="dxa"/>
            <w:gridSpan w:val="4"/>
            <w:shd w:val="clear" w:color="auto" w:fill="auto"/>
          </w:tcPr>
          <w:p w:rsidR="004D7F8C" w:rsidRPr="00E87B7C" w:rsidRDefault="004D7F8C" w:rsidP="00EC03C1">
            <w:pPr>
              <w:jc w:val="both"/>
            </w:pPr>
          </w:p>
        </w:tc>
        <w:tc>
          <w:tcPr>
            <w:tcW w:w="3261" w:type="dxa"/>
            <w:gridSpan w:val="6"/>
            <w:shd w:val="clear" w:color="auto" w:fill="auto"/>
          </w:tcPr>
          <w:p w:rsidR="004D7F8C" w:rsidRPr="00E87B7C" w:rsidRDefault="004D7F8C" w:rsidP="00EC03C1"/>
        </w:tc>
        <w:tc>
          <w:tcPr>
            <w:tcW w:w="2516" w:type="dxa"/>
            <w:shd w:val="clear" w:color="auto" w:fill="auto"/>
          </w:tcPr>
          <w:p w:rsidR="004D7F8C" w:rsidRPr="00E87B7C" w:rsidRDefault="004D7F8C" w:rsidP="00EC03C1"/>
        </w:tc>
      </w:tr>
      <w:tr w:rsidR="00FC0192" w:rsidRPr="00E87B7C" w:rsidTr="00EC03C1">
        <w:trPr>
          <w:trHeight w:val="470"/>
        </w:trPr>
        <w:tc>
          <w:tcPr>
            <w:tcW w:w="3515" w:type="dxa"/>
            <w:gridSpan w:val="4"/>
            <w:shd w:val="clear" w:color="auto" w:fill="auto"/>
          </w:tcPr>
          <w:p w:rsidR="004D7F8C" w:rsidRPr="00E87B7C" w:rsidRDefault="004D7F8C" w:rsidP="00EC03C1">
            <w:pPr>
              <w:jc w:val="both"/>
            </w:pPr>
            <w:r w:rsidRPr="00E87B7C">
              <w:t>FIRMA</w:t>
            </w:r>
          </w:p>
        </w:tc>
        <w:tc>
          <w:tcPr>
            <w:tcW w:w="5777" w:type="dxa"/>
            <w:gridSpan w:val="7"/>
            <w:shd w:val="clear" w:color="auto" w:fill="auto"/>
          </w:tcPr>
          <w:p w:rsidR="004D7F8C" w:rsidRPr="00E87B7C" w:rsidRDefault="004D7F8C" w:rsidP="00EC03C1"/>
        </w:tc>
      </w:tr>
      <w:tr w:rsidR="00FC0192" w:rsidRPr="00E87B7C" w:rsidTr="00EC03C1">
        <w:trPr>
          <w:trHeight w:val="470"/>
        </w:trPr>
        <w:tc>
          <w:tcPr>
            <w:tcW w:w="3515" w:type="dxa"/>
            <w:gridSpan w:val="4"/>
            <w:shd w:val="clear" w:color="auto" w:fill="auto"/>
          </w:tcPr>
          <w:p w:rsidR="004D7F8C" w:rsidRPr="00E87B7C" w:rsidRDefault="004D7F8C" w:rsidP="00EC03C1">
            <w:r w:rsidRPr="00E87B7C">
              <w:t>ACLARACION DE FIRMA</w:t>
            </w:r>
          </w:p>
        </w:tc>
        <w:tc>
          <w:tcPr>
            <w:tcW w:w="5777" w:type="dxa"/>
            <w:gridSpan w:val="7"/>
            <w:shd w:val="clear" w:color="auto" w:fill="auto"/>
          </w:tcPr>
          <w:p w:rsidR="004D7F8C" w:rsidRPr="00E87B7C" w:rsidRDefault="004D7F8C" w:rsidP="00EC03C1"/>
        </w:tc>
      </w:tr>
      <w:tr w:rsidR="00FC0192" w:rsidRPr="00E87B7C" w:rsidTr="00EC03C1">
        <w:tc>
          <w:tcPr>
            <w:tcW w:w="3515" w:type="dxa"/>
            <w:gridSpan w:val="4"/>
            <w:shd w:val="clear" w:color="auto" w:fill="auto"/>
          </w:tcPr>
          <w:p w:rsidR="004D7F8C" w:rsidRPr="00E87B7C" w:rsidRDefault="004D7F8C" w:rsidP="00EC03C1">
            <w:pPr>
              <w:jc w:val="both"/>
            </w:pPr>
            <w:r w:rsidRPr="00E87B7C">
              <w:t>Cedula de Identidad</w:t>
            </w:r>
          </w:p>
        </w:tc>
        <w:tc>
          <w:tcPr>
            <w:tcW w:w="5777" w:type="dxa"/>
            <w:gridSpan w:val="7"/>
            <w:shd w:val="clear" w:color="auto" w:fill="auto"/>
          </w:tcPr>
          <w:p w:rsidR="004D7F8C" w:rsidRPr="00E87B7C" w:rsidRDefault="004D7F8C" w:rsidP="00EC03C1">
            <w:pPr>
              <w:jc w:val="both"/>
            </w:pPr>
          </w:p>
        </w:tc>
      </w:tr>
      <w:tr w:rsidR="00FC0192" w:rsidRPr="00E87B7C" w:rsidTr="00EC03C1">
        <w:tc>
          <w:tcPr>
            <w:tcW w:w="9292" w:type="dxa"/>
            <w:gridSpan w:val="11"/>
            <w:shd w:val="clear" w:color="auto" w:fill="auto"/>
          </w:tcPr>
          <w:p w:rsidR="004D7F8C" w:rsidRPr="00E87B7C" w:rsidRDefault="004D7F8C" w:rsidP="00EC03C1">
            <w:pPr>
              <w:suppressAutoHyphens/>
              <w:jc w:val="both"/>
              <w:rPr>
                <w:b/>
                <w:lang w:val="es-ES" w:eastAsia="ar-SA"/>
              </w:rPr>
            </w:pPr>
            <w:r w:rsidRPr="00E87B7C">
              <w:rPr>
                <w:b/>
                <w:lang w:val="es-ES" w:eastAsia="ar-SA"/>
              </w:rPr>
              <w:t>(el firmante debe aclarar en calidad de que firma, si como propietario, director autorizado por contrato, representante legal autorizado u otro)</w:t>
            </w:r>
          </w:p>
        </w:tc>
      </w:tr>
    </w:tbl>
    <w:p w:rsidR="0026745E" w:rsidRPr="00E87B7C" w:rsidRDefault="0026745E" w:rsidP="005A67ED">
      <w:pPr>
        <w:rPr>
          <w:lang w:val="es-ES"/>
        </w:rPr>
      </w:pPr>
    </w:p>
    <w:p w:rsidR="00242E1D" w:rsidRPr="00E87B7C" w:rsidRDefault="00242E1D" w:rsidP="005A67ED">
      <w:pPr>
        <w:rPr>
          <w:lang w:val="es-ES"/>
        </w:rPr>
      </w:pPr>
    </w:p>
    <w:p w:rsidR="0026745E" w:rsidRPr="00E87B7C" w:rsidRDefault="0026745E" w:rsidP="00DD37F9">
      <w:pPr>
        <w:pStyle w:val="Ttulo1"/>
        <w:jc w:val="center"/>
        <w:rPr>
          <w:b/>
          <w:color w:val="auto"/>
          <w:sz w:val="22"/>
          <w:szCs w:val="22"/>
        </w:rPr>
      </w:pPr>
      <w:bookmarkStart w:id="149" w:name="_Toc489015085"/>
      <w:bookmarkStart w:id="150" w:name="_Toc480811891"/>
      <w:r w:rsidRPr="00E87B7C">
        <w:rPr>
          <w:b/>
          <w:color w:val="auto"/>
          <w:sz w:val="22"/>
          <w:szCs w:val="22"/>
        </w:rPr>
        <w:lastRenderedPageBreak/>
        <w:t>ANEXO II</w:t>
      </w:r>
      <w:bookmarkEnd w:id="149"/>
    </w:p>
    <w:p w:rsidR="0026745E" w:rsidRPr="00E87B7C" w:rsidRDefault="0026745E" w:rsidP="001B6309">
      <w:pPr>
        <w:pBdr>
          <w:top w:val="single" w:sz="4" w:space="1" w:color="auto"/>
          <w:left w:val="single" w:sz="4" w:space="4" w:color="auto"/>
          <w:bottom w:val="single" w:sz="4" w:space="1" w:color="auto"/>
          <w:right w:val="single" w:sz="4" w:space="4" w:color="auto"/>
        </w:pBdr>
        <w:jc w:val="center"/>
        <w:outlineLvl w:val="1"/>
        <w:rPr>
          <w:rFonts w:ascii="Arial" w:hAnsi="Arial" w:cs="Arial"/>
          <w:b/>
        </w:rPr>
      </w:pPr>
      <w:bookmarkStart w:id="151" w:name="_Toc482788793"/>
      <w:bookmarkStart w:id="152" w:name="_Toc482789128"/>
      <w:bookmarkStart w:id="153" w:name="_Toc482792680"/>
      <w:bookmarkStart w:id="154" w:name="_Toc482795337"/>
      <w:bookmarkStart w:id="155" w:name="_Toc482952587"/>
      <w:bookmarkStart w:id="156" w:name="_Toc482953180"/>
      <w:bookmarkStart w:id="157" w:name="_Toc482953299"/>
      <w:bookmarkStart w:id="158" w:name="_Toc483302718"/>
      <w:bookmarkStart w:id="159" w:name="_Toc483302821"/>
      <w:bookmarkStart w:id="160" w:name="_Toc489015086"/>
      <w:r w:rsidRPr="00E87B7C">
        <w:rPr>
          <w:rFonts w:ascii="Arial" w:hAnsi="Arial" w:cs="Arial"/>
          <w:b/>
        </w:rPr>
        <w:t>OFERTA</w:t>
      </w:r>
      <w:bookmarkEnd w:id="150"/>
      <w:bookmarkEnd w:id="151"/>
      <w:bookmarkEnd w:id="152"/>
      <w:bookmarkEnd w:id="153"/>
      <w:bookmarkEnd w:id="154"/>
      <w:bookmarkEnd w:id="155"/>
      <w:bookmarkEnd w:id="156"/>
      <w:bookmarkEnd w:id="157"/>
      <w:bookmarkEnd w:id="158"/>
      <w:bookmarkEnd w:id="159"/>
      <w:bookmarkEnd w:id="160"/>
      <w:r w:rsidRPr="00E87B7C">
        <w:rPr>
          <w:rFonts w:ascii="Arial" w:hAnsi="Arial" w:cs="Arial"/>
        </w:rPr>
        <w:t xml:space="preserve">                                       </w:t>
      </w:r>
    </w:p>
    <w:p w:rsidR="0026745E" w:rsidRPr="00E87B7C" w:rsidRDefault="0026745E" w:rsidP="0026745E">
      <w:pPr>
        <w:rPr>
          <w:rFonts w:ascii="Arial" w:hAnsi="Arial" w:cs="Arial"/>
        </w:rPr>
      </w:pPr>
      <w:r w:rsidRPr="00E87B7C">
        <w:rPr>
          <w:rFonts w:ascii="Arial" w:hAnsi="Arial" w:cs="Arial"/>
        </w:rPr>
        <w:t>Sres.</w:t>
      </w:r>
    </w:p>
    <w:p w:rsidR="0026745E" w:rsidRPr="00E87B7C" w:rsidRDefault="0026745E" w:rsidP="0026745E">
      <w:pPr>
        <w:rPr>
          <w:rFonts w:ascii="Arial" w:hAnsi="Arial" w:cs="Arial"/>
        </w:rPr>
      </w:pPr>
      <w:r w:rsidRPr="00E87B7C">
        <w:rPr>
          <w:rFonts w:ascii="Arial" w:hAnsi="Arial" w:cs="Arial"/>
        </w:rPr>
        <w:t>Ministerio de Economía y Finanzas.</w:t>
      </w:r>
    </w:p>
    <w:p w:rsidR="0026745E" w:rsidRPr="00E87B7C" w:rsidRDefault="0026745E" w:rsidP="0026745E">
      <w:pPr>
        <w:rPr>
          <w:rFonts w:ascii="Arial" w:hAnsi="Arial" w:cs="Arial"/>
        </w:rPr>
      </w:pPr>
      <w:r w:rsidRPr="00E87B7C">
        <w:rPr>
          <w:rFonts w:ascii="Arial" w:hAnsi="Arial" w:cs="Arial"/>
        </w:rPr>
        <w:t>Dirección Nacional de Aduanas.</w:t>
      </w:r>
    </w:p>
    <w:p w:rsidR="0026745E" w:rsidRPr="00E87B7C" w:rsidRDefault="0026745E" w:rsidP="0026745E">
      <w:pPr>
        <w:rPr>
          <w:rFonts w:ascii="Arial" w:hAnsi="Arial" w:cs="Arial"/>
          <w:u w:val="words"/>
        </w:rPr>
      </w:pPr>
      <w:r w:rsidRPr="00E87B7C">
        <w:rPr>
          <w:rFonts w:ascii="Arial" w:hAnsi="Arial" w:cs="Arial"/>
          <w:u w:val="words"/>
        </w:rPr>
        <w:t>Presente</w:t>
      </w:r>
    </w:p>
    <w:p w:rsidR="0026745E" w:rsidRPr="00E87B7C" w:rsidRDefault="0026745E" w:rsidP="0026745E">
      <w:pPr>
        <w:tabs>
          <w:tab w:val="center" w:pos="4252"/>
          <w:tab w:val="right" w:pos="8504"/>
        </w:tabs>
        <w:jc w:val="right"/>
        <w:rPr>
          <w:rFonts w:ascii="Arial" w:hAnsi="Arial" w:cs="Arial"/>
        </w:rPr>
      </w:pPr>
      <w:r w:rsidRPr="00E87B7C">
        <w:rPr>
          <w:rFonts w:ascii="Arial" w:hAnsi="Arial" w:cs="Arial"/>
        </w:rPr>
        <w:t>Montevideo, __ de _______________________</w:t>
      </w:r>
    </w:p>
    <w:p w:rsidR="00663647" w:rsidRPr="00E87B7C" w:rsidRDefault="004561CB" w:rsidP="00663647">
      <w:pPr>
        <w:ind w:left="-426"/>
        <w:jc w:val="both"/>
        <w:rPr>
          <w:rFonts w:ascii="Arial" w:hAnsi="Arial" w:cs="Arial"/>
        </w:rPr>
      </w:pPr>
      <w:r w:rsidRPr="00E87B7C">
        <w:rPr>
          <w:rFonts w:ascii="Arial" w:hAnsi="Arial" w:cs="Arial"/>
        </w:rPr>
        <w:t xml:space="preserve">El suscrito ___________________________ titular de la cédula de identidad Nº ___________________, actuando en su calidad de (*)__________________________, domiciliado a los efectos legales en la calle ___________________ Nº_______ de la ciudad de _______________, se compromete </w:t>
      </w:r>
      <w:r w:rsidR="003A0508" w:rsidRPr="00E87B7C">
        <w:rPr>
          <w:rFonts w:ascii="Arial" w:hAnsi="Arial" w:cs="Arial"/>
        </w:rPr>
        <w:t>a realizar los servicios que se ofertan,</w:t>
      </w:r>
      <w:r w:rsidRPr="00E87B7C">
        <w:rPr>
          <w:rFonts w:ascii="Arial" w:hAnsi="Arial" w:cs="Arial"/>
        </w:rPr>
        <w:t xml:space="preserve"> a la Dirección Nacional de Aduanas, </w:t>
      </w:r>
      <w:r w:rsidR="005347BF" w:rsidRPr="00E87B7C">
        <w:rPr>
          <w:rFonts w:ascii="Arial" w:hAnsi="Arial" w:cs="Arial"/>
        </w:rPr>
        <w:t>según</w:t>
      </w:r>
      <w:r w:rsidRPr="00E87B7C">
        <w:rPr>
          <w:rFonts w:ascii="Arial" w:hAnsi="Arial" w:cs="Arial"/>
        </w:rPr>
        <w:t xml:space="preserve"> presente propuesta, con sujeción a todas las especificaciones del pliego de la Licitación Abreviada </w:t>
      </w:r>
      <w:r w:rsidR="00120A5B" w:rsidRPr="00E87B7C">
        <w:rPr>
          <w:rFonts w:ascii="Arial" w:hAnsi="Arial" w:cs="Arial"/>
        </w:rPr>
        <w:t>2/2018</w:t>
      </w:r>
      <w:r w:rsidRPr="00E87B7C">
        <w:rPr>
          <w:rFonts w:ascii="Arial" w:hAnsi="Arial" w:cs="Arial"/>
        </w:rPr>
        <w:t>, que declara conocer y cumplir en todos sus detalles con e</w:t>
      </w:r>
      <w:r w:rsidR="00663647" w:rsidRPr="00E87B7C">
        <w:rPr>
          <w:rFonts w:ascii="Arial" w:hAnsi="Arial" w:cs="Arial"/>
        </w:rPr>
        <w:t xml:space="preserve">xclusión de todo otro recurso. </w:t>
      </w:r>
    </w:p>
    <w:p w:rsidR="003A0508" w:rsidRPr="00E87B7C" w:rsidRDefault="001C7E24" w:rsidP="00663647">
      <w:pPr>
        <w:ind w:left="-426"/>
        <w:jc w:val="both"/>
        <w:rPr>
          <w:rFonts w:ascii="Arial" w:hAnsi="Arial" w:cs="Arial"/>
        </w:rPr>
      </w:pPr>
      <w:r w:rsidRPr="00E87B7C">
        <w:rPr>
          <w:rFonts w:ascii="Arial" w:hAnsi="Arial" w:cs="Arial"/>
        </w:rPr>
        <w:t>La oferta económica es por un total de -------------------</w:t>
      </w:r>
      <w:r w:rsidR="003F2CA3" w:rsidRPr="00E87B7C">
        <w:rPr>
          <w:rFonts w:ascii="Arial" w:hAnsi="Arial" w:cs="Arial"/>
        </w:rPr>
        <w:t xml:space="preserve">-------------impuestos </w:t>
      </w:r>
      <w:r w:rsidRPr="00E87B7C">
        <w:rPr>
          <w:rFonts w:ascii="Arial" w:hAnsi="Arial" w:cs="Arial"/>
        </w:rPr>
        <w:t xml:space="preserve">que correspondan incluidos </w:t>
      </w:r>
      <w:bookmarkStart w:id="161" w:name="_MON_1578746706"/>
      <w:bookmarkEnd w:id="161"/>
      <w:r w:rsidR="00D15080" w:rsidRPr="00E87B7C">
        <w:rPr>
          <w:rFonts w:ascii="Arial" w:hAnsi="Arial" w:cs="Arial"/>
        </w:rPr>
        <w:object w:dxaOrig="11926" w:dyaOrig="3379">
          <v:shape id="_x0000_i1025" type="#_x0000_t75" style="width:468pt;height:129.75pt" o:ole="">
            <v:imagedata r:id="rId16" o:title=""/>
          </v:shape>
          <o:OLEObject Type="Embed" ProgID="Excel.Sheet.12" ShapeID="_x0000_i1025" DrawAspect="Content" ObjectID="_1579608370" r:id="rId17"/>
        </w:object>
      </w:r>
    </w:p>
    <w:p w:rsidR="0026745E" w:rsidRPr="00E87B7C" w:rsidRDefault="0026745E" w:rsidP="00B021A2">
      <w:pPr>
        <w:jc w:val="both"/>
        <w:rPr>
          <w:rFonts w:ascii="Arial" w:hAnsi="Arial" w:cs="Arial"/>
        </w:rPr>
      </w:pPr>
    </w:p>
    <w:p w:rsidR="0026745E" w:rsidRPr="00E87B7C" w:rsidRDefault="0026745E" w:rsidP="0026745E">
      <w:pPr>
        <w:rPr>
          <w:rFonts w:ascii="Arial" w:hAnsi="Arial" w:cs="Arial"/>
        </w:rPr>
      </w:pPr>
      <w:r w:rsidRPr="00E87B7C">
        <w:rPr>
          <w:rFonts w:ascii="Arial" w:hAnsi="Arial" w:cs="Arial"/>
        </w:rPr>
        <w:t>La empresa pertenecer al Grupo de Trabajo________, del sub-grupo______.</w:t>
      </w:r>
    </w:p>
    <w:p w:rsidR="0026745E" w:rsidRPr="00E87B7C" w:rsidRDefault="0026745E" w:rsidP="0026745E">
      <w:pPr>
        <w:rPr>
          <w:rFonts w:ascii="Arial" w:hAnsi="Arial" w:cs="Arial"/>
        </w:rPr>
      </w:pPr>
    </w:p>
    <w:p w:rsidR="0088396F" w:rsidRPr="00E87B7C" w:rsidRDefault="0088396F" w:rsidP="0088396F">
      <w:pPr>
        <w:jc w:val="both"/>
        <w:rPr>
          <w:rFonts w:ascii="Arial" w:hAnsi="Arial" w:cs="Arial"/>
        </w:rPr>
      </w:pPr>
      <w:r w:rsidRPr="00E87B7C">
        <w:rPr>
          <w:rFonts w:ascii="Arial" w:hAnsi="Arial" w:cs="Arial"/>
        </w:rPr>
        <w:t>Acompaña a la presente oferta:</w:t>
      </w:r>
    </w:p>
    <w:p w:rsidR="0088396F" w:rsidRPr="00E87B7C" w:rsidRDefault="00C53081" w:rsidP="00961F9C">
      <w:pPr>
        <w:numPr>
          <w:ilvl w:val="0"/>
          <w:numId w:val="7"/>
        </w:numPr>
        <w:spacing w:after="0" w:line="240" w:lineRule="auto"/>
        <w:jc w:val="both"/>
        <w:rPr>
          <w:rFonts w:ascii="Arial" w:hAnsi="Arial" w:cs="Arial"/>
        </w:rPr>
      </w:pPr>
      <w:r w:rsidRPr="00E87B7C">
        <w:rPr>
          <w:rFonts w:ascii="Arial" w:hAnsi="Arial" w:cs="Arial"/>
        </w:rPr>
        <w:t xml:space="preserve">Declaración </w:t>
      </w:r>
      <w:r w:rsidR="00F15981" w:rsidRPr="00E87B7C">
        <w:rPr>
          <w:rFonts w:ascii="Arial" w:hAnsi="Arial" w:cs="Arial"/>
        </w:rPr>
        <w:t xml:space="preserve">de </w:t>
      </w:r>
      <w:r w:rsidR="000A14EF" w:rsidRPr="00E87B7C">
        <w:rPr>
          <w:rFonts w:ascii="Arial" w:hAnsi="Arial" w:cs="Arial"/>
        </w:rPr>
        <w:t>antecedentes</w:t>
      </w:r>
      <w:r w:rsidR="0088396F" w:rsidRPr="00E87B7C">
        <w:rPr>
          <w:rFonts w:ascii="Arial" w:hAnsi="Arial" w:cs="Arial"/>
        </w:rPr>
        <w:t xml:space="preserve">, donde se han brindado servicios </w:t>
      </w:r>
      <w:r w:rsidRPr="00E87B7C">
        <w:rPr>
          <w:rFonts w:ascii="Arial" w:hAnsi="Arial" w:cs="Arial"/>
        </w:rPr>
        <w:t>similares</w:t>
      </w:r>
      <w:r w:rsidR="0088396F" w:rsidRPr="00E87B7C">
        <w:rPr>
          <w:rFonts w:ascii="Arial" w:hAnsi="Arial" w:cs="Arial"/>
        </w:rPr>
        <w:t xml:space="preserve"> a los ofertados.</w:t>
      </w:r>
    </w:p>
    <w:p w:rsidR="00C53081" w:rsidRPr="00E87B7C" w:rsidRDefault="00C53081" w:rsidP="00C53081">
      <w:pPr>
        <w:spacing w:after="0" w:line="240" w:lineRule="auto"/>
        <w:ind w:left="720"/>
        <w:jc w:val="both"/>
        <w:rPr>
          <w:rFonts w:ascii="Arial" w:hAnsi="Arial" w:cs="Arial"/>
        </w:rPr>
      </w:pPr>
    </w:p>
    <w:p w:rsidR="000A14EF" w:rsidRPr="00E87B7C" w:rsidRDefault="00D71888" w:rsidP="001B630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jc w:val="both"/>
        <w:rPr>
          <w:rFonts w:ascii="Arial" w:hAnsi="Arial" w:cs="Arial"/>
          <w:i/>
        </w:rPr>
      </w:pPr>
      <w:r w:rsidRPr="00E87B7C">
        <w:rPr>
          <w:rFonts w:ascii="Arial" w:hAnsi="Arial" w:cs="Arial"/>
          <w:i/>
        </w:rPr>
        <w:t xml:space="preserve">ESTOS ANTECEDENTES, </w:t>
      </w:r>
      <w:r w:rsidR="000A14EF" w:rsidRPr="00E87B7C">
        <w:rPr>
          <w:rFonts w:ascii="Arial" w:hAnsi="Arial" w:cs="Arial"/>
          <w:i/>
        </w:rPr>
        <w:t xml:space="preserve">SOLO DEBERÁN SER PRESENTADOS POR LOS OFERENTES </w:t>
      </w:r>
      <w:r w:rsidRPr="00E87B7C">
        <w:rPr>
          <w:rFonts w:ascii="Arial" w:hAnsi="Arial" w:cs="Arial"/>
          <w:i/>
        </w:rPr>
        <w:t>QUE SE ENCUENTREN COMPRENDIDOS E</w:t>
      </w:r>
      <w:r w:rsidR="00646E08" w:rsidRPr="00E87B7C">
        <w:rPr>
          <w:rFonts w:ascii="Arial" w:hAnsi="Arial" w:cs="Arial"/>
          <w:i/>
        </w:rPr>
        <w:t>N LA SITUACIÓN B DEL ARTÍCULO 14</w:t>
      </w:r>
      <w:r w:rsidRPr="00E87B7C">
        <w:rPr>
          <w:rFonts w:ascii="Arial" w:hAnsi="Arial" w:cs="Arial"/>
          <w:i/>
        </w:rPr>
        <w:t>.2</w:t>
      </w:r>
    </w:p>
    <w:p w:rsidR="000A14EF" w:rsidRPr="00E87B7C" w:rsidRDefault="000A14EF" w:rsidP="001B6309">
      <w:pPr>
        <w:spacing w:after="0" w:line="240" w:lineRule="auto"/>
        <w:jc w:val="both"/>
        <w:rPr>
          <w:rFonts w:ascii="Arial" w:hAnsi="Arial" w:cs="Arial"/>
          <w:i/>
          <w:sz w:val="24"/>
          <w:szCs w:val="24"/>
        </w:rPr>
      </w:pPr>
    </w:p>
    <w:p w:rsidR="00B021A2" w:rsidRPr="00E87B7C" w:rsidRDefault="00B021A2" w:rsidP="001B6309">
      <w:pPr>
        <w:spacing w:after="0" w:line="240" w:lineRule="auto"/>
        <w:jc w:val="right"/>
        <w:rPr>
          <w:rFonts w:ascii="Arial" w:hAnsi="Arial" w:cs="Arial"/>
          <w:i/>
          <w:sz w:val="24"/>
          <w:szCs w:val="24"/>
        </w:rPr>
      </w:pPr>
    </w:p>
    <w:p w:rsidR="001B6309" w:rsidRPr="00E87B7C" w:rsidRDefault="001B6309" w:rsidP="001B6309">
      <w:pPr>
        <w:spacing w:after="0" w:line="240" w:lineRule="auto"/>
        <w:jc w:val="right"/>
        <w:rPr>
          <w:rFonts w:ascii="Arial" w:hAnsi="Arial" w:cs="Arial"/>
          <w:i/>
          <w:sz w:val="24"/>
          <w:szCs w:val="24"/>
        </w:rPr>
        <w:sectPr w:rsidR="001B6309" w:rsidRPr="00E87B7C" w:rsidSect="004805BD">
          <w:headerReference w:type="default" r:id="rId18"/>
          <w:footerReference w:type="default" r:id="rId19"/>
          <w:headerReference w:type="first" r:id="rId20"/>
          <w:footerReference w:type="first" r:id="rId21"/>
          <w:pgSz w:w="11906" w:h="16838"/>
          <w:pgMar w:top="1417" w:right="1701" w:bottom="1417" w:left="1701" w:header="964" w:footer="708" w:gutter="0"/>
          <w:pgNumType w:chapStyle="1"/>
          <w:cols w:space="708"/>
          <w:titlePg/>
          <w:docGrid w:linePitch="360"/>
        </w:sectPr>
      </w:pPr>
      <w:r w:rsidRPr="00E87B7C">
        <w:rPr>
          <w:rFonts w:ascii="Arial" w:hAnsi="Arial" w:cs="Arial"/>
          <w:i/>
          <w:sz w:val="24"/>
          <w:szCs w:val="24"/>
        </w:rPr>
        <w:t>Firma----------------------------------------</w:t>
      </w:r>
    </w:p>
    <w:p w:rsidR="0026745E" w:rsidRPr="00E87B7C" w:rsidRDefault="0026745E" w:rsidP="005A67ED">
      <w:pPr>
        <w:rPr>
          <w:rFonts w:ascii="Arial" w:hAnsi="Arial" w:cs="Arial"/>
          <w:sz w:val="20"/>
          <w:szCs w:val="20"/>
          <w:lang w:val="es-ES"/>
        </w:rPr>
      </w:pPr>
    </w:p>
    <w:p w:rsidR="005A67ED" w:rsidRPr="00E87B7C" w:rsidRDefault="007A3882" w:rsidP="00DD37F9">
      <w:pPr>
        <w:pStyle w:val="Ttulo1"/>
        <w:jc w:val="center"/>
        <w:rPr>
          <w:b/>
          <w:color w:val="auto"/>
          <w:sz w:val="22"/>
          <w:szCs w:val="22"/>
        </w:rPr>
      </w:pPr>
      <w:bookmarkStart w:id="162" w:name="_Toc489015087"/>
      <w:r w:rsidRPr="00E87B7C">
        <w:rPr>
          <w:b/>
          <w:color w:val="auto"/>
          <w:sz w:val="22"/>
          <w:szCs w:val="22"/>
        </w:rPr>
        <w:t>ANTECEDENTES</w:t>
      </w:r>
      <w:bookmarkEnd w:id="162"/>
    </w:p>
    <w:bookmarkStart w:id="163" w:name="_MON_1562750197"/>
    <w:bookmarkEnd w:id="163"/>
    <w:p w:rsidR="00616099" w:rsidRPr="00E87B7C" w:rsidRDefault="00120A5B" w:rsidP="00616099">
      <w:pPr>
        <w:rPr>
          <w:lang w:val="es-ES" w:eastAsia="es-ES"/>
        </w:rPr>
      </w:pPr>
      <w:r w:rsidRPr="00E87B7C">
        <w:rPr>
          <w:lang w:val="es-ES" w:eastAsia="es-ES"/>
        </w:rPr>
        <w:object w:dxaOrig="18149" w:dyaOrig="5623">
          <v:shape id="_x0000_i1026" type="#_x0000_t75" style="width:699pt;height:3in" o:ole="">
            <v:imagedata r:id="rId22" o:title=""/>
          </v:shape>
          <o:OLEObject Type="Embed" ProgID="Excel.Sheet.12" ShapeID="_x0000_i1026" DrawAspect="Content" ObjectID="_1579608371" r:id="rId23"/>
        </w:object>
      </w:r>
    </w:p>
    <w:p w:rsidR="00977CED" w:rsidRPr="00E87B7C" w:rsidRDefault="00977CED" w:rsidP="00977CED">
      <w:pPr>
        <w:tabs>
          <w:tab w:val="left" w:pos="3990"/>
        </w:tabs>
        <w:rPr>
          <w:sz w:val="20"/>
          <w:szCs w:val="20"/>
        </w:rPr>
      </w:pPr>
    </w:p>
    <w:p w:rsidR="005A67ED" w:rsidRPr="00E87B7C" w:rsidRDefault="005A67ED" w:rsidP="005A67ED">
      <w:pPr>
        <w:jc w:val="center"/>
        <w:rPr>
          <w:sz w:val="20"/>
          <w:szCs w:val="20"/>
        </w:rPr>
      </w:pPr>
    </w:p>
    <w:p w:rsidR="00977CED" w:rsidRPr="00E87B7C" w:rsidRDefault="00977CED" w:rsidP="00977CED">
      <w:pPr>
        <w:jc w:val="right"/>
        <w:rPr>
          <w:b/>
        </w:rPr>
      </w:pPr>
      <w:r w:rsidRPr="00E87B7C">
        <w:t xml:space="preserve">Firma de </w:t>
      </w:r>
      <w:smartTag w:uri="urn:schemas-microsoft-com:office:smarttags" w:element="PersonName">
        <w:smartTagPr>
          <w:attr w:name="ProductID" w:val="la Persona Autorizada"/>
        </w:smartTagPr>
        <w:r w:rsidRPr="00E87B7C">
          <w:t>la Persona Autorizada</w:t>
        </w:r>
      </w:smartTag>
      <w:r w:rsidRPr="00E87B7C">
        <w:t>:</w:t>
      </w:r>
      <w:r w:rsidRPr="00E87B7C">
        <w:tab/>
        <w:t xml:space="preserve">                                 _______________________</w:t>
      </w:r>
    </w:p>
    <w:p w:rsidR="00977CED" w:rsidRPr="00E87B7C" w:rsidRDefault="00977CED" w:rsidP="00977CED"/>
    <w:p w:rsidR="00120A5B" w:rsidRPr="00E87B7C" w:rsidRDefault="00977CED" w:rsidP="00AF50BA">
      <w:pPr>
        <w:jc w:val="right"/>
      </w:pPr>
      <w:r w:rsidRPr="00E87B7C">
        <w:t>Aclaración de la firma:</w:t>
      </w:r>
      <w:r w:rsidRPr="00E87B7C">
        <w:tab/>
      </w:r>
      <w:r w:rsidRPr="00E87B7C">
        <w:tab/>
        <w:t xml:space="preserve">                        </w:t>
      </w:r>
      <w:r w:rsidR="00CD2BE1" w:rsidRPr="00E87B7C">
        <w:t xml:space="preserve">         ____________________</w:t>
      </w:r>
    </w:p>
    <w:p w:rsidR="00120A5B" w:rsidRPr="00E87B7C" w:rsidRDefault="00120A5B" w:rsidP="00120A5B"/>
    <w:p w:rsidR="00463CD6" w:rsidRPr="00E87B7C" w:rsidRDefault="00120A5B" w:rsidP="00120A5B">
      <w:pPr>
        <w:tabs>
          <w:tab w:val="left" w:pos="3195"/>
        </w:tabs>
      </w:pPr>
      <w:r w:rsidRPr="00E87B7C">
        <w:tab/>
      </w:r>
    </w:p>
    <w:sectPr w:rsidR="00463CD6" w:rsidRPr="00E87B7C" w:rsidSect="00CD2BE1">
      <w:footerReference w:type="default" r:id="rId24"/>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73" w:rsidRDefault="00E12873" w:rsidP="009D075C">
      <w:pPr>
        <w:spacing w:after="0" w:line="240" w:lineRule="auto"/>
      </w:pPr>
      <w:r>
        <w:separator/>
      </w:r>
    </w:p>
  </w:endnote>
  <w:endnote w:type="continuationSeparator" w:id="0">
    <w:p w:rsidR="00E12873" w:rsidRDefault="00E12873" w:rsidP="009D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Mono">
    <w:altName w:val="Times New Roman"/>
    <w:charset w:val="00"/>
    <w:family w:val="modern"/>
    <w:pitch w:val="fixed"/>
    <w:sig w:usb0="E60022FF" w:usb1="500079FB" w:usb2="00000020" w:usb3="00000000" w:csb0="000001DF" w:csb1="00000000"/>
  </w:font>
  <w:font w:name="DejaVu Sans">
    <w:charset w:val="00"/>
    <w:family w:val="swiss"/>
    <w:pitch w:val="variable"/>
    <w:sig w:usb0="E7002EFF" w:usb1="D200FDFF" w:usb2="0A0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839435"/>
      <w:docPartObj>
        <w:docPartGallery w:val="Page Numbers (Bottom of Page)"/>
        <w:docPartUnique/>
      </w:docPartObj>
    </w:sdtPr>
    <w:sdtEndPr/>
    <w:sdtContent>
      <w:p w:rsidR="008309B9" w:rsidRDefault="008309B9">
        <w:pPr>
          <w:pStyle w:val="Piedepgina"/>
          <w:jc w:val="right"/>
        </w:pPr>
        <w:r>
          <w:fldChar w:fldCharType="begin"/>
        </w:r>
        <w:r>
          <w:instrText>PAGE   \* MERGEFORMAT</w:instrText>
        </w:r>
        <w:r>
          <w:fldChar w:fldCharType="separate"/>
        </w:r>
        <w:r w:rsidR="00043B3B" w:rsidRPr="00043B3B">
          <w:rPr>
            <w:noProof/>
            <w:lang w:val="es-ES"/>
          </w:rPr>
          <w:t>20</w:t>
        </w:r>
        <w:r>
          <w:fldChar w:fldCharType="end"/>
        </w:r>
      </w:p>
    </w:sdtContent>
  </w:sdt>
  <w:p w:rsidR="008309B9" w:rsidRDefault="008309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834069"/>
      <w:docPartObj>
        <w:docPartGallery w:val="Page Numbers (Bottom of Page)"/>
        <w:docPartUnique/>
      </w:docPartObj>
    </w:sdtPr>
    <w:sdtEndPr/>
    <w:sdtContent>
      <w:p w:rsidR="008309B9" w:rsidRDefault="00E12873">
        <w:pPr>
          <w:pStyle w:val="Piedepgina"/>
          <w:jc w:val="right"/>
        </w:pPr>
      </w:p>
    </w:sdtContent>
  </w:sdt>
  <w:p w:rsidR="008309B9" w:rsidRDefault="008309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EndPr/>
    <w:sdtContent>
      <w:p w:rsidR="008309B9" w:rsidRDefault="008309B9">
        <w:pPr>
          <w:pStyle w:val="Piedepgina"/>
          <w:jc w:val="right"/>
        </w:pPr>
        <w:r>
          <w:fldChar w:fldCharType="begin"/>
        </w:r>
        <w:r>
          <w:instrText>PAGE   \* MERGEFORMAT</w:instrText>
        </w:r>
        <w:r>
          <w:fldChar w:fldCharType="separate"/>
        </w:r>
        <w:r w:rsidR="00043B3B" w:rsidRPr="00043B3B">
          <w:rPr>
            <w:noProof/>
            <w:lang w:val="es-ES"/>
          </w:rPr>
          <w:t>21</w:t>
        </w:r>
        <w:r>
          <w:fldChar w:fldCharType="end"/>
        </w:r>
      </w:p>
    </w:sdtContent>
  </w:sdt>
  <w:p w:rsidR="008309B9" w:rsidRPr="008A50A6" w:rsidRDefault="008309B9" w:rsidP="008A50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73" w:rsidRDefault="00E12873" w:rsidP="009D075C">
      <w:pPr>
        <w:spacing w:after="0" w:line="240" w:lineRule="auto"/>
      </w:pPr>
      <w:r>
        <w:separator/>
      </w:r>
    </w:p>
  </w:footnote>
  <w:footnote w:type="continuationSeparator" w:id="0">
    <w:p w:rsidR="00E12873" w:rsidRDefault="00E12873" w:rsidP="009D0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B9" w:rsidRDefault="008309B9">
    <w:pPr>
      <w:pStyle w:val="Encabezado"/>
    </w:pPr>
  </w:p>
  <w:p w:rsidR="008309B9" w:rsidRDefault="008309B9" w:rsidP="0026745E">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B9" w:rsidRDefault="008309B9">
    <w:pPr>
      <w:pStyle w:val="Encabezado"/>
      <w:rPr>
        <w:rFonts w:ascii="Tahoma" w:hAnsi="Tahoma" w:cs="Tahoma"/>
        <w:b/>
        <w:sz w:val="28"/>
      </w:rPr>
    </w:pPr>
    <w:r>
      <w:rPr>
        <w:rFonts w:ascii="Arial" w:hAnsi="Arial" w:cs="Arial"/>
        <w:noProof/>
        <w:lang w:val="es-ES" w:eastAsia="es-ES"/>
      </w:rPr>
      <w:drawing>
        <wp:anchor distT="0" distB="0" distL="114300" distR="114300" simplePos="0" relativeHeight="251659264" behindDoc="1" locked="0" layoutInCell="1" allowOverlap="1">
          <wp:simplePos x="0" y="0"/>
          <wp:positionH relativeFrom="column">
            <wp:posOffset>4834890</wp:posOffset>
          </wp:positionH>
          <wp:positionV relativeFrom="paragraph">
            <wp:posOffset>6985</wp:posOffset>
          </wp:positionV>
          <wp:extent cx="933450" cy="933450"/>
          <wp:effectExtent l="0" t="0" r="0" b="0"/>
          <wp:wrapThrough wrapText="bothSides">
            <wp:wrapPolygon edited="0">
              <wp:start x="0" y="0"/>
              <wp:lineTo x="0" y="21159"/>
              <wp:lineTo x="21159" y="21159"/>
              <wp:lineTo x="21159" y="0"/>
              <wp:lineTo x="0" y="0"/>
            </wp:wrapPolygon>
          </wp:wrapThrough>
          <wp:docPr id="5" name="Imagen 5"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inline distT="0" distB="0" distL="0" distR="0">
          <wp:extent cx="1531868" cy="771525"/>
          <wp:effectExtent l="0" t="0" r="0" b="0"/>
          <wp:docPr id="2" name="Imagen 2" descr="logo ministerio de economia URUGU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nisterio de economia URUGUAY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126" cy="773166"/>
                  </a:xfrm>
                  <a:prstGeom prst="rect">
                    <a:avLst/>
                  </a:prstGeom>
                  <a:noFill/>
                  <a:ln>
                    <a:noFill/>
                  </a:ln>
                </pic:spPr>
              </pic:pic>
            </a:graphicData>
          </a:graphic>
        </wp:inline>
      </w:drawing>
    </w:r>
    <w:r>
      <w:t xml:space="preserve">       </w:t>
    </w:r>
    <w:r w:rsidRPr="003966B1">
      <w:rPr>
        <w:rFonts w:ascii="Arial Narrow" w:hAnsi="Arial Narrow" w:cs="Times New Roman"/>
        <w:b/>
        <w:sz w:val="32"/>
        <w:szCs w:val="32"/>
      </w:rPr>
      <w:t>Dirección Nacional de Aduanas</w:t>
    </w:r>
    <w:r>
      <w:rPr>
        <w:rFonts w:ascii="Tahoma" w:hAnsi="Tahoma" w:cs="Tahoma"/>
        <w:b/>
        <w:sz w:val="28"/>
      </w:rPr>
      <w:t xml:space="preserve">   </w:t>
    </w:r>
  </w:p>
  <w:p w:rsidR="008309B9" w:rsidRDefault="008309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44915E2"/>
    <w:multiLevelType w:val="multilevel"/>
    <w:tmpl w:val="7444F55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CA6EFB"/>
    <w:multiLevelType w:val="hybridMultilevel"/>
    <w:tmpl w:val="8C784D0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0B752849"/>
    <w:multiLevelType w:val="hybridMultilevel"/>
    <w:tmpl w:val="FEA6E20A"/>
    <w:lvl w:ilvl="0" w:tplc="4C5CCE22">
      <w:start w:val="1"/>
      <w:numFmt w:val="lowerLetter"/>
      <w:lvlText w:val="%1)"/>
      <w:lvlJc w:val="left"/>
      <w:pPr>
        <w:tabs>
          <w:tab w:val="num" w:pos="840"/>
        </w:tabs>
        <w:ind w:left="840" w:hanging="4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840778"/>
    <w:multiLevelType w:val="hybridMultilevel"/>
    <w:tmpl w:val="DFB00B3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34C73E1"/>
    <w:multiLevelType w:val="singleLevel"/>
    <w:tmpl w:val="943C400C"/>
    <w:lvl w:ilvl="0">
      <w:start w:val="1"/>
      <w:numFmt w:val="lowerLetter"/>
      <w:lvlText w:val="%1)"/>
      <w:lvlJc w:val="left"/>
      <w:pPr>
        <w:tabs>
          <w:tab w:val="num" w:pos="360"/>
        </w:tabs>
        <w:ind w:left="360" w:hanging="360"/>
      </w:pPr>
      <w:rPr>
        <w:rFonts w:hint="default"/>
        <w:b/>
      </w:rPr>
    </w:lvl>
  </w:abstractNum>
  <w:abstractNum w:abstractNumId="8" w15:restartNumberingAfterBreak="0">
    <w:nsid w:val="1B6B04CC"/>
    <w:multiLevelType w:val="hybridMultilevel"/>
    <w:tmpl w:val="D22C7CEA"/>
    <w:lvl w:ilvl="0" w:tplc="E30285AE">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0F21094"/>
    <w:multiLevelType w:val="multilevel"/>
    <w:tmpl w:val="5F74469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C185B59"/>
    <w:multiLevelType w:val="hybridMultilevel"/>
    <w:tmpl w:val="23084A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61D2C1D"/>
    <w:multiLevelType w:val="multilevel"/>
    <w:tmpl w:val="80802C4C"/>
    <w:lvl w:ilvl="0">
      <w:start w:val="3"/>
      <w:numFmt w:val="decimal"/>
      <w:lvlText w:val="%1."/>
      <w:lvlJc w:val="left"/>
      <w:pPr>
        <w:ind w:left="644" w:hanging="360"/>
      </w:pPr>
      <w:rPr>
        <w:rFonts w:eastAsia="Times New Roman" w:hint="default"/>
      </w:rPr>
    </w:lvl>
    <w:lvl w:ilvl="1">
      <w:start w:val="1"/>
      <w:numFmt w:val="decimal"/>
      <w:isLgl/>
      <w:lvlText w:val="%1.%2"/>
      <w:lvlJc w:val="left"/>
      <w:pPr>
        <w:ind w:left="1004" w:hanging="72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15:restartNumberingAfterBreak="0">
    <w:nsid w:val="3DE83B0D"/>
    <w:multiLevelType w:val="multilevel"/>
    <w:tmpl w:val="B654301C"/>
    <w:lvl w:ilvl="0">
      <w:start w:val="4"/>
      <w:numFmt w:val="decimal"/>
      <w:lvlText w:val="%1."/>
      <w:lvlJc w:val="left"/>
      <w:pPr>
        <w:ind w:left="644" w:hanging="360"/>
      </w:pPr>
      <w:rPr>
        <w:rFonts w:eastAsia="Times New Roman" w:hint="default"/>
        <w:b/>
        <w:color w:val="auto"/>
      </w:rPr>
    </w:lvl>
    <w:lvl w:ilvl="1">
      <w:start w:val="1"/>
      <w:numFmt w:val="decimal"/>
      <w:isLgl/>
      <w:lvlText w:val="%1.%2"/>
      <w:lvlJc w:val="left"/>
      <w:pPr>
        <w:ind w:left="1004" w:hanging="720"/>
      </w:pPr>
      <w:rPr>
        <w:rFonts w:hint="default"/>
        <w:i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15:restartNumberingAfterBreak="0">
    <w:nsid w:val="4C133F6E"/>
    <w:multiLevelType w:val="multilevel"/>
    <w:tmpl w:val="9C5E48C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FD13E7D"/>
    <w:multiLevelType w:val="hybridMultilevel"/>
    <w:tmpl w:val="DEFC00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9050CB"/>
    <w:multiLevelType w:val="multilevel"/>
    <w:tmpl w:val="E2E8A076"/>
    <w:lvl w:ilvl="0">
      <w:start w:val="1"/>
      <w:numFmt w:val="bullet"/>
      <w:lvlText w:val=""/>
      <w:lvlJc w:val="left"/>
      <w:pPr>
        <w:ind w:left="360" w:hanging="360"/>
      </w:pPr>
      <w:rPr>
        <w:rFonts w:ascii="Wingdings" w:hAnsi="Wingding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C7B2F8C"/>
    <w:multiLevelType w:val="hybridMultilevel"/>
    <w:tmpl w:val="C8225072"/>
    <w:lvl w:ilvl="0" w:tplc="380A0017">
      <w:start w:val="1"/>
      <w:numFmt w:val="lowerLetter"/>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685C6E75"/>
    <w:multiLevelType w:val="hybridMultilevel"/>
    <w:tmpl w:val="FB68571E"/>
    <w:lvl w:ilvl="0" w:tplc="1B9A3126">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C6179E"/>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20" w15:restartNumberingAfterBreak="0">
    <w:nsid w:val="7BE37B8D"/>
    <w:multiLevelType w:val="hybridMultilevel"/>
    <w:tmpl w:val="4684B664"/>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7CBD44A5"/>
    <w:multiLevelType w:val="multilevel"/>
    <w:tmpl w:val="EFCE5174"/>
    <w:lvl w:ilvl="0">
      <w:start w:val="9"/>
      <w:numFmt w:val="decimal"/>
      <w:lvlText w:val="%1."/>
      <w:lvlJc w:val="left"/>
      <w:pPr>
        <w:ind w:left="644" w:hanging="360"/>
      </w:pPr>
      <w:rPr>
        <w:rFonts w:eastAsia="Times New Roman" w:hint="default"/>
      </w:rPr>
    </w:lvl>
    <w:lvl w:ilvl="1">
      <w:start w:val="1"/>
      <w:numFmt w:val="decimal"/>
      <w:isLgl/>
      <w:lvlText w:val="%1.%2"/>
      <w:lvlJc w:val="left"/>
      <w:pPr>
        <w:ind w:left="1004" w:hanging="720"/>
      </w:pPr>
      <w:rPr>
        <w:rFonts w:hint="default"/>
        <w:i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2" w15:restartNumberingAfterBreak="0">
    <w:nsid w:val="7D562DA9"/>
    <w:multiLevelType w:val="hybridMultilevel"/>
    <w:tmpl w:val="731A075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6"/>
  </w:num>
  <w:num w:numId="4">
    <w:abstractNumId w:val="18"/>
  </w:num>
  <w:num w:numId="5">
    <w:abstractNumId w:val="20"/>
  </w:num>
  <w:num w:numId="6">
    <w:abstractNumId w:val="7"/>
  </w:num>
  <w:num w:numId="7">
    <w:abstractNumId w:val="10"/>
  </w:num>
  <w:num w:numId="8">
    <w:abstractNumId w:val="17"/>
  </w:num>
  <w:num w:numId="9">
    <w:abstractNumId w:val="4"/>
  </w:num>
  <w:num w:numId="10">
    <w:abstractNumId w:val="12"/>
  </w:num>
  <w:num w:numId="11">
    <w:abstractNumId w:val="21"/>
  </w:num>
  <w:num w:numId="12">
    <w:abstractNumId w:val="11"/>
  </w:num>
  <w:num w:numId="13">
    <w:abstractNumId w:val="6"/>
  </w:num>
  <w:num w:numId="14">
    <w:abstractNumId w:val="22"/>
  </w:num>
  <w:num w:numId="15">
    <w:abstractNumId w:val="9"/>
  </w:num>
  <w:num w:numId="16">
    <w:abstractNumId w:val="13"/>
  </w:num>
  <w:num w:numId="17">
    <w:abstractNumId w:val="15"/>
  </w:num>
  <w:num w:numId="18">
    <w:abstractNumId w:val="3"/>
  </w:num>
  <w:num w:numId="19">
    <w:abstractNumId w:val="8"/>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ED"/>
    <w:rsid w:val="00010FAD"/>
    <w:rsid w:val="0002004E"/>
    <w:rsid w:val="00025C11"/>
    <w:rsid w:val="00027772"/>
    <w:rsid w:val="00032570"/>
    <w:rsid w:val="00034346"/>
    <w:rsid w:val="0003480D"/>
    <w:rsid w:val="000358FF"/>
    <w:rsid w:val="00036E2C"/>
    <w:rsid w:val="00043B3B"/>
    <w:rsid w:val="00056479"/>
    <w:rsid w:val="000720B2"/>
    <w:rsid w:val="000748BA"/>
    <w:rsid w:val="00075F92"/>
    <w:rsid w:val="00091F00"/>
    <w:rsid w:val="000A14EF"/>
    <w:rsid w:val="000C4101"/>
    <w:rsid w:val="000E385A"/>
    <w:rsid w:val="000F7B54"/>
    <w:rsid w:val="001018D8"/>
    <w:rsid w:val="00120A5B"/>
    <w:rsid w:val="00132C55"/>
    <w:rsid w:val="00147D68"/>
    <w:rsid w:val="00173575"/>
    <w:rsid w:val="00197D97"/>
    <w:rsid w:val="001A59D7"/>
    <w:rsid w:val="001A7C13"/>
    <w:rsid w:val="001B1C9A"/>
    <w:rsid w:val="001B6309"/>
    <w:rsid w:val="001C4828"/>
    <w:rsid w:val="001C7988"/>
    <w:rsid w:val="001C7E24"/>
    <w:rsid w:val="001D1585"/>
    <w:rsid w:val="001F1859"/>
    <w:rsid w:val="00210DA7"/>
    <w:rsid w:val="002223FD"/>
    <w:rsid w:val="00225F76"/>
    <w:rsid w:val="0023705D"/>
    <w:rsid w:val="00242E1D"/>
    <w:rsid w:val="00250A47"/>
    <w:rsid w:val="002568EA"/>
    <w:rsid w:val="00260B7B"/>
    <w:rsid w:val="0026745E"/>
    <w:rsid w:val="002736CB"/>
    <w:rsid w:val="00274DE2"/>
    <w:rsid w:val="0028409B"/>
    <w:rsid w:val="002843D3"/>
    <w:rsid w:val="002B5710"/>
    <w:rsid w:val="002E45DF"/>
    <w:rsid w:val="002E5827"/>
    <w:rsid w:val="002E5FE0"/>
    <w:rsid w:val="002F57E0"/>
    <w:rsid w:val="002F65B5"/>
    <w:rsid w:val="00302772"/>
    <w:rsid w:val="0030713B"/>
    <w:rsid w:val="00314E3B"/>
    <w:rsid w:val="00315400"/>
    <w:rsid w:val="00321869"/>
    <w:rsid w:val="003417C1"/>
    <w:rsid w:val="003462B8"/>
    <w:rsid w:val="00347FCB"/>
    <w:rsid w:val="00360EFA"/>
    <w:rsid w:val="00391801"/>
    <w:rsid w:val="00391B9A"/>
    <w:rsid w:val="003966B1"/>
    <w:rsid w:val="00397663"/>
    <w:rsid w:val="00397936"/>
    <w:rsid w:val="003A0508"/>
    <w:rsid w:val="003A3F8E"/>
    <w:rsid w:val="003B075C"/>
    <w:rsid w:val="003B127C"/>
    <w:rsid w:val="003C4DF4"/>
    <w:rsid w:val="003D1DD0"/>
    <w:rsid w:val="003D2D69"/>
    <w:rsid w:val="003E442B"/>
    <w:rsid w:val="003F2228"/>
    <w:rsid w:val="003F2CA3"/>
    <w:rsid w:val="003F5F03"/>
    <w:rsid w:val="003F77EF"/>
    <w:rsid w:val="00401CFA"/>
    <w:rsid w:val="0041730A"/>
    <w:rsid w:val="004409E9"/>
    <w:rsid w:val="004561CB"/>
    <w:rsid w:val="00463CD6"/>
    <w:rsid w:val="004805BD"/>
    <w:rsid w:val="00497AC5"/>
    <w:rsid w:val="004A20A3"/>
    <w:rsid w:val="004B0A67"/>
    <w:rsid w:val="004B796F"/>
    <w:rsid w:val="004C6817"/>
    <w:rsid w:val="004D7F8C"/>
    <w:rsid w:val="004E77EE"/>
    <w:rsid w:val="004F05B7"/>
    <w:rsid w:val="004F0A5B"/>
    <w:rsid w:val="004F1BD7"/>
    <w:rsid w:val="005071F4"/>
    <w:rsid w:val="005139A7"/>
    <w:rsid w:val="00516FF3"/>
    <w:rsid w:val="00527F13"/>
    <w:rsid w:val="005347BF"/>
    <w:rsid w:val="00537F3C"/>
    <w:rsid w:val="00544F87"/>
    <w:rsid w:val="0054614B"/>
    <w:rsid w:val="00561CA4"/>
    <w:rsid w:val="00563942"/>
    <w:rsid w:val="00577BCC"/>
    <w:rsid w:val="00584558"/>
    <w:rsid w:val="005A00BE"/>
    <w:rsid w:val="005A67ED"/>
    <w:rsid w:val="005C4716"/>
    <w:rsid w:val="005E6A00"/>
    <w:rsid w:val="00616099"/>
    <w:rsid w:val="00623B57"/>
    <w:rsid w:val="00646E08"/>
    <w:rsid w:val="0065268A"/>
    <w:rsid w:val="00652A6A"/>
    <w:rsid w:val="00663647"/>
    <w:rsid w:val="00675D5C"/>
    <w:rsid w:val="00690C9E"/>
    <w:rsid w:val="00693F9C"/>
    <w:rsid w:val="006977EB"/>
    <w:rsid w:val="006B3F6B"/>
    <w:rsid w:val="006C3E5A"/>
    <w:rsid w:val="006D73FD"/>
    <w:rsid w:val="006F795F"/>
    <w:rsid w:val="00724007"/>
    <w:rsid w:val="00772CF0"/>
    <w:rsid w:val="00776C8D"/>
    <w:rsid w:val="007775B4"/>
    <w:rsid w:val="00783194"/>
    <w:rsid w:val="0078566C"/>
    <w:rsid w:val="007A192A"/>
    <w:rsid w:val="007A28CA"/>
    <w:rsid w:val="007A3882"/>
    <w:rsid w:val="007B02A4"/>
    <w:rsid w:val="007B2225"/>
    <w:rsid w:val="007B64B1"/>
    <w:rsid w:val="007C2927"/>
    <w:rsid w:val="007E5CDB"/>
    <w:rsid w:val="007E64B3"/>
    <w:rsid w:val="00803329"/>
    <w:rsid w:val="0080670B"/>
    <w:rsid w:val="008309B9"/>
    <w:rsid w:val="0088396F"/>
    <w:rsid w:val="008911D4"/>
    <w:rsid w:val="008A50A6"/>
    <w:rsid w:val="008C0758"/>
    <w:rsid w:val="008D03AF"/>
    <w:rsid w:val="008D7EF9"/>
    <w:rsid w:val="008E107F"/>
    <w:rsid w:val="008E4131"/>
    <w:rsid w:val="008E6047"/>
    <w:rsid w:val="008F101F"/>
    <w:rsid w:val="008F2102"/>
    <w:rsid w:val="00900259"/>
    <w:rsid w:val="00916C87"/>
    <w:rsid w:val="00926AAC"/>
    <w:rsid w:val="009321AF"/>
    <w:rsid w:val="00934BEE"/>
    <w:rsid w:val="00961F9C"/>
    <w:rsid w:val="009752F7"/>
    <w:rsid w:val="00977CED"/>
    <w:rsid w:val="009B7B9F"/>
    <w:rsid w:val="009D075C"/>
    <w:rsid w:val="009D261A"/>
    <w:rsid w:val="009F72F1"/>
    <w:rsid w:val="00A003A2"/>
    <w:rsid w:val="00A03F96"/>
    <w:rsid w:val="00A06DEF"/>
    <w:rsid w:val="00A0766E"/>
    <w:rsid w:val="00A1520D"/>
    <w:rsid w:val="00A32900"/>
    <w:rsid w:val="00A32DF9"/>
    <w:rsid w:val="00A3353D"/>
    <w:rsid w:val="00A5241A"/>
    <w:rsid w:val="00A56054"/>
    <w:rsid w:val="00A873DB"/>
    <w:rsid w:val="00A914AA"/>
    <w:rsid w:val="00A94433"/>
    <w:rsid w:val="00AB3A03"/>
    <w:rsid w:val="00AC059F"/>
    <w:rsid w:val="00AC5AFD"/>
    <w:rsid w:val="00AF50BA"/>
    <w:rsid w:val="00B021A2"/>
    <w:rsid w:val="00B25ADF"/>
    <w:rsid w:val="00B44BB0"/>
    <w:rsid w:val="00B60353"/>
    <w:rsid w:val="00B6075C"/>
    <w:rsid w:val="00B71460"/>
    <w:rsid w:val="00B96506"/>
    <w:rsid w:val="00BB741B"/>
    <w:rsid w:val="00BC1834"/>
    <w:rsid w:val="00BD4D58"/>
    <w:rsid w:val="00C02CFE"/>
    <w:rsid w:val="00C23C93"/>
    <w:rsid w:val="00C25149"/>
    <w:rsid w:val="00C442B1"/>
    <w:rsid w:val="00C444CB"/>
    <w:rsid w:val="00C51B68"/>
    <w:rsid w:val="00C53081"/>
    <w:rsid w:val="00C5604C"/>
    <w:rsid w:val="00C70704"/>
    <w:rsid w:val="00C868D1"/>
    <w:rsid w:val="00C949BF"/>
    <w:rsid w:val="00CB195B"/>
    <w:rsid w:val="00CB6267"/>
    <w:rsid w:val="00CB760E"/>
    <w:rsid w:val="00CD2BE1"/>
    <w:rsid w:val="00CD75BB"/>
    <w:rsid w:val="00CE0367"/>
    <w:rsid w:val="00CE6012"/>
    <w:rsid w:val="00CE709B"/>
    <w:rsid w:val="00D05C1D"/>
    <w:rsid w:val="00D07F61"/>
    <w:rsid w:val="00D15080"/>
    <w:rsid w:val="00D20D1E"/>
    <w:rsid w:val="00D274C3"/>
    <w:rsid w:val="00D51492"/>
    <w:rsid w:val="00D56FF4"/>
    <w:rsid w:val="00D71888"/>
    <w:rsid w:val="00D72D8B"/>
    <w:rsid w:val="00D80915"/>
    <w:rsid w:val="00D8556F"/>
    <w:rsid w:val="00DB1E38"/>
    <w:rsid w:val="00DC00E4"/>
    <w:rsid w:val="00DC6449"/>
    <w:rsid w:val="00DC7069"/>
    <w:rsid w:val="00DD37F9"/>
    <w:rsid w:val="00DE4F21"/>
    <w:rsid w:val="00DF671F"/>
    <w:rsid w:val="00E00204"/>
    <w:rsid w:val="00E07A45"/>
    <w:rsid w:val="00E1120C"/>
    <w:rsid w:val="00E12873"/>
    <w:rsid w:val="00E33920"/>
    <w:rsid w:val="00E51149"/>
    <w:rsid w:val="00E52E9F"/>
    <w:rsid w:val="00E87B7C"/>
    <w:rsid w:val="00E92FEE"/>
    <w:rsid w:val="00EA397C"/>
    <w:rsid w:val="00EA40FE"/>
    <w:rsid w:val="00EC03C1"/>
    <w:rsid w:val="00F00F49"/>
    <w:rsid w:val="00F0247E"/>
    <w:rsid w:val="00F121AB"/>
    <w:rsid w:val="00F15981"/>
    <w:rsid w:val="00F1740D"/>
    <w:rsid w:val="00F340F4"/>
    <w:rsid w:val="00F3626D"/>
    <w:rsid w:val="00F75583"/>
    <w:rsid w:val="00F76DB2"/>
    <w:rsid w:val="00F813A4"/>
    <w:rsid w:val="00F97E86"/>
    <w:rsid w:val="00FA09C1"/>
    <w:rsid w:val="00FB530A"/>
    <w:rsid w:val="00FB56C8"/>
    <w:rsid w:val="00FC0192"/>
    <w:rsid w:val="00FD1292"/>
    <w:rsid w:val="00FD1453"/>
    <w:rsid w:val="00FE535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D7A59D0-2733-458B-A4AF-9297036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UY"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5B"/>
  </w:style>
  <w:style w:type="paragraph" w:styleId="Ttulo1">
    <w:name w:val="heading 1"/>
    <w:basedOn w:val="Normal"/>
    <w:next w:val="Normal"/>
    <w:link w:val="Ttulo1Car"/>
    <w:uiPriority w:val="9"/>
    <w:qFormat/>
    <w:rsid w:val="004F0A5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4F0A5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4F0A5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4F0A5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4F0A5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4F0A5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unhideWhenUsed/>
    <w:qFormat/>
    <w:rsid w:val="004F0A5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unhideWhenUsed/>
    <w:qFormat/>
    <w:rsid w:val="004F0A5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unhideWhenUsed/>
    <w:qFormat/>
    <w:rsid w:val="004F0A5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0A5B"/>
    <w:pPr>
      <w:spacing w:after="0" w:line="240" w:lineRule="auto"/>
    </w:pPr>
  </w:style>
  <w:style w:type="paragraph" w:styleId="Puesto">
    <w:name w:val="Title"/>
    <w:basedOn w:val="Normal"/>
    <w:next w:val="Normal"/>
    <w:link w:val="PuestoCar"/>
    <w:uiPriority w:val="10"/>
    <w:qFormat/>
    <w:rsid w:val="004F0A5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4F0A5B"/>
    <w:rPr>
      <w:rFonts w:asciiTheme="majorHAnsi" w:eastAsiaTheme="majorEastAsia" w:hAnsiTheme="majorHAnsi" w:cstheme="majorBidi"/>
      <w:color w:val="262626" w:themeColor="text1" w:themeTint="D9"/>
      <w:spacing w:val="-15"/>
      <w:sz w:val="96"/>
      <w:szCs w:val="96"/>
    </w:rPr>
  </w:style>
  <w:style w:type="character" w:styleId="Textoennegrita">
    <w:name w:val="Strong"/>
    <w:basedOn w:val="Fuentedeprrafopredeter"/>
    <w:uiPriority w:val="22"/>
    <w:qFormat/>
    <w:rsid w:val="004F0A5B"/>
    <w:rPr>
      <w:b/>
      <w:bCs/>
    </w:rPr>
  </w:style>
  <w:style w:type="paragraph" w:styleId="Textoindependiente">
    <w:name w:val="Body Text"/>
    <w:basedOn w:val="Normal"/>
    <w:link w:val="TextoindependienteCar"/>
    <w:rsid w:val="005A67ED"/>
    <w:pPr>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rsid w:val="005A67ED"/>
    <w:rPr>
      <w:rFonts w:ascii="Arial" w:eastAsia="Times New Roman" w:hAnsi="Arial" w:cs="Arial"/>
      <w:lang w:val="es-ES_tradnl" w:eastAsia="es-ES"/>
    </w:rPr>
  </w:style>
  <w:style w:type="paragraph" w:styleId="Sangradetextonormal">
    <w:name w:val="Body Text Indent"/>
    <w:basedOn w:val="Normal"/>
    <w:link w:val="SangradetextonormalCar"/>
    <w:rsid w:val="005A67ED"/>
    <w:pPr>
      <w:spacing w:after="0" w:line="240" w:lineRule="auto"/>
      <w:jc w:val="both"/>
    </w:pPr>
    <w:rPr>
      <w:rFonts w:ascii="Arial" w:eastAsia="Times New Roman" w:hAnsi="Arial" w:cs="Arial"/>
      <w:sz w:val="20"/>
      <w:szCs w:val="20"/>
      <w:lang w:val="es-ES_tradnl" w:eastAsia="es-ES"/>
    </w:rPr>
  </w:style>
  <w:style w:type="character" w:customStyle="1" w:styleId="SangradetextonormalCar">
    <w:name w:val="Sangría de texto normal Car"/>
    <w:basedOn w:val="Fuentedeprrafopredeter"/>
    <w:link w:val="Sangradetextonormal"/>
    <w:rsid w:val="005A67E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5A67ED"/>
    <w:pPr>
      <w:spacing w:after="0" w:line="240" w:lineRule="auto"/>
      <w:jc w:val="both"/>
    </w:pPr>
    <w:rPr>
      <w:rFonts w:ascii="Arial" w:eastAsia="Times New Roman" w:hAnsi="Arial" w:cs="Arial"/>
      <w:b/>
      <w:bCs/>
      <w:sz w:val="24"/>
      <w:szCs w:val="24"/>
      <w:u w:val="single"/>
      <w:lang w:eastAsia="es-ES"/>
    </w:rPr>
  </w:style>
  <w:style w:type="character" w:customStyle="1" w:styleId="Textoindependiente3Car">
    <w:name w:val="Texto independiente 3 Car"/>
    <w:basedOn w:val="Fuentedeprrafopredeter"/>
    <w:link w:val="Textoindependiente3"/>
    <w:rsid w:val="005A67ED"/>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5A67ED"/>
    <w:pPr>
      <w:spacing w:after="0" w:line="240" w:lineRule="auto"/>
      <w:ind w:left="567"/>
      <w:jc w:val="both"/>
    </w:pPr>
    <w:rPr>
      <w:rFonts w:ascii="Arial" w:eastAsia="Times New Roman" w:hAnsi="Arial" w:cs="Arial"/>
      <w:b/>
      <w:bCs/>
      <w:i/>
      <w:iCs/>
      <w:sz w:val="20"/>
      <w:szCs w:val="20"/>
      <w:lang w:eastAsia="es-ES"/>
    </w:rPr>
  </w:style>
  <w:style w:type="character" w:customStyle="1" w:styleId="Sangra2detindependienteCar">
    <w:name w:val="Sangría 2 de t. independiente Car"/>
    <w:basedOn w:val="Fuentedeprrafopredeter"/>
    <w:link w:val="Sangra2detindependiente"/>
    <w:rsid w:val="005A67ED"/>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5A67ED"/>
    <w:pPr>
      <w:spacing w:after="0" w:line="240" w:lineRule="auto"/>
      <w:ind w:left="567"/>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5A67ED"/>
    <w:rPr>
      <w:rFonts w:ascii="Arial" w:eastAsia="Times New Roman" w:hAnsi="Arial" w:cs="Arial"/>
      <w:sz w:val="20"/>
      <w:szCs w:val="20"/>
      <w:lang w:eastAsia="es-ES"/>
    </w:rPr>
  </w:style>
  <w:style w:type="paragraph" w:styleId="Textoindependiente2">
    <w:name w:val="Body Text 2"/>
    <w:basedOn w:val="Normal"/>
    <w:link w:val="Textoindependiente2Car"/>
    <w:rsid w:val="005A67ED"/>
    <w:pPr>
      <w:spacing w:after="120" w:line="48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5A67ED"/>
    <w:rPr>
      <w:rFonts w:ascii="Arial" w:eastAsia="Times New Roman" w:hAnsi="Arial" w:cs="Arial"/>
      <w:sz w:val="24"/>
      <w:szCs w:val="24"/>
      <w:lang w:eastAsia="es-ES"/>
    </w:rPr>
  </w:style>
  <w:style w:type="paragraph" w:styleId="NormalWeb">
    <w:name w:val="Normal (Web)"/>
    <w:basedOn w:val="Normal"/>
    <w:rsid w:val="005A67ED"/>
    <w:pPr>
      <w:spacing w:before="100" w:beforeAutospacing="1" w:after="100" w:afterAutospacing="1" w:line="240" w:lineRule="auto"/>
      <w:ind w:firstLine="180"/>
      <w:jc w:val="both"/>
    </w:pPr>
    <w:rPr>
      <w:rFonts w:ascii="Times New Roman" w:eastAsia="Times New Roman" w:hAnsi="Times New Roman" w:cs="Times New Roman"/>
      <w:sz w:val="24"/>
      <w:szCs w:val="24"/>
      <w:lang w:val="es-ES" w:eastAsia="es-ES"/>
    </w:rPr>
  </w:style>
  <w:style w:type="character" w:styleId="Hipervnculo">
    <w:name w:val="Hyperlink"/>
    <w:uiPriority w:val="99"/>
    <w:rsid w:val="005A67ED"/>
    <w:rPr>
      <w:color w:val="0000FF"/>
      <w:u w:val="single"/>
    </w:rPr>
  </w:style>
  <w:style w:type="character" w:customStyle="1" w:styleId="A-4">
    <w:name w:val="A-4"/>
    <w:rsid w:val="005A67ED"/>
    <w:rPr>
      <w:rFonts w:ascii="Courier New" w:hAnsi="Courier New"/>
      <w:sz w:val="24"/>
      <w:lang w:val="en-US"/>
    </w:rPr>
  </w:style>
  <w:style w:type="paragraph" w:customStyle="1" w:styleId="Textopreformateado">
    <w:name w:val="Texto preformateado"/>
    <w:basedOn w:val="Normal"/>
    <w:rsid w:val="005A67ED"/>
    <w:pPr>
      <w:suppressAutoHyphens/>
      <w:spacing w:after="0" w:line="240" w:lineRule="auto"/>
    </w:pPr>
    <w:rPr>
      <w:rFonts w:ascii="DejaVu Sans Mono" w:eastAsia="DejaVu Sans" w:hAnsi="DejaVu Sans Mono" w:cs="DejaVu Sans Mono"/>
      <w:sz w:val="20"/>
      <w:szCs w:val="20"/>
      <w:lang w:val="es-ES" w:eastAsia="ar-SA"/>
    </w:rPr>
  </w:style>
  <w:style w:type="paragraph" w:styleId="Prrafodelista">
    <w:name w:val="List Paragraph"/>
    <w:basedOn w:val="Normal"/>
    <w:uiPriority w:val="34"/>
    <w:qFormat/>
    <w:rsid w:val="00934BEE"/>
    <w:pPr>
      <w:ind w:left="720"/>
      <w:contextualSpacing/>
    </w:pPr>
  </w:style>
  <w:style w:type="character" w:customStyle="1" w:styleId="Ttulo2Car">
    <w:name w:val="Título 2 Car"/>
    <w:basedOn w:val="Fuentedeprrafopredeter"/>
    <w:link w:val="Ttulo2"/>
    <w:uiPriority w:val="9"/>
    <w:rsid w:val="004F0A5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4F0A5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rsid w:val="004F0A5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rsid w:val="004F0A5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4F0A5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rsid w:val="004F0A5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rsid w:val="004F0A5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rsid w:val="004F0A5B"/>
    <w:rPr>
      <w:rFonts w:asciiTheme="majorHAnsi" w:eastAsiaTheme="majorEastAsia" w:hAnsiTheme="majorHAnsi" w:cstheme="majorBidi"/>
      <w:i/>
      <w:iCs/>
      <w:color w:val="70AD47" w:themeColor="accent6"/>
      <w:sz w:val="20"/>
      <w:szCs w:val="20"/>
    </w:rPr>
  </w:style>
  <w:style w:type="paragraph" w:styleId="Lista2">
    <w:name w:val="List 2"/>
    <w:basedOn w:val="Normal"/>
    <w:unhideWhenUsed/>
    <w:rsid w:val="003F77EF"/>
    <w:pPr>
      <w:spacing w:after="0" w:line="240" w:lineRule="auto"/>
      <w:ind w:left="566" w:hanging="283"/>
    </w:pPr>
    <w:rPr>
      <w:rFonts w:ascii="Courier New" w:eastAsia="Times New Roman" w:hAnsi="Courier New" w:cs="Times New Roman"/>
      <w:sz w:val="24"/>
      <w:szCs w:val="20"/>
      <w:lang w:eastAsia="es-ES"/>
    </w:rPr>
  </w:style>
  <w:style w:type="paragraph" w:customStyle="1" w:styleId="Default">
    <w:name w:val="Default"/>
    <w:rsid w:val="006977E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
    <w:rsid w:val="004F0A5B"/>
    <w:rPr>
      <w:rFonts w:asciiTheme="majorHAnsi" w:eastAsiaTheme="majorEastAsia" w:hAnsiTheme="majorHAnsi" w:cstheme="majorBidi"/>
      <w:color w:val="538135" w:themeColor="accent6" w:themeShade="BF"/>
      <w:sz w:val="40"/>
      <w:szCs w:val="40"/>
    </w:rPr>
  </w:style>
  <w:style w:type="paragraph" w:styleId="Encabezado">
    <w:name w:val="header"/>
    <w:basedOn w:val="Normal"/>
    <w:link w:val="EncabezadoCar"/>
    <w:uiPriority w:val="99"/>
    <w:unhideWhenUsed/>
    <w:rsid w:val="009D0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75C"/>
  </w:style>
  <w:style w:type="paragraph" w:styleId="Piedepgina">
    <w:name w:val="footer"/>
    <w:basedOn w:val="Normal"/>
    <w:link w:val="PiedepginaCar"/>
    <w:uiPriority w:val="99"/>
    <w:unhideWhenUsed/>
    <w:rsid w:val="009D0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75C"/>
  </w:style>
  <w:style w:type="paragraph" w:styleId="ndice1">
    <w:name w:val="index 1"/>
    <w:basedOn w:val="Normal"/>
    <w:next w:val="Normal"/>
    <w:autoRedefine/>
    <w:uiPriority w:val="99"/>
    <w:semiHidden/>
    <w:unhideWhenUsed/>
    <w:rsid w:val="009D075C"/>
    <w:pPr>
      <w:spacing w:after="0" w:line="240" w:lineRule="auto"/>
      <w:ind w:left="220" w:hanging="220"/>
    </w:pPr>
  </w:style>
  <w:style w:type="character" w:styleId="Nmerodepgina">
    <w:name w:val="page number"/>
    <w:basedOn w:val="Fuentedeprrafopredeter"/>
    <w:rsid w:val="0030713B"/>
  </w:style>
  <w:style w:type="paragraph" w:styleId="TtulodeTDC">
    <w:name w:val="TOC Heading"/>
    <w:basedOn w:val="Ttulo1"/>
    <w:next w:val="Normal"/>
    <w:uiPriority w:val="39"/>
    <w:unhideWhenUsed/>
    <w:qFormat/>
    <w:rsid w:val="004F0A5B"/>
    <w:pPr>
      <w:outlineLvl w:val="9"/>
    </w:pPr>
  </w:style>
  <w:style w:type="paragraph" w:styleId="TDC1">
    <w:name w:val="toc 1"/>
    <w:basedOn w:val="Normal"/>
    <w:next w:val="Normal"/>
    <w:autoRedefine/>
    <w:uiPriority w:val="39"/>
    <w:unhideWhenUsed/>
    <w:rsid w:val="00D05C1D"/>
    <w:pPr>
      <w:spacing w:after="100"/>
    </w:pPr>
  </w:style>
  <w:style w:type="paragraph" w:styleId="TDC3">
    <w:name w:val="toc 3"/>
    <w:basedOn w:val="Normal"/>
    <w:next w:val="Normal"/>
    <w:autoRedefine/>
    <w:uiPriority w:val="39"/>
    <w:unhideWhenUsed/>
    <w:rsid w:val="00D05C1D"/>
    <w:pPr>
      <w:spacing w:after="100"/>
      <w:ind w:left="440"/>
    </w:pPr>
  </w:style>
  <w:style w:type="paragraph" w:styleId="TDC2">
    <w:name w:val="toc 2"/>
    <w:basedOn w:val="Normal"/>
    <w:next w:val="Normal"/>
    <w:autoRedefine/>
    <w:uiPriority w:val="39"/>
    <w:unhideWhenUsed/>
    <w:rsid w:val="00D05C1D"/>
    <w:pPr>
      <w:spacing w:after="100"/>
      <w:ind w:left="220"/>
    </w:pPr>
  </w:style>
  <w:style w:type="paragraph" w:styleId="Textodeglobo">
    <w:name w:val="Balloon Text"/>
    <w:basedOn w:val="Normal"/>
    <w:link w:val="TextodegloboCar"/>
    <w:uiPriority w:val="99"/>
    <w:semiHidden/>
    <w:unhideWhenUsed/>
    <w:rsid w:val="00806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70B"/>
    <w:rPr>
      <w:rFonts w:ascii="Segoe UI" w:hAnsi="Segoe UI" w:cs="Segoe UI"/>
      <w:sz w:val="18"/>
      <w:szCs w:val="18"/>
    </w:rPr>
  </w:style>
  <w:style w:type="paragraph" w:styleId="Descripcin">
    <w:name w:val="caption"/>
    <w:basedOn w:val="Normal"/>
    <w:next w:val="Normal"/>
    <w:uiPriority w:val="35"/>
    <w:semiHidden/>
    <w:unhideWhenUsed/>
    <w:qFormat/>
    <w:rsid w:val="004F0A5B"/>
    <w:pPr>
      <w:spacing w:line="240" w:lineRule="auto"/>
    </w:pPr>
    <w:rPr>
      <w:b/>
      <w:bCs/>
      <w:smallCaps/>
      <w:color w:val="595959" w:themeColor="text1" w:themeTint="A6"/>
    </w:rPr>
  </w:style>
  <w:style w:type="paragraph" w:styleId="Subttulo">
    <w:name w:val="Subtitle"/>
    <w:basedOn w:val="Normal"/>
    <w:next w:val="Normal"/>
    <w:link w:val="SubttuloCar"/>
    <w:uiPriority w:val="11"/>
    <w:qFormat/>
    <w:rsid w:val="004F0A5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F0A5B"/>
    <w:rPr>
      <w:rFonts w:asciiTheme="majorHAnsi" w:eastAsiaTheme="majorEastAsia" w:hAnsiTheme="majorHAnsi" w:cstheme="majorBidi"/>
      <w:sz w:val="30"/>
      <w:szCs w:val="30"/>
    </w:rPr>
  </w:style>
  <w:style w:type="character" w:styleId="nfasis">
    <w:name w:val="Emphasis"/>
    <w:basedOn w:val="Fuentedeprrafopredeter"/>
    <w:uiPriority w:val="20"/>
    <w:qFormat/>
    <w:rsid w:val="004F0A5B"/>
    <w:rPr>
      <w:i/>
      <w:iCs/>
      <w:color w:val="70AD47" w:themeColor="accent6"/>
    </w:rPr>
  </w:style>
  <w:style w:type="paragraph" w:styleId="Cita">
    <w:name w:val="Quote"/>
    <w:basedOn w:val="Normal"/>
    <w:next w:val="Normal"/>
    <w:link w:val="CitaCar"/>
    <w:uiPriority w:val="29"/>
    <w:qFormat/>
    <w:rsid w:val="004F0A5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F0A5B"/>
    <w:rPr>
      <w:i/>
      <w:iCs/>
      <w:color w:val="262626" w:themeColor="text1" w:themeTint="D9"/>
    </w:rPr>
  </w:style>
  <w:style w:type="paragraph" w:styleId="Citadestacada">
    <w:name w:val="Intense Quote"/>
    <w:basedOn w:val="Normal"/>
    <w:next w:val="Normal"/>
    <w:link w:val="CitadestacadaCar"/>
    <w:uiPriority w:val="30"/>
    <w:qFormat/>
    <w:rsid w:val="004F0A5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F0A5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F0A5B"/>
    <w:rPr>
      <w:i/>
      <w:iCs/>
    </w:rPr>
  </w:style>
  <w:style w:type="character" w:styleId="nfasisintenso">
    <w:name w:val="Intense Emphasis"/>
    <w:basedOn w:val="Fuentedeprrafopredeter"/>
    <w:uiPriority w:val="21"/>
    <w:qFormat/>
    <w:rsid w:val="004F0A5B"/>
    <w:rPr>
      <w:b/>
      <w:bCs/>
      <w:i/>
      <w:iCs/>
    </w:rPr>
  </w:style>
  <w:style w:type="character" w:styleId="Referenciasutil">
    <w:name w:val="Subtle Reference"/>
    <w:basedOn w:val="Fuentedeprrafopredeter"/>
    <w:uiPriority w:val="31"/>
    <w:qFormat/>
    <w:rsid w:val="004F0A5B"/>
    <w:rPr>
      <w:smallCaps/>
      <w:color w:val="595959" w:themeColor="text1" w:themeTint="A6"/>
    </w:rPr>
  </w:style>
  <w:style w:type="character" w:styleId="Referenciaintensa">
    <w:name w:val="Intense Reference"/>
    <w:basedOn w:val="Fuentedeprrafopredeter"/>
    <w:uiPriority w:val="32"/>
    <w:qFormat/>
    <w:rsid w:val="004F0A5B"/>
    <w:rPr>
      <w:b/>
      <w:bCs/>
      <w:smallCaps/>
      <w:color w:val="70AD47" w:themeColor="accent6"/>
    </w:rPr>
  </w:style>
  <w:style w:type="character" w:styleId="Ttulodellibro">
    <w:name w:val="Book Title"/>
    <w:basedOn w:val="Fuentedeprrafopredeter"/>
    <w:uiPriority w:val="33"/>
    <w:qFormat/>
    <w:rsid w:val="004F0A5B"/>
    <w:rPr>
      <w:b/>
      <w:bCs/>
      <w:caps w:val="0"/>
      <w:smallCaps/>
      <w:spacing w:val="7"/>
      <w:sz w:val="21"/>
      <w:szCs w:val="21"/>
    </w:rPr>
  </w:style>
  <w:style w:type="character" w:customStyle="1" w:styleId="iceouttxt20">
    <w:name w:val="iceouttxt20"/>
    <w:basedOn w:val="Fuentedeprrafopredeter"/>
    <w:rsid w:val="00AC5AFD"/>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750274552">
      <w:bodyDiv w:val="1"/>
      <w:marLeft w:val="0"/>
      <w:marRight w:val="0"/>
      <w:marTop w:val="0"/>
      <w:marBottom w:val="0"/>
      <w:divBdr>
        <w:top w:val="none" w:sz="0" w:space="0" w:color="auto"/>
        <w:left w:val="none" w:sz="0" w:space="0" w:color="auto"/>
        <w:bottom w:val="none" w:sz="0" w:space="0" w:color="auto"/>
        <w:right w:val="none" w:sz="0" w:space="0" w:color="auto"/>
      </w:divBdr>
      <w:divsChild>
        <w:div w:id="267735707">
          <w:marLeft w:val="0"/>
          <w:marRight w:val="0"/>
          <w:marTop w:val="0"/>
          <w:marBottom w:val="0"/>
          <w:divBdr>
            <w:top w:val="none" w:sz="0" w:space="0" w:color="auto"/>
            <w:left w:val="none" w:sz="0" w:space="0" w:color="auto"/>
            <w:bottom w:val="none" w:sz="0" w:space="0" w:color="auto"/>
            <w:right w:val="none" w:sz="0" w:space="0" w:color="auto"/>
          </w:divBdr>
          <w:divsChild>
            <w:div w:id="872691716">
              <w:marLeft w:val="0"/>
              <w:marRight w:val="0"/>
              <w:marTop w:val="0"/>
              <w:marBottom w:val="0"/>
              <w:divBdr>
                <w:top w:val="none" w:sz="0" w:space="0" w:color="auto"/>
                <w:left w:val="none" w:sz="0" w:space="0" w:color="auto"/>
                <w:bottom w:val="none" w:sz="0" w:space="0" w:color="auto"/>
                <w:right w:val="none" w:sz="0" w:space="0" w:color="auto"/>
              </w:divBdr>
              <w:divsChild>
                <w:div w:id="1656566719">
                  <w:marLeft w:val="225"/>
                  <w:marRight w:val="150"/>
                  <w:marTop w:val="300"/>
                  <w:marBottom w:val="0"/>
                  <w:divBdr>
                    <w:top w:val="none" w:sz="0" w:space="0" w:color="auto"/>
                    <w:left w:val="none" w:sz="0" w:space="0" w:color="auto"/>
                    <w:bottom w:val="none" w:sz="0" w:space="0" w:color="auto"/>
                    <w:right w:val="none" w:sz="0" w:space="0" w:color="auto"/>
                  </w:divBdr>
                  <w:divsChild>
                    <w:div w:id="1780222926">
                      <w:marLeft w:val="0"/>
                      <w:marRight w:val="0"/>
                      <w:marTop w:val="0"/>
                      <w:marBottom w:val="0"/>
                      <w:divBdr>
                        <w:top w:val="none" w:sz="0" w:space="0" w:color="auto"/>
                        <w:left w:val="none" w:sz="0" w:space="0" w:color="auto"/>
                        <w:bottom w:val="none" w:sz="0" w:space="0" w:color="auto"/>
                        <w:right w:val="none" w:sz="0" w:space="0" w:color="auto"/>
                      </w:divBdr>
                      <w:divsChild>
                        <w:div w:id="3215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066">
      <w:bodyDiv w:val="1"/>
      <w:marLeft w:val="0"/>
      <w:marRight w:val="0"/>
      <w:marTop w:val="0"/>
      <w:marBottom w:val="0"/>
      <w:divBdr>
        <w:top w:val="none" w:sz="0" w:space="0" w:color="auto"/>
        <w:left w:val="none" w:sz="0" w:space="0" w:color="auto"/>
        <w:bottom w:val="none" w:sz="0" w:space="0" w:color="auto"/>
        <w:right w:val="none" w:sz="0" w:space="0" w:color="auto"/>
      </w:divBdr>
    </w:div>
    <w:div w:id="1152713941">
      <w:bodyDiv w:val="1"/>
      <w:marLeft w:val="0"/>
      <w:marRight w:val="0"/>
      <w:marTop w:val="0"/>
      <w:marBottom w:val="0"/>
      <w:divBdr>
        <w:top w:val="none" w:sz="0" w:space="0" w:color="auto"/>
        <w:left w:val="none" w:sz="0" w:space="0" w:color="auto"/>
        <w:bottom w:val="none" w:sz="0" w:space="0" w:color="auto"/>
        <w:right w:val="none" w:sz="0" w:space="0" w:color="auto"/>
      </w:divBdr>
      <w:divsChild>
        <w:div w:id="1888180025">
          <w:marLeft w:val="0"/>
          <w:marRight w:val="0"/>
          <w:marTop w:val="0"/>
          <w:marBottom w:val="0"/>
          <w:divBdr>
            <w:top w:val="none" w:sz="0" w:space="0" w:color="auto"/>
            <w:left w:val="none" w:sz="0" w:space="0" w:color="auto"/>
            <w:bottom w:val="none" w:sz="0" w:space="0" w:color="auto"/>
            <w:right w:val="none" w:sz="0" w:space="0" w:color="auto"/>
          </w:divBdr>
          <w:divsChild>
            <w:div w:id="538781178">
              <w:marLeft w:val="0"/>
              <w:marRight w:val="0"/>
              <w:marTop w:val="0"/>
              <w:marBottom w:val="0"/>
              <w:divBdr>
                <w:top w:val="none" w:sz="0" w:space="0" w:color="auto"/>
                <w:left w:val="none" w:sz="0" w:space="0" w:color="auto"/>
                <w:bottom w:val="none" w:sz="0" w:space="0" w:color="auto"/>
                <w:right w:val="none" w:sz="0" w:space="0" w:color="auto"/>
              </w:divBdr>
              <w:divsChild>
                <w:div w:id="1147478246">
                  <w:marLeft w:val="225"/>
                  <w:marRight w:val="150"/>
                  <w:marTop w:val="300"/>
                  <w:marBottom w:val="0"/>
                  <w:divBdr>
                    <w:top w:val="none" w:sz="0" w:space="0" w:color="auto"/>
                    <w:left w:val="none" w:sz="0" w:space="0" w:color="auto"/>
                    <w:bottom w:val="none" w:sz="0" w:space="0" w:color="auto"/>
                    <w:right w:val="none" w:sz="0" w:space="0" w:color="auto"/>
                  </w:divBdr>
                  <w:divsChild>
                    <w:div w:id="1484157208">
                      <w:marLeft w:val="0"/>
                      <w:marRight w:val="0"/>
                      <w:marTop w:val="0"/>
                      <w:marBottom w:val="0"/>
                      <w:divBdr>
                        <w:top w:val="none" w:sz="0" w:space="0" w:color="auto"/>
                        <w:left w:val="none" w:sz="0" w:space="0" w:color="auto"/>
                        <w:bottom w:val="none" w:sz="0" w:space="0" w:color="auto"/>
                        <w:right w:val="none" w:sz="0" w:space="0" w:color="auto"/>
                      </w:divBdr>
                      <w:divsChild>
                        <w:div w:id="20776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79982">
      <w:bodyDiv w:val="1"/>
      <w:marLeft w:val="0"/>
      <w:marRight w:val="0"/>
      <w:marTop w:val="0"/>
      <w:marBottom w:val="0"/>
      <w:divBdr>
        <w:top w:val="none" w:sz="0" w:space="0" w:color="auto"/>
        <w:left w:val="none" w:sz="0" w:space="0" w:color="auto"/>
        <w:bottom w:val="none" w:sz="0" w:space="0" w:color="auto"/>
        <w:right w:val="none" w:sz="0" w:space="0" w:color="auto"/>
      </w:divBdr>
      <w:divsChild>
        <w:div w:id="1688748016">
          <w:marLeft w:val="0"/>
          <w:marRight w:val="0"/>
          <w:marTop w:val="0"/>
          <w:marBottom w:val="0"/>
          <w:divBdr>
            <w:top w:val="none" w:sz="0" w:space="0" w:color="auto"/>
            <w:left w:val="none" w:sz="0" w:space="0" w:color="auto"/>
            <w:bottom w:val="none" w:sz="0" w:space="0" w:color="auto"/>
            <w:right w:val="none" w:sz="0" w:space="0" w:color="auto"/>
          </w:divBdr>
          <w:divsChild>
            <w:div w:id="1403140946">
              <w:marLeft w:val="0"/>
              <w:marRight w:val="0"/>
              <w:marTop w:val="0"/>
              <w:marBottom w:val="0"/>
              <w:divBdr>
                <w:top w:val="none" w:sz="0" w:space="0" w:color="auto"/>
                <w:left w:val="none" w:sz="0" w:space="0" w:color="auto"/>
                <w:bottom w:val="none" w:sz="0" w:space="0" w:color="auto"/>
                <w:right w:val="none" w:sz="0" w:space="0" w:color="auto"/>
              </w:divBdr>
              <w:divsChild>
                <w:div w:id="1552689033">
                  <w:marLeft w:val="225"/>
                  <w:marRight w:val="150"/>
                  <w:marTop w:val="300"/>
                  <w:marBottom w:val="0"/>
                  <w:divBdr>
                    <w:top w:val="none" w:sz="0" w:space="0" w:color="auto"/>
                    <w:left w:val="none" w:sz="0" w:space="0" w:color="auto"/>
                    <w:bottom w:val="none" w:sz="0" w:space="0" w:color="auto"/>
                    <w:right w:val="none" w:sz="0" w:space="0" w:color="auto"/>
                  </w:divBdr>
                  <w:divsChild>
                    <w:div w:id="599921654">
                      <w:marLeft w:val="0"/>
                      <w:marRight w:val="0"/>
                      <w:marTop w:val="0"/>
                      <w:marBottom w:val="0"/>
                      <w:divBdr>
                        <w:top w:val="none" w:sz="0" w:space="0" w:color="auto"/>
                        <w:left w:val="none" w:sz="0" w:space="0" w:color="auto"/>
                        <w:bottom w:val="none" w:sz="0" w:space="0" w:color="auto"/>
                        <w:right w:val="none" w:sz="0" w:space="0" w:color="auto"/>
                      </w:divBdr>
                      <w:divsChild>
                        <w:div w:id="1711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6272">
      <w:bodyDiv w:val="1"/>
      <w:marLeft w:val="0"/>
      <w:marRight w:val="0"/>
      <w:marTop w:val="0"/>
      <w:marBottom w:val="0"/>
      <w:divBdr>
        <w:top w:val="none" w:sz="0" w:space="0" w:color="auto"/>
        <w:left w:val="none" w:sz="0" w:space="0" w:color="auto"/>
        <w:bottom w:val="none" w:sz="0" w:space="0" w:color="auto"/>
        <w:right w:val="none" w:sz="0" w:space="0" w:color="auto"/>
      </w:divBdr>
    </w:div>
    <w:div w:id="1840383083">
      <w:bodyDiv w:val="1"/>
      <w:marLeft w:val="0"/>
      <w:marRight w:val="0"/>
      <w:marTop w:val="0"/>
      <w:marBottom w:val="0"/>
      <w:divBdr>
        <w:top w:val="none" w:sz="0" w:space="0" w:color="auto"/>
        <w:left w:val="none" w:sz="0" w:space="0" w:color="auto"/>
        <w:bottom w:val="none" w:sz="0" w:space="0" w:color="auto"/>
        <w:right w:val="none" w:sz="0" w:space="0" w:color="auto"/>
      </w:divBdr>
    </w:div>
    <w:div w:id="1905484886">
      <w:bodyDiv w:val="1"/>
      <w:marLeft w:val="0"/>
      <w:marRight w:val="0"/>
      <w:marTop w:val="0"/>
      <w:marBottom w:val="0"/>
      <w:divBdr>
        <w:top w:val="none" w:sz="0" w:space="0" w:color="auto"/>
        <w:left w:val="none" w:sz="0" w:space="0" w:color="auto"/>
        <w:bottom w:val="none" w:sz="0" w:space="0" w:color="auto"/>
        <w:right w:val="none" w:sz="0" w:space="0" w:color="auto"/>
      </w:divBdr>
    </w:div>
    <w:div w:id="20902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package" Target="embeddings/Microsoft_Excel_Worksheet2.xls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ompras@aduanas.gub.uy" TargetMode="External"/><Relationship Id="rId23" Type="http://schemas.openxmlformats.org/officeDocument/2006/relationships/package" Target="embeddings/Microsoft_Excel_Worksheet3.xlsx"/><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delestatales.gub.uy" TargetMode="External"/><Relationship Id="rId22" Type="http://schemas.openxmlformats.org/officeDocument/2006/relationships/image" Target="media/image7.emf"/></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A828-8F1E-4DA1-AC5B-E9CAEFCB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7133</Words>
  <Characters>39234</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Claudia</dc:creator>
  <cp:keywords/>
  <dc:description/>
  <cp:lastModifiedBy>Quintero, Maricarmen</cp:lastModifiedBy>
  <cp:revision>2</cp:revision>
  <cp:lastPrinted>2017-10-02T16:27:00Z</cp:lastPrinted>
  <dcterms:created xsi:type="dcterms:W3CDTF">2018-02-08T18:20:00Z</dcterms:created>
  <dcterms:modified xsi:type="dcterms:W3CDTF">2018-02-08T18:20:00Z</dcterms:modified>
</cp:coreProperties>
</file>