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40" w:rsidRDefault="00C07723">
      <w:pPr>
        <w:pStyle w:val="Ttulo"/>
        <w:spacing w:line="276" w:lineRule="auto"/>
        <w:ind w:left="-987"/>
        <w:rPr>
          <w:rFonts w:ascii="Bookman Old Style" w:hAnsi="Bookman Old Style" w:cs="Aharoni"/>
          <w:bCs/>
          <w:szCs w:val="24"/>
        </w:rPr>
      </w:pPr>
      <w:r>
        <w:rPr>
          <w:rFonts w:ascii="Bookman Old Style" w:hAnsi="Bookman Old Style" w:cs="Aharoni"/>
          <w:bCs/>
          <w:szCs w:val="24"/>
        </w:rPr>
        <w:t xml:space="preserve">          PODER JUDICIAL</w:t>
      </w:r>
    </w:p>
    <w:p w:rsidR="00555140" w:rsidRDefault="00555140">
      <w:pPr>
        <w:pStyle w:val="Normal1"/>
        <w:spacing w:line="276" w:lineRule="auto"/>
        <w:jc w:val="center"/>
        <w:rPr>
          <w:rFonts w:ascii="Bookman Old Style" w:hAnsi="Bookman Old Style" w:cs="Aharoni"/>
          <w:b/>
          <w:bCs/>
          <w:szCs w:val="24"/>
        </w:rPr>
      </w:pPr>
    </w:p>
    <w:p w:rsidR="00555140" w:rsidRDefault="00555140">
      <w:pPr>
        <w:pStyle w:val="Normal1"/>
        <w:spacing w:line="276" w:lineRule="auto"/>
        <w:jc w:val="center"/>
        <w:rPr>
          <w:rFonts w:ascii="Bookman Old Style" w:hAnsi="Bookman Old Style" w:cs="Aharoni"/>
          <w:b/>
          <w:bCs/>
          <w:szCs w:val="24"/>
        </w:rPr>
      </w:pPr>
    </w:p>
    <w:p w:rsidR="00555140" w:rsidRDefault="00C07723">
      <w:pPr>
        <w:pStyle w:val="Normal1"/>
        <w:spacing w:line="276" w:lineRule="auto"/>
        <w:jc w:val="center"/>
        <w:rPr>
          <w:rFonts w:ascii="Bookman Old Style" w:hAnsi="Bookman Old Style" w:cs="Aharoni"/>
          <w:b/>
          <w:bCs/>
          <w:szCs w:val="24"/>
        </w:rPr>
      </w:pPr>
      <w:r>
        <w:rPr>
          <w:rFonts w:ascii="Bookman Old Style" w:hAnsi="Bookman Old Style" w:cs="Aharoni"/>
          <w:b/>
          <w:bCs/>
          <w:szCs w:val="24"/>
        </w:rPr>
        <w:t>DEPARTAMENTO DE ADQUISICIONES</w:t>
      </w:r>
    </w:p>
    <w:p w:rsidR="00555140" w:rsidRDefault="00555140">
      <w:pPr>
        <w:pStyle w:val="Normal1"/>
        <w:spacing w:line="276" w:lineRule="auto"/>
        <w:jc w:val="center"/>
        <w:rPr>
          <w:rFonts w:ascii="Bookman Old Style" w:hAnsi="Bookman Old Style" w:cs="Aharoni"/>
          <w:b/>
          <w:bCs/>
          <w:szCs w:val="24"/>
        </w:rPr>
      </w:pPr>
    </w:p>
    <w:p w:rsidR="00555140" w:rsidRDefault="00555140">
      <w:pPr>
        <w:pStyle w:val="Normal1"/>
        <w:spacing w:line="276" w:lineRule="auto"/>
        <w:jc w:val="center"/>
        <w:rPr>
          <w:rFonts w:ascii="Bookman Old Style" w:hAnsi="Bookman Old Style" w:cs="Aharoni"/>
          <w:b/>
          <w:bCs/>
          <w:szCs w:val="24"/>
        </w:rPr>
      </w:pPr>
    </w:p>
    <w:p w:rsidR="00555140" w:rsidRDefault="00C07723">
      <w:pPr>
        <w:pStyle w:val="Normal1"/>
        <w:spacing w:line="276" w:lineRule="auto"/>
        <w:jc w:val="center"/>
        <w:rPr>
          <w:rFonts w:ascii="Bookman Old Style" w:hAnsi="Bookman Old Style" w:cs="Aharoni"/>
          <w:b/>
          <w:bCs/>
          <w:szCs w:val="24"/>
        </w:rPr>
      </w:pPr>
      <w:r>
        <w:rPr>
          <w:rFonts w:ascii="Bookman Old Style" w:hAnsi="Bookman Old Style" w:cs="Aharoni"/>
          <w:b/>
          <w:bCs/>
          <w:szCs w:val="24"/>
        </w:rPr>
        <w:t>LICITACIÓN ABREVIADA N° 45</w:t>
      </w:r>
      <w:bookmarkStart w:id="0" w:name="_GoBack"/>
      <w:bookmarkEnd w:id="0"/>
      <w:r>
        <w:rPr>
          <w:rFonts w:ascii="Bookman Old Style" w:hAnsi="Bookman Old Style" w:cs="Aharoni"/>
          <w:b/>
          <w:bCs/>
          <w:szCs w:val="24"/>
        </w:rPr>
        <w:t>/2017</w:t>
      </w:r>
    </w:p>
    <w:p w:rsidR="00555140" w:rsidRDefault="00555140">
      <w:pPr>
        <w:pStyle w:val="Normal1"/>
        <w:spacing w:line="276" w:lineRule="auto"/>
        <w:jc w:val="center"/>
        <w:rPr>
          <w:rFonts w:ascii="Bookman Old Style" w:hAnsi="Bookman Old Style" w:cs="Aharoni"/>
          <w:b/>
          <w:bCs/>
          <w:szCs w:val="24"/>
        </w:rPr>
      </w:pPr>
    </w:p>
    <w:p w:rsidR="00555140" w:rsidRDefault="00555140">
      <w:pPr>
        <w:pStyle w:val="Normal1"/>
        <w:spacing w:line="276" w:lineRule="auto"/>
        <w:jc w:val="center"/>
        <w:rPr>
          <w:rFonts w:ascii="Bookman Old Style" w:hAnsi="Bookman Old Style" w:cs="Aharoni"/>
          <w:b/>
          <w:bCs/>
          <w:szCs w:val="24"/>
        </w:rPr>
      </w:pPr>
    </w:p>
    <w:p w:rsidR="00555140" w:rsidRDefault="00C07723">
      <w:pPr>
        <w:pStyle w:val="Ttulo12"/>
        <w:spacing w:line="276" w:lineRule="auto"/>
        <w:ind w:left="0" w:firstLine="0"/>
        <w:jc w:val="center"/>
        <w:rPr>
          <w:rFonts w:ascii="Bookman Old Style" w:hAnsi="Bookman Old Style" w:cs="Aharoni"/>
          <w:szCs w:val="24"/>
        </w:rPr>
      </w:pPr>
      <w:r>
        <w:rPr>
          <w:rFonts w:ascii="Bookman Old Style" w:hAnsi="Bookman Old Style" w:cs="Aharoni"/>
          <w:szCs w:val="24"/>
        </w:rPr>
        <w:t>Inciso 16</w:t>
      </w:r>
    </w:p>
    <w:p w:rsidR="00555140" w:rsidRDefault="00555140">
      <w:pPr>
        <w:pStyle w:val="Textoindependiente1"/>
        <w:spacing w:line="276" w:lineRule="auto"/>
        <w:rPr>
          <w:rFonts w:ascii="Bookman Old Style" w:hAnsi="Bookman Old Style" w:cs="Aharoni"/>
          <w:szCs w:val="24"/>
        </w:rPr>
      </w:pPr>
    </w:p>
    <w:p w:rsidR="00555140" w:rsidRDefault="00C07723">
      <w:pPr>
        <w:pStyle w:val="NormalWeb"/>
        <w:spacing w:before="0" w:after="0" w:line="276" w:lineRule="auto"/>
        <w:jc w:val="both"/>
        <w:rPr>
          <w:rFonts w:ascii="Bookman Old Style" w:hAnsi="Bookman Old Style"/>
        </w:rPr>
      </w:pPr>
      <w:r>
        <w:rPr>
          <w:rFonts w:ascii="Bookman Old Style" w:hAnsi="Bookman Old Style"/>
          <w:b/>
          <w:bCs/>
        </w:rPr>
        <w:t>PLIEGO SIN COSTO</w:t>
      </w:r>
    </w:p>
    <w:p w:rsidR="00555140" w:rsidRDefault="00C07723">
      <w:pPr>
        <w:pStyle w:val="NormalWeb"/>
        <w:numPr>
          <w:ilvl w:val="0"/>
          <w:numId w:val="5"/>
        </w:numPr>
        <w:spacing w:before="0" w:after="198" w:line="276" w:lineRule="auto"/>
        <w:ind w:left="714" w:hanging="357"/>
        <w:jc w:val="both"/>
        <w:rPr>
          <w:rFonts w:ascii="Bookman Old Style" w:hAnsi="Bookman Old Style"/>
        </w:rPr>
      </w:pPr>
      <w:r>
        <w:rPr>
          <w:rFonts w:ascii="Bookman Old Style" w:hAnsi="Bookman Old Style"/>
        </w:rPr>
        <w:t>El presente llamado se regirá por lo establecido en las siguientes disposiciones:</w:t>
      </w:r>
    </w:p>
    <w:p w:rsidR="00555140" w:rsidRDefault="00C07723">
      <w:pPr>
        <w:pStyle w:val="NormalWeb"/>
        <w:numPr>
          <w:ilvl w:val="0"/>
          <w:numId w:val="4"/>
        </w:numPr>
        <w:spacing w:before="0" w:after="198" w:line="276" w:lineRule="auto"/>
        <w:ind w:left="714" w:hanging="357"/>
        <w:jc w:val="both"/>
        <w:rPr>
          <w:rFonts w:ascii="Bookman Old Style" w:hAnsi="Bookman Old Style"/>
        </w:rPr>
      </w:pPr>
      <w:r>
        <w:rPr>
          <w:rFonts w:ascii="Bookman Old Style" w:hAnsi="Bookman Old Style"/>
        </w:rPr>
        <w:t>T.O.C.A.F. aprobado por Decreto N° 150/012 de 11 de mayo de 2012,</w:t>
      </w:r>
    </w:p>
    <w:p w:rsidR="00555140" w:rsidRDefault="00C07723">
      <w:pPr>
        <w:pStyle w:val="NormalWeb"/>
        <w:numPr>
          <w:ilvl w:val="0"/>
          <w:numId w:val="4"/>
        </w:numPr>
        <w:spacing w:before="0" w:after="198" w:line="276" w:lineRule="auto"/>
        <w:ind w:left="714" w:hanging="357"/>
        <w:jc w:val="both"/>
        <w:rPr>
          <w:rFonts w:ascii="Bookman Old Style" w:hAnsi="Bookman Old Style"/>
        </w:rPr>
      </w:pPr>
      <w:r>
        <w:rPr>
          <w:rFonts w:ascii="Bookman Old Style" w:hAnsi="Bookman Old Style"/>
        </w:rPr>
        <w:t>Decreto Nº 155/013,</w:t>
      </w:r>
    </w:p>
    <w:p w:rsidR="00555140" w:rsidRDefault="00C07723">
      <w:pPr>
        <w:pStyle w:val="NormalWeb"/>
        <w:numPr>
          <w:ilvl w:val="0"/>
          <w:numId w:val="4"/>
        </w:numPr>
        <w:spacing w:before="0" w:after="198" w:line="276" w:lineRule="auto"/>
        <w:ind w:left="714" w:hanging="357"/>
        <w:jc w:val="both"/>
        <w:rPr>
          <w:rFonts w:ascii="Bookman Old Style" w:hAnsi="Bookman Old Style"/>
        </w:rPr>
      </w:pPr>
      <w:r>
        <w:rPr>
          <w:rFonts w:ascii="Bookman Old Style" w:hAnsi="Bookman Old Style"/>
        </w:rPr>
        <w:t>Acordada Nº 7400 de 27 de junio de 2000,</w:t>
      </w:r>
    </w:p>
    <w:p w:rsidR="00555140" w:rsidRDefault="00C07723">
      <w:pPr>
        <w:pStyle w:val="NormalWeb"/>
        <w:numPr>
          <w:ilvl w:val="0"/>
          <w:numId w:val="4"/>
        </w:numPr>
        <w:spacing w:before="0" w:after="198" w:line="276" w:lineRule="auto"/>
        <w:ind w:left="714" w:hanging="357"/>
        <w:jc w:val="both"/>
        <w:rPr>
          <w:rFonts w:ascii="Bookman Old Style" w:hAnsi="Bookman Old Style"/>
        </w:rPr>
      </w:pPr>
      <w:r>
        <w:rPr>
          <w:rFonts w:ascii="Bookman Old Style" w:hAnsi="Bookman Old Style"/>
        </w:rPr>
        <w:t>Decreto Nº 131/2014: Pliego Único de Bases y Condiciones  Generales para Contratos de Suministros y Servicios No Personales,</w:t>
      </w:r>
    </w:p>
    <w:p w:rsidR="00555140" w:rsidRDefault="00C07723">
      <w:pPr>
        <w:pStyle w:val="NormalWeb"/>
        <w:numPr>
          <w:ilvl w:val="0"/>
          <w:numId w:val="4"/>
        </w:numPr>
        <w:spacing w:before="0" w:after="198" w:line="276" w:lineRule="auto"/>
        <w:ind w:left="714" w:hanging="357"/>
        <w:jc w:val="both"/>
        <w:rPr>
          <w:rFonts w:ascii="Bookman Old Style" w:hAnsi="Bookman Old Style"/>
        </w:rPr>
      </w:pPr>
      <w:r>
        <w:rPr>
          <w:rFonts w:ascii="Bookman Old Style" w:hAnsi="Bookman Old Style"/>
        </w:rPr>
        <w:t>Leyes, decretos y resoluciones vigentes a la fecha de apertura de la licitación, en tanto fueren aplicables.</w:t>
      </w:r>
    </w:p>
    <w:p w:rsidR="00555140" w:rsidRDefault="00555140">
      <w:pPr>
        <w:pStyle w:val="NormalWeb"/>
        <w:spacing w:before="0" w:after="198" w:line="276" w:lineRule="auto"/>
        <w:ind w:left="720"/>
        <w:jc w:val="both"/>
        <w:rPr>
          <w:rFonts w:ascii="Bookman Old Style" w:hAnsi="Bookman Old Style"/>
        </w:rPr>
      </w:pPr>
    </w:p>
    <w:p w:rsidR="00555140" w:rsidRDefault="00C07723">
      <w:pPr>
        <w:pStyle w:val="Textoindependiente22"/>
        <w:spacing w:line="276" w:lineRule="auto"/>
        <w:rPr>
          <w:rFonts w:ascii="Bookman Old Style" w:hAnsi="Bookman Old Style" w:cs="Aharoni"/>
          <w:b/>
          <w:bCs/>
          <w:szCs w:val="24"/>
        </w:rPr>
      </w:pPr>
      <w:r>
        <w:rPr>
          <w:rFonts w:ascii="Bookman Old Style" w:hAnsi="Bookman Old Style" w:cs="Aharoni"/>
          <w:b/>
          <w:bCs/>
          <w:szCs w:val="24"/>
        </w:rPr>
        <w:t>Art. 1.- OBJETO DEL CONTRATO Y CARACTERISTICAS ESPECIALES</w:t>
      </w:r>
    </w:p>
    <w:p w:rsidR="00555140" w:rsidRDefault="00555140">
      <w:pPr>
        <w:spacing w:line="276" w:lineRule="auto"/>
        <w:rPr>
          <w:rFonts w:ascii="Bookman Old Style" w:hAnsi="Bookman Old Style" w:cs="Aharoni"/>
        </w:rPr>
      </w:pPr>
    </w:p>
    <w:p w:rsidR="00555140" w:rsidRDefault="00C07723">
      <w:pPr>
        <w:pStyle w:val="Prrafodelista"/>
        <w:numPr>
          <w:ilvl w:val="1"/>
          <w:numId w:val="6"/>
        </w:numPr>
        <w:spacing w:line="276" w:lineRule="auto"/>
        <w:jc w:val="both"/>
        <w:rPr>
          <w:rFonts w:ascii="Bookman Old Style" w:hAnsi="Bookman Old Style"/>
          <w:b/>
          <w:bCs/>
        </w:rPr>
      </w:pPr>
      <w:r>
        <w:rPr>
          <w:rFonts w:ascii="Bookman Old Style" w:hAnsi="Bookman Old Style"/>
          <w:b/>
          <w:bCs/>
        </w:rPr>
        <w:t xml:space="preserve">Adquisición de un Sistema de gestión y </w:t>
      </w:r>
      <w:proofErr w:type="spellStart"/>
      <w:r>
        <w:rPr>
          <w:rFonts w:ascii="Bookman Old Style" w:hAnsi="Bookman Old Style"/>
          <w:b/>
          <w:bCs/>
        </w:rPr>
        <w:t>storage</w:t>
      </w:r>
      <w:proofErr w:type="spellEnd"/>
      <w:r>
        <w:rPr>
          <w:rFonts w:ascii="Bookman Old Style" w:hAnsi="Bookman Old Style"/>
          <w:b/>
          <w:bCs/>
        </w:rPr>
        <w:t xml:space="preserve"> de Video Centralizado para el Poder Judicial, de acuerdo con los siguientes ítems del Pliego Técnico:</w:t>
      </w:r>
    </w:p>
    <w:p w:rsidR="00555140" w:rsidRDefault="00555140">
      <w:pPr>
        <w:pStyle w:val="Prrafodelista"/>
        <w:spacing w:line="276" w:lineRule="auto"/>
        <w:ind w:left="720"/>
        <w:jc w:val="both"/>
        <w:rPr>
          <w:rFonts w:ascii="Bookman Old Style" w:hAnsi="Bookman Old Style"/>
        </w:rPr>
      </w:pPr>
    </w:p>
    <w:tbl>
      <w:tblPr>
        <w:tblW w:w="8515" w:type="dxa"/>
        <w:tblInd w:w="9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570"/>
        <w:gridCol w:w="2655"/>
        <w:gridCol w:w="1080"/>
        <w:gridCol w:w="2934"/>
        <w:gridCol w:w="1276"/>
      </w:tblGrid>
      <w:tr w:rsidR="00555140">
        <w:tc>
          <w:tcPr>
            <w:tcW w:w="570" w:type="dxa"/>
            <w:tcBorders>
              <w:top w:val="single" w:sz="2" w:space="0" w:color="000001"/>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proofErr w:type="spellStart"/>
            <w:r>
              <w:t>item</w:t>
            </w:r>
            <w:proofErr w:type="spellEnd"/>
          </w:p>
        </w:tc>
        <w:tc>
          <w:tcPr>
            <w:tcW w:w="2655"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descripción</w:t>
            </w:r>
          </w:p>
        </w:tc>
        <w:tc>
          <w:tcPr>
            <w:tcW w:w="1080"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Cantidad</w:t>
            </w:r>
          </w:p>
        </w:tc>
        <w:tc>
          <w:tcPr>
            <w:tcW w:w="2934"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Observaciones</w:t>
            </w:r>
          </w:p>
        </w:tc>
        <w:tc>
          <w:tcPr>
            <w:tcW w:w="127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Referencia</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1</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Suministro e instalación de un Sistema VMS central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jc w:val="center"/>
            </w:pPr>
            <w:r>
              <w:t>1</w:t>
            </w:r>
          </w:p>
        </w:tc>
        <w:tc>
          <w:tcPr>
            <w:tcW w:w="2934" w:type="dxa"/>
            <w:tcBorders>
              <w:left w:val="single" w:sz="2" w:space="0" w:color="000001"/>
              <w:bottom w:val="single" w:sz="2" w:space="0" w:color="000001"/>
            </w:tcBorders>
            <w:shd w:val="clear" w:color="auto" w:fill="auto"/>
            <w:tcMar>
              <w:left w:w="52" w:type="dxa"/>
            </w:tcMar>
          </w:tcPr>
          <w:p w:rsidR="00555140" w:rsidRDefault="00C07723">
            <w:pPr>
              <w:pStyle w:val="Standard"/>
              <w:jc w:val="both"/>
            </w:pPr>
            <w:r>
              <w:rPr>
                <w:color w:val="000000"/>
                <w:szCs w:val="22"/>
                <w:lang w:eastAsia="en-US"/>
              </w:rPr>
              <w:t xml:space="preserve">Según las capacidad solicitadas en el punto 3 </w:t>
            </w:r>
            <w:r>
              <w:rPr>
                <w:rFonts w:ascii="Arial1" w:hAnsi="Arial1"/>
                <w:color w:val="000000"/>
                <w:lang w:eastAsia="en-US"/>
              </w:rPr>
              <w:t>Especificaciones técnicas Generales</w:t>
            </w: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4.1</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lastRenderedPageBreak/>
              <w:t>2</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Suministro e instalación de un Hardware servidor central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jc w:val="center"/>
            </w:pPr>
            <w:r>
              <w:t>1</w:t>
            </w:r>
          </w:p>
        </w:tc>
        <w:tc>
          <w:tcPr>
            <w:tcW w:w="2934" w:type="dxa"/>
            <w:tcBorders>
              <w:left w:val="single" w:sz="2" w:space="0" w:color="000001"/>
              <w:bottom w:val="single" w:sz="2" w:space="0" w:color="000001"/>
            </w:tcBorders>
            <w:shd w:val="clear" w:color="auto" w:fill="auto"/>
            <w:tcMar>
              <w:left w:w="52" w:type="dxa"/>
            </w:tcMar>
          </w:tcPr>
          <w:p w:rsidR="00555140" w:rsidRDefault="00C07723">
            <w:pPr>
              <w:pStyle w:val="Standard"/>
              <w:jc w:val="both"/>
            </w:pPr>
            <w:r>
              <w:rPr>
                <w:color w:val="000000"/>
                <w:szCs w:val="22"/>
                <w:lang w:eastAsia="en-US"/>
              </w:rPr>
              <w:t xml:space="preserve">Según las capacidad solicitadas en el punto 3 </w:t>
            </w:r>
            <w:r>
              <w:rPr>
                <w:rFonts w:ascii="Arial1" w:hAnsi="Arial1"/>
                <w:color w:val="000000"/>
                <w:lang w:eastAsia="en-US"/>
              </w:rPr>
              <w:t>Especificaciones técnicas Generales</w:t>
            </w: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4.2</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3</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 xml:space="preserve">Suministro e instalación de un Hardware </w:t>
            </w:r>
            <w:proofErr w:type="spellStart"/>
            <w:r>
              <w:t>storage</w:t>
            </w:r>
            <w:proofErr w:type="spellEnd"/>
            <w:r>
              <w:t xml:space="preserve"> central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jc w:val="center"/>
            </w:pPr>
            <w:r>
              <w:t>1</w:t>
            </w:r>
          </w:p>
        </w:tc>
        <w:tc>
          <w:tcPr>
            <w:tcW w:w="2934" w:type="dxa"/>
            <w:tcBorders>
              <w:left w:val="single" w:sz="2" w:space="0" w:color="000001"/>
              <w:bottom w:val="single" w:sz="2" w:space="0" w:color="000001"/>
            </w:tcBorders>
            <w:shd w:val="clear" w:color="auto" w:fill="auto"/>
            <w:tcMar>
              <w:left w:w="52" w:type="dxa"/>
            </w:tcMar>
          </w:tcPr>
          <w:p w:rsidR="00555140" w:rsidRDefault="00C07723">
            <w:pPr>
              <w:pStyle w:val="Standard"/>
              <w:jc w:val="both"/>
            </w:pPr>
            <w:r>
              <w:rPr>
                <w:color w:val="000000"/>
                <w:szCs w:val="22"/>
                <w:lang w:eastAsia="en-US"/>
              </w:rPr>
              <w:t xml:space="preserve">Según las capacidad solicitadas en el punto 3 </w:t>
            </w:r>
            <w:r>
              <w:rPr>
                <w:rFonts w:ascii="Arial1" w:hAnsi="Arial1"/>
                <w:color w:val="000000"/>
                <w:lang w:eastAsia="en-US"/>
              </w:rPr>
              <w:t>Especificaciones técnicas Generales</w:t>
            </w: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4.3</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4</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Suministro e instalación de un Sistema/s VMS local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Hasta 23</w:t>
            </w:r>
          </w:p>
        </w:tc>
        <w:tc>
          <w:tcPr>
            <w:tcW w:w="293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 xml:space="preserve">Variante por tipo de sede, punto 2 </w:t>
            </w:r>
            <w:r>
              <w:rPr>
                <w:rFonts w:ascii="Arial1" w:hAnsi="Arial1"/>
              </w:rPr>
              <w:t xml:space="preserve">Antecedentes, </w:t>
            </w:r>
            <w:r>
              <w:rPr>
                <w:rFonts w:ascii="Arial1" w:hAnsi="Arial1"/>
                <w:b/>
              </w:rPr>
              <w:t>tabla 2</w:t>
            </w:r>
            <w:r>
              <w:rPr>
                <w:rFonts w:ascii="Arial1" w:hAnsi="Arial1"/>
              </w:rPr>
              <w:t>-Resumen</w:t>
            </w: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4.4</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5</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Suministro e instalación de un Hardware servidor local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Hasta 23</w:t>
            </w:r>
          </w:p>
        </w:tc>
        <w:tc>
          <w:tcPr>
            <w:tcW w:w="293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 xml:space="preserve">Variante por tipo de sede, punto 2 </w:t>
            </w:r>
            <w:r>
              <w:rPr>
                <w:rFonts w:ascii="Arial1" w:hAnsi="Arial1"/>
              </w:rPr>
              <w:t xml:space="preserve">Antecedentes, </w:t>
            </w:r>
            <w:r>
              <w:rPr>
                <w:rFonts w:ascii="Arial1" w:hAnsi="Arial1"/>
                <w:b/>
              </w:rPr>
              <w:t>tabla 2</w:t>
            </w:r>
            <w:r>
              <w:rPr>
                <w:rFonts w:ascii="Arial1" w:hAnsi="Arial1"/>
              </w:rPr>
              <w:t>-Resumen</w:t>
            </w: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4.5</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6</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 xml:space="preserve">Suministro e instalación de un Hardware </w:t>
            </w:r>
            <w:proofErr w:type="spellStart"/>
            <w:r>
              <w:t>storage</w:t>
            </w:r>
            <w:proofErr w:type="spellEnd"/>
            <w:r>
              <w:t xml:space="preserve"> local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Hasta 23</w:t>
            </w:r>
          </w:p>
        </w:tc>
        <w:tc>
          <w:tcPr>
            <w:tcW w:w="293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 xml:space="preserve">Variante por tipo de sede, punto 2 </w:t>
            </w:r>
            <w:r>
              <w:rPr>
                <w:rFonts w:ascii="Arial1" w:hAnsi="Arial1"/>
              </w:rPr>
              <w:t xml:space="preserve">Antecedentes, </w:t>
            </w:r>
            <w:r>
              <w:rPr>
                <w:rFonts w:ascii="Arial1" w:hAnsi="Arial1"/>
                <w:b/>
              </w:rPr>
              <w:t>tabla 2</w:t>
            </w:r>
            <w:r>
              <w:rPr>
                <w:rFonts w:ascii="Arial1" w:hAnsi="Arial1"/>
              </w:rPr>
              <w:t>-Resumen</w:t>
            </w: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4.6</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7</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 xml:space="preserve">Suministro e instalación Sistema de </w:t>
            </w:r>
            <w:proofErr w:type="spellStart"/>
            <w:r>
              <w:t>VideoWall</w:t>
            </w:r>
            <w:proofErr w:type="spellEnd"/>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jc w:val="center"/>
            </w:pPr>
            <w:r>
              <w:t>1</w:t>
            </w:r>
          </w:p>
        </w:tc>
        <w:tc>
          <w:tcPr>
            <w:tcW w:w="2934" w:type="dxa"/>
            <w:tcBorders>
              <w:left w:val="single" w:sz="2" w:space="0" w:color="000001"/>
              <w:bottom w:val="single" w:sz="2" w:space="0" w:color="000001"/>
            </w:tcBorders>
            <w:shd w:val="clear" w:color="auto" w:fill="auto"/>
            <w:tcMar>
              <w:left w:w="52" w:type="dxa"/>
            </w:tcMar>
          </w:tcPr>
          <w:p w:rsidR="00555140" w:rsidRDefault="00555140">
            <w:pPr>
              <w:pStyle w:val="Contenidodelatabla"/>
            </w:pP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4.7</w:t>
            </w:r>
          </w:p>
        </w:tc>
      </w:tr>
      <w:tr w:rsidR="00555140">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8</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Capacitación</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Hasta 4</w:t>
            </w:r>
          </w:p>
        </w:tc>
        <w:tc>
          <w:tcPr>
            <w:tcW w:w="2934" w:type="dxa"/>
            <w:tcBorders>
              <w:left w:val="single" w:sz="2" w:space="0" w:color="000001"/>
              <w:bottom w:val="single" w:sz="2" w:space="0" w:color="000001"/>
            </w:tcBorders>
            <w:shd w:val="clear" w:color="auto" w:fill="auto"/>
            <w:tcMar>
              <w:left w:w="52" w:type="dxa"/>
            </w:tcMar>
          </w:tcPr>
          <w:p w:rsidR="00555140" w:rsidRDefault="00555140">
            <w:pPr>
              <w:pStyle w:val="Contenidodelatabla"/>
            </w:pP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4.8</w:t>
            </w:r>
          </w:p>
        </w:tc>
      </w:tr>
      <w:tr w:rsidR="00555140">
        <w:trPr>
          <w:trHeight w:val="403"/>
        </w:trPr>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9</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Soporte mensual</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Hasta 24</w:t>
            </w:r>
          </w:p>
        </w:tc>
        <w:tc>
          <w:tcPr>
            <w:tcW w:w="2934" w:type="dxa"/>
            <w:tcBorders>
              <w:left w:val="single" w:sz="2" w:space="0" w:color="000001"/>
              <w:bottom w:val="single" w:sz="2" w:space="0" w:color="000001"/>
            </w:tcBorders>
            <w:shd w:val="clear" w:color="auto" w:fill="auto"/>
            <w:tcMar>
              <w:left w:w="52" w:type="dxa"/>
            </w:tcMar>
          </w:tcPr>
          <w:p w:rsidR="00555140" w:rsidRDefault="00555140">
            <w:pPr>
              <w:pStyle w:val="Contenidodelatabla"/>
            </w:pP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4.9</w:t>
            </w:r>
          </w:p>
        </w:tc>
      </w:tr>
      <w:tr w:rsidR="00555140">
        <w:trPr>
          <w:trHeight w:val="403"/>
        </w:trPr>
        <w:tc>
          <w:tcPr>
            <w:tcW w:w="570" w:type="dxa"/>
            <w:tcBorders>
              <w:left w:val="single" w:sz="2" w:space="0" w:color="000001"/>
              <w:bottom w:val="single" w:sz="2" w:space="0" w:color="000001"/>
            </w:tcBorders>
            <w:shd w:val="clear" w:color="auto" w:fill="auto"/>
            <w:tcMar>
              <w:left w:w="52" w:type="dxa"/>
            </w:tcMar>
            <w:vAlign w:val="center"/>
          </w:tcPr>
          <w:p w:rsidR="00555140" w:rsidRDefault="00C07723">
            <w:pPr>
              <w:pStyle w:val="Contenidodelatabla"/>
              <w:jc w:val="center"/>
            </w:pPr>
            <w:r>
              <w:t>10</w:t>
            </w:r>
          </w:p>
        </w:tc>
        <w:tc>
          <w:tcPr>
            <w:tcW w:w="265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Crecimiento</w:t>
            </w:r>
          </w:p>
        </w:tc>
        <w:tc>
          <w:tcPr>
            <w:tcW w:w="108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100%</w:t>
            </w:r>
          </w:p>
        </w:tc>
        <w:tc>
          <w:tcPr>
            <w:tcW w:w="2934" w:type="dxa"/>
            <w:tcBorders>
              <w:left w:val="single" w:sz="2" w:space="0" w:color="000001"/>
              <w:bottom w:val="single" w:sz="2" w:space="0" w:color="000001"/>
            </w:tcBorders>
            <w:shd w:val="clear" w:color="auto" w:fill="auto"/>
            <w:tcMar>
              <w:left w:w="52" w:type="dxa"/>
            </w:tcMar>
          </w:tcPr>
          <w:p w:rsidR="00555140" w:rsidRDefault="00555140">
            <w:pPr>
              <w:pStyle w:val="Contenidodelatabla"/>
            </w:pPr>
          </w:p>
        </w:tc>
        <w:tc>
          <w:tcPr>
            <w:tcW w:w="1276"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4.10</w:t>
            </w:r>
          </w:p>
        </w:tc>
      </w:tr>
    </w:tbl>
    <w:p w:rsidR="00555140" w:rsidRDefault="00555140">
      <w:pPr>
        <w:pStyle w:val="Prrafodelista"/>
        <w:spacing w:line="276" w:lineRule="auto"/>
        <w:ind w:left="720"/>
        <w:jc w:val="both"/>
        <w:rPr>
          <w:rFonts w:ascii="Bookman Old Style" w:hAnsi="Bookman Old Style"/>
        </w:rPr>
      </w:pPr>
    </w:p>
    <w:p w:rsidR="00555140" w:rsidRDefault="00555140">
      <w:pPr>
        <w:pStyle w:val="Textoindependiente1"/>
        <w:spacing w:line="276" w:lineRule="auto"/>
        <w:rPr>
          <w:rFonts w:ascii="Bookman Old Style" w:hAnsi="Bookman Old Style" w:cs="Aharoni"/>
          <w:szCs w:val="24"/>
        </w:rPr>
      </w:pP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b/>
          <w:szCs w:val="24"/>
        </w:rPr>
        <w:t xml:space="preserve">1.2. </w:t>
      </w:r>
      <w:r>
        <w:rPr>
          <w:rFonts w:ascii="Bookman Old Style" w:hAnsi="Bookman Old Style" w:cs="Aharoni"/>
          <w:szCs w:val="24"/>
        </w:rPr>
        <w:t>Se adjunta el Pliego Técnico elaborado por División Informática del Poder Judicial, que se considera parte integrante del presente, debiendo la oferta respetar la totalidad del referido Pliego.</w:t>
      </w:r>
    </w:p>
    <w:p w:rsidR="00555140" w:rsidRDefault="00555140">
      <w:pPr>
        <w:pStyle w:val="Textoindependiente1"/>
        <w:spacing w:line="276" w:lineRule="auto"/>
        <w:rPr>
          <w:rFonts w:ascii="Bookman Old Style" w:hAnsi="Bookman Old Style" w:cs="Aharoni"/>
          <w:szCs w:val="24"/>
        </w:rPr>
      </w:pP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b/>
          <w:szCs w:val="24"/>
        </w:rPr>
        <w:t>1.3.</w:t>
      </w:r>
      <w:r>
        <w:rPr>
          <w:rFonts w:ascii="Bookman Old Style" w:hAnsi="Bookman Old Style" w:cs="Aharoni"/>
          <w:szCs w:val="24"/>
        </w:rPr>
        <w:t xml:space="preserve"> Se deberá cotizar el total de los ítems establecidos, sin omitir ninguno.</w:t>
      </w:r>
    </w:p>
    <w:p w:rsidR="00555140" w:rsidRDefault="00555140">
      <w:pPr>
        <w:pStyle w:val="Textoindependiente1"/>
        <w:spacing w:line="276" w:lineRule="auto"/>
        <w:rPr>
          <w:rFonts w:ascii="Bookman Old Style" w:hAnsi="Bookman Old Style" w:cs="Aharoni"/>
          <w:szCs w:val="24"/>
        </w:rPr>
      </w:pP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b/>
          <w:szCs w:val="24"/>
        </w:rPr>
        <w:t>1.4.</w:t>
      </w:r>
      <w:r>
        <w:rPr>
          <w:rFonts w:ascii="Bookman Old Style" w:hAnsi="Bookman Old Style" w:cs="Aharoni"/>
          <w:szCs w:val="24"/>
        </w:rPr>
        <w:t xml:space="preserve"> Los oferentes deberán indicar por escrito los posibles ítems a entregar para cada etapa del proyecto (2 etapas), según los plazos establecidos en el art. 15 del presente.</w:t>
      </w: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tabs>
          <w:tab w:val="left" w:pos="720"/>
        </w:tabs>
        <w:spacing w:line="276" w:lineRule="auto"/>
        <w:rPr>
          <w:rFonts w:ascii="Bookman Old Style" w:hAnsi="Bookman Old Style" w:cs="Aharoni"/>
          <w:b/>
          <w:bCs/>
          <w:szCs w:val="24"/>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2.- COMUNICACIONES</w:t>
      </w:r>
    </w:p>
    <w:p w:rsidR="00555140" w:rsidRDefault="00555140">
      <w:pPr>
        <w:pStyle w:val="Normal1"/>
        <w:spacing w:line="276" w:lineRule="auto"/>
        <w:jc w:val="both"/>
        <w:rPr>
          <w:rFonts w:ascii="Bookman Old Style" w:hAnsi="Bookman Old Style" w:cs="Aharoni"/>
          <w:szCs w:val="24"/>
        </w:rPr>
      </w:pP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szCs w:val="24"/>
        </w:rPr>
        <w:tab/>
        <w:t xml:space="preserve">Todas las comunicaciones referidas al presente llamado deberán dirigirse al Departamento de Adquisiciones del Poder Judicial: </w:t>
      </w: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szCs w:val="24"/>
        </w:rPr>
        <w:t>San José 1088. Tel.: 2902.13.59 – 2908.93.97. Fax: 2902.14.88.</w:t>
      </w:r>
    </w:p>
    <w:p w:rsidR="00555140" w:rsidRDefault="00C07723">
      <w:pPr>
        <w:pStyle w:val="Textoindependiente1"/>
        <w:spacing w:line="276" w:lineRule="auto"/>
      </w:pPr>
      <w:r>
        <w:rPr>
          <w:rStyle w:val="Fuentedeprrafopredeter2"/>
          <w:rFonts w:ascii="Bookman Old Style" w:hAnsi="Bookman Old Style" w:cs="Aharoni"/>
          <w:szCs w:val="24"/>
        </w:rPr>
        <w:lastRenderedPageBreak/>
        <w:t xml:space="preserve">Correo Electrónico: </w:t>
      </w:r>
      <w:hyperlink r:id="rId7" w:anchor="_blank" w:history="1">
        <w:r>
          <w:rPr>
            <w:rStyle w:val="EnlacedeInternet"/>
            <w:rFonts w:ascii="Bookman Old Style" w:hAnsi="Bookman Old Style" w:cs="Aharoni"/>
            <w:szCs w:val="24"/>
          </w:rPr>
          <w:t>adquisiciones@poderjudicial.gub.uy</w:t>
        </w:r>
      </w:hyperlink>
    </w:p>
    <w:p w:rsidR="00555140" w:rsidRDefault="00555140">
      <w:pPr>
        <w:pStyle w:val="Textoindependiente1"/>
        <w:spacing w:line="276" w:lineRule="auto"/>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b/>
      </w:r>
      <w:r>
        <w:rPr>
          <w:rStyle w:val="Fuentedeprrafopredeter2"/>
          <w:rFonts w:ascii="Bookman Old Style" w:hAnsi="Bookman Old Style" w:cs="Aharoni"/>
          <w:szCs w:val="24"/>
        </w:rPr>
        <w:t>Las comunicaciones podrán realizarse por los siguientes medios: personalmente, carta certificada con aviso de retorno, telegrama colacionado con copia, acta notarial, fax o correo electrónico.</w:t>
      </w:r>
    </w:p>
    <w:p w:rsidR="00555140" w:rsidRDefault="00555140">
      <w:pPr>
        <w:pStyle w:val="Ttulo12"/>
        <w:spacing w:line="276" w:lineRule="auto"/>
        <w:ind w:left="0" w:firstLine="0"/>
        <w:rPr>
          <w:rFonts w:ascii="Bookman Old Style" w:hAnsi="Bookman Old Style" w:cs="Aharoni"/>
          <w:szCs w:val="24"/>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3.- ACLARACIONES Y CONSULTAS</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Web"/>
        <w:spacing w:before="0" w:after="0" w:line="276" w:lineRule="auto"/>
        <w:ind w:firstLine="708"/>
        <w:jc w:val="both"/>
        <w:rPr>
          <w:rFonts w:ascii="Bookman Old Style" w:hAnsi="Bookman Old Style"/>
        </w:rPr>
      </w:pPr>
      <w:r>
        <w:rPr>
          <w:rFonts w:ascii="Bookman Old Style" w:hAnsi="Bookman Old Style"/>
        </w:rPr>
        <w:t xml:space="preserve">Cualquier interesado podrá solicitar al Departamento de Adquisiciones, </w:t>
      </w:r>
      <w:r>
        <w:rPr>
          <w:rFonts w:ascii="Bookman Old Style" w:hAnsi="Bookman Old Style"/>
          <w:u w:val="single"/>
        </w:rPr>
        <w:t>vía correo electrónico o fax</w:t>
      </w:r>
      <w:r>
        <w:rPr>
          <w:rFonts w:ascii="Bookman Old Style" w:hAnsi="Bookman Old Style"/>
        </w:rPr>
        <w:t>, aclaraciones, solicitudes o consultas específicas, hasta 3 días antes de la fecha establecida para el acto de apertura de las ofertas.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w:t>
      </w:r>
    </w:p>
    <w:p w:rsidR="00555140" w:rsidRDefault="00555140">
      <w:pPr>
        <w:pStyle w:val="NormalWeb"/>
        <w:spacing w:before="0" w:after="0" w:line="276" w:lineRule="auto"/>
        <w:ind w:firstLine="708"/>
        <w:jc w:val="both"/>
        <w:rPr>
          <w:rFonts w:ascii="Bookman Old Style" w:hAnsi="Bookman Old Style"/>
        </w:rPr>
      </w:pPr>
    </w:p>
    <w:p w:rsidR="00555140" w:rsidRDefault="00C07723">
      <w:pPr>
        <w:pStyle w:val="NormalWeb"/>
        <w:spacing w:before="0" w:after="0" w:line="276" w:lineRule="auto"/>
        <w:ind w:firstLine="708"/>
        <w:jc w:val="both"/>
        <w:rPr>
          <w:rFonts w:ascii="Bookman Old Style" w:hAnsi="Bookman Old Style"/>
        </w:rPr>
      </w:pPr>
      <w:r>
        <w:rPr>
          <w:rFonts w:ascii="Bookman Old Style" w:hAnsi="Bookman Old Style"/>
        </w:rPr>
        <w:t>La Administración comunicará lo resuelto, así como cualquier información ampliatoria o aclaratoria que estime necesario realizar, a su exclusivo criterio y a través de alguno de los medios establecidos.</w:t>
      </w:r>
    </w:p>
    <w:p w:rsidR="00555140" w:rsidRDefault="00555140">
      <w:pPr>
        <w:pStyle w:val="Normal1"/>
        <w:spacing w:line="276" w:lineRule="auto"/>
        <w:jc w:val="both"/>
        <w:rPr>
          <w:rStyle w:val="Fuentedeprrafopredeter2"/>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Art. 4.-</w:t>
      </w:r>
      <w:r>
        <w:rPr>
          <w:rStyle w:val="Fuentedeprrafopredeter2"/>
          <w:rFonts w:ascii="Bookman Old Style" w:hAnsi="Bookman Old Style" w:cs="Aharoni"/>
          <w:szCs w:val="24"/>
        </w:rPr>
        <w:t xml:space="preserve"> </w:t>
      </w:r>
      <w:r>
        <w:rPr>
          <w:rStyle w:val="Fuentedeprrafopredeter2"/>
          <w:rFonts w:ascii="Bookman Old Style" w:hAnsi="Bookman Old Style" w:cs="Aharoni"/>
          <w:b/>
          <w:szCs w:val="24"/>
        </w:rPr>
        <w:t>FORMA DE COTIZACION</w:t>
      </w:r>
      <w:r>
        <w:rPr>
          <w:rStyle w:val="Fuentedeprrafopredeter2"/>
          <w:rFonts w:ascii="Bookman Old Style" w:hAnsi="Bookman Old Style" w:cs="Aharoni"/>
          <w:szCs w:val="24"/>
        </w:rPr>
        <w:t>.</w:t>
      </w:r>
    </w:p>
    <w:p w:rsidR="00555140" w:rsidRDefault="00555140">
      <w:pPr>
        <w:pStyle w:val="Normal1"/>
        <w:spacing w:line="276" w:lineRule="auto"/>
        <w:jc w:val="both"/>
        <w:rPr>
          <w:rFonts w:ascii="Bookman Old Style" w:hAnsi="Bookman Old Style" w:cs="Aharoni"/>
          <w:szCs w:val="24"/>
        </w:rPr>
      </w:pPr>
    </w:p>
    <w:p w:rsidR="00555140" w:rsidRDefault="00C07723">
      <w:pPr>
        <w:spacing w:line="276" w:lineRule="auto"/>
        <w:jc w:val="both"/>
        <w:rPr>
          <w:rFonts w:ascii="Bookman Old Style" w:hAnsi="Bookman Old Style"/>
        </w:rPr>
      </w:pPr>
      <w:r>
        <w:rPr>
          <w:rFonts w:ascii="Bookman Old Style" w:hAnsi="Bookman Old Style" w:cs="Aharoni"/>
        </w:rPr>
        <w:t xml:space="preserve">         Precio de plaza</w:t>
      </w:r>
      <w:r>
        <w:rPr>
          <w:rFonts w:ascii="Bookman Old Style" w:hAnsi="Bookman Old Style"/>
        </w:rPr>
        <w:t>. Se deberá cotizar por ítem, tal como se especifica en el Pliego Técnico adjunto (arts. 4 y 5).</w:t>
      </w:r>
    </w:p>
    <w:p w:rsidR="00555140" w:rsidRDefault="00C07723">
      <w:pPr>
        <w:spacing w:line="276" w:lineRule="auto"/>
        <w:jc w:val="both"/>
        <w:rPr>
          <w:rFonts w:ascii="Bookman Old Style" w:hAnsi="Bookman Old Style"/>
        </w:rPr>
      </w:pPr>
      <w:r>
        <w:rPr>
          <w:rFonts w:ascii="Bookman Old Style" w:hAnsi="Bookman Old Style"/>
        </w:rPr>
        <w:tab/>
        <w:t>En caso que la cantidad indicada en el cuadro que antecede sea superior a uno, deberá cotizarse por unidad (</w:t>
      </w:r>
      <w:proofErr w:type="spellStart"/>
      <w:r>
        <w:rPr>
          <w:rFonts w:ascii="Bookman Old Style" w:hAnsi="Bookman Old Style"/>
        </w:rPr>
        <w:t>Ej</w:t>
      </w:r>
      <w:proofErr w:type="spellEnd"/>
      <w:r>
        <w:rPr>
          <w:rFonts w:ascii="Bookman Old Style" w:hAnsi="Bookman Old Style"/>
        </w:rPr>
        <w:t xml:space="preserve">: en el ítem 5 (cantidad 23) deberá cotizarse por la unidad Suministro e instalación de un Sistema/s VMS local, y por cada variante (A </w:t>
      </w:r>
      <w:proofErr w:type="spellStart"/>
      <w:r>
        <w:rPr>
          <w:rFonts w:ascii="Bookman Old Style" w:hAnsi="Bookman Old Style"/>
        </w:rPr>
        <w:t>a</w:t>
      </w:r>
      <w:proofErr w:type="spellEnd"/>
      <w:r>
        <w:rPr>
          <w:rFonts w:ascii="Bookman Old Style" w:hAnsi="Bookman Old Style"/>
        </w:rPr>
        <w:t xml:space="preserve"> H) de la tabla 2 del Pliego Técnico adjunto.</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Art. 5.- MONEDA DE COTIZACION</w:t>
      </w:r>
      <w:r>
        <w:rPr>
          <w:rStyle w:val="Fuentedeprrafopredeter2"/>
          <w:rFonts w:ascii="Bookman Old Style" w:hAnsi="Bookman Old Style" w:cs="Aharoni"/>
          <w:szCs w:val="24"/>
        </w:rPr>
        <w:t>.</w:t>
      </w:r>
    </w:p>
    <w:p w:rsidR="00555140" w:rsidRDefault="00555140">
      <w:pPr>
        <w:pStyle w:val="Normal1"/>
        <w:spacing w:line="276" w:lineRule="auto"/>
        <w:jc w:val="both"/>
        <w:rPr>
          <w:rFonts w:ascii="Bookman Old Style" w:hAnsi="Bookman Old Style" w:cs="Aharoni"/>
          <w:szCs w:val="24"/>
        </w:rPr>
      </w:pPr>
    </w:p>
    <w:p w:rsidR="00555140" w:rsidRDefault="00C07723">
      <w:pPr>
        <w:spacing w:line="276" w:lineRule="auto"/>
        <w:jc w:val="both"/>
        <w:rPr>
          <w:rFonts w:ascii="Bookman Old Style" w:hAnsi="Bookman Old Style"/>
        </w:rPr>
      </w:pPr>
      <w:r>
        <w:rPr>
          <w:rStyle w:val="Fuentedeprrafopredeter2"/>
          <w:rFonts w:ascii="Bookman Old Style" w:eastAsia="Arial" w:hAnsi="Bookman Old Style" w:cs="Aharoni"/>
        </w:rPr>
        <w:t xml:space="preserve">         La oferta se presentará en </w:t>
      </w:r>
      <w:r>
        <w:rPr>
          <w:rStyle w:val="Fuentedeprrafopredeter2"/>
          <w:rFonts w:ascii="Bookman Old Style" w:eastAsia="Arial" w:hAnsi="Bookman Old Style" w:cs="Aharoni"/>
          <w:b/>
        </w:rPr>
        <w:t>Moneda Nacional con impuestos incluidos</w:t>
      </w:r>
      <w:r>
        <w:rPr>
          <w:rFonts w:ascii="Bookman Old Style" w:hAnsi="Bookman Old Style"/>
        </w:rPr>
        <w:t>.</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6.- PRESENTACIÓN DE LAS OFERTAS.</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ind w:firstLine="708"/>
        <w:jc w:val="both"/>
        <w:rPr>
          <w:rFonts w:ascii="Bookman Old Style" w:hAnsi="Bookman Old Style"/>
          <w:szCs w:val="24"/>
        </w:rPr>
      </w:pPr>
      <w:r>
        <w:rPr>
          <w:rStyle w:val="Fuentedeprrafopredeter2"/>
          <w:rFonts w:ascii="Bookman Old Style" w:hAnsi="Bookman Old Style" w:cs="Aharoni"/>
          <w:szCs w:val="24"/>
        </w:rPr>
        <w:tab/>
      </w:r>
      <w:r>
        <w:rPr>
          <w:rFonts w:ascii="Bookman Old Style" w:eastAsia="Times New Roman" w:hAnsi="Bookman Old Style"/>
          <w:szCs w:val="24"/>
          <w:lang w:eastAsia="es-ES"/>
        </w:rPr>
        <w:t xml:space="preserve">Las ofertas deberán presentarse en sobre cerrado y del mismo debe surgir el nombre del oferente y su número de RUT, firmadas y con aclaración de firma en </w:t>
      </w:r>
      <w:r>
        <w:rPr>
          <w:rFonts w:ascii="Bookman Old Style" w:eastAsia="Times New Roman" w:hAnsi="Bookman Old Style"/>
          <w:b/>
          <w:szCs w:val="24"/>
          <w:lang w:eastAsia="es-ES"/>
        </w:rPr>
        <w:t>original y copia</w:t>
      </w:r>
      <w:r>
        <w:rPr>
          <w:rStyle w:val="Fuentedeprrafopredeter2"/>
          <w:rFonts w:ascii="Bookman Old Style" w:hAnsi="Bookman Old Style"/>
          <w:szCs w:val="24"/>
          <w:lang w:val="es-UY"/>
        </w:rPr>
        <w:t xml:space="preserve">, en papel simple, </w:t>
      </w:r>
      <w:r>
        <w:rPr>
          <w:rFonts w:ascii="Bookman Old Style" w:hAnsi="Bookman Old Style" w:cs="Arial"/>
          <w:szCs w:val="24"/>
          <w:lang w:val="es-UY"/>
        </w:rPr>
        <w:t xml:space="preserve">en el </w:t>
      </w:r>
      <w:r>
        <w:rPr>
          <w:rFonts w:ascii="Bookman Old Style" w:hAnsi="Bookman Old Style" w:cs="Arial"/>
          <w:szCs w:val="24"/>
          <w:lang w:val="es-UY"/>
        </w:rPr>
        <w:lastRenderedPageBreak/>
        <w:t xml:space="preserve">lugar indicado, en forma presencial, por correo o fax, </w:t>
      </w:r>
      <w:r>
        <w:rPr>
          <w:rStyle w:val="Fuentedeprrafopredeter2"/>
          <w:rFonts w:ascii="Bookman Old Style" w:hAnsi="Bookman Old Style"/>
          <w:szCs w:val="24"/>
          <w:lang w:val="es-UY"/>
        </w:rPr>
        <w:t xml:space="preserve">sin perjuicio de lo establecido en el art. 63 </w:t>
      </w:r>
      <w:proofErr w:type="gramStart"/>
      <w:r>
        <w:rPr>
          <w:rStyle w:val="Fuentedeprrafopredeter2"/>
          <w:rFonts w:ascii="Bookman Old Style" w:hAnsi="Bookman Old Style"/>
          <w:szCs w:val="24"/>
          <w:lang w:val="es-UY"/>
        </w:rPr>
        <w:t>inc.</w:t>
      </w:r>
      <w:proofErr w:type="gramEnd"/>
      <w:r>
        <w:rPr>
          <w:rStyle w:val="Fuentedeprrafopredeter2"/>
          <w:rFonts w:ascii="Bookman Old Style" w:hAnsi="Bookman Old Style"/>
          <w:szCs w:val="24"/>
          <w:lang w:val="es-UY"/>
        </w:rPr>
        <w:t xml:space="preserve"> 5 del T.O.C.A.F.</w:t>
      </w:r>
    </w:p>
    <w:p w:rsidR="00555140" w:rsidRDefault="00555140">
      <w:pPr>
        <w:pStyle w:val="Normal1"/>
        <w:spacing w:line="276" w:lineRule="auto"/>
        <w:ind w:firstLine="708"/>
        <w:jc w:val="both"/>
        <w:rPr>
          <w:rFonts w:ascii="Bookman Old Style" w:hAnsi="Bookman Old Style"/>
          <w:szCs w:val="24"/>
        </w:rPr>
      </w:pPr>
    </w:p>
    <w:p w:rsidR="00555140" w:rsidRDefault="00C07723">
      <w:pPr>
        <w:pStyle w:val="Normal1"/>
        <w:spacing w:line="276" w:lineRule="auto"/>
        <w:jc w:val="both"/>
        <w:rPr>
          <w:rFonts w:ascii="Bookman Old Style" w:hAnsi="Bookman Old Style"/>
          <w:szCs w:val="24"/>
        </w:rPr>
      </w:pPr>
      <w:r>
        <w:rPr>
          <w:rStyle w:val="Fuentedeprrafopredeter2"/>
          <w:rFonts w:ascii="Bookman Old Style" w:hAnsi="Bookman Old Style"/>
          <w:szCs w:val="24"/>
          <w:lang w:val="es-UY"/>
        </w:rPr>
        <w:tab/>
        <w:t>En caso de cotizarse en línea deberá adjuntarse archivo con la oferta escaneada incluyendo la firma del representante validado en RUPE.</w:t>
      </w:r>
    </w:p>
    <w:p w:rsidR="00555140" w:rsidRDefault="00555140">
      <w:pPr>
        <w:pStyle w:val="NormalWeb"/>
        <w:spacing w:before="0" w:after="0" w:line="276" w:lineRule="auto"/>
        <w:ind w:firstLine="708"/>
        <w:jc w:val="both"/>
        <w:rPr>
          <w:rFonts w:ascii="Bookman Old Style" w:hAnsi="Bookman Old Style"/>
          <w:b/>
          <w:bCs/>
        </w:rPr>
      </w:pPr>
    </w:p>
    <w:p w:rsidR="00555140" w:rsidRDefault="00C07723">
      <w:pPr>
        <w:pStyle w:val="NormalWeb"/>
        <w:spacing w:before="0" w:after="0" w:line="276" w:lineRule="auto"/>
        <w:ind w:firstLine="708"/>
        <w:jc w:val="both"/>
        <w:rPr>
          <w:rFonts w:ascii="Bookman Old Style" w:hAnsi="Bookman Old Style"/>
          <w:b/>
          <w:bCs/>
        </w:rPr>
      </w:pPr>
      <w:r>
        <w:rPr>
          <w:rFonts w:ascii="Bookman Old Style" w:hAnsi="Bookman Old Style"/>
          <w:b/>
          <w:bCs/>
        </w:rPr>
        <w:t>Las ofertas deberán estar firmadas por el representante o apoderado registrado y validado en el RUPE. Sólo se admitirán a aquellas empresas que se encuentren en estado ACTIVO en el RUPE.</w:t>
      </w:r>
    </w:p>
    <w:p w:rsidR="00555140" w:rsidRDefault="00555140">
      <w:pPr>
        <w:pStyle w:val="NormalWeb"/>
        <w:spacing w:before="0" w:after="0" w:line="276" w:lineRule="auto"/>
        <w:ind w:firstLine="708"/>
        <w:jc w:val="both"/>
        <w:rPr>
          <w:rFonts w:ascii="Bookman Old Style" w:hAnsi="Bookman Old Style"/>
          <w:b/>
          <w:bCs/>
        </w:rPr>
      </w:pPr>
    </w:p>
    <w:p w:rsidR="00555140" w:rsidRDefault="00C07723">
      <w:pPr>
        <w:pStyle w:val="NormalWeb"/>
        <w:spacing w:before="0" w:after="0" w:line="276" w:lineRule="auto"/>
        <w:ind w:firstLine="708"/>
        <w:jc w:val="both"/>
        <w:rPr>
          <w:rFonts w:ascii="Bookman Old Style" w:hAnsi="Bookman Old Style"/>
        </w:rPr>
      </w:pPr>
      <w:r>
        <w:rPr>
          <w:rFonts w:ascii="Bookman Old Style" w:hAnsi="Bookman Old Style"/>
        </w:rPr>
        <w:t xml:space="preserve">Los precios cotizados deberán indicar todos los tributos que correspondan al oferente y su porcentaje, en cada uno de los ítems y en el total de la oferta, </w:t>
      </w:r>
      <w:r>
        <w:rPr>
          <w:rFonts w:ascii="Bookman Old Style" w:hAnsi="Bookman Old Style"/>
          <w:b/>
          <w:bCs/>
        </w:rPr>
        <w:t>especialmente el I.V.A., en forma clara y precisa, manifestando si los referidos tributos están o no incluidos en los precios</w:t>
      </w:r>
      <w:r>
        <w:rPr>
          <w:rFonts w:ascii="Bookman Old Style" w:hAnsi="Bookman Old Style"/>
        </w:rPr>
        <w:t>. En caso de no establecerse esta circunstancia, se considerará que los precios son con todos los tributos incluidos.</w:t>
      </w:r>
    </w:p>
    <w:p w:rsidR="00555140" w:rsidRDefault="00555140">
      <w:pPr>
        <w:pStyle w:val="Normal1"/>
        <w:spacing w:line="276" w:lineRule="auto"/>
        <w:jc w:val="both"/>
        <w:rPr>
          <w:rStyle w:val="Fuentedeprrafopredeter2"/>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b/>
          <w:szCs w:val="24"/>
        </w:rPr>
      </w:pPr>
      <w:r>
        <w:rPr>
          <w:rStyle w:val="Fuentedeprrafopredeter2"/>
          <w:rFonts w:ascii="Bookman Old Style" w:hAnsi="Bookman Old Style" w:cs="Aharoni"/>
          <w:b/>
          <w:szCs w:val="24"/>
        </w:rPr>
        <w:t>Art. 7.-</w:t>
      </w:r>
      <w:r>
        <w:rPr>
          <w:rStyle w:val="Fuentedeprrafopredeter2"/>
          <w:rFonts w:ascii="Bookman Old Style" w:hAnsi="Bookman Old Style" w:cs="Aharoni"/>
          <w:szCs w:val="24"/>
        </w:rPr>
        <w:t xml:space="preserve"> </w:t>
      </w:r>
      <w:r>
        <w:rPr>
          <w:rStyle w:val="Fuentedeprrafopredeter2"/>
          <w:rFonts w:ascii="Bookman Old Style" w:hAnsi="Bookman Old Style" w:cs="Aharoni"/>
          <w:b/>
          <w:szCs w:val="24"/>
        </w:rPr>
        <w:t>LUGAR, FECHA DE APERTURA</w:t>
      </w:r>
    </w:p>
    <w:p w:rsidR="00555140" w:rsidRDefault="00555140">
      <w:pPr>
        <w:pStyle w:val="Normal1"/>
        <w:spacing w:line="276" w:lineRule="auto"/>
        <w:jc w:val="both"/>
        <w:rPr>
          <w:rFonts w:ascii="Bookman Old Style" w:hAnsi="Bookman Old Style" w:cs="Aharoni"/>
          <w:b/>
          <w:bCs/>
          <w:szCs w:val="24"/>
        </w:rPr>
      </w:pPr>
    </w:p>
    <w:p w:rsidR="00555140" w:rsidRDefault="00C07723">
      <w:pPr>
        <w:pStyle w:val="Normal1"/>
        <w:numPr>
          <w:ilvl w:val="0"/>
          <w:numId w:val="3"/>
        </w:numPr>
        <w:spacing w:line="276" w:lineRule="auto"/>
        <w:jc w:val="both"/>
        <w:rPr>
          <w:rStyle w:val="Fuentedeprrafopredeter2"/>
          <w:rFonts w:ascii="Bookman Old Style" w:hAnsi="Bookman Old Style" w:cs="Aharoni"/>
          <w:b/>
          <w:szCs w:val="24"/>
        </w:rPr>
      </w:pPr>
      <w:r>
        <w:rPr>
          <w:rStyle w:val="Fuentedeprrafopredeter2"/>
          <w:rFonts w:ascii="Bookman Old Style" w:hAnsi="Bookman Old Style" w:cs="Aharoni"/>
          <w:b/>
          <w:szCs w:val="24"/>
        </w:rPr>
        <w:t>Fecha</w:t>
      </w:r>
      <w:proofErr w:type="gramStart"/>
      <w:r>
        <w:rPr>
          <w:rStyle w:val="Fuentedeprrafopredeter2"/>
          <w:rFonts w:ascii="Bookman Old Style" w:hAnsi="Bookman Old Style" w:cs="Aharoni"/>
          <w:b/>
          <w:szCs w:val="24"/>
        </w:rPr>
        <w:t>:  22</w:t>
      </w:r>
      <w:proofErr w:type="gramEnd"/>
      <w:r>
        <w:rPr>
          <w:rStyle w:val="Fuentedeprrafopredeter2"/>
          <w:rFonts w:ascii="Bookman Old Style" w:hAnsi="Bookman Old Style" w:cs="Aharoni"/>
          <w:b/>
          <w:szCs w:val="24"/>
        </w:rPr>
        <w:t xml:space="preserve"> de noviembre de 2017.</w:t>
      </w:r>
    </w:p>
    <w:p w:rsidR="00555140" w:rsidRDefault="00555140">
      <w:pPr>
        <w:pStyle w:val="Normal1"/>
        <w:spacing w:line="276" w:lineRule="auto"/>
        <w:ind w:left="720"/>
        <w:jc w:val="both"/>
        <w:rPr>
          <w:rStyle w:val="Fuentedeprrafopredeter2"/>
          <w:rFonts w:ascii="Bookman Old Style" w:hAnsi="Bookman Old Style" w:cs="Aharoni"/>
          <w:b/>
          <w:szCs w:val="24"/>
        </w:rPr>
      </w:pPr>
    </w:p>
    <w:p w:rsidR="00555140" w:rsidRDefault="00C07723">
      <w:pPr>
        <w:pStyle w:val="Normal1"/>
        <w:numPr>
          <w:ilvl w:val="0"/>
          <w:numId w:val="3"/>
        </w:numPr>
        <w:spacing w:line="276" w:lineRule="auto"/>
        <w:jc w:val="both"/>
        <w:rPr>
          <w:rFonts w:ascii="Bookman Old Style" w:hAnsi="Bookman Old Style" w:cs="Aharoni"/>
          <w:b/>
          <w:szCs w:val="24"/>
        </w:rPr>
      </w:pPr>
      <w:r>
        <w:rPr>
          <w:rFonts w:ascii="Bookman Old Style" w:hAnsi="Bookman Old Style" w:cs="Aharoni"/>
          <w:b/>
          <w:szCs w:val="24"/>
        </w:rPr>
        <w:t xml:space="preserve">Hora: 15:00 </w:t>
      </w:r>
      <w:proofErr w:type="spellStart"/>
      <w:r>
        <w:rPr>
          <w:rFonts w:ascii="Bookman Old Style" w:hAnsi="Bookman Old Style" w:cs="Aharoni"/>
          <w:b/>
          <w:szCs w:val="24"/>
        </w:rPr>
        <w:t>hs</w:t>
      </w:r>
      <w:proofErr w:type="spellEnd"/>
      <w:r>
        <w:rPr>
          <w:rFonts w:ascii="Bookman Old Style" w:hAnsi="Bookman Old Style" w:cs="Aharoni"/>
          <w:b/>
          <w:szCs w:val="24"/>
        </w:rPr>
        <w:t>.</w:t>
      </w:r>
    </w:p>
    <w:p w:rsidR="00555140" w:rsidRDefault="00555140">
      <w:pPr>
        <w:pStyle w:val="Prrafodelista"/>
        <w:spacing w:line="276" w:lineRule="auto"/>
        <w:rPr>
          <w:rFonts w:ascii="Bookman Old Style" w:hAnsi="Bookman Old Style" w:cs="Aharoni"/>
          <w:b/>
        </w:rPr>
      </w:pPr>
    </w:p>
    <w:p w:rsidR="00555140" w:rsidRDefault="00C07723">
      <w:pPr>
        <w:pStyle w:val="Normal1"/>
        <w:numPr>
          <w:ilvl w:val="0"/>
          <w:numId w:val="3"/>
        </w:numPr>
        <w:spacing w:line="276" w:lineRule="auto"/>
        <w:jc w:val="both"/>
        <w:rPr>
          <w:rFonts w:ascii="Bookman Old Style" w:hAnsi="Bookman Old Style" w:cs="Aharoni"/>
          <w:b/>
          <w:szCs w:val="24"/>
        </w:rPr>
      </w:pPr>
      <w:r>
        <w:rPr>
          <w:rFonts w:ascii="Bookman Old Style" w:hAnsi="Bookman Old Style" w:cs="Aharoni"/>
          <w:b/>
          <w:szCs w:val="24"/>
        </w:rPr>
        <w:t>Lugar: Departamento de Adquisiciones del Poder Judicial, sito en la calle SAN JOSE 1088. Tel. 2902.13.59, FAX 2902.14.88.</w:t>
      </w:r>
    </w:p>
    <w:p w:rsidR="00555140" w:rsidRDefault="00555140">
      <w:pPr>
        <w:pStyle w:val="Normal1"/>
        <w:spacing w:line="276" w:lineRule="auto"/>
        <w:ind w:left="37" w:firstLine="1407"/>
        <w:jc w:val="both"/>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b/>
          <w:szCs w:val="24"/>
        </w:rPr>
      </w:pPr>
      <w:r>
        <w:rPr>
          <w:rStyle w:val="Fuentedeprrafopredeter2"/>
          <w:rFonts w:ascii="Bookman Old Style" w:hAnsi="Bookman Old Style" w:cs="Aharoni"/>
          <w:b/>
          <w:szCs w:val="24"/>
          <w:lang w:val="es-UY"/>
        </w:rPr>
        <w:t xml:space="preserve">Art. 8.- </w:t>
      </w:r>
      <w:r>
        <w:rPr>
          <w:rStyle w:val="Fuentedeprrafopredeter2"/>
          <w:rFonts w:ascii="Bookman Old Style" w:hAnsi="Bookman Old Style" w:cs="Aharoni"/>
          <w:b/>
          <w:szCs w:val="24"/>
        </w:rPr>
        <w:t>APERTURA DE OFERTAS</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b/>
      </w:r>
      <w:r>
        <w:rPr>
          <w:rStyle w:val="Fuentedeprrafopredeter2"/>
          <w:rFonts w:ascii="Bookman Old Style" w:hAnsi="Bookman Old Style" w:cs="Aharoni"/>
          <w:szCs w:val="24"/>
        </w:rPr>
        <w:t>Abiertas las ofertas se pondrá a disposición de todos los oferentes una de las vías para que tomen conocimiento de los precios y demás condiciones de todas las presentadas, pudiendo los oferentes formular las observaciones que consideren pertinentes en ese momento, las que quedarán registradas en el Acta de Apertura.</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szCs w:val="24"/>
        </w:rPr>
        <w:tab/>
        <w:t xml:space="preserve">Concluido el acto de apertura y suscrita el Acta correspondiente, no se tomará en cuenta ninguna interpretación, aclaración o ampliación de ellas, salvo aquellas que fueran directa y expresamente solicitadas por escrito por los técnicos en la materia del Organismo o por la Comisión Asesora de Adjudicaciones actuante. En tal caso, el oferente </w:t>
      </w:r>
      <w:r>
        <w:rPr>
          <w:rFonts w:ascii="Bookman Old Style" w:hAnsi="Bookman Old Style" w:cs="Aharoni"/>
          <w:szCs w:val="24"/>
        </w:rPr>
        <w:lastRenderedPageBreak/>
        <w:t>dispondrá del plazo que se establezca en la solicitud para hacer llegar su respuesta.</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Art. 9.-</w:t>
      </w:r>
      <w:r>
        <w:rPr>
          <w:rStyle w:val="Fuentedeprrafopredeter2"/>
          <w:rFonts w:ascii="Bookman Old Style" w:hAnsi="Bookman Old Style" w:cs="Aharoni"/>
          <w:szCs w:val="24"/>
        </w:rPr>
        <w:t xml:space="preserve"> </w:t>
      </w:r>
      <w:r>
        <w:rPr>
          <w:rStyle w:val="Fuentedeprrafopredeter2"/>
          <w:rFonts w:ascii="Bookman Old Style" w:hAnsi="Bookman Old Style" w:cs="Aharoni"/>
          <w:b/>
          <w:szCs w:val="24"/>
        </w:rPr>
        <w:t>PLAZO DE MANTENIMIENTO DE OFERTA</w:t>
      </w:r>
      <w:r>
        <w:rPr>
          <w:rStyle w:val="Fuentedeprrafopredeter2"/>
          <w:rFonts w:ascii="Bookman Old Style" w:hAnsi="Bookman Old Style" w:cs="Aharoni"/>
          <w:szCs w:val="24"/>
        </w:rPr>
        <w:t>.</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szCs w:val="24"/>
        </w:rPr>
        <w:t xml:space="preserve">     </w:t>
      </w:r>
      <w:r>
        <w:rPr>
          <w:rStyle w:val="Fuentedeprrafopredeter2"/>
          <w:rFonts w:ascii="Bookman Old Style" w:hAnsi="Bookman Old Style" w:cs="Aharoni"/>
          <w:szCs w:val="24"/>
        </w:rPr>
        <w:tab/>
        <w:t xml:space="preserve">No inferior a </w:t>
      </w:r>
      <w:r>
        <w:rPr>
          <w:rStyle w:val="Fuentedeprrafopredeter2"/>
          <w:rFonts w:ascii="Bookman Old Style" w:hAnsi="Bookman Old Style" w:cs="Aharoni"/>
          <w:b/>
          <w:bCs/>
          <w:szCs w:val="24"/>
        </w:rPr>
        <w:t>90</w:t>
      </w:r>
      <w:r>
        <w:rPr>
          <w:rStyle w:val="Fuentedeprrafopredeter2"/>
          <w:rFonts w:ascii="Bookman Old Style" w:hAnsi="Bookman Old Style" w:cs="Aharoni"/>
          <w:szCs w:val="24"/>
        </w:rPr>
        <w:t xml:space="preserve"> días, salvo que la Administración, se expida con anterioridad al vencimiento de dicho plazo. Se entiende por tal el lapso durante el cual la empresa se obliga a mantener las condiciones de su oferta.</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szCs w:val="24"/>
        </w:rPr>
        <w:tab/>
        <w:t>El vencimiento del plazo establecido precedentemente no liberará al oferente, salvo que medie notificación escrita a la Administración, manifestando su decisión de retirar la oferta, antes de la notificación de la adjudicación de la misma.</w:t>
      </w:r>
    </w:p>
    <w:p w:rsidR="00555140" w:rsidRDefault="00555140">
      <w:pPr>
        <w:pStyle w:val="Normal1"/>
        <w:spacing w:line="276" w:lineRule="auto"/>
        <w:rPr>
          <w:rFonts w:ascii="Bookman Old Style" w:hAnsi="Bookman Old Style" w:cs="Aharoni"/>
          <w:szCs w:val="24"/>
        </w:rPr>
      </w:pPr>
    </w:p>
    <w:p w:rsidR="00555140" w:rsidRDefault="00C07723">
      <w:pPr>
        <w:pStyle w:val="Normal1"/>
        <w:spacing w:line="276" w:lineRule="auto"/>
        <w:ind w:firstLine="709"/>
        <w:jc w:val="both"/>
        <w:rPr>
          <w:rFonts w:ascii="Bookman Old Style" w:hAnsi="Bookman Old Style" w:cs="Aharoni"/>
          <w:szCs w:val="24"/>
        </w:rPr>
      </w:pPr>
      <w:r>
        <w:rPr>
          <w:rFonts w:ascii="Bookman Old Style" w:hAnsi="Bookman Old Style" w:cs="Aharoni"/>
          <w:szCs w:val="24"/>
        </w:rPr>
        <w:t xml:space="preserve">El oferente no podrá establecer cláusulas que condicionen el mantenimiento de la oferta en forma alguna o que indiquen plazos menores; caso contrario la Administración, podrá desestimar la oferta presentada. </w:t>
      </w:r>
    </w:p>
    <w:p w:rsidR="00555140" w:rsidRDefault="00C07723">
      <w:pPr>
        <w:pStyle w:val="Sangra2detindependiente2"/>
        <w:spacing w:line="276" w:lineRule="auto"/>
        <w:ind w:firstLine="709"/>
        <w:rPr>
          <w:rFonts w:ascii="Bookman Old Style" w:hAnsi="Bookman Old Style"/>
          <w:szCs w:val="24"/>
        </w:rPr>
      </w:pPr>
      <w:r>
        <w:rPr>
          <w:rStyle w:val="Fuentedeprrafopredeter2"/>
          <w:rFonts w:ascii="Bookman Old Style" w:hAnsi="Bookman Old Style"/>
          <w:szCs w:val="24"/>
          <w:lang w:val="es-UY"/>
        </w:rPr>
        <w:t>Por mantenimiento de precio, se entiende el lapso durante el cual el precio establecido en la oferta se mantiene firme, no aplicándose ajuste alguno.</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10.- CÓMPUTO DE PLAZOS.</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b/>
          <w:szCs w:val="24"/>
        </w:rPr>
        <w:tab/>
      </w:r>
      <w:r>
        <w:rPr>
          <w:rFonts w:ascii="Bookman Old Style" w:hAnsi="Bookman Old Style" w:cs="Aharoni"/>
          <w:szCs w:val="24"/>
        </w:rPr>
        <w:t>Todos los plazos serán computados en días hábiles, salvo especificación en contrario en el presente o en la legislación vigente.</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11.- FORMA DE PAGO.</w:t>
      </w:r>
    </w:p>
    <w:p w:rsidR="00555140" w:rsidRDefault="00555140">
      <w:pPr>
        <w:spacing w:line="276" w:lineRule="auto"/>
        <w:rPr>
          <w:rFonts w:ascii="Bookman Old Style" w:hAnsi="Bookman Old Style"/>
        </w:rPr>
      </w:pPr>
    </w:p>
    <w:p w:rsidR="00555140" w:rsidRDefault="00C07723">
      <w:pPr>
        <w:spacing w:line="276" w:lineRule="auto"/>
        <w:ind w:firstLine="708"/>
        <w:jc w:val="both"/>
        <w:rPr>
          <w:rFonts w:ascii="Bookman Old Style" w:hAnsi="Bookman Old Style"/>
        </w:rPr>
      </w:pPr>
      <w:r>
        <w:rPr>
          <w:rFonts w:ascii="Bookman Old Style" w:hAnsi="Bookman Old Style"/>
        </w:rPr>
        <w:t>El pago ser realizará en pesos uruguayos, una vez se complete la implementación del sistema de respaldos y las respectivas licencias, etc. hayan sido otorgadas al Poder Judicial.</w:t>
      </w:r>
    </w:p>
    <w:p w:rsidR="00555140" w:rsidRDefault="00C07723">
      <w:pPr>
        <w:pStyle w:val="NormalWeb"/>
        <w:spacing w:before="0" w:after="0" w:line="276" w:lineRule="auto"/>
        <w:ind w:firstLine="708"/>
        <w:jc w:val="both"/>
        <w:rPr>
          <w:rFonts w:ascii="Bookman Old Style" w:hAnsi="Bookman Old Style"/>
        </w:rPr>
      </w:pPr>
      <w:r>
        <w:rPr>
          <w:rFonts w:ascii="Bookman Old Style" w:hAnsi="Bookman Old Style"/>
        </w:rPr>
        <w:t xml:space="preserve">La propuesta deberá considerar que el plazo mínimo de crédito </w:t>
      </w:r>
      <w:r>
        <w:rPr>
          <w:rFonts w:ascii="Bookman Old Style" w:hAnsi="Bookman Old Style"/>
          <w:b/>
          <w:bCs/>
        </w:rPr>
        <w:t>es 40 días, luego de presentada la factura debidamente conformada en División Contaduría.</w:t>
      </w:r>
    </w:p>
    <w:p w:rsidR="00555140" w:rsidRDefault="00555140">
      <w:pPr>
        <w:spacing w:line="276" w:lineRule="auto"/>
        <w:ind w:firstLine="708"/>
        <w:jc w:val="both"/>
        <w:rPr>
          <w:rFonts w:ascii="Bookman Old Style" w:hAnsi="Bookman Old Style"/>
        </w:rPr>
      </w:pP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12.- NOTIFICACIÓN DE RESOLUCIÓN.</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b/>
      </w:r>
      <w:r>
        <w:rPr>
          <w:rStyle w:val="Fuentedeprrafopredeter2"/>
          <w:rFonts w:ascii="Bookman Old Style" w:hAnsi="Bookman Old Style" w:cs="Aharoni"/>
          <w:szCs w:val="24"/>
        </w:rPr>
        <w:t xml:space="preserve">La notificación de la resolución de adjudicación a la firma adjudicataria constituirá, a todos los efectos legales, el </w:t>
      </w:r>
      <w:r>
        <w:rPr>
          <w:rStyle w:val="Fuentedeprrafopredeter2"/>
          <w:rFonts w:ascii="Bookman Old Style" w:hAnsi="Bookman Old Style" w:cs="Aharoni"/>
          <w:szCs w:val="24"/>
        </w:rPr>
        <w:lastRenderedPageBreak/>
        <w:t>perfeccionamiento del contrato correspondiente a que refieren las disposiciones de este Pliego, siendo las obligaciones y derechos del contratista los que surgen de las normas jurídicas aplicables, los Pliegos y su oferta.</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b/>
          <w:szCs w:val="24"/>
        </w:rPr>
      </w:pPr>
      <w:r>
        <w:rPr>
          <w:rStyle w:val="Fuentedeprrafopredeter2"/>
          <w:rFonts w:ascii="Bookman Old Style" w:hAnsi="Bookman Old Style" w:cs="Aharoni"/>
          <w:b/>
          <w:szCs w:val="24"/>
        </w:rPr>
        <w:t>Art. 13.-</w:t>
      </w:r>
      <w:r>
        <w:rPr>
          <w:rStyle w:val="Fuentedeprrafopredeter2"/>
          <w:rFonts w:ascii="Bookman Old Style" w:hAnsi="Bookman Old Style" w:cs="Aharoni"/>
          <w:szCs w:val="24"/>
        </w:rPr>
        <w:t xml:space="preserve"> </w:t>
      </w:r>
      <w:r>
        <w:rPr>
          <w:rStyle w:val="Fuentedeprrafopredeter2"/>
          <w:rFonts w:ascii="Bookman Old Style" w:hAnsi="Bookman Old Style" w:cs="Aharoni"/>
          <w:b/>
          <w:szCs w:val="24"/>
        </w:rPr>
        <w:t>AJUSTE DE PRECIOS.</w:t>
      </w: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szCs w:val="24"/>
        </w:rPr>
        <w:tab/>
      </w:r>
    </w:p>
    <w:p w:rsidR="00555140" w:rsidRPr="003E6FEC" w:rsidRDefault="00C07723">
      <w:pPr>
        <w:spacing w:line="276" w:lineRule="auto"/>
        <w:jc w:val="both"/>
        <w:rPr>
          <w:rFonts w:ascii="Bookman Old Style" w:hAnsi="Bookman Old Style" w:cs="Aharoni"/>
          <w:lang w:val="es-UY"/>
        </w:rPr>
      </w:pPr>
      <w:r>
        <w:rPr>
          <w:rFonts w:ascii="Bookman Old Style" w:hAnsi="Bookman Old Style" w:cs="Aharoni"/>
          <w:lang w:val="en-US"/>
        </w:rPr>
        <w:tab/>
      </w:r>
      <w:r w:rsidRPr="003E6FEC">
        <w:rPr>
          <w:rFonts w:ascii="Bookman Old Style" w:hAnsi="Bookman Old Style" w:cs="Aharoni"/>
          <w:lang w:val="es-UY"/>
        </w:rPr>
        <w:t>Sólo se admitirán ajustes de precio que se ciñan a la siguiente fórmula paramétrica, en caso que la oferta se presente en moneda nacional:</w:t>
      </w:r>
    </w:p>
    <w:p w:rsidR="00555140" w:rsidRPr="003E6FEC" w:rsidRDefault="00555140">
      <w:pPr>
        <w:spacing w:line="276" w:lineRule="auto"/>
        <w:jc w:val="both"/>
        <w:rPr>
          <w:rFonts w:ascii="Bookman Old Style" w:hAnsi="Bookman Old Style" w:cs="Aharoni"/>
          <w:lang w:val="es-UY"/>
        </w:rPr>
      </w:pPr>
    </w:p>
    <w:p w:rsidR="00555140" w:rsidRDefault="00C07723">
      <w:pPr>
        <w:spacing w:line="276" w:lineRule="auto"/>
        <w:jc w:val="both"/>
        <w:rPr>
          <w:rFonts w:ascii="Bookman Old Style" w:hAnsi="Bookman Old Style" w:cs="Aharoni"/>
          <w:b/>
          <w:lang w:val="es-UY"/>
        </w:rPr>
      </w:pPr>
      <w:r>
        <w:rPr>
          <w:rFonts w:ascii="Bookman Old Style" w:hAnsi="Bookman Old Style" w:cs="Aharoni"/>
          <w:b/>
          <w:lang w:val="es-UY"/>
        </w:rPr>
        <w:t>P</w:t>
      </w:r>
      <w:r>
        <w:rPr>
          <w:rFonts w:ascii="Bookman Old Style" w:hAnsi="Bookman Old Style" w:cs="Aharoni"/>
          <w:b/>
          <w:vertAlign w:val="subscript"/>
          <w:lang w:val="es-UY"/>
        </w:rPr>
        <w:t>1</w:t>
      </w:r>
      <w:r>
        <w:rPr>
          <w:rFonts w:ascii="Bookman Old Style" w:hAnsi="Bookman Old Style" w:cs="Aharoni"/>
          <w:b/>
          <w:lang w:val="es-UY"/>
        </w:rPr>
        <w:t xml:space="preserve"> = P</w:t>
      </w:r>
      <w:r>
        <w:rPr>
          <w:rFonts w:ascii="Bookman Old Style" w:hAnsi="Bookman Old Style" w:cs="Aharoni"/>
          <w:b/>
          <w:vertAlign w:val="subscript"/>
          <w:lang w:val="es-UY"/>
        </w:rPr>
        <w:t>0</w:t>
      </w:r>
      <w:r>
        <w:rPr>
          <w:rFonts w:ascii="Bookman Old Style" w:hAnsi="Bookman Old Style" w:cs="Aharoni"/>
          <w:b/>
          <w:lang w:val="es-UY"/>
        </w:rPr>
        <w:t xml:space="preserve">  X  </w:t>
      </w:r>
      <w:r>
        <w:rPr>
          <w:rFonts w:ascii="Bookman Old Style" w:hAnsi="Bookman Old Style" w:cs="Aharoni"/>
          <w:b/>
          <w:u w:val="single"/>
          <w:lang w:val="es-UY"/>
        </w:rPr>
        <w:t>IPC</w:t>
      </w:r>
      <w:r>
        <w:rPr>
          <w:rFonts w:ascii="Bookman Old Style" w:hAnsi="Bookman Old Style" w:cs="Aharoni"/>
          <w:b/>
          <w:u w:val="single"/>
          <w:vertAlign w:val="subscript"/>
          <w:lang w:val="es-UY"/>
        </w:rPr>
        <w:t>1</w:t>
      </w:r>
      <w:r>
        <w:rPr>
          <w:rFonts w:ascii="Bookman Old Style" w:hAnsi="Bookman Old Style" w:cs="Aharoni"/>
          <w:b/>
          <w:lang w:val="es-UY"/>
        </w:rPr>
        <w:t xml:space="preserve">    </w:t>
      </w:r>
    </w:p>
    <w:p w:rsidR="00555140" w:rsidRPr="003E6FEC" w:rsidRDefault="00C07723">
      <w:pPr>
        <w:spacing w:line="276" w:lineRule="auto"/>
        <w:jc w:val="both"/>
        <w:rPr>
          <w:rFonts w:ascii="Bookman Old Style" w:hAnsi="Bookman Old Style" w:cs="Aharoni"/>
          <w:b/>
          <w:lang w:val="es-UY"/>
        </w:rPr>
      </w:pPr>
      <w:r>
        <w:rPr>
          <w:rFonts w:ascii="Bookman Old Style" w:hAnsi="Bookman Old Style" w:cs="Aharoni"/>
          <w:b/>
          <w:lang w:val="es-UY"/>
        </w:rPr>
        <w:t xml:space="preserve">           </w:t>
      </w:r>
      <w:r w:rsidRPr="003E6FEC">
        <w:rPr>
          <w:rFonts w:ascii="Bookman Old Style" w:hAnsi="Bookman Old Style" w:cs="Aharoni"/>
          <w:b/>
          <w:lang w:val="es-UY"/>
        </w:rPr>
        <w:t>IPC</w:t>
      </w:r>
      <w:r w:rsidRPr="003E6FEC">
        <w:rPr>
          <w:rFonts w:ascii="Bookman Old Style" w:hAnsi="Bookman Old Style" w:cs="Aharoni"/>
          <w:b/>
          <w:vertAlign w:val="subscript"/>
          <w:lang w:val="es-UY"/>
        </w:rPr>
        <w:t>0</w:t>
      </w:r>
      <w:r w:rsidRPr="003E6FEC">
        <w:rPr>
          <w:rFonts w:ascii="Bookman Old Style" w:hAnsi="Bookman Old Style" w:cs="Aharoni"/>
          <w:b/>
          <w:lang w:val="es-UY"/>
        </w:rPr>
        <w:t xml:space="preserve">          </w:t>
      </w:r>
    </w:p>
    <w:p w:rsidR="00555140" w:rsidRPr="003E6FEC" w:rsidRDefault="00555140">
      <w:pPr>
        <w:spacing w:line="276" w:lineRule="auto"/>
        <w:jc w:val="both"/>
        <w:rPr>
          <w:rFonts w:ascii="Bookman Old Style" w:hAnsi="Bookman Old Style" w:cs="Aharoni"/>
          <w:lang w:val="es-UY"/>
        </w:rPr>
      </w:pPr>
    </w:p>
    <w:p w:rsidR="00555140" w:rsidRPr="003E6FEC" w:rsidRDefault="00C07723">
      <w:pPr>
        <w:spacing w:line="276" w:lineRule="auto"/>
        <w:jc w:val="both"/>
        <w:rPr>
          <w:rFonts w:ascii="Bookman Old Style" w:hAnsi="Bookman Old Style" w:cs="Aharoni"/>
          <w:lang w:val="es-UY"/>
        </w:rPr>
      </w:pPr>
      <w:proofErr w:type="spellStart"/>
      <w:r w:rsidRPr="003E6FEC">
        <w:rPr>
          <w:rFonts w:ascii="Bookman Old Style" w:hAnsi="Bookman Old Style" w:cs="Aharoni"/>
          <w:lang w:val="es-UY"/>
        </w:rPr>
        <w:t>Donde</w:t>
      </w:r>
      <w:proofErr w:type="spellEnd"/>
      <w:r w:rsidRPr="003E6FEC">
        <w:rPr>
          <w:rFonts w:ascii="Bookman Old Style" w:hAnsi="Bookman Old Style" w:cs="Aharoni"/>
          <w:lang w:val="es-UY"/>
        </w:rPr>
        <w:t>:</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b/>
          <w:lang w:val="es-UY"/>
        </w:rPr>
        <w:t>P</w:t>
      </w:r>
      <w:r w:rsidRPr="003E6FEC">
        <w:rPr>
          <w:rFonts w:ascii="Bookman Old Style" w:hAnsi="Bookman Old Style" w:cs="Aharoni"/>
          <w:b/>
          <w:vertAlign w:val="subscript"/>
          <w:lang w:val="es-UY"/>
        </w:rPr>
        <w:t>1</w:t>
      </w:r>
      <w:r w:rsidRPr="003E6FEC">
        <w:rPr>
          <w:rFonts w:ascii="Bookman Old Style" w:hAnsi="Bookman Old Style" w:cs="Aharoni"/>
          <w:b/>
          <w:lang w:val="es-UY"/>
        </w:rPr>
        <w:t>:</w:t>
      </w:r>
      <w:r w:rsidRPr="003E6FEC">
        <w:rPr>
          <w:rFonts w:ascii="Bookman Old Style" w:hAnsi="Bookman Old Style" w:cs="Aharoni"/>
          <w:lang w:val="es-UY"/>
        </w:rPr>
        <w:t xml:space="preserve"> Precio ajustado a la fecha de pago de la factura</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b/>
          <w:lang w:val="es-UY"/>
        </w:rPr>
        <w:t>P</w:t>
      </w:r>
      <w:r w:rsidRPr="003E6FEC">
        <w:rPr>
          <w:rFonts w:ascii="Bookman Old Style" w:hAnsi="Bookman Old Style" w:cs="Aharoni"/>
          <w:b/>
          <w:vertAlign w:val="subscript"/>
          <w:lang w:val="es-UY"/>
        </w:rPr>
        <w:t>0</w:t>
      </w:r>
      <w:r w:rsidRPr="003E6FEC">
        <w:rPr>
          <w:rFonts w:ascii="Bookman Old Style" w:hAnsi="Bookman Old Style" w:cs="Aharoni"/>
          <w:b/>
          <w:lang w:val="es-UY"/>
        </w:rPr>
        <w:t>:</w:t>
      </w:r>
      <w:r w:rsidRPr="003E6FEC">
        <w:rPr>
          <w:rFonts w:ascii="Bookman Old Style" w:hAnsi="Bookman Old Style" w:cs="Aharoni"/>
          <w:lang w:val="es-UY"/>
        </w:rPr>
        <w:t xml:space="preserve"> Precio ofertado en la licitación</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b/>
          <w:lang w:val="es-UY"/>
        </w:rPr>
        <w:t>IPC</w:t>
      </w:r>
      <w:r w:rsidRPr="003E6FEC">
        <w:rPr>
          <w:rFonts w:ascii="Bookman Old Style" w:hAnsi="Bookman Old Style" w:cs="Aharoni"/>
          <w:b/>
          <w:vertAlign w:val="subscript"/>
          <w:lang w:val="es-UY"/>
        </w:rPr>
        <w:t>1</w:t>
      </w:r>
      <w:r w:rsidRPr="003E6FEC">
        <w:rPr>
          <w:rFonts w:ascii="Bookman Old Style" w:hAnsi="Bookman Old Style" w:cs="Aharoni"/>
          <w:b/>
          <w:lang w:val="es-UY"/>
        </w:rPr>
        <w:t>:</w:t>
      </w:r>
      <w:r w:rsidRPr="003E6FEC">
        <w:rPr>
          <w:rFonts w:ascii="Bookman Old Style" w:hAnsi="Bookman Old Style" w:cs="Aharoni"/>
          <w:lang w:val="es-UY"/>
        </w:rPr>
        <w:t xml:space="preserve"> Índice de Precios al Consumo del mes anterior a la fecha de pago de la factura publicado por la Dirección General de Estadística y Censo</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b/>
          <w:lang w:val="es-UY"/>
        </w:rPr>
        <w:t>IPC</w:t>
      </w:r>
      <w:r w:rsidRPr="003E6FEC">
        <w:rPr>
          <w:rFonts w:ascii="Bookman Old Style" w:hAnsi="Bookman Old Style" w:cs="Aharoni"/>
          <w:b/>
          <w:vertAlign w:val="subscript"/>
          <w:lang w:val="es-UY"/>
        </w:rPr>
        <w:t>0</w:t>
      </w:r>
      <w:r w:rsidRPr="003E6FEC">
        <w:rPr>
          <w:rFonts w:ascii="Bookman Old Style" w:hAnsi="Bookman Old Style" w:cs="Aharoni"/>
          <w:b/>
          <w:lang w:val="es-UY"/>
        </w:rPr>
        <w:t>:</w:t>
      </w:r>
      <w:r w:rsidRPr="003E6FEC">
        <w:rPr>
          <w:rFonts w:ascii="Bookman Old Style" w:hAnsi="Bookman Old Style" w:cs="Aharoni"/>
          <w:lang w:val="es-UY"/>
        </w:rPr>
        <w:t xml:space="preserve"> Índice de Precios al Consumo del mes anterior a la fecha de vencimiento de precios.</w:t>
      </w:r>
    </w:p>
    <w:p w:rsidR="00555140" w:rsidRPr="003E6FEC" w:rsidRDefault="00555140">
      <w:pPr>
        <w:spacing w:line="276" w:lineRule="auto"/>
        <w:jc w:val="both"/>
        <w:rPr>
          <w:rFonts w:ascii="Bookman Old Style" w:hAnsi="Bookman Old Style" w:cs="Aharoni"/>
          <w:lang w:val="es-UY"/>
        </w:rPr>
      </w:pPr>
    </w:p>
    <w:p w:rsidR="00555140" w:rsidRPr="003E6FEC" w:rsidRDefault="00C07723">
      <w:pPr>
        <w:spacing w:line="276" w:lineRule="auto"/>
        <w:ind w:firstLine="709"/>
        <w:jc w:val="both"/>
        <w:rPr>
          <w:rFonts w:ascii="Bookman Old Style" w:hAnsi="Bookman Old Style" w:cs="Aharoni"/>
          <w:lang w:val="es-UY"/>
        </w:rPr>
      </w:pPr>
      <w:r w:rsidRPr="003E6FEC">
        <w:rPr>
          <w:rFonts w:ascii="Bookman Old Style" w:hAnsi="Bookman Old Style" w:cs="Aharoni"/>
          <w:lang w:val="es-UY"/>
        </w:rPr>
        <w:t xml:space="preserve">Los ajustes se aplicarán a partir de la fecha de vencimiento del plazo de mantenimiento de precio y hasta el efectivo cobro de la factura. </w:t>
      </w:r>
    </w:p>
    <w:p w:rsidR="00555140" w:rsidRPr="003E6FEC" w:rsidRDefault="00555140">
      <w:pPr>
        <w:spacing w:line="276" w:lineRule="auto"/>
        <w:jc w:val="both"/>
        <w:rPr>
          <w:rFonts w:ascii="Bookman Old Style" w:hAnsi="Bookman Old Style" w:cs="Aharoni"/>
          <w:lang w:val="es-UY"/>
        </w:rPr>
      </w:pPr>
    </w:p>
    <w:p w:rsidR="00555140" w:rsidRPr="003E6FEC" w:rsidRDefault="00C07723">
      <w:pPr>
        <w:pStyle w:val="Sangradetextonormal"/>
        <w:spacing w:line="276" w:lineRule="auto"/>
        <w:ind w:left="0" w:firstLine="709"/>
        <w:jc w:val="both"/>
        <w:rPr>
          <w:rFonts w:ascii="Bookman Old Style" w:hAnsi="Bookman Old Style" w:cs="Aharoni"/>
          <w:u w:val="single"/>
          <w:lang w:val="es-UY"/>
        </w:rPr>
      </w:pPr>
      <w:r w:rsidRPr="003E6FEC">
        <w:rPr>
          <w:rFonts w:ascii="Bookman Old Style" w:hAnsi="Bookman Old Style" w:cs="Aharoni"/>
          <w:u w:val="single"/>
          <w:lang w:val="es-UY"/>
        </w:rPr>
        <w:t>Dicho reajuste regirá también, como cláusula penal, para el caso de incumplimiento. El mismo regirá desde el vencimiento del plazo de crédito establecido en la oferta o, en su defecto, el plazo mínimo establecido en el Art. 9, hasta el día en que el pago se encuentre a disposición del proveedor en el Departamento de Tesorería del Poder Judicial.</w:t>
      </w:r>
    </w:p>
    <w:p w:rsidR="00555140" w:rsidRPr="003E6FEC" w:rsidRDefault="00555140">
      <w:pPr>
        <w:spacing w:line="276" w:lineRule="auto"/>
        <w:jc w:val="both"/>
        <w:rPr>
          <w:rFonts w:ascii="Bookman Old Style" w:hAnsi="Bookman Old Style" w:cs="Aharoni"/>
          <w:lang w:val="es-UY"/>
        </w:rPr>
      </w:pP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lang w:val="es-UY"/>
        </w:rPr>
        <w:t xml:space="preserve">          No se computará como incumplimiento cuando el pago no se realizare por hechos imputables al adjudicatario (falta de presentación de certificados, factura mal confeccionada, etc.).</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lang w:val="es-UY"/>
        </w:rPr>
        <w:t xml:space="preserve">          El  atraso  en  el  pago  de  la multa no genera nuevos intereses y ajustes.</w:t>
      </w:r>
    </w:p>
    <w:p w:rsidR="00555140" w:rsidRPr="003E6FEC" w:rsidRDefault="00555140">
      <w:pPr>
        <w:spacing w:line="276" w:lineRule="auto"/>
        <w:jc w:val="both"/>
        <w:rPr>
          <w:rFonts w:ascii="Bookman Old Style" w:hAnsi="Bookman Old Style" w:cs="Aharoni"/>
          <w:lang w:val="es-UY"/>
        </w:rPr>
      </w:pPr>
    </w:p>
    <w:p w:rsidR="00555140" w:rsidRPr="003E6FEC" w:rsidRDefault="00C07723">
      <w:pPr>
        <w:spacing w:line="276" w:lineRule="auto"/>
        <w:jc w:val="both"/>
        <w:rPr>
          <w:rFonts w:ascii="Bookman Old Style" w:hAnsi="Bookman Old Style" w:cs="Aharoni"/>
          <w:b/>
          <w:lang w:val="es-UY"/>
        </w:rPr>
      </w:pPr>
      <w:r w:rsidRPr="003E6FEC">
        <w:rPr>
          <w:rFonts w:ascii="Bookman Old Style" w:hAnsi="Bookman Old Style" w:cs="Aharoni"/>
          <w:lang w:val="es-UY"/>
        </w:rPr>
        <w:t xml:space="preserve">         </w:t>
      </w:r>
      <w:r w:rsidRPr="003E6FEC">
        <w:rPr>
          <w:rFonts w:ascii="Bookman Old Style" w:hAnsi="Bookman Old Style" w:cs="Aharoni"/>
          <w:b/>
          <w:lang w:val="es-UY"/>
        </w:rPr>
        <w:t>Los ajustes no se aplicarán:</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b/>
          <w:lang w:val="es-UY"/>
        </w:rPr>
        <w:tab/>
        <w:t>a)</w:t>
      </w:r>
      <w:r w:rsidRPr="003E6FEC">
        <w:rPr>
          <w:rFonts w:ascii="Bookman Old Style" w:hAnsi="Bookman Old Style" w:cs="Aharoni"/>
          <w:lang w:val="es-UY"/>
        </w:rPr>
        <w:t xml:space="preserve"> desde la fecha de presentación de la oferta hasta el vencimiento del término de mantenimiento de precio,</w:t>
      </w:r>
    </w:p>
    <w:p w:rsidR="00555140" w:rsidRPr="003E6FEC" w:rsidRDefault="00C07723">
      <w:pPr>
        <w:spacing w:line="276" w:lineRule="auto"/>
        <w:jc w:val="both"/>
        <w:rPr>
          <w:rFonts w:ascii="Bookman Old Style" w:hAnsi="Bookman Old Style" w:cs="Aharoni"/>
          <w:lang w:val="es-UY"/>
        </w:rPr>
      </w:pPr>
      <w:r w:rsidRPr="003E6FEC">
        <w:rPr>
          <w:rFonts w:ascii="Bookman Old Style" w:hAnsi="Bookman Old Style" w:cs="Aharoni"/>
          <w:b/>
          <w:lang w:val="es-UY"/>
        </w:rPr>
        <w:lastRenderedPageBreak/>
        <w:tab/>
        <w:t xml:space="preserve">b) </w:t>
      </w:r>
      <w:r w:rsidRPr="003E6FEC">
        <w:rPr>
          <w:rFonts w:ascii="Bookman Old Style" w:hAnsi="Bookman Old Style" w:cs="Aharoni"/>
          <w:lang w:val="es-UY"/>
        </w:rPr>
        <w:t xml:space="preserve">desde el vencimiento del plazo de entrega hasta la efectiva entrega </w:t>
      </w:r>
      <w:r w:rsidRPr="003E6FEC">
        <w:rPr>
          <w:rFonts w:ascii="Bookman Old Style" w:hAnsi="Bookman Old Style" w:cs="Aharoni"/>
          <w:b/>
          <w:lang w:val="es-UY"/>
        </w:rPr>
        <w:t>cuando ésta se realice fuera del plazo</w:t>
      </w:r>
      <w:r w:rsidRPr="003E6FEC">
        <w:rPr>
          <w:rFonts w:ascii="Bookman Old Style" w:hAnsi="Bookman Old Style" w:cs="Aharoni"/>
          <w:lang w:val="es-UY"/>
        </w:rPr>
        <w:t>. Se considera como entrega efectiva cuando el Poder Judicial reciba de conformidad la totalidad del servicio de que se trate.</w:t>
      </w:r>
    </w:p>
    <w:p w:rsidR="00555140" w:rsidRPr="003E6FEC" w:rsidRDefault="00555140">
      <w:pPr>
        <w:spacing w:line="276" w:lineRule="auto"/>
        <w:jc w:val="both"/>
        <w:rPr>
          <w:rFonts w:ascii="Bookman Old Style" w:hAnsi="Bookman Old Style" w:cs="Aharoni"/>
          <w:lang w:val="es-UY"/>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14.- FÓRMULA DE REAJUSTE</w:t>
      </w:r>
    </w:p>
    <w:p w:rsidR="00555140" w:rsidRDefault="00555140">
      <w:pPr>
        <w:pStyle w:val="Ttulo12"/>
        <w:spacing w:line="276" w:lineRule="auto"/>
        <w:ind w:left="0" w:firstLine="0"/>
        <w:rPr>
          <w:rFonts w:ascii="Bookman Old Style" w:hAnsi="Bookman Old Style" w:cs="Aharoni"/>
          <w:szCs w:val="24"/>
        </w:rPr>
      </w:pPr>
    </w:p>
    <w:p w:rsidR="00555140" w:rsidRDefault="00C07723">
      <w:pPr>
        <w:pStyle w:val="Ttulo12"/>
        <w:spacing w:line="276" w:lineRule="auto"/>
        <w:ind w:left="0" w:firstLine="0"/>
        <w:jc w:val="both"/>
        <w:rPr>
          <w:rFonts w:ascii="Bookman Old Style" w:hAnsi="Bookman Old Style" w:cs="Aharoni"/>
          <w:b w:val="0"/>
          <w:szCs w:val="24"/>
        </w:rPr>
      </w:pPr>
      <w:r>
        <w:rPr>
          <w:rFonts w:ascii="Bookman Old Style" w:hAnsi="Bookman Old Style" w:cs="Aharoni"/>
          <w:b w:val="0"/>
          <w:szCs w:val="24"/>
        </w:rPr>
        <w:tab/>
        <w:t>Las empresas oferentes no podrán presentar ninguna otra fórmula paramétrica que no sea la establecida por la Administración. En caso de presentar alguna diferente, se entenderá que la empresa ha presentado la fórmula de ajuste de precios prevista en el artículo anterior.</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b/>
          <w:szCs w:val="24"/>
        </w:rPr>
      </w:pPr>
      <w:r>
        <w:rPr>
          <w:rStyle w:val="Fuentedeprrafopredeter2"/>
          <w:rFonts w:ascii="Bookman Old Style" w:hAnsi="Bookman Old Style" w:cs="Aharoni"/>
          <w:b/>
          <w:szCs w:val="24"/>
        </w:rPr>
        <w:t>Art. 15.-</w:t>
      </w:r>
      <w:r>
        <w:rPr>
          <w:rStyle w:val="Fuentedeprrafopredeter2"/>
          <w:rFonts w:ascii="Bookman Old Style" w:hAnsi="Bookman Old Style" w:cs="Aharoni"/>
          <w:szCs w:val="24"/>
        </w:rPr>
        <w:t xml:space="preserve"> </w:t>
      </w:r>
      <w:r>
        <w:rPr>
          <w:rStyle w:val="Fuentedeprrafopredeter2"/>
          <w:rFonts w:ascii="Bookman Old Style" w:hAnsi="Bookman Old Style" w:cs="Aharoni"/>
          <w:b/>
          <w:szCs w:val="24"/>
        </w:rPr>
        <w:t>PLAZO DE ENTREGA</w:t>
      </w:r>
    </w:p>
    <w:p w:rsidR="00555140" w:rsidRDefault="00555140">
      <w:pPr>
        <w:pStyle w:val="Normal1"/>
        <w:spacing w:line="276" w:lineRule="auto"/>
        <w:jc w:val="both"/>
        <w:rPr>
          <w:rFonts w:ascii="Bookman Old Style" w:hAnsi="Bookman Old Style" w:cs="Aharoni"/>
          <w:szCs w:val="24"/>
        </w:rPr>
      </w:pPr>
    </w:p>
    <w:p w:rsidR="00555140" w:rsidRDefault="00C07723">
      <w:pPr>
        <w:spacing w:line="276" w:lineRule="auto"/>
        <w:ind w:firstLine="708"/>
        <w:jc w:val="both"/>
        <w:rPr>
          <w:rFonts w:ascii="Bookman Old Style" w:hAnsi="Bookman Old Style" w:cs="Aharoni"/>
        </w:rPr>
      </w:pPr>
      <w:r>
        <w:rPr>
          <w:rFonts w:ascii="Bookman Old Style" w:hAnsi="Bookman Old Style"/>
        </w:rPr>
        <w:t xml:space="preserve">El plazo para completar la implementación del sistema y entregar las licencias correspondientes no podrá superar los </w:t>
      </w:r>
      <w:r>
        <w:rPr>
          <w:rFonts w:ascii="Bookman Old Style" w:hAnsi="Bookman Old Style"/>
          <w:b/>
        </w:rPr>
        <w:t>90</w:t>
      </w:r>
      <w:r>
        <w:rPr>
          <w:rFonts w:ascii="Bookman Old Style" w:hAnsi="Bookman Old Style"/>
        </w:rPr>
        <w:t xml:space="preserve"> días calendario</w:t>
      </w:r>
      <w:r>
        <w:rPr>
          <w:rFonts w:ascii="Bookman Old Style" w:hAnsi="Bookman Old Style" w:cs="Aharoni"/>
        </w:rPr>
        <w:t xml:space="preserve"> luego de efectuada la solicitud por parte de la Administración. Se considera que la Administración realiza la solicitud cuando envía la Orden de Compra a la empresa adjudicataria. </w:t>
      </w:r>
    </w:p>
    <w:p w:rsidR="00555140" w:rsidRDefault="00C07723">
      <w:pPr>
        <w:spacing w:line="276" w:lineRule="auto"/>
        <w:ind w:firstLine="708"/>
        <w:jc w:val="both"/>
        <w:rPr>
          <w:rFonts w:ascii="Bookman Old Style" w:hAnsi="Bookman Old Style" w:cs="Aharoni"/>
        </w:rPr>
      </w:pPr>
      <w:r>
        <w:rPr>
          <w:rFonts w:ascii="Bookman Old Style" w:hAnsi="Bookman Old Style" w:cs="Aharoni"/>
        </w:rPr>
        <w:t xml:space="preserve">El Proyecto se ejecutará en </w:t>
      </w:r>
      <w:r>
        <w:rPr>
          <w:rFonts w:ascii="Bookman Old Style" w:hAnsi="Bookman Old Style" w:cs="Aharoni"/>
          <w:b/>
        </w:rPr>
        <w:t>dos etapas</w:t>
      </w:r>
      <w:r>
        <w:rPr>
          <w:rFonts w:ascii="Bookman Old Style" w:hAnsi="Bookman Old Style" w:cs="Aharoni"/>
        </w:rPr>
        <w:t>, la primera de 15 días y la segunda de 75 días contados luego de culminado los primeros 15 días.</w:t>
      </w: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szCs w:val="24"/>
        </w:rPr>
        <w:tab/>
      </w: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16.- ESTUDIO DE LAS OFERTAS Y PONDERACIÓN.</w:t>
      </w:r>
    </w:p>
    <w:p w:rsidR="00555140" w:rsidRDefault="00555140">
      <w:pPr>
        <w:pStyle w:val="Normal1"/>
        <w:spacing w:line="276" w:lineRule="auto"/>
        <w:jc w:val="both"/>
        <w:rPr>
          <w:rFonts w:ascii="Bookman Old Style" w:hAnsi="Bookman Old Style" w:cs="Aharoni"/>
          <w:szCs w:val="24"/>
        </w:rPr>
      </w:pPr>
    </w:p>
    <w:p w:rsidR="00C07723" w:rsidRDefault="00C07723">
      <w:pPr>
        <w:spacing w:line="276" w:lineRule="auto"/>
        <w:ind w:firstLine="708"/>
        <w:jc w:val="both"/>
        <w:rPr>
          <w:rFonts w:ascii="Bookman Old Style" w:hAnsi="Bookman Old Style" w:cs="Aharoni"/>
        </w:rPr>
      </w:pPr>
      <w:r>
        <w:rPr>
          <w:rFonts w:ascii="Bookman Old Style" w:hAnsi="Bookman Old Style" w:cs="Aharoni"/>
        </w:rPr>
        <w:t xml:space="preserve">Las empresas deberán cumplir con la totalidad de las condiciones solicitadas en el presente Pliego y en el Pliego de Condiciones Técnicas adjunto. </w:t>
      </w:r>
    </w:p>
    <w:p w:rsidR="00555140" w:rsidRDefault="00C07723">
      <w:pPr>
        <w:spacing w:line="276" w:lineRule="auto"/>
        <w:ind w:firstLine="708"/>
        <w:jc w:val="both"/>
        <w:rPr>
          <w:rFonts w:ascii="Bookman Old Style" w:hAnsi="Bookman Old Style" w:cs="Aharoni"/>
        </w:rPr>
      </w:pPr>
      <w:r>
        <w:rPr>
          <w:rFonts w:ascii="Bookman Old Style" w:hAnsi="Bookman Old Style" w:cs="Aharoni"/>
        </w:rPr>
        <w:t xml:space="preserve"> Cumplidas las mismas se adjudicará: </w:t>
      </w:r>
    </w:p>
    <w:p w:rsidR="00555140" w:rsidRDefault="00555140">
      <w:pPr>
        <w:spacing w:line="276" w:lineRule="auto"/>
        <w:ind w:firstLine="708"/>
        <w:jc w:val="both"/>
        <w:rPr>
          <w:rFonts w:ascii="Bookman Old Style" w:hAnsi="Bookman Old Style" w:cs="Aharoni"/>
        </w:rPr>
      </w:pPr>
    </w:p>
    <w:p w:rsidR="00555140" w:rsidRPr="003E6FEC" w:rsidRDefault="00C07723">
      <w:pPr>
        <w:spacing w:line="276" w:lineRule="auto"/>
        <w:ind w:firstLine="708"/>
        <w:jc w:val="both"/>
        <w:rPr>
          <w:rFonts w:ascii="Bookman Old Style" w:hAnsi="Bookman Old Style" w:cs="Aharoni"/>
          <w:b/>
          <w:lang w:val="es-UY"/>
        </w:rPr>
      </w:pPr>
      <w:r>
        <w:rPr>
          <w:rFonts w:ascii="Bookman Old Style" w:hAnsi="Bookman Old Style" w:cs="Aharoni"/>
          <w:b/>
        </w:rPr>
        <w:t>Precio 100%</w:t>
      </w:r>
    </w:p>
    <w:p w:rsidR="00555140" w:rsidRPr="003E6FEC" w:rsidRDefault="00C07723">
      <w:pPr>
        <w:spacing w:line="276" w:lineRule="auto"/>
        <w:jc w:val="both"/>
        <w:rPr>
          <w:rFonts w:ascii="Bookman Old Style" w:hAnsi="Bookman Old Style" w:cs="Aharoni"/>
          <w:b/>
          <w:lang w:val="es-UY"/>
        </w:rPr>
      </w:pPr>
      <w:r w:rsidRPr="003E6FEC">
        <w:rPr>
          <w:rFonts w:ascii="Bookman Old Style" w:hAnsi="Bookman Old Style" w:cs="Aharoni"/>
          <w:b/>
          <w:lang w:val="es-UY"/>
        </w:rPr>
        <w:tab/>
      </w:r>
    </w:p>
    <w:p w:rsidR="00555140" w:rsidRPr="003E6FEC" w:rsidRDefault="00C07723">
      <w:pPr>
        <w:spacing w:line="276" w:lineRule="auto"/>
        <w:ind w:firstLine="708"/>
        <w:jc w:val="both"/>
        <w:rPr>
          <w:rFonts w:ascii="Bookman Old Style" w:hAnsi="Bookman Old Style" w:cs="Aharoni"/>
          <w:b/>
          <w:lang w:val="es-UY"/>
        </w:rPr>
      </w:pPr>
      <w:r w:rsidRPr="003E6FEC">
        <w:rPr>
          <w:rFonts w:ascii="Bookman Old Style" w:hAnsi="Bookman Old Style" w:cs="Aharoni"/>
          <w:b/>
          <w:lang w:val="es-UY"/>
        </w:rPr>
        <w:t>La Administración podrá adjudicar parcialmente la presente licitación.</w:t>
      </w:r>
    </w:p>
    <w:p w:rsidR="00555140" w:rsidRPr="003E6FEC" w:rsidRDefault="00555140">
      <w:pPr>
        <w:spacing w:line="276" w:lineRule="auto"/>
        <w:ind w:firstLine="708"/>
        <w:jc w:val="both"/>
        <w:rPr>
          <w:rFonts w:ascii="Bookman Old Style" w:hAnsi="Bookman Old Style" w:cs="Aharoni"/>
          <w:b/>
          <w:lang w:val="es-UY"/>
        </w:rPr>
      </w:pP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17.- ADJUDICACION.</w:t>
      </w:r>
    </w:p>
    <w:p w:rsidR="00555140" w:rsidRDefault="00555140">
      <w:pPr>
        <w:pStyle w:val="Normal1"/>
        <w:spacing w:line="276" w:lineRule="auto"/>
        <w:ind w:firstLine="709"/>
        <w:jc w:val="both"/>
        <w:rPr>
          <w:rFonts w:ascii="Bookman Old Style" w:hAnsi="Bookman Old Style" w:cs="Aharoni"/>
          <w:szCs w:val="24"/>
        </w:rPr>
      </w:pPr>
    </w:p>
    <w:p w:rsidR="00555140" w:rsidRDefault="00C07723">
      <w:pPr>
        <w:pStyle w:val="Normal1"/>
        <w:spacing w:after="120"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bCs/>
          <w:szCs w:val="24"/>
        </w:rPr>
        <w:t>17.1.</w:t>
      </w:r>
      <w:r>
        <w:rPr>
          <w:rStyle w:val="Fuentedeprrafopredeter2"/>
          <w:rFonts w:ascii="Bookman Old Style" w:hAnsi="Bookman Old Style" w:cs="Aharoni"/>
          <w:szCs w:val="24"/>
        </w:rPr>
        <w:tab/>
        <w:t>A los efectos de la adjudicación se tomarán en cuenta las condiciones y de acuerdo a los criterios establecidos en el presente Pliego y en el Pliego de Condiciones Técnicas.</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spacing w:val="-3"/>
          <w:szCs w:val="24"/>
        </w:rPr>
      </w:pPr>
      <w:r>
        <w:rPr>
          <w:rStyle w:val="Fuentedeprrafopredeter2"/>
          <w:rFonts w:ascii="Bookman Old Style" w:hAnsi="Bookman Old Style" w:cs="Aharoni"/>
          <w:b/>
          <w:bCs/>
          <w:szCs w:val="24"/>
        </w:rPr>
        <w:lastRenderedPageBreak/>
        <w:t>17.2.</w:t>
      </w:r>
      <w:r>
        <w:rPr>
          <w:rStyle w:val="Fuentedeprrafopredeter2"/>
          <w:rFonts w:ascii="Bookman Old Style" w:hAnsi="Bookman Old Style" w:cs="Aharoni"/>
          <w:szCs w:val="24"/>
        </w:rPr>
        <w:t xml:space="preserve"> </w:t>
      </w:r>
      <w:r>
        <w:rPr>
          <w:rStyle w:val="Fuentedeprrafopredeter2"/>
          <w:rFonts w:ascii="Bookman Old Style" w:hAnsi="Bookman Old Style" w:cs="Aharoni"/>
          <w:spacing w:val="-3"/>
          <w:szCs w:val="24"/>
        </w:rPr>
        <w:t>El organismo se reserva el derecho de observar las ofertas, y no tomarlas en cuenta para su adjudicación, en caso que:</w:t>
      </w:r>
    </w:p>
    <w:p w:rsidR="00555140" w:rsidRDefault="00C07723">
      <w:pPr>
        <w:pStyle w:val="Normal1"/>
        <w:numPr>
          <w:ilvl w:val="1"/>
          <w:numId w:val="2"/>
        </w:numPr>
        <w:tabs>
          <w:tab w:val="left" w:pos="1788"/>
        </w:tabs>
        <w:spacing w:after="120" w:line="276" w:lineRule="auto"/>
        <w:jc w:val="both"/>
        <w:rPr>
          <w:rFonts w:ascii="Bookman Old Style" w:hAnsi="Bookman Old Style" w:cs="Aharoni"/>
          <w:szCs w:val="24"/>
        </w:rPr>
      </w:pPr>
      <w:r>
        <w:rPr>
          <w:rFonts w:ascii="Bookman Old Style" w:hAnsi="Bookman Old Style" w:cs="Aharoni"/>
          <w:szCs w:val="24"/>
        </w:rPr>
        <w:t xml:space="preserve">El oferente se aparte de la forma de cotizar establecida anteriormente, o formule condiciones fuera de las establecidas. </w:t>
      </w:r>
    </w:p>
    <w:p w:rsidR="00555140" w:rsidRDefault="00C07723">
      <w:pPr>
        <w:pStyle w:val="Normal1"/>
        <w:numPr>
          <w:ilvl w:val="1"/>
          <w:numId w:val="2"/>
        </w:numPr>
        <w:tabs>
          <w:tab w:val="left" w:pos="1788"/>
        </w:tabs>
        <w:spacing w:after="120" w:line="276" w:lineRule="auto"/>
        <w:jc w:val="both"/>
        <w:rPr>
          <w:rFonts w:ascii="Bookman Old Style" w:hAnsi="Bookman Old Style" w:cs="Aharoni"/>
          <w:szCs w:val="24"/>
        </w:rPr>
      </w:pPr>
      <w:r>
        <w:rPr>
          <w:rFonts w:ascii="Bookman Old Style" w:hAnsi="Bookman Old Style" w:cs="Aharoni"/>
          <w:szCs w:val="24"/>
        </w:rPr>
        <w:t>La oferta contenga omisiones, errores, cotizaciones ilegibles, alteraciones, etc., que no hayan sido adecuadamente salvadas.</w:t>
      </w:r>
    </w:p>
    <w:p w:rsidR="00555140" w:rsidRDefault="00C07723">
      <w:pPr>
        <w:pStyle w:val="Normal1"/>
        <w:numPr>
          <w:ilvl w:val="1"/>
          <w:numId w:val="2"/>
        </w:numPr>
        <w:tabs>
          <w:tab w:val="left" w:pos="1788"/>
        </w:tabs>
        <w:spacing w:after="120" w:line="276" w:lineRule="auto"/>
        <w:jc w:val="both"/>
        <w:rPr>
          <w:rFonts w:ascii="Bookman Old Style" w:hAnsi="Bookman Old Style" w:cs="Aharoni"/>
          <w:spacing w:val="-3"/>
          <w:szCs w:val="24"/>
        </w:rPr>
      </w:pPr>
      <w:r>
        <w:rPr>
          <w:rFonts w:ascii="Bookman Old Style" w:hAnsi="Bookman Old Style" w:cs="Aharoni"/>
          <w:spacing w:val="-3"/>
          <w:szCs w:val="24"/>
        </w:rPr>
        <w:t>El oferente no presente la documentación requerida para hacer un juicio formal de la oferta.</w:t>
      </w:r>
    </w:p>
    <w:p w:rsidR="00555140" w:rsidRDefault="00C07723">
      <w:pPr>
        <w:pStyle w:val="Normal1"/>
        <w:numPr>
          <w:ilvl w:val="1"/>
          <w:numId w:val="2"/>
        </w:numPr>
        <w:tabs>
          <w:tab w:val="left" w:pos="1788"/>
        </w:tabs>
        <w:spacing w:after="120" w:line="276" w:lineRule="auto"/>
        <w:jc w:val="both"/>
        <w:rPr>
          <w:rFonts w:ascii="Bookman Old Style" w:hAnsi="Bookman Old Style" w:cs="Aharoni"/>
          <w:spacing w:val="-3"/>
          <w:szCs w:val="24"/>
        </w:rPr>
      </w:pPr>
      <w:r>
        <w:rPr>
          <w:rFonts w:ascii="Bookman Old Style" w:hAnsi="Bookman Old Style" w:cs="Aharoni"/>
          <w:spacing w:val="-3"/>
          <w:szCs w:val="24"/>
        </w:rPr>
        <w:t>No cumpla con los plazos de entrega establecidos en el Pliego de Condiciones Particulares, o las condiciones establecidas en el Pliego Técnico.</w:t>
      </w:r>
    </w:p>
    <w:p w:rsidR="00555140" w:rsidRDefault="00C07723">
      <w:pPr>
        <w:pStyle w:val="Normal1"/>
        <w:numPr>
          <w:ilvl w:val="1"/>
          <w:numId w:val="2"/>
        </w:numPr>
        <w:tabs>
          <w:tab w:val="left" w:pos="1788"/>
        </w:tabs>
        <w:spacing w:after="120" w:line="276" w:lineRule="auto"/>
        <w:jc w:val="both"/>
        <w:rPr>
          <w:rFonts w:ascii="Bookman Old Style" w:hAnsi="Bookman Old Style" w:cs="Aharoni"/>
          <w:szCs w:val="24"/>
        </w:rPr>
      </w:pPr>
      <w:r>
        <w:rPr>
          <w:rFonts w:ascii="Bookman Old Style" w:hAnsi="Bookman Old Style" w:cs="Aharoni"/>
          <w:szCs w:val="24"/>
        </w:rPr>
        <w:t xml:space="preserve">La oferta presente una vigencia inferior a la solicitada </w:t>
      </w:r>
    </w:p>
    <w:p w:rsidR="00555140" w:rsidRDefault="00C07723">
      <w:pPr>
        <w:pStyle w:val="Normal1"/>
        <w:spacing w:line="276" w:lineRule="auto"/>
        <w:ind w:firstLine="709"/>
        <w:jc w:val="both"/>
        <w:rPr>
          <w:rFonts w:ascii="Bookman Old Style" w:hAnsi="Bookman Old Style" w:cs="Aharoni"/>
          <w:szCs w:val="24"/>
        </w:rPr>
      </w:pPr>
      <w:r>
        <w:rPr>
          <w:rFonts w:ascii="Bookman Old Style" w:hAnsi="Bookman Old Style" w:cs="Aharoni"/>
          <w:szCs w:val="24"/>
        </w:rPr>
        <w:t xml:space="preserve">Asimismo se rechazarán las propuestas que contengan reservas o formulen objeciones al presente Pliego y/o contengan cláusulas abusivas. </w:t>
      </w:r>
    </w:p>
    <w:p w:rsidR="00555140" w:rsidRDefault="00555140">
      <w:pPr>
        <w:pStyle w:val="Normal1"/>
        <w:spacing w:line="276" w:lineRule="auto"/>
        <w:ind w:firstLine="709"/>
        <w:jc w:val="both"/>
        <w:rPr>
          <w:rFonts w:ascii="Bookman Old Style" w:hAnsi="Bookman Old Style" w:cs="Aharoni"/>
          <w:szCs w:val="24"/>
        </w:rPr>
      </w:pPr>
    </w:p>
    <w:p w:rsidR="00555140" w:rsidRDefault="00C07723">
      <w:pPr>
        <w:pStyle w:val="Normal1"/>
        <w:spacing w:line="276" w:lineRule="auto"/>
        <w:ind w:firstLine="709"/>
        <w:jc w:val="both"/>
        <w:rPr>
          <w:rFonts w:ascii="Bookman Old Style" w:hAnsi="Bookman Old Style" w:cs="Aharoni"/>
          <w:szCs w:val="24"/>
        </w:rPr>
      </w:pPr>
      <w:r>
        <w:rPr>
          <w:rFonts w:ascii="Bookman Old Style" w:hAnsi="Bookman Old Style" w:cs="Aharoni"/>
          <w:szCs w:val="24"/>
        </w:rPr>
        <w:t>Se podrán rechazar las ofertas por falta de información suficiente.</w:t>
      </w:r>
    </w:p>
    <w:p w:rsidR="00555140" w:rsidRDefault="00555140">
      <w:pPr>
        <w:pStyle w:val="Normal1"/>
        <w:spacing w:line="276" w:lineRule="auto"/>
        <w:ind w:firstLine="709"/>
        <w:jc w:val="both"/>
        <w:rPr>
          <w:rFonts w:ascii="Bookman Old Style" w:hAnsi="Bookman Old Style" w:cs="Aharoni"/>
          <w:szCs w:val="24"/>
        </w:rPr>
      </w:pPr>
    </w:p>
    <w:p w:rsidR="00555140" w:rsidRDefault="00C07723">
      <w:pPr>
        <w:pStyle w:val="Ttulo32"/>
        <w:numPr>
          <w:ilvl w:val="2"/>
          <w:numId w:val="1"/>
        </w:numPr>
        <w:spacing w:line="276" w:lineRule="auto"/>
        <w:ind w:left="0" w:firstLine="0"/>
        <w:rPr>
          <w:rFonts w:ascii="Bookman Old Style" w:hAnsi="Bookman Old Style" w:cs="Aharoni"/>
          <w:i w:val="0"/>
          <w:szCs w:val="24"/>
        </w:rPr>
      </w:pPr>
      <w:r>
        <w:rPr>
          <w:rFonts w:ascii="Bookman Old Style" w:hAnsi="Bookman Old Style" w:cs="Aharoni"/>
          <w:i w:val="0"/>
          <w:szCs w:val="24"/>
        </w:rPr>
        <w:t>Art. 18.- VALOR DE LA INFORMACIÓN TÉCNICA PRESENTADA</w:t>
      </w:r>
    </w:p>
    <w:p w:rsidR="00555140" w:rsidRDefault="00555140">
      <w:pPr>
        <w:pStyle w:val="Normal1"/>
        <w:spacing w:line="276" w:lineRule="auto"/>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b/>
      </w:r>
      <w:r>
        <w:rPr>
          <w:rStyle w:val="Fuentedeprrafopredeter2"/>
          <w:rFonts w:ascii="Bookman Old Style" w:hAnsi="Bookman Old Style" w:cs="Aharoni"/>
          <w:szCs w:val="24"/>
        </w:rPr>
        <w:t xml:space="preserve">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w:t>
      </w:r>
      <w:proofErr w:type="spellStart"/>
      <w:r>
        <w:rPr>
          <w:rStyle w:val="Fuentedeprrafopredeter2"/>
          <w:rFonts w:ascii="Bookman Old Style" w:hAnsi="Bookman Old Style" w:cs="Aharoni"/>
          <w:szCs w:val="24"/>
        </w:rPr>
        <w:t>de</w:t>
      </w:r>
      <w:proofErr w:type="spellEnd"/>
      <w:r>
        <w:rPr>
          <w:rStyle w:val="Fuentedeprrafopredeter2"/>
          <w:rFonts w:ascii="Bookman Old Style" w:hAnsi="Bookman Old Style" w:cs="Aharoni"/>
          <w:szCs w:val="24"/>
        </w:rPr>
        <w:t xml:space="preserve"> lugar a reclamación de clase alguna.</w:t>
      </w:r>
    </w:p>
    <w:p w:rsidR="00555140" w:rsidRDefault="00555140">
      <w:pPr>
        <w:pStyle w:val="Normal1"/>
        <w:spacing w:line="276" w:lineRule="auto"/>
        <w:jc w:val="both"/>
        <w:rPr>
          <w:rFonts w:ascii="Bookman Old Style" w:hAnsi="Bookman Old Style" w:cs="Aharoni"/>
          <w:szCs w:val="24"/>
        </w:rPr>
      </w:pPr>
    </w:p>
    <w:p w:rsidR="00555140" w:rsidRDefault="00555140">
      <w:pPr>
        <w:pStyle w:val="Normal1"/>
        <w:spacing w:line="276" w:lineRule="auto"/>
        <w:ind w:firstLine="709"/>
        <w:jc w:val="both"/>
        <w:rPr>
          <w:rFonts w:ascii="Bookman Old Style" w:hAnsi="Bookman Old Style" w:cs="Aharoni"/>
          <w:szCs w:val="24"/>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19.- GARANTÍAS</w:t>
      </w:r>
    </w:p>
    <w:p w:rsidR="00555140" w:rsidRDefault="00555140">
      <w:pPr>
        <w:pStyle w:val="Normal1"/>
        <w:spacing w:line="276" w:lineRule="auto"/>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szCs w:val="24"/>
        </w:rPr>
        <w:tab/>
        <w:t xml:space="preserve">En caso que se requiera la presentación de las mismas, todas las garantías se presentarán en el </w:t>
      </w:r>
      <w:r>
        <w:rPr>
          <w:rStyle w:val="Fuentedeprrafopredeter2"/>
          <w:rFonts w:ascii="Bookman Old Style" w:hAnsi="Bookman Old Style" w:cs="Aharoni"/>
          <w:b/>
          <w:szCs w:val="24"/>
        </w:rPr>
        <w:t>Departamento de Tesorería del Poder Judicial sito en la calle Paraguay 1291 - 1er. Piso, en el horario de 13 a 17 horas.</w:t>
      </w:r>
      <w:r>
        <w:rPr>
          <w:rStyle w:val="Fuentedeprrafopredeter2"/>
          <w:rFonts w:ascii="Bookman Old Style" w:hAnsi="Bookman Old Style" w:cs="Aharoni"/>
          <w:szCs w:val="24"/>
        </w:rPr>
        <w:t xml:space="preserve"> Deberán ser emitidas con cláusulas que contemplen su vigencia hasta el cumplimiento total de las obligaciones contractuales que ampara.</w:t>
      </w:r>
    </w:p>
    <w:p w:rsidR="00555140" w:rsidRDefault="00555140">
      <w:pPr>
        <w:pStyle w:val="Normal1"/>
        <w:spacing w:line="276" w:lineRule="auto"/>
        <w:jc w:val="both"/>
        <w:rPr>
          <w:rStyle w:val="Fuentedeprrafopredeter2"/>
          <w:rFonts w:ascii="Bookman Old Style" w:hAnsi="Bookman Old Style" w:cs="Aharoni"/>
          <w:szCs w:val="24"/>
        </w:rPr>
      </w:pP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szCs w:val="24"/>
        </w:rPr>
        <w:tab/>
        <w:t>La Administración se reserva el derecho de aceptar o rechazar, a su exclusivo juicio, los documentos que constituyan garantías.</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Style w:val="Fuentedeprrafopredeter2"/>
          <w:rFonts w:ascii="Bookman Old Style" w:hAnsi="Bookman Old Style" w:cs="Aharoni"/>
          <w:b/>
          <w:szCs w:val="24"/>
        </w:rPr>
      </w:pPr>
      <w:r>
        <w:rPr>
          <w:rStyle w:val="Fuentedeprrafopredeter2"/>
          <w:rFonts w:ascii="Bookman Old Style" w:hAnsi="Bookman Old Style" w:cs="Aharoni"/>
          <w:szCs w:val="24"/>
        </w:rPr>
        <w:lastRenderedPageBreak/>
        <w:tab/>
        <w:t xml:space="preserve">Las garantías se constituirán a la orden del Poder Judicial, y podrán consistir en depósito en efectivo, fianza, aval bancario o póliza de seguro de fianza. </w:t>
      </w:r>
      <w:r>
        <w:rPr>
          <w:rStyle w:val="Fuentedeprrafopredeter2"/>
          <w:rFonts w:ascii="Bookman Old Style" w:hAnsi="Bookman Old Style" w:cs="Aharoni"/>
          <w:b/>
          <w:szCs w:val="24"/>
        </w:rPr>
        <w:t xml:space="preserve">No se admitirán garantías personales de especie alguna. </w:t>
      </w:r>
    </w:p>
    <w:p w:rsidR="00555140" w:rsidRDefault="00555140">
      <w:pPr>
        <w:pStyle w:val="Textoindependiente1"/>
        <w:spacing w:line="276" w:lineRule="auto"/>
        <w:rPr>
          <w:rFonts w:ascii="Bookman Old Style" w:hAnsi="Bookman Old Style" w:cs="Aharoni"/>
          <w:szCs w:val="24"/>
        </w:rPr>
      </w:pP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szCs w:val="24"/>
        </w:rPr>
        <w:tab/>
        <w:t>Se podrá integrar la garantía en más de una de las modalidades indicadas, siempre que todas ellas sean constituidas a nombre del Poder Judicial y que cubran la cantidad exigida en cada relación contractual.</w:t>
      </w:r>
    </w:p>
    <w:p w:rsidR="00555140" w:rsidRDefault="00C07723">
      <w:pPr>
        <w:pStyle w:val="Normal1"/>
        <w:spacing w:line="276" w:lineRule="auto"/>
        <w:jc w:val="both"/>
        <w:rPr>
          <w:rFonts w:ascii="Bookman Old Style" w:hAnsi="Bookman Old Style" w:cs="Aharoni"/>
          <w:szCs w:val="24"/>
        </w:rPr>
      </w:pPr>
      <w:r>
        <w:rPr>
          <w:rFonts w:ascii="Bookman Old Style" w:hAnsi="Bookman Old Style" w:cs="Aharoni"/>
          <w:szCs w:val="24"/>
        </w:rPr>
        <w:tab/>
      </w:r>
    </w:p>
    <w:p w:rsidR="00555140" w:rsidRDefault="00C07723">
      <w:pPr>
        <w:pStyle w:val="Normal1"/>
        <w:spacing w:line="276" w:lineRule="auto"/>
        <w:ind w:firstLine="709"/>
        <w:jc w:val="both"/>
        <w:rPr>
          <w:rFonts w:ascii="Bookman Old Style" w:hAnsi="Bookman Old Style" w:cs="Aharoni"/>
          <w:szCs w:val="24"/>
        </w:rPr>
      </w:pPr>
      <w:r>
        <w:rPr>
          <w:rFonts w:ascii="Bookman Old Style" w:hAnsi="Bookman Old Style" w:cs="Aharoni"/>
          <w:szCs w:val="24"/>
        </w:rPr>
        <w:t>El documento justificativo de la constitución de garantías deberá contener necesariamente el número de licitación y el organismo que realizó el llamado.</w:t>
      </w:r>
    </w:p>
    <w:p w:rsidR="00555140" w:rsidRDefault="00555140">
      <w:pPr>
        <w:pStyle w:val="Normal1"/>
        <w:spacing w:line="276" w:lineRule="auto"/>
        <w:jc w:val="both"/>
        <w:rPr>
          <w:rFonts w:ascii="Bookman Old Style" w:hAnsi="Bookman Old Style" w:cs="Aharoni"/>
          <w:szCs w:val="24"/>
        </w:rPr>
      </w:pPr>
    </w:p>
    <w:p w:rsidR="00555140" w:rsidRDefault="00C07723">
      <w:pPr>
        <w:pStyle w:val="Ttulo12"/>
        <w:spacing w:line="276" w:lineRule="auto"/>
        <w:rPr>
          <w:rFonts w:ascii="Bookman Old Style" w:hAnsi="Bookman Old Style" w:cs="Aharoni"/>
          <w:szCs w:val="24"/>
        </w:rPr>
      </w:pPr>
      <w:r>
        <w:rPr>
          <w:rFonts w:ascii="Bookman Old Style" w:hAnsi="Bookman Old Style" w:cs="Aharoni"/>
          <w:szCs w:val="24"/>
        </w:rPr>
        <w:t>Art. 20.- GARANTIA DE FIEL CUMPLIMIENTO DEL CONTRATO.</w:t>
      </w:r>
    </w:p>
    <w:p w:rsidR="00555140" w:rsidRDefault="00555140">
      <w:pPr>
        <w:pStyle w:val="Normal1"/>
        <w:numPr>
          <w:ilvl w:val="0"/>
          <w:numId w:val="1"/>
        </w:numPr>
        <w:spacing w:line="276" w:lineRule="auto"/>
        <w:ind w:left="0" w:firstLine="722"/>
        <w:jc w:val="both"/>
        <w:rPr>
          <w:rFonts w:ascii="Bookman Old Style" w:hAnsi="Bookman Old Style" w:cs="Aharoni"/>
          <w:szCs w:val="24"/>
        </w:rPr>
      </w:pPr>
    </w:p>
    <w:p w:rsidR="00555140" w:rsidRDefault="00C07723">
      <w:pPr>
        <w:pStyle w:val="Normal1"/>
        <w:numPr>
          <w:ilvl w:val="0"/>
          <w:numId w:val="1"/>
        </w:numPr>
        <w:spacing w:line="276" w:lineRule="auto"/>
        <w:ind w:left="0" w:firstLine="722"/>
        <w:jc w:val="both"/>
        <w:rPr>
          <w:rStyle w:val="Fuentedeprrafopredeter2"/>
          <w:rFonts w:ascii="Bookman Old Style" w:hAnsi="Bookman Old Style" w:cs="Aharoni"/>
          <w:szCs w:val="24"/>
        </w:rPr>
      </w:pPr>
      <w:r>
        <w:rPr>
          <w:rStyle w:val="Fuentedeprrafopredeter2"/>
          <w:rFonts w:ascii="Bookman Old Style" w:hAnsi="Bookman Old Style" w:cs="Aharoni"/>
          <w:szCs w:val="24"/>
        </w:rPr>
        <w:t xml:space="preserve">Si correspondiere, dentro de los </w:t>
      </w:r>
      <w:r>
        <w:rPr>
          <w:rStyle w:val="Fuentedeprrafopredeter2"/>
          <w:rFonts w:ascii="Bookman Old Style" w:hAnsi="Bookman Old Style" w:cs="Aharoni"/>
          <w:b/>
          <w:szCs w:val="24"/>
        </w:rPr>
        <w:t xml:space="preserve">cinco </w:t>
      </w:r>
      <w:r>
        <w:rPr>
          <w:rStyle w:val="Fuentedeprrafopredeter2"/>
          <w:rFonts w:ascii="Bookman Old Style" w:hAnsi="Bookman Old Style" w:cs="Aharoni"/>
          <w:szCs w:val="24"/>
        </w:rPr>
        <w:t>días siguientes a la notificación de la adjudicación o su ampliación, el adjudicatario deberá justificar la constitución de la garantía de cumplimiento de contrato, por un mínimo del</w:t>
      </w:r>
      <w:r>
        <w:rPr>
          <w:rStyle w:val="Fuentedeprrafopredeter2"/>
          <w:rFonts w:ascii="Bookman Old Style" w:hAnsi="Bookman Old Style" w:cs="Aharoni"/>
          <w:b/>
          <w:szCs w:val="24"/>
        </w:rPr>
        <w:t xml:space="preserve"> 5% </w:t>
      </w:r>
      <w:r>
        <w:rPr>
          <w:rStyle w:val="Fuentedeprrafopredeter2"/>
          <w:rFonts w:ascii="Bookman Old Style" w:hAnsi="Bookman Old Style" w:cs="Aharoni"/>
          <w:szCs w:val="24"/>
        </w:rPr>
        <w:t>de la contratación, en los términos y condiciones previstos en el art. 64 del T.O.C.A.F. y de acuerdo a las especificaciones establecidas en el Pliego de Condiciones Particulares.</w:t>
      </w:r>
    </w:p>
    <w:p w:rsidR="00555140" w:rsidRDefault="00555140">
      <w:pPr>
        <w:pStyle w:val="Normal1"/>
        <w:numPr>
          <w:ilvl w:val="0"/>
          <w:numId w:val="1"/>
        </w:numPr>
        <w:spacing w:line="276" w:lineRule="auto"/>
        <w:ind w:left="0" w:firstLine="722"/>
        <w:jc w:val="both"/>
        <w:rPr>
          <w:rFonts w:ascii="Bookman Old Style" w:hAnsi="Bookman Old Style" w:cs="Aharoni"/>
          <w:szCs w:val="24"/>
        </w:rPr>
      </w:pPr>
    </w:p>
    <w:p w:rsidR="00555140" w:rsidRDefault="00C07723">
      <w:pPr>
        <w:pStyle w:val="Normal1"/>
        <w:numPr>
          <w:ilvl w:val="0"/>
          <w:numId w:val="1"/>
        </w:numPr>
        <w:spacing w:line="276" w:lineRule="auto"/>
        <w:ind w:left="0" w:firstLine="722"/>
        <w:jc w:val="both"/>
        <w:rPr>
          <w:rFonts w:ascii="Bookman Old Style" w:hAnsi="Bookman Old Style" w:cs="Aharoni"/>
          <w:szCs w:val="24"/>
        </w:rPr>
      </w:pPr>
      <w:r>
        <w:rPr>
          <w:rFonts w:ascii="Bookman Old Style" w:hAnsi="Bookman Old Style" w:cs="Aharoni"/>
          <w:szCs w:val="24"/>
        </w:rPr>
        <w:t>Transcurrido el plazo, a falta de constitución de esta garantía en tiempo y forma, hará caducar los derechos del adjudicatario, pudiendo la Administración ejecutar la garantía de mantenimiento de oferta, si existiere, o iniciar las acciones que pudieran corresponder contra el adjudicatario de acuerdo a lo establecido en el artículo 64 del T.O.C.A.F, más los daños y perjuicios que cause su incumplimiento, asimismo se lo tomará como antecedente negativo en futuras licitaciones este hecho, y reconsiderará el estudio de la licitación con exclusión del oferente adjudicatario en primera instancia.</w:t>
      </w:r>
    </w:p>
    <w:p w:rsidR="00555140" w:rsidRDefault="00555140">
      <w:pPr>
        <w:pStyle w:val="Normal1"/>
        <w:spacing w:line="276" w:lineRule="auto"/>
        <w:jc w:val="both"/>
        <w:rPr>
          <w:rFonts w:ascii="Bookman Old Style" w:hAnsi="Bookman Old Style" w:cs="Aharoni"/>
          <w:szCs w:val="24"/>
        </w:rPr>
      </w:pPr>
    </w:p>
    <w:p w:rsidR="00555140" w:rsidRDefault="00C07723">
      <w:pPr>
        <w:pStyle w:val="Normal1"/>
        <w:spacing w:line="276" w:lineRule="auto"/>
        <w:jc w:val="both"/>
        <w:rPr>
          <w:rFonts w:ascii="Bookman Old Style" w:hAnsi="Bookman Old Style" w:cs="Aharoni"/>
          <w:b/>
          <w:szCs w:val="24"/>
        </w:rPr>
      </w:pPr>
      <w:r>
        <w:rPr>
          <w:rFonts w:ascii="Bookman Old Style" w:hAnsi="Bookman Old Style" w:cs="Aharoni"/>
          <w:b/>
          <w:szCs w:val="24"/>
        </w:rPr>
        <w:t>Art. 21.-DEVOLUCIÓN DE GARANTÍAS</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Web"/>
        <w:spacing w:before="0" w:after="0" w:line="276" w:lineRule="auto"/>
        <w:ind w:firstLine="708"/>
        <w:jc w:val="both"/>
        <w:rPr>
          <w:rFonts w:ascii="Bookman Old Style" w:hAnsi="Bookman Old Style"/>
        </w:rPr>
      </w:pPr>
      <w:r>
        <w:rPr>
          <w:rFonts w:ascii="Bookman Old Style" w:hAnsi="Bookman Old Style"/>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555140" w:rsidRDefault="00555140">
      <w:pPr>
        <w:pStyle w:val="NormalWeb"/>
        <w:spacing w:before="0" w:after="0" w:line="276" w:lineRule="auto"/>
        <w:jc w:val="both"/>
        <w:rPr>
          <w:rFonts w:ascii="Bookman Old Style" w:hAnsi="Bookman Old Style"/>
          <w:b/>
        </w:rPr>
      </w:pPr>
    </w:p>
    <w:p w:rsidR="00555140" w:rsidRDefault="00C07723">
      <w:pPr>
        <w:pStyle w:val="Normal1"/>
        <w:spacing w:line="276" w:lineRule="auto"/>
        <w:jc w:val="both"/>
        <w:rPr>
          <w:rFonts w:ascii="Bookman Old Style" w:hAnsi="Bookman Old Style"/>
          <w:b/>
          <w:bCs/>
        </w:rPr>
      </w:pPr>
      <w:r>
        <w:rPr>
          <w:rFonts w:ascii="Bookman Old Style" w:hAnsi="Bookman Old Style" w:cs="Aharoni"/>
          <w:szCs w:val="24"/>
        </w:rPr>
        <w:t xml:space="preserve"> </w:t>
      </w:r>
      <w:r>
        <w:rPr>
          <w:rFonts w:ascii="Bookman Old Style" w:hAnsi="Bookman Old Style"/>
          <w:b/>
          <w:bCs/>
        </w:rPr>
        <w:t>Art. 22.- RECEPCIÓN.</w:t>
      </w:r>
    </w:p>
    <w:p w:rsidR="00555140" w:rsidRDefault="00555140">
      <w:pPr>
        <w:pStyle w:val="NormalWeb"/>
        <w:spacing w:before="0" w:after="0" w:line="276" w:lineRule="auto"/>
        <w:jc w:val="both"/>
        <w:rPr>
          <w:rFonts w:ascii="Bookman Old Style" w:hAnsi="Bookman Old Style"/>
          <w:b/>
          <w:bCs/>
        </w:rPr>
      </w:pPr>
    </w:p>
    <w:p w:rsidR="00555140" w:rsidRDefault="00C07723">
      <w:pPr>
        <w:pStyle w:val="NormalWeb"/>
        <w:spacing w:before="0" w:after="0" w:line="276" w:lineRule="auto"/>
        <w:ind w:firstLine="708"/>
        <w:jc w:val="both"/>
        <w:rPr>
          <w:rFonts w:ascii="Bookman Old Style" w:hAnsi="Bookman Old Style"/>
        </w:rPr>
      </w:pPr>
      <w:r>
        <w:rPr>
          <w:rFonts w:ascii="Bookman Old Style" w:hAnsi="Bookman Old Style"/>
        </w:rPr>
        <w:t>El cumplimiento del objeto contratado será controlado por personal del Poder Judicial.</w:t>
      </w:r>
    </w:p>
    <w:p w:rsidR="00555140" w:rsidRDefault="00555140">
      <w:pPr>
        <w:pStyle w:val="Normal1"/>
        <w:spacing w:line="276" w:lineRule="auto"/>
        <w:jc w:val="both"/>
        <w:rPr>
          <w:rFonts w:ascii="Bookman Old Style" w:hAnsi="Bookman Old Style" w:cs="Aharoni"/>
          <w:szCs w:val="24"/>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23.- CESIÓN DE CRÉDITO</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b/>
      </w:r>
      <w:r>
        <w:rPr>
          <w:rStyle w:val="Fuentedeprrafopredeter2"/>
          <w:rFonts w:ascii="Bookman Old Style" w:hAnsi="Bookman Old Style" w:cs="Aharoni"/>
          <w:szCs w:val="24"/>
        </w:rPr>
        <w:t>Cuando se configure una cesión de créditos, la existencia y cobro de los créditos dependerá y se podrá hacer efectiva, en la forma y en la medida que sean exigibles según el Pliego y, por el cumplimiento del suministro.</w:t>
      </w:r>
    </w:p>
    <w:p w:rsidR="00555140" w:rsidRDefault="00555140">
      <w:pPr>
        <w:pStyle w:val="Normal1"/>
        <w:spacing w:line="276" w:lineRule="auto"/>
        <w:rPr>
          <w:rFonts w:ascii="Bookman Old Style" w:hAnsi="Bookman Old Style" w:cs="Aharoni"/>
          <w:szCs w:val="24"/>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24.- EXENCIÓN DE RESPONSABILIDAD</w:t>
      </w:r>
    </w:p>
    <w:p w:rsidR="00555140" w:rsidRDefault="00555140">
      <w:pPr>
        <w:pStyle w:val="Normal1"/>
        <w:spacing w:line="276" w:lineRule="auto"/>
        <w:jc w:val="both"/>
        <w:rPr>
          <w:rFonts w:ascii="Bookman Old Style" w:hAnsi="Bookman Old Style" w:cs="Aharoni"/>
          <w:b/>
          <w:szCs w:val="24"/>
        </w:rPr>
      </w:pPr>
    </w:p>
    <w:p w:rsidR="00555140" w:rsidRDefault="00C07723">
      <w:pPr>
        <w:pStyle w:val="Normal1"/>
        <w:spacing w:line="276" w:lineRule="auto"/>
        <w:jc w:val="both"/>
        <w:rPr>
          <w:rStyle w:val="Fuentedeprrafopredeter2"/>
          <w:rFonts w:ascii="Bookman Old Style" w:hAnsi="Bookman Old Style" w:cs="Aharoni"/>
          <w:szCs w:val="24"/>
        </w:rPr>
      </w:pPr>
      <w:r>
        <w:rPr>
          <w:rStyle w:val="Fuentedeprrafopredeter2"/>
          <w:rFonts w:ascii="Bookman Old Style" w:hAnsi="Bookman Old Style" w:cs="Aharoni"/>
          <w:b/>
          <w:szCs w:val="24"/>
        </w:rPr>
        <w:tab/>
      </w:r>
      <w:r>
        <w:rPr>
          <w:rStyle w:val="Fuentedeprrafopredeter2"/>
          <w:rFonts w:ascii="Bookman Old Style" w:hAnsi="Bookman Old Style" w:cs="Aharoni"/>
          <w:szCs w:val="24"/>
        </w:rPr>
        <w:t>La Administración podrá desistir del llamado en cualquier etapa de su realización, podrá desestimar todas las ofertas, o podrá declarar desierta. Ninguna de estas decisiones generará derecho alguno de los participantes a reclamar por gastos, honorarios o indemnizaciones por daños y perjuicios.</w:t>
      </w:r>
    </w:p>
    <w:p w:rsidR="00555140" w:rsidRDefault="00555140">
      <w:pPr>
        <w:pStyle w:val="Normal1"/>
        <w:spacing w:line="276" w:lineRule="auto"/>
        <w:jc w:val="both"/>
        <w:rPr>
          <w:rFonts w:ascii="Bookman Old Style" w:hAnsi="Bookman Old Style" w:cs="Aharoni"/>
          <w:szCs w:val="24"/>
        </w:rPr>
      </w:pPr>
    </w:p>
    <w:p w:rsidR="00555140" w:rsidRDefault="00C07723">
      <w:pPr>
        <w:pStyle w:val="Ttulo12"/>
        <w:spacing w:line="276" w:lineRule="auto"/>
        <w:ind w:left="0" w:firstLine="0"/>
        <w:rPr>
          <w:rFonts w:ascii="Bookman Old Style" w:hAnsi="Bookman Old Style" w:cs="Aharoni"/>
          <w:szCs w:val="24"/>
        </w:rPr>
      </w:pPr>
      <w:r>
        <w:rPr>
          <w:rFonts w:ascii="Bookman Old Style" w:hAnsi="Bookman Old Style" w:cs="Aharoni"/>
          <w:szCs w:val="24"/>
        </w:rPr>
        <w:t>Art. 25.- INTERPRETACIÓN</w:t>
      </w:r>
    </w:p>
    <w:p w:rsidR="00555140" w:rsidRDefault="00555140">
      <w:pPr>
        <w:pStyle w:val="Normal1"/>
        <w:spacing w:line="276" w:lineRule="auto"/>
        <w:rPr>
          <w:rFonts w:ascii="Bookman Old Style" w:hAnsi="Bookman Old Style" w:cs="Aharoni"/>
          <w:szCs w:val="24"/>
        </w:rPr>
      </w:pPr>
    </w:p>
    <w:p w:rsidR="00555140" w:rsidRDefault="00C07723">
      <w:pPr>
        <w:pStyle w:val="Textoindependiente1"/>
        <w:spacing w:line="276" w:lineRule="auto"/>
        <w:rPr>
          <w:rFonts w:ascii="Bookman Old Style" w:hAnsi="Bookman Old Style" w:cs="Aharoni"/>
          <w:szCs w:val="24"/>
        </w:rPr>
      </w:pPr>
      <w:r>
        <w:rPr>
          <w:rFonts w:ascii="Bookman Old Style" w:hAnsi="Bookman Old Style" w:cs="Aharoni"/>
          <w:szCs w:val="24"/>
        </w:rPr>
        <w:tab/>
        <w:t>Toda cláusula imprecisa, ambigua, contradictoria u oscura a criterio de la Administración, se interpretará en el sentido más favorable a ésta.</w:t>
      </w: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Textoindependiente1"/>
        <w:spacing w:line="276" w:lineRule="auto"/>
        <w:rPr>
          <w:rFonts w:ascii="Bookman Old Style" w:hAnsi="Bookman Old Style" w:cs="Aharoni"/>
          <w:szCs w:val="24"/>
        </w:rPr>
      </w:pPr>
    </w:p>
    <w:p w:rsidR="00555140" w:rsidRDefault="00555140">
      <w:pPr>
        <w:pStyle w:val="Standard"/>
        <w:shd w:val="clear" w:color="auto" w:fill="BFBFBF"/>
        <w:jc w:val="center"/>
        <w:rPr>
          <w:b/>
          <w:bCs/>
          <w:sz w:val="28"/>
          <w:szCs w:val="28"/>
        </w:rPr>
      </w:pPr>
    </w:p>
    <w:p w:rsidR="00555140" w:rsidRDefault="00C07723">
      <w:pPr>
        <w:pStyle w:val="Standard"/>
        <w:shd w:val="clear" w:color="auto" w:fill="BFBFBF"/>
        <w:jc w:val="center"/>
        <w:rPr>
          <w:b/>
          <w:bCs/>
          <w:sz w:val="28"/>
          <w:szCs w:val="28"/>
        </w:rPr>
      </w:pPr>
      <w:r>
        <w:rPr>
          <w:b/>
          <w:bCs/>
          <w:sz w:val="28"/>
          <w:szCs w:val="28"/>
        </w:rPr>
        <w:t>PLIEGO TÉCNICO</w:t>
      </w:r>
    </w:p>
    <w:p w:rsidR="00555140" w:rsidRDefault="00555140">
      <w:pPr>
        <w:pStyle w:val="Standard"/>
        <w:shd w:val="clear" w:color="auto" w:fill="BFBFBF"/>
        <w:jc w:val="center"/>
        <w:rPr>
          <w:b/>
          <w:bCs/>
          <w:sz w:val="28"/>
          <w:szCs w:val="28"/>
        </w:rPr>
      </w:pPr>
    </w:p>
    <w:p w:rsidR="00555140" w:rsidRDefault="00C07723">
      <w:pPr>
        <w:pStyle w:val="Standard"/>
        <w:shd w:val="clear" w:color="auto" w:fill="BFBFBF"/>
        <w:jc w:val="center"/>
        <w:rPr>
          <w:b/>
          <w:bCs/>
        </w:rPr>
      </w:pPr>
      <w:r>
        <w:rPr>
          <w:b/>
          <w:bCs/>
        </w:rPr>
        <w:t>Pliego para la compra de un Sistema Centralizado de Video.</w:t>
      </w:r>
    </w:p>
    <w:p w:rsidR="00555140" w:rsidRDefault="00555140">
      <w:pPr>
        <w:pStyle w:val="Standard"/>
        <w:shd w:val="clear" w:color="auto" w:fill="BFBFBF"/>
        <w:jc w:val="center"/>
        <w:rPr>
          <w:b/>
          <w:bCs/>
        </w:rPr>
      </w:pPr>
    </w:p>
    <w:p w:rsidR="00555140" w:rsidRDefault="00555140"/>
    <w:p w:rsidR="00555140" w:rsidRDefault="00555140"/>
    <w:p w:rsidR="00555140" w:rsidRDefault="00C07723">
      <w:pPr>
        <w:pStyle w:val="Textoindependiente"/>
        <w:numPr>
          <w:ilvl w:val="0"/>
          <w:numId w:val="7"/>
        </w:numPr>
        <w:tabs>
          <w:tab w:val="left" w:pos="0"/>
        </w:tabs>
        <w:rPr>
          <w:rFonts w:ascii="Arial1" w:hAnsi="Arial1"/>
        </w:rPr>
      </w:pPr>
      <w:proofErr w:type="spellStart"/>
      <w:r>
        <w:rPr>
          <w:rFonts w:ascii="Arial1" w:hAnsi="Arial1"/>
        </w:rPr>
        <w:t>Objeto</w:t>
      </w:r>
      <w:proofErr w:type="spellEnd"/>
      <w:r>
        <w:rPr>
          <w:rFonts w:ascii="Arial1" w:hAnsi="Arial1"/>
        </w:rPr>
        <w:t xml:space="preserve"> del </w:t>
      </w:r>
      <w:proofErr w:type="spellStart"/>
      <w:r>
        <w:rPr>
          <w:rFonts w:ascii="Arial1" w:hAnsi="Arial1"/>
        </w:rPr>
        <w:t>llamado</w:t>
      </w:r>
      <w:proofErr w:type="spellEnd"/>
    </w:p>
    <w:p w:rsidR="00555140" w:rsidRDefault="00555140">
      <w:pPr>
        <w:pStyle w:val="Textoindependiente"/>
        <w:rPr>
          <w:rFonts w:ascii="Arial1" w:hAnsi="Arial1"/>
        </w:rPr>
      </w:pPr>
    </w:p>
    <w:p w:rsidR="00555140" w:rsidRDefault="00C07723">
      <w:pPr>
        <w:pStyle w:val="Textbody"/>
      </w:pPr>
      <w:r>
        <w:t xml:space="preserve">La compra de hasta un sistema de gestión y </w:t>
      </w:r>
      <w:proofErr w:type="spellStart"/>
      <w:r>
        <w:t>storage</w:t>
      </w:r>
      <w:proofErr w:type="spellEnd"/>
      <w:r>
        <w:t xml:space="preserve"> de video centralizado.</w:t>
      </w:r>
    </w:p>
    <w:p w:rsidR="00555140" w:rsidRDefault="00555140">
      <w:pPr>
        <w:pStyle w:val="Textbody"/>
        <w:rPr>
          <w:rFonts w:cs="Times New Roman"/>
          <w:szCs w:val="22"/>
        </w:rPr>
      </w:pPr>
    </w:p>
    <w:p w:rsidR="00555140" w:rsidRDefault="00C07723">
      <w:pPr>
        <w:pStyle w:val="Textoindependiente"/>
        <w:numPr>
          <w:ilvl w:val="0"/>
          <w:numId w:val="7"/>
        </w:numPr>
        <w:tabs>
          <w:tab w:val="left" w:pos="0"/>
        </w:tabs>
        <w:rPr>
          <w:rFonts w:ascii="Arial1" w:hAnsi="Arial1"/>
        </w:rPr>
      </w:pPr>
      <w:proofErr w:type="spellStart"/>
      <w:r>
        <w:rPr>
          <w:rFonts w:ascii="Arial1" w:hAnsi="Arial1"/>
        </w:rPr>
        <w:t>Antecedentes</w:t>
      </w:r>
      <w:proofErr w:type="spellEnd"/>
    </w:p>
    <w:p w:rsidR="00555140" w:rsidRDefault="00555140">
      <w:pPr>
        <w:pStyle w:val="Textoindependiente"/>
        <w:rPr>
          <w:rFonts w:ascii="Arial1" w:hAnsi="Arial1"/>
        </w:rPr>
      </w:pPr>
    </w:p>
    <w:p w:rsidR="00555140" w:rsidRDefault="00C07723">
      <w:pPr>
        <w:pStyle w:val="Standard"/>
        <w:jc w:val="both"/>
      </w:pPr>
      <w:r>
        <w:t xml:space="preserve">En la actualidad el poder Judicial cuenta con 23 sistemas de video grabación y un total de 300 cámaras distribuidas en diferentes edificios. La mitad del parking de cámaras es análogo y la otra mitad es IP (con y sin POE). Los videos son grabados de forma local en el DVR o NVR de la sede, permaneciendo en los discos durante un mínimo de 15 días, de forma cíclica hasta ser eliminados completamente de los registros del organismo. No hay un almacenamiento centralizado. No hay un sistema específico de visualización de cámaras, sino que depende en muchos de los casos, del fabricante de las cámaras o del grabador, teniendo así diversos </w:t>
      </w:r>
      <w:proofErr w:type="spellStart"/>
      <w:r>
        <w:t>softwares</w:t>
      </w:r>
      <w:proofErr w:type="spellEnd"/>
      <w:r>
        <w:t xml:space="preserve"> de gestión desintegrados. Cada usuario que desee obtener un respaldo de una grabación, lo hace a través del grabador local mediante un usuario genérico de respaldo, no pudiéndose instrumentar una gestión de usuarios federada. No es posible tampoco integrar el sistema actual con otros sistemas de seguridad. Los discos actualmente utilizados en los dispositivos </w:t>
      </w:r>
      <w:proofErr w:type="spellStart"/>
      <w:r>
        <w:t>DVRs</w:t>
      </w:r>
      <w:proofErr w:type="spellEnd"/>
      <w:r>
        <w:t>/</w:t>
      </w:r>
      <w:proofErr w:type="spellStart"/>
      <w:r>
        <w:t>NVRs</w:t>
      </w:r>
      <w:proofErr w:type="spellEnd"/>
      <w:r>
        <w:t xml:space="preserve"> son Western Digital </w:t>
      </w:r>
      <w:proofErr w:type="spellStart"/>
      <w:r>
        <w:t>Purple</w:t>
      </w:r>
      <w:proofErr w:type="spellEnd"/>
      <w:r>
        <w:t>.</w:t>
      </w:r>
    </w:p>
    <w:p w:rsidR="00555140" w:rsidRDefault="00555140">
      <w:pPr>
        <w:pStyle w:val="Textbody"/>
        <w:rPr>
          <w:szCs w:val="22"/>
        </w:rPr>
      </w:pPr>
    </w:p>
    <w:tbl>
      <w:tblPr>
        <w:tblW w:w="9545"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630"/>
        <w:gridCol w:w="1185"/>
        <w:gridCol w:w="1140"/>
        <w:gridCol w:w="3113"/>
        <w:gridCol w:w="1807"/>
        <w:gridCol w:w="1670"/>
      </w:tblGrid>
      <w:tr w:rsidR="00555140">
        <w:trPr>
          <w:tblHeader/>
        </w:trPr>
        <w:tc>
          <w:tcPr>
            <w:tcW w:w="630"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Sitio</w:t>
            </w:r>
          </w:p>
        </w:tc>
        <w:tc>
          <w:tcPr>
            <w:tcW w:w="1185"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Sistema Grabador</w:t>
            </w:r>
          </w:p>
        </w:tc>
        <w:tc>
          <w:tcPr>
            <w:tcW w:w="1140"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Cantidad de cámaras</w:t>
            </w:r>
          </w:p>
        </w:tc>
        <w:tc>
          <w:tcPr>
            <w:tcW w:w="3113"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Resolución de grabaciones locales</w:t>
            </w:r>
          </w:p>
        </w:tc>
        <w:tc>
          <w:tcPr>
            <w:tcW w:w="1807"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Ancho de banda de la sede</w:t>
            </w:r>
          </w:p>
        </w:tc>
        <w:tc>
          <w:tcPr>
            <w:tcW w:w="1670"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Tamaño disco</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2</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3</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3Tb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5</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6</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32</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720p 30fps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8Tb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7</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20</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9</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11</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lastRenderedPageBreak/>
              <w:t>12</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13</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100Mbps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2Tb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14</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15</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16fps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32</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960p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17</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h264 720p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2Tb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18</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19</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20</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720p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21</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720p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22</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720p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0,5Tb</w:t>
            </w:r>
          </w:p>
        </w:tc>
      </w:tr>
      <w:tr w:rsidR="00555140">
        <w:tc>
          <w:tcPr>
            <w:tcW w:w="63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23</w:t>
            </w:r>
          </w:p>
        </w:tc>
        <w:tc>
          <w:tcPr>
            <w:tcW w:w="118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14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64</w:t>
            </w:r>
          </w:p>
        </w:tc>
        <w:tc>
          <w:tcPr>
            <w:tcW w:w="3113"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1080/720p 25fps</w:t>
            </w:r>
          </w:p>
        </w:tc>
        <w:tc>
          <w:tcPr>
            <w:tcW w:w="1807"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10Mbps</w:t>
            </w:r>
          </w:p>
        </w:tc>
        <w:tc>
          <w:tcPr>
            <w:tcW w:w="1670"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16Tb</w:t>
            </w:r>
          </w:p>
        </w:tc>
      </w:tr>
    </w:tbl>
    <w:p w:rsidR="00555140" w:rsidRDefault="00C07723">
      <w:pPr>
        <w:pStyle w:val="Standard"/>
        <w:spacing w:before="240" w:after="120"/>
        <w:jc w:val="both"/>
        <w:rPr>
          <w:sz w:val="16"/>
          <w:szCs w:val="16"/>
        </w:rPr>
      </w:pPr>
      <w:r>
        <w:rPr>
          <w:sz w:val="16"/>
          <w:szCs w:val="16"/>
        </w:rPr>
        <w:t>Tabla 1 - Situación Actual</w:t>
      </w:r>
    </w:p>
    <w:p w:rsidR="00555140" w:rsidRDefault="00C07723">
      <w:pPr>
        <w:pStyle w:val="Standard"/>
        <w:spacing w:before="240" w:after="120"/>
        <w:jc w:val="both"/>
        <w:rPr>
          <w:szCs w:val="22"/>
        </w:rPr>
      </w:pPr>
      <w:r>
        <w:rPr>
          <w:szCs w:val="22"/>
        </w:rPr>
        <w:t>En resumen la situación actual se puede clasificar de la siguiente manera:</w:t>
      </w:r>
    </w:p>
    <w:tbl>
      <w:tblPr>
        <w:tblW w:w="8648"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735"/>
        <w:gridCol w:w="1220"/>
        <w:gridCol w:w="1386"/>
        <w:gridCol w:w="2136"/>
        <w:gridCol w:w="1864"/>
        <w:gridCol w:w="1307"/>
      </w:tblGrid>
      <w:tr w:rsidR="00555140">
        <w:tc>
          <w:tcPr>
            <w:tcW w:w="735"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Tipo de sede</w:t>
            </w:r>
          </w:p>
        </w:tc>
        <w:tc>
          <w:tcPr>
            <w:tcW w:w="1220"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Sistema Grabador</w:t>
            </w:r>
          </w:p>
        </w:tc>
        <w:tc>
          <w:tcPr>
            <w:tcW w:w="1386"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Cantidad de cámaras</w:t>
            </w:r>
          </w:p>
        </w:tc>
        <w:tc>
          <w:tcPr>
            <w:tcW w:w="2136"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Resolución de grabaciones locales</w:t>
            </w:r>
          </w:p>
        </w:tc>
        <w:tc>
          <w:tcPr>
            <w:tcW w:w="1864" w:type="dxa"/>
            <w:tcBorders>
              <w:top w:val="single" w:sz="2" w:space="0" w:color="000001"/>
              <w:left w:val="single" w:sz="2" w:space="0" w:color="000001"/>
              <w:bottom w:val="single" w:sz="2" w:space="0" w:color="000001"/>
            </w:tcBorders>
            <w:shd w:val="clear" w:color="auto" w:fill="auto"/>
            <w:tcMar>
              <w:left w:w="52" w:type="dxa"/>
            </w:tcMar>
          </w:tcPr>
          <w:p w:rsidR="00555140" w:rsidRDefault="00C07723">
            <w:pPr>
              <w:pStyle w:val="Contenidodelatabla"/>
            </w:pPr>
            <w:r>
              <w:t>Ancho de banda de la sede</w:t>
            </w:r>
          </w:p>
        </w:tc>
        <w:tc>
          <w:tcPr>
            <w:tcW w:w="1307"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Cantidad de sedes</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A</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7</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B</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5</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C</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D1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4</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D</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h264 720p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E</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8</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h264 720p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2</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F</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16</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h264 720p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G</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32</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h264 960p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4Mbps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2</w:t>
            </w:r>
          </w:p>
        </w:tc>
      </w:tr>
      <w:tr w:rsidR="00555140">
        <w:tc>
          <w:tcPr>
            <w:tcW w:w="735"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H</w:t>
            </w:r>
          </w:p>
        </w:tc>
        <w:tc>
          <w:tcPr>
            <w:tcW w:w="1220"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NVR</w:t>
            </w:r>
          </w:p>
        </w:tc>
        <w:tc>
          <w:tcPr>
            <w:tcW w:w="1386"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64</w:t>
            </w:r>
          </w:p>
        </w:tc>
        <w:tc>
          <w:tcPr>
            <w:tcW w:w="2136" w:type="dxa"/>
            <w:tcBorders>
              <w:left w:val="single" w:sz="2" w:space="0" w:color="000001"/>
              <w:bottom w:val="single" w:sz="2" w:space="0" w:color="000001"/>
            </w:tcBorders>
            <w:shd w:val="clear" w:color="auto" w:fill="auto"/>
            <w:tcMar>
              <w:left w:w="52" w:type="dxa"/>
            </w:tcMar>
          </w:tcPr>
          <w:p w:rsidR="00555140" w:rsidRDefault="00C07723">
            <w:pPr>
              <w:pStyle w:val="Standard"/>
              <w:jc w:val="both"/>
              <w:rPr>
                <w:rFonts w:ascii="Arial1" w:eastAsia="Arial1" w:hAnsi="Arial1"/>
                <w:color w:val="000000"/>
                <w:sz w:val="21"/>
                <w:szCs w:val="21"/>
              </w:rPr>
            </w:pPr>
            <w:r>
              <w:rPr>
                <w:rFonts w:ascii="Arial1" w:eastAsia="Arial1" w:hAnsi="Arial1"/>
                <w:color w:val="000000"/>
                <w:sz w:val="21"/>
                <w:szCs w:val="21"/>
              </w:rPr>
              <w:t>h264 960p 25fps</w:t>
            </w:r>
          </w:p>
        </w:tc>
        <w:tc>
          <w:tcPr>
            <w:tcW w:w="1864" w:type="dxa"/>
            <w:tcBorders>
              <w:left w:val="single" w:sz="2" w:space="0" w:color="000001"/>
              <w:bottom w:val="single" w:sz="2" w:space="0" w:color="000001"/>
            </w:tcBorders>
            <w:shd w:val="clear" w:color="auto" w:fill="auto"/>
            <w:tcMar>
              <w:left w:w="52" w:type="dxa"/>
            </w:tcMar>
          </w:tcPr>
          <w:p w:rsidR="00555140" w:rsidRDefault="00C07723">
            <w:pPr>
              <w:pStyle w:val="Contenidodelatabla"/>
            </w:pPr>
            <w:r>
              <w:t>10Mbps</w:t>
            </w:r>
          </w:p>
        </w:tc>
        <w:tc>
          <w:tcPr>
            <w:tcW w:w="1307" w:type="dxa"/>
            <w:tcBorders>
              <w:left w:val="single" w:sz="2" w:space="0" w:color="000001"/>
              <w:bottom w:val="single" w:sz="2" w:space="0" w:color="000001"/>
              <w:right w:val="single" w:sz="2" w:space="0" w:color="000001"/>
            </w:tcBorders>
            <w:shd w:val="clear" w:color="auto" w:fill="auto"/>
            <w:tcMar>
              <w:left w:w="52" w:type="dxa"/>
            </w:tcMar>
          </w:tcPr>
          <w:p w:rsidR="00555140" w:rsidRDefault="00C07723">
            <w:pPr>
              <w:pStyle w:val="Contenidodelatabla"/>
            </w:pPr>
            <w:r>
              <w:t>1</w:t>
            </w:r>
          </w:p>
        </w:tc>
      </w:tr>
    </w:tbl>
    <w:p w:rsidR="00555140" w:rsidRDefault="00C07723">
      <w:pPr>
        <w:pStyle w:val="Standard"/>
        <w:spacing w:before="240" w:after="120"/>
        <w:jc w:val="both"/>
        <w:rPr>
          <w:sz w:val="16"/>
          <w:szCs w:val="16"/>
        </w:rPr>
      </w:pPr>
      <w:r>
        <w:rPr>
          <w:sz w:val="16"/>
          <w:szCs w:val="16"/>
        </w:rPr>
        <w:t>Tabla 2 - Resumen</w:t>
      </w:r>
    </w:p>
    <w:p w:rsidR="00555140" w:rsidRDefault="00C07723">
      <w:pPr>
        <w:pStyle w:val="Textoindependiente"/>
        <w:numPr>
          <w:ilvl w:val="0"/>
          <w:numId w:val="7"/>
        </w:numPr>
        <w:tabs>
          <w:tab w:val="left" w:pos="0"/>
        </w:tabs>
        <w:rPr>
          <w:rFonts w:ascii="Arial1" w:hAnsi="Arial1"/>
        </w:rPr>
      </w:pPr>
      <w:proofErr w:type="spellStart"/>
      <w:r>
        <w:rPr>
          <w:rFonts w:ascii="Arial1" w:hAnsi="Arial1"/>
        </w:rPr>
        <w:t>Especificaciones</w:t>
      </w:r>
      <w:proofErr w:type="spellEnd"/>
      <w:r>
        <w:rPr>
          <w:rFonts w:ascii="Arial1" w:hAnsi="Arial1"/>
        </w:rPr>
        <w:t xml:space="preserve"> </w:t>
      </w:r>
      <w:proofErr w:type="spellStart"/>
      <w:r>
        <w:rPr>
          <w:rFonts w:ascii="Arial1" w:hAnsi="Arial1"/>
        </w:rPr>
        <w:t>técnicas</w:t>
      </w:r>
      <w:proofErr w:type="spellEnd"/>
      <w:r>
        <w:rPr>
          <w:rFonts w:ascii="Arial1" w:hAnsi="Arial1"/>
        </w:rPr>
        <w:t xml:space="preserve"> </w:t>
      </w:r>
      <w:proofErr w:type="spellStart"/>
      <w:r>
        <w:rPr>
          <w:rFonts w:ascii="Arial1" w:hAnsi="Arial1"/>
        </w:rPr>
        <w:t>Generales</w:t>
      </w:r>
      <w:proofErr w:type="spellEnd"/>
    </w:p>
    <w:p w:rsidR="00555140" w:rsidRDefault="00C07723">
      <w:pPr>
        <w:pStyle w:val="Standard"/>
        <w:spacing w:before="240" w:after="120"/>
        <w:jc w:val="both"/>
      </w:pPr>
      <w:r>
        <w:t xml:space="preserve">Se pueden reutilizar discos, grabadores o cualquier otro dispositivo ya existente en nuestro sistema actual que pudiera ser de utilidad para abaratar costos. </w:t>
      </w:r>
      <w:r>
        <w:rPr>
          <w:color w:val="000000"/>
          <w:szCs w:val="22"/>
          <w:lang w:eastAsia="en-US"/>
        </w:rPr>
        <w:t xml:space="preserve">El proyecto se iniciará con 300 cámaras de video-vigilancia, la solución ofertada deberá ser capaz de crecer en forma progresiva acorde a las necesidades del Poder Judicial. La solución deberá ser federativa permitiendo ampliar la </w:t>
      </w:r>
      <w:r>
        <w:rPr>
          <w:color w:val="000000"/>
          <w:szCs w:val="22"/>
          <w:lang w:eastAsia="en-US"/>
        </w:rPr>
        <w:lastRenderedPageBreak/>
        <w:t xml:space="preserve">cantidad de cámaras de video a conectar, así como también el hardware y </w:t>
      </w:r>
      <w:proofErr w:type="spellStart"/>
      <w:r>
        <w:rPr>
          <w:color w:val="000000"/>
          <w:szCs w:val="22"/>
          <w:lang w:eastAsia="en-US"/>
        </w:rPr>
        <w:t>storage</w:t>
      </w:r>
      <w:proofErr w:type="spellEnd"/>
      <w:r>
        <w:rPr>
          <w:color w:val="000000"/>
          <w:szCs w:val="22"/>
          <w:lang w:eastAsia="en-US"/>
        </w:rPr>
        <w:t xml:space="preserve"> necesario para dicho crecimiento.</w:t>
      </w:r>
    </w:p>
    <w:p w:rsidR="00555140" w:rsidRDefault="00C07723">
      <w:pPr>
        <w:pStyle w:val="Textbody"/>
        <w:spacing w:before="240" w:after="120"/>
      </w:pPr>
      <w:r>
        <w:rPr>
          <w:rStyle w:val="Fuentedeprrafopredeter1"/>
          <w:lang w:eastAsia="ar-SA"/>
        </w:rPr>
        <w:t>Deberá de ser una solución llave en mano, por lo tanto el oferente deberá prever todo lo necesario, tanto en discos, procesamiento, licencias y todas las variables que pudieran influir para que el funcionamiento sea óptimo.</w:t>
      </w:r>
    </w:p>
    <w:p w:rsidR="00555140" w:rsidRDefault="00C07723">
      <w:pPr>
        <w:pStyle w:val="Standard"/>
        <w:spacing w:before="240" w:after="120"/>
        <w:jc w:val="both"/>
        <w:rPr>
          <w:b/>
          <w:bCs/>
          <w:szCs w:val="32"/>
        </w:rPr>
      </w:pPr>
      <w:r>
        <w:rPr>
          <w:b/>
          <w:bCs/>
          <w:szCs w:val="32"/>
        </w:rPr>
        <w:t>El sistema de gestión de video centralizado desde ahora VMS, deberá soportar las funcionalidades listadas a continuación.</w:t>
      </w:r>
    </w:p>
    <w:p w:rsidR="00555140" w:rsidRDefault="00C07723">
      <w:pPr>
        <w:pStyle w:val="Standard"/>
        <w:numPr>
          <w:ilvl w:val="1"/>
          <w:numId w:val="7"/>
        </w:numPr>
        <w:tabs>
          <w:tab w:val="left" w:pos="0"/>
        </w:tabs>
        <w:jc w:val="both"/>
      </w:pPr>
      <w:r>
        <w:t xml:space="preserve">Contar de forma local con dos </w:t>
      </w:r>
      <w:proofErr w:type="spellStart"/>
      <w:r>
        <w:t>streamings</w:t>
      </w:r>
      <w:proofErr w:type="spellEnd"/>
      <w:r>
        <w:t xml:space="preserve"> simultáneos y la posibilidad de configurar grabaciones en HD 12fps o Full-HD 25fps.</w:t>
      </w:r>
    </w:p>
    <w:p w:rsidR="00555140" w:rsidRDefault="00C07723">
      <w:pPr>
        <w:pStyle w:val="Standard"/>
        <w:numPr>
          <w:ilvl w:val="1"/>
          <w:numId w:val="7"/>
        </w:numPr>
        <w:tabs>
          <w:tab w:val="left" w:pos="0"/>
        </w:tabs>
        <w:jc w:val="both"/>
      </w:pPr>
      <w:r>
        <w:t xml:space="preserve">Grabar de forma centralizada en calidad HD con 12 </w:t>
      </w:r>
      <w:proofErr w:type="spellStart"/>
      <w:r>
        <w:t>fps</w:t>
      </w:r>
      <w:proofErr w:type="spellEnd"/>
      <w:r>
        <w:t xml:space="preserve">, por un tiempo mínimo de 30 días </w:t>
      </w:r>
      <w:proofErr w:type="spellStart"/>
      <w:r>
        <w:t>contínuo</w:t>
      </w:r>
      <w:proofErr w:type="spellEnd"/>
      <w:r>
        <w:t xml:space="preserve"> y a contra-horario; es decir en momentos en donde hay una subutilización de la red de telecomunicaciones del Poder Judicial. Esto es debido a la limitación de ancho de banda con la que se cuenta en la mayoría de las sedes. Este respaldo podrá ser total pero también parcial, en cuyo caso se limitaría a respaldar exclusivamente cuando se detectase movimiento. El sistema de discos a utilizar deberá ser con soporte RAID 5 o superior.</w:t>
      </w:r>
    </w:p>
    <w:p w:rsidR="00555140" w:rsidRDefault="00C07723">
      <w:pPr>
        <w:pStyle w:val="Standard"/>
        <w:numPr>
          <w:ilvl w:val="1"/>
          <w:numId w:val="7"/>
        </w:numPr>
        <w:tabs>
          <w:tab w:val="left" w:pos="0"/>
        </w:tabs>
        <w:jc w:val="both"/>
      </w:pPr>
      <w:r>
        <w:t>Arquitectura federativa, para tener una administración centralizada para todos los usuarios y perfiles, contando con la opción de manejo por LDAP</w:t>
      </w:r>
    </w:p>
    <w:p w:rsidR="00555140" w:rsidRDefault="00C07723">
      <w:pPr>
        <w:pStyle w:val="Standard"/>
        <w:numPr>
          <w:ilvl w:val="1"/>
          <w:numId w:val="7"/>
        </w:numPr>
        <w:tabs>
          <w:tab w:val="left" w:pos="0"/>
        </w:tabs>
        <w:jc w:val="both"/>
        <w:rPr>
          <w:szCs w:val="22"/>
        </w:rPr>
      </w:pPr>
      <w:r>
        <w:rPr>
          <w:szCs w:val="22"/>
        </w:rPr>
        <w:t>Gestión de usuarios y permisos.</w:t>
      </w:r>
    </w:p>
    <w:p w:rsidR="00555140" w:rsidRDefault="00C07723">
      <w:pPr>
        <w:pStyle w:val="Standard"/>
        <w:numPr>
          <w:ilvl w:val="2"/>
          <w:numId w:val="7"/>
        </w:numPr>
        <w:tabs>
          <w:tab w:val="left" w:pos="0"/>
        </w:tabs>
        <w:jc w:val="both"/>
        <w:rPr>
          <w:szCs w:val="22"/>
        </w:rPr>
      </w:pPr>
      <w:r>
        <w:rPr>
          <w:szCs w:val="22"/>
        </w:rPr>
        <w:t>El sistema deberá gestionar los usuarios, los recursos y sus respectivos permisos.</w:t>
      </w:r>
    </w:p>
    <w:p w:rsidR="00555140" w:rsidRDefault="00C07723">
      <w:pPr>
        <w:pStyle w:val="Standard"/>
        <w:numPr>
          <w:ilvl w:val="2"/>
          <w:numId w:val="7"/>
        </w:numPr>
        <w:tabs>
          <w:tab w:val="left" w:pos="0"/>
        </w:tabs>
        <w:jc w:val="both"/>
        <w:rPr>
          <w:szCs w:val="22"/>
        </w:rPr>
      </w:pPr>
      <w:r>
        <w:rPr>
          <w:szCs w:val="22"/>
        </w:rPr>
        <w:t>Generar grupos de los recursos (canales de video, mapas, salidas, entradas, etc.).</w:t>
      </w:r>
    </w:p>
    <w:p w:rsidR="00555140" w:rsidRDefault="00C07723">
      <w:pPr>
        <w:pStyle w:val="Standard"/>
        <w:numPr>
          <w:ilvl w:val="2"/>
          <w:numId w:val="7"/>
        </w:numPr>
        <w:tabs>
          <w:tab w:val="left" w:pos="0"/>
        </w:tabs>
        <w:jc w:val="both"/>
        <w:rPr>
          <w:szCs w:val="22"/>
        </w:rPr>
      </w:pPr>
      <w:r>
        <w:rPr>
          <w:szCs w:val="22"/>
        </w:rPr>
        <w:t>Repetir en distintos grupos los recursos.</w:t>
      </w:r>
    </w:p>
    <w:p w:rsidR="00555140" w:rsidRDefault="00C07723">
      <w:pPr>
        <w:pStyle w:val="Standard"/>
        <w:numPr>
          <w:ilvl w:val="2"/>
          <w:numId w:val="7"/>
        </w:numPr>
        <w:tabs>
          <w:tab w:val="left" w:pos="0"/>
        </w:tabs>
        <w:jc w:val="both"/>
        <w:rPr>
          <w:szCs w:val="22"/>
        </w:rPr>
      </w:pPr>
      <w:r>
        <w:rPr>
          <w:szCs w:val="22"/>
        </w:rPr>
        <w:t>Generar perfiles de usuarios.</w:t>
      </w:r>
    </w:p>
    <w:p w:rsidR="00555140" w:rsidRDefault="00C07723">
      <w:pPr>
        <w:pStyle w:val="Standard"/>
        <w:numPr>
          <w:ilvl w:val="2"/>
          <w:numId w:val="7"/>
        </w:numPr>
        <w:tabs>
          <w:tab w:val="left" w:pos="0"/>
        </w:tabs>
        <w:jc w:val="both"/>
        <w:rPr>
          <w:szCs w:val="22"/>
        </w:rPr>
      </w:pPr>
      <w:r>
        <w:rPr>
          <w:szCs w:val="22"/>
        </w:rPr>
        <w:t>Administrar usuarios manteniendo la información de nombre, apellido, correo electrónico, nombre de usuario, contraseña y perfil asignado.</w:t>
      </w:r>
    </w:p>
    <w:p w:rsidR="00555140" w:rsidRDefault="00C07723">
      <w:pPr>
        <w:pStyle w:val="Standard"/>
        <w:numPr>
          <w:ilvl w:val="2"/>
          <w:numId w:val="7"/>
        </w:numPr>
        <w:tabs>
          <w:tab w:val="left" w:pos="0"/>
        </w:tabs>
        <w:jc w:val="both"/>
        <w:rPr>
          <w:szCs w:val="22"/>
        </w:rPr>
      </w:pPr>
      <w:r>
        <w:rPr>
          <w:szCs w:val="22"/>
        </w:rPr>
        <w:t>Configurar un nivel de privilegio por cada usuario, independiente del perfil, dándole prioridad sobre el control de cámaras con movimiento.</w:t>
      </w:r>
    </w:p>
    <w:p w:rsidR="00555140" w:rsidRDefault="00C07723">
      <w:pPr>
        <w:pStyle w:val="Standard"/>
        <w:numPr>
          <w:ilvl w:val="2"/>
          <w:numId w:val="7"/>
        </w:numPr>
        <w:tabs>
          <w:tab w:val="left" w:pos="0"/>
        </w:tabs>
        <w:jc w:val="both"/>
        <w:rPr>
          <w:szCs w:val="22"/>
        </w:rPr>
      </w:pPr>
      <w:r>
        <w:rPr>
          <w:szCs w:val="22"/>
        </w:rPr>
        <w:t>Control simultáneo a la base de datos de al menos 4 usuarios. Log de auditoría.</w:t>
      </w:r>
    </w:p>
    <w:p w:rsidR="00555140" w:rsidRDefault="00C07723">
      <w:pPr>
        <w:pStyle w:val="Standard"/>
        <w:numPr>
          <w:ilvl w:val="2"/>
          <w:numId w:val="7"/>
        </w:numPr>
        <w:tabs>
          <w:tab w:val="left" w:pos="0"/>
        </w:tabs>
        <w:jc w:val="both"/>
      </w:pPr>
      <w:r>
        <w:t>Tener una cantidad mínima de 10.000 usuarios.</w:t>
      </w:r>
    </w:p>
    <w:p w:rsidR="00555140" w:rsidRDefault="00C07723">
      <w:pPr>
        <w:pStyle w:val="Standard"/>
        <w:numPr>
          <w:ilvl w:val="1"/>
          <w:numId w:val="7"/>
        </w:numPr>
        <w:tabs>
          <w:tab w:val="left" w:pos="0"/>
        </w:tabs>
        <w:jc w:val="both"/>
      </w:pPr>
      <w:r>
        <w:t xml:space="preserve">La plataforma deberá ser de una arquitectura abierta permitiendo la interconexión con dispositivos externos mediante conexiones TCP/IP, I/O, </w:t>
      </w:r>
      <w:proofErr w:type="spellStart"/>
      <w:r>
        <w:t>Rest</w:t>
      </w:r>
      <w:proofErr w:type="spellEnd"/>
      <w:r>
        <w:t xml:space="preserve"> </w:t>
      </w:r>
      <w:proofErr w:type="spellStart"/>
      <w:r>
        <w:t>APIs</w:t>
      </w:r>
      <w:proofErr w:type="spellEnd"/>
      <w:r>
        <w:t>, SDK, ONVIF u otros similares.</w:t>
      </w:r>
    </w:p>
    <w:p w:rsidR="00555140" w:rsidRDefault="00C07723">
      <w:pPr>
        <w:pStyle w:val="Standard"/>
        <w:numPr>
          <w:ilvl w:val="1"/>
          <w:numId w:val="7"/>
        </w:numPr>
        <w:tabs>
          <w:tab w:val="left" w:pos="0"/>
        </w:tabs>
        <w:jc w:val="both"/>
        <w:rPr>
          <w:color w:val="000000"/>
        </w:rPr>
      </w:pPr>
      <w:r>
        <w:rPr>
          <w:color w:val="000000"/>
        </w:rPr>
        <w:t>Soportar un centro de monitorización y vigilancia en tiempo real (video muro).</w:t>
      </w:r>
    </w:p>
    <w:p w:rsidR="00555140" w:rsidRDefault="00C07723">
      <w:pPr>
        <w:pStyle w:val="Standard"/>
        <w:numPr>
          <w:ilvl w:val="1"/>
          <w:numId w:val="7"/>
        </w:numPr>
        <w:tabs>
          <w:tab w:val="left" w:pos="0"/>
        </w:tabs>
        <w:jc w:val="both"/>
        <w:rPr>
          <w:color w:val="000000"/>
        </w:rPr>
      </w:pPr>
      <w:r>
        <w:rPr>
          <w:color w:val="000000"/>
        </w:rPr>
        <w:t xml:space="preserve">Poder </w:t>
      </w:r>
      <w:proofErr w:type="spellStart"/>
      <w:r>
        <w:rPr>
          <w:color w:val="000000"/>
        </w:rPr>
        <w:t>encriptar</w:t>
      </w:r>
      <w:proofErr w:type="spellEnd"/>
      <w:r>
        <w:rPr>
          <w:color w:val="000000"/>
        </w:rPr>
        <w:t xml:space="preserve"> el video (utilizando por ejemplo 4096 bits RSA </w:t>
      </w:r>
      <w:proofErr w:type="spellStart"/>
      <w:r>
        <w:rPr>
          <w:color w:val="000000"/>
        </w:rPr>
        <w:t>ó</w:t>
      </w:r>
      <w:proofErr w:type="spellEnd"/>
      <w:r>
        <w:rPr>
          <w:color w:val="000000"/>
        </w:rPr>
        <w:t xml:space="preserve"> AES 256).</w:t>
      </w:r>
    </w:p>
    <w:p w:rsidR="00555140" w:rsidRDefault="00C07723">
      <w:pPr>
        <w:pStyle w:val="Standard"/>
        <w:numPr>
          <w:ilvl w:val="1"/>
          <w:numId w:val="7"/>
        </w:numPr>
        <w:tabs>
          <w:tab w:val="left" w:pos="0"/>
        </w:tabs>
        <w:jc w:val="both"/>
      </w:pPr>
      <w:r>
        <w:rPr>
          <w:color w:val="000000"/>
          <w:szCs w:val="22"/>
        </w:rPr>
        <w:t xml:space="preserve">Realizar análisis de video automático, detección de movimiento, cruce de </w:t>
      </w:r>
      <w:proofErr w:type="spellStart"/>
      <w:r>
        <w:rPr>
          <w:color w:val="000000"/>
          <w:szCs w:val="22"/>
        </w:rPr>
        <w:t>linea</w:t>
      </w:r>
      <w:proofErr w:type="spellEnd"/>
      <w:r>
        <w:rPr>
          <w:color w:val="000000"/>
          <w:szCs w:val="22"/>
        </w:rPr>
        <w:t xml:space="preserve">, zona restringida, disminuyendo los tiempos de búsqueda </w:t>
      </w:r>
      <w:r>
        <w:rPr>
          <w:szCs w:val="22"/>
        </w:rPr>
        <w:t>forense y configuración de alertas.</w:t>
      </w:r>
    </w:p>
    <w:p w:rsidR="00555140" w:rsidRDefault="00C07723">
      <w:pPr>
        <w:pStyle w:val="Standard"/>
        <w:numPr>
          <w:ilvl w:val="1"/>
          <w:numId w:val="7"/>
        </w:numPr>
        <w:tabs>
          <w:tab w:val="left" w:pos="0"/>
        </w:tabs>
        <w:jc w:val="both"/>
        <w:rPr>
          <w:szCs w:val="22"/>
        </w:rPr>
      </w:pPr>
      <w:r>
        <w:rPr>
          <w:szCs w:val="22"/>
        </w:rPr>
        <w:t>Poder introducir etiquetas en tiempo real.</w:t>
      </w:r>
    </w:p>
    <w:p w:rsidR="00555140" w:rsidRDefault="00C07723">
      <w:pPr>
        <w:pStyle w:val="Standard"/>
        <w:numPr>
          <w:ilvl w:val="1"/>
          <w:numId w:val="7"/>
        </w:numPr>
        <w:tabs>
          <w:tab w:val="left" w:pos="0"/>
        </w:tabs>
        <w:jc w:val="both"/>
        <w:rPr>
          <w:szCs w:val="22"/>
        </w:rPr>
      </w:pPr>
      <w:r>
        <w:rPr>
          <w:szCs w:val="22"/>
        </w:rPr>
        <w:t>La aplicación cliente a nivel de usuario debe ser totalmente en idioma español.</w:t>
      </w:r>
    </w:p>
    <w:p w:rsidR="00555140" w:rsidRDefault="00C07723">
      <w:pPr>
        <w:pStyle w:val="Standard"/>
        <w:numPr>
          <w:ilvl w:val="1"/>
          <w:numId w:val="7"/>
        </w:numPr>
        <w:tabs>
          <w:tab w:val="left" w:pos="0"/>
        </w:tabs>
        <w:jc w:val="both"/>
        <w:rPr>
          <w:szCs w:val="22"/>
        </w:rPr>
      </w:pPr>
      <w:r>
        <w:rPr>
          <w:szCs w:val="22"/>
        </w:rPr>
        <w:t>El VMS deberá permitir una instalación basada en una arquitectura HA (alta disponibilidad) asegurando la continuidad de un servicio 24x7. De ésta manera ante una eventual falla del servidor principal, otro(s) servidor(es) secundario(s) de redundancia tomarán su lugar en un tiempo no mayor a 60 segundos.</w:t>
      </w:r>
    </w:p>
    <w:p w:rsidR="00555140" w:rsidRDefault="00C07723">
      <w:pPr>
        <w:pStyle w:val="Standard"/>
        <w:numPr>
          <w:ilvl w:val="1"/>
          <w:numId w:val="7"/>
        </w:numPr>
        <w:tabs>
          <w:tab w:val="left" w:pos="0"/>
        </w:tabs>
        <w:jc w:val="both"/>
        <w:rPr>
          <w:szCs w:val="22"/>
        </w:rPr>
      </w:pPr>
      <w:r>
        <w:rPr>
          <w:szCs w:val="22"/>
        </w:rPr>
        <w:t xml:space="preserve">Estándar de video vigilancia IP </w:t>
      </w:r>
      <w:proofErr w:type="spellStart"/>
      <w:r>
        <w:rPr>
          <w:szCs w:val="22"/>
        </w:rPr>
        <w:t>Onvif</w:t>
      </w:r>
      <w:proofErr w:type="spellEnd"/>
      <w:r>
        <w:rPr>
          <w:szCs w:val="22"/>
        </w:rPr>
        <w:t xml:space="preserve"> (Perfil S).</w:t>
      </w:r>
    </w:p>
    <w:p w:rsidR="00555140" w:rsidRDefault="00C07723">
      <w:pPr>
        <w:pStyle w:val="Standard"/>
        <w:numPr>
          <w:ilvl w:val="1"/>
          <w:numId w:val="7"/>
        </w:numPr>
        <w:tabs>
          <w:tab w:val="left" w:pos="0"/>
        </w:tabs>
        <w:jc w:val="both"/>
        <w:rPr>
          <w:szCs w:val="22"/>
        </w:rPr>
      </w:pPr>
      <w:r>
        <w:rPr>
          <w:szCs w:val="22"/>
        </w:rPr>
        <w:lastRenderedPageBreak/>
        <w:t>El software del cliente debe poder visualizar al mismo tiempo y en la misma pantalla el video en vivo y las grabaciones de una misma cámara. Posibilidad de visualizar en forma simultanea cámaras de distintos servidores VMS.</w:t>
      </w:r>
    </w:p>
    <w:p w:rsidR="00555140" w:rsidRDefault="00C07723">
      <w:pPr>
        <w:pStyle w:val="Standard"/>
        <w:numPr>
          <w:ilvl w:val="1"/>
          <w:numId w:val="7"/>
        </w:numPr>
        <w:tabs>
          <w:tab w:val="left" w:pos="0"/>
        </w:tabs>
        <w:jc w:val="both"/>
        <w:rPr>
          <w:szCs w:val="22"/>
        </w:rPr>
      </w:pPr>
      <w:r>
        <w:rPr>
          <w:szCs w:val="22"/>
        </w:rPr>
        <w:t>Realizar búsquedas según criterios flexibles y definidos.</w:t>
      </w:r>
    </w:p>
    <w:p w:rsidR="00555140" w:rsidRDefault="00C07723">
      <w:pPr>
        <w:pStyle w:val="Standard"/>
        <w:numPr>
          <w:ilvl w:val="1"/>
          <w:numId w:val="7"/>
        </w:numPr>
        <w:tabs>
          <w:tab w:val="left" w:pos="0"/>
        </w:tabs>
        <w:jc w:val="both"/>
        <w:rPr>
          <w:szCs w:val="22"/>
        </w:rPr>
      </w:pPr>
      <w:r>
        <w:rPr>
          <w:szCs w:val="22"/>
        </w:rPr>
        <w:t>Posibilidad de búsqueda por etiquetas manuales.</w:t>
      </w:r>
    </w:p>
    <w:p w:rsidR="00555140" w:rsidRDefault="00C07723">
      <w:pPr>
        <w:pStyle w:val="Standard"/>
        <w:numPr>
          <w:ilvl w:val="1"/>
          <w:numId w:val="7"/>
        </w:numPr>
        <w:tabs>
          <w:tab w:val="left" w:pos="0"/>
        </w:tabs>
        <w:jc w:val="both"/>
        <w:rPr>
          <w:szCs w:val="22"/>
        </w:rPr>
      </w:pPr>
      <w:r>
        <w:rPr>
          <w:szCs w:val="22"/>
        </w:rPr>
        <w:t xml:space="preserve">Configurar un servidor de </w:t>
      </w:r>
      <w:proofErr w:type="spellStart"/>
      <w:r>
        <w:rPr>
          <w:szCs w:val="22"/>
        </w:rPr>
        <w:t>logs</w:t>
      </w:r>
      <w:proofErr w:type="spellEnd"/>
      <w:r>
        <w:rPr>
          <w:szCs w:val="22"/>
        </w:rPr>
        <w:t xml:space="preserve"> y eventos.</w:t>
      </w:r>
    </w:p>
    <w:p w:rsidR="00555140" w:rsidRDefault="00C07723">
      <w:pPr>
        <w:pStyle w:val="Standard"/>
        <w:numPr>
          <w:ilvl w:val="1"/>
          <w:numId w:val="7"/>
        </w:numPr>
        <w:tabs>
          <w:tab w:val="left" w:pos="0"/>
        </w:tabs>
        <w:jc w:val="both"/>
        <w:rPr>
          <w:szCs w:val="22"/>
        </w:rPr>
      </w:pPr>
      <w:r>
        <w:rPr>
          <w:szCs w:val="22"/>
        </w:rPr>
        <w:t xml:space="preserve">Exportación desde </w:t>
      </w:r>
      <w:proofErr w:type="spellStart"/>
      <w:r>
        <w:rPr>
          <w:szCs w:val="22"/>
        </w:rPr>
        <w:t>linea</w:t>
      </w:r>
      <w:proofErr w:type="spellEnd"/>
      <w:r>
        <w:rPr>
          <w:szCs w:val="22"/>
        </w:rPr>
        <w:t xml:space="preserve"> de tiempo, video en vivo, formato nativo, formatos </w:t>
      </w:r>
      <w:proofErr w:type="spellStart"/>
      <w:r>
        <w:rPr>
          <w:szCs w:val="22"/>
        </w:rPr>
        <w:t>standard</w:t>
      </w:r>
      <w:proofErr w:type="spellEnd"/>
      <w:r>
        <w:rPr>
          <w:szCs w:val="22"/>
        </w:rPr>
        <w:t xml:space="preserve"> AVI, MPEG-4; OGG, MKV, WMA, entre otros. Marca de agua.</w:t>
      </w:r>
    </w:p>
    <w:p w:rsidR="00555140" w:rsidRDefault="00C07723">
      <w:pPr>
        <w:pStyle w:val="Standard"/>
        <w:numPr>
          <w:ilvl w:val="1"/>
          <w:numId w:val="7"/>
        </w:numPr>
        <w:tabs>
          <w:tab w:val="left" w:pos="0"/>
        </w:tabs>
        <w:jc w:val="both"/>
      </w:pPr>
      <w:r>
        <w:rPr>
          <w:szCs w:val="22"/>
        </w:rPr>
        <w:t>Soportar los siguientes formatos de compresión de video: H.264/MPEG-4</w:t>
      </w:r>
      <w:r>
        <w:rPr>
          <w:color w:val="000000"/>
          <w:szCs w:val="22"/>
        </w:rPr>
        <w:t xml:space="preserve">/H.265, </w:t>
      </w:r>
      <w:r>
        <w:rPr>
          <w:szCs w:val="22"/>
        </w:rPr>
        <w:t xml:space="preserve">Full HD y ratios de </w:t>
      </w:r>
      <w:proofErr w:type="spellStart"/>
      <w:r>
        <w:rPr>
          <w:szCs w:val="22"/>
        </w:rPr>
        <w:t>frame</w:t>
      </w:r>
      <w:proofErr w:type="spellEnd"/>
      <w:r>
        <w:rPr>
          <w:szCs w:val="22"/>
        </w:rPr>
        <w:t xml:space="preserve"> de hasta 25 FPS (PAL).</w:t>
      </w:r>
    </w:p>
    <w:p w:rsidR="00555140" w:rsidRDefault="00C07723">
      <w:pPr>
        <w:pStyle w:val="Standard"/>
        <w:numPr>
          <w:ilvl w:val="1"/>
          <w:numId w:val="7"/>
        </w:numPr>
        <w:tabs>
          <w:tab w:val="left" w:pos="0"/>
        </w:tabs>
        <w:jc w:val="both"/>
        <w:rPr>
          <w:szCs w:val="22"/>
        </w:rPr>
      </w:pPr>
      <w:r>
        <w:rPr>
          <w:szCs w:val="22"/>
        </w:rPr>
        <w:t>Cliente web o un cliente local como mínimo para visualización de cámaras. Se deberán incluir todos los costos de licencias asociadas.</w:t>
      </w:r>
    </w:p>
    <w:p w:rsidR="00555140" w:rsidRDefault="00C07723">
      <w:pPr>
        <w:pStyle w:val="Standard"/>
        <w:numPr>
          <w:ilvl w:val="1"/>
          <w:numId w:val="7"/>
        </w:numPr>
        <w:tabs>
          <w:tab w:val="left" w:pos="0"/>
        </w:tabs>
        <w:jc w:val="both"/>
        <w:rPr>
          <w:color w:val="000000"/>
          <w:szCs w:val="22"/>
        </w:rPr>
      </w:pPr>
      <w:r>
        <w:rPr>
          <w:color w:val="000000"/>
          <w:szCs w:val="22"/>
        </w:rPr>
        <w:t>Escalabilidad de la solución propuesta.</w:t>
      </w:r>
    </w:p>
    <w:p w:rsidR="00555140" w:rsidRDefault="00555140">
      <w:pPr>
        <w:pStyle w:val="Standard"/>
        <w:jc w:val="both"/>
        <w:rPr>
          <w:color w:val="000000"/>
          <w:szCs w:val="22"/>
        </w:rPr>
      </w:pPr>
    </w:p>
    <w:p w:rsidR="00555140" w:rsidRDefault="00C07723">
      <w:pPr>
        <w:pStyle w:val="Standard"/>
        <w:numPr>
          <w:ilvl w:val="0"/>
          <w:numId w:val="7"/>
        </w:numPr>
        <w:tabs>
          <w:tab w:val="left" w:pos="0"/>
        </w:tabs>
        <w:jc w:val="both"/>
        <w:rPr>
          <w:rFonts w:ascii="Arial1" w:hAnsi="Arial1"/>
        </w:rPr>
      </w:pPr>
      <w:proofErr w:type="spellStart"/>
      <w:r>
        <w:rPr>
          <w:rFonts w:ascii="Arial1" w:hAnsi="Arial1"/>
        </w:rPr>
        <w:t>Items</w:t>
      </w:r>
      <w:proofErr w:type="spellEnd"/>
      <w:r>
        <w:rPr>
          <w:rFonts w:ascii="Arial1" w:hAnsi="Arial1"/>
        </w:rPr>
        <w:t xml:space="preserve"> a cotizar</w:t>
      </w:r>
    </w:p>
    <w:p w:rsidR="00555140" w:rsidRDefault="00555140">
      <w:pPr>
        <w:pStyle w:val="Standard"/>
        <w:jc w:val="both"/>
        <w:rPr>
          <w:rFonts w:ascii="Arial1" w:hAnsi="Arial1"/>
          <w:color w:val="000000"/>
          <w:lang w:eastAsia="en-US"/>
        </w:rPr>
      </w:pPr>
    </w:p>
    <w:tbl>
      <w:tblPr>
        <w:tblW w:w="9545" w:type="dxa"/>
        <w:tblInd w:w="10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735"/>
        <w:gridCol w:w="2720"/>
        <w:gridCol w:w="1088"/>
        <w:gridCol w:w="3734"/>
        <w:gridCol w:w="1268"/>
      </w:tblGrid>
      <w:tr w:rsidR="00555140">
        <w:tc>
          <w:tcPr>
            <w:tcW w:w="735" w:type="dxa"/>
            <w:tcBorders>
              <w:top w:val="single" w:sz="2" w:space="0" w:color="000000"/>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proofErr w:type="spellStart"/>
            <w:r>
              <w:t>item</w:t>
            </w:r>
            <w:proofErr w:type="spellEnd"/>
          </w:p>
        </w:tc>
        <w:tc>
          <w:tcPr>
            <w:tcW w:w="2721" w:type="dxa"/>
            <w:tcBorders>
              <w:top w:val="single" w:sz="2" w:space="0" w:color="000000"/>
              <w:left w:val="single" w:sz="2" w:space="0" w:color="000000"/>
              <w:bottom w:val="single" w:sz="2" w:space="0" w:color="000000"/>
            </w:tcBorders>
            <w:shd w:val="clear" w:color="auto" w:fill="auto"/>
            <w:tcMar>
              <w:left w:w="52" w:type="dxa"/>
            </w:tcMar>
          </w:tcPr>
          <w:p w:rsidR="00555140" w:rsidRDefault="00C07723">
            <w:pPr>
              <w:pStyle w:val="Contenidodelatabla"/>
            </w:pPr>
            <w:r>
              <w:t>descripción</w:t>
            </w:r>
          </w:p>
        </w:tc>
        <w:tc>
          <w:tcPr>
            <w:tcW w:w="1088" w:type="dxa"/>
            <w:tcBorders>
              <w:top w:val="single" w:sz="2" w:space="0" w:color="000000"/>
              <w:left w:val="single" w:sz="2" w:space="0" w:color="000000"/>
              <w:bottom w:val="single" w:sz="2" w:space="0" w:color="000000"/>
            </w:tcBorders>
            <w:shd w:val="clear" w:color="auto" w:fill="auto"/>
            <w:tcMar>
              <w:left w:w="52" w:type="dxa"/>
            </w:tcMar>
          </w:tcPr>
          <w:p w:rsidR="00555140" w:rsidRDefault="00C07723">
            <w:pPr>
              <w:pStyle w:val="Contenidodelatabla"/>
            </w:pPr>
            <w:r>
              <w:t>Cantidad</w:t>
            </w:r>
          </w:p>
        </w:tc>
        <w:tc>
          <w:tcPr>
            <w:tcW w:w="3735" w:type="dxa"/>
            <w:tcBorders>
              <w:top w:val="single" w:sz="2" w:space="0" w:color="000000"/>
              <w:left w:val="single" w:sz="2" w:space="0" w:color="000000"/>
              <w:bottom w:val="single" w:sz="2" w:space="0" w:color="000000"/>
            </w:tcBorders>
            <w:shd w:val="clear" w:color="auto" w:fill="auto"/>
            <w:tcMar>
              <w:left w:w="52" w:type="dxa"/>
            </w:tcMar>
          </w:tcPr>
          <w:p w:rsidR="00555140" w:rsidRDefault="00C07723">
            <w:pPr>
              <w:pStyle w:val="Contenidodelatabla"/>
            </w:pPr>
            <w:r>
              <w:t>Observaciones</w:t>
            </w:r>
          </w:p>
        </w:tc>
        <w:tc>
          <w:tcPr>
            <w:tcW w:w="1266" w:type="dxa"/>
            <w:tcBorders>
              <w:top w:val="single" w:sz="2" w:space="0" w:color="000000"/>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Referencia</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1</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Suministro e instalación de un Sistema VMS central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jc w:val="center"/>
            </w:pPr>
            <w:r>
              <w:t>1</w:t>
            </w:r>
          </w:p>
        </w:tc>
        <w:tc>
          <w:tcPr>
            <w:tcW w:w="3735" w:type="dxa"/>
            <w:tcBorders>
              <w:left w:val="single" w:sz="2" w:space="0" w:color="000000"/>
              <w:bottom w:val="single" w:sz="2" w:space="0" w:color="000000"/>
            </w:tcBorders>
            <w:shd w:val="clear" w:color="auto" w:fill="auto"/>
            <w:tcMar>
              <w:left w:w="52" w:type="dxa"/>
            </w:tcMar>
          </w:tcPr>
          <w:p w:rsidR="00555140" w:rsidRDefault="00C07723">
            <w:pPr>
              <w:pStyle w:val="Standard"/>
              <w:jc w:val="both"/>
            </w:pPr>
            <w:r>
              <w:rPr>
                <w:color w:val="000000"/>
                <w:szCs w:val="22"/>
                <w:lang w:eastAsia="en-US"/>
              </w:rPr>
              <w:t xml:space="preserve">Según las capacidad solicitadas en el punto 3 </w:t>
            </w:r>
            <w:r>
              <w:rPr>
                <w:rFonts w:ascii="Arial1" w:hAnsi="Arial1"/>
                <w:color w:val="000000"/>
                <w:lang w:eastAsia="en-US"/>
              </w:rPr>
              <w:t>Especificaciones técnicas Generales</w:t>
            </w: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4.1</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2</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Suministro e instalación de un Hardware servidor central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jc w:val="center"/>
            </w:pPr>
            <w:r>
              <w:t>1</w:t>
            </w:r>
          </w:p>
        </w:tc>
        <w:tc>
          <w:tcPr>
            <w:tcW w:w="3735" w:type="dxa"/>
            <w:tcBorders>
              <w:left w:val="single" w:sz="2" w:space="0" w:color="000000"/>
              <w:bottom w:val="single" w:sz="2" w:space="0" w:color="000000"/>
            </w:tcBorders>
            <w:shd w:val="clear" w:color="auto" w:fill="auto"/>
            <w:tcMar>
              <w:left w:w="52" w:type="dxa"/>
            </w:tcMar>
          </w:tcPr>
          <w:p w:rsidR="00555140" w:rsidRDefault="00C07723">
            <w:pPr>
              <w:pStyle w:val="Standard"/>
              <w:jc w:val="both"/>
            </w:pPr>
            <w:r>
              <w:rPr>
                <w:color w:val="000000"/>
                <w:szCs w:val="22"/>
                <w:lang w:eastAsia="en-US"/>
              </w:rPr>
              <w:t xml:space="preserve">Según las capacidad solicitadas en el punto 3 </w:t>
            </w:r>
            <w:r>
              <w:rPr>
                <w:rFonts w:ascii="Arial1" w:hAnsi="Arial1"/>
                <w:color w:val="000000"/>
                <w:lang w:eastAsia="en-US"/>
              </w:rPr>
              <w:t>Especificaciones técnicas Generales</w:t>
            </w: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4.2</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3</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 xml:space="preserve">Suministro e instalación de un Hardware </w:t>
            </w:r>
            <w:proofErr w:type="spellStart"/>
            <w:r>
              <w:t>storage</w:t>
            </w:r>
            <w:proofErr w:type="spellEnd"/>
            <w:r>
              <w:t xml:space="preserve"> central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jc w:val="center"/>
            </w:pPr>
            <w:r>
              <w:t>1</w:t>
            </w:r>
          </w:p>
        </w:tc>
        <w:tc>
          <w:tcPr>
            <w:tcW w:w="3735" w:type="dxa"/>
            <w:tcBorders>
              <w:left w:val="single" w:sz="2" w:space="0" w:color="000000"/>
              <w:bottom w:val="single" w:sz="2" w:space="0" w:color="000000"/>
            </w:tcBorders>
            <w:shd w:val="clear" w:color="auto" w:fill="auto"/>
            <w:tcMar>
              <w:left w:w="52" w:type="dxa"/>
            </w:tcMar>
          </w:tcPr>
          <w:p w:rsidR="00555140" w:rsidRDefault="00C07723">
            <w:pPr>
              <w:pStyle w:val="Standard"/>
              <w:jc w:val="both"/>
            </w:pPr>
            <w:r>
              <w:rPr>
                <w:color w:val="000000"/>
                <w:szCs w:val="22"/>
                <w:lang w:eastAsia="en-US"/>
              </w:rPr>
              <w:t xml:space="preserve">Según las capacidad solicitadas en el punto 3 </w:t>
            </w:r>
            <w:r>
              <w:rPr>
                <w:rFonts w:ascii="Arial1" w:hAnsi="Arial1"/>
                <w:color w:val="000000"/>
                <w:lang w:eastAsia="en-US"/>
              </w:rPr>
              <w:t>Especificaciones técnicas Generales</w:t>
            </w: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4.3</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4</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Suministro e instalación de un Sistema/s VMS local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Hasta 23</w:t>
            </w:r>
          </w:p>
        </w:tc>
        <w:tc>
          <w:tcPr>
            <w:tcW w:w="3735"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 xml:space="preserve">Variante por tipo de sede, punto 2 </w:t>
            </w:r>
            <w:r>
              <w:rPr>
                <w:rFonts w:ascii="Arial1" w:hAnsi="Arial1"/>
              </w:rPr>
              <w:t>Antecedentes, tabla 2-Resumen</w:t>
            </w: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4.4</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5</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Suministro e instalación de un Hardware servidor local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Hasta 23</w:t>
            </w:r>
          </w:p>
        </w:tc>
        <w:tc>
          <w:tcPr>
            <w:tcW w:w="3735"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 xml:space="preserve">Variante por tipo de sede, punto 2 </w:t>
            </w:r>
            <w:r>
              <w:rPr>
                <w:rFonts w:ascii="Arial1" w:hAnsi="Arial1"/>
              </w:rPr>
              <w:t>Antecedentes, tabla 2-Resumen</w:t>
            </w: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4.5</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6</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 xml:space="preserve">Suministro e instalación de un Hardware </w:t>
            </w:r>
            <w:proofErr w:type="spellStart"/>
            <w:r>
              <w:t>storage</w:t>
            </w:r>
            <w:proofErr w:type="spellEnd"/>
            <w:r>
              <w:t xml:space="preserve"> local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Hasta 23</w:t>
            </w:r>
          </w:p>
        </w:tc>
        <w:tc>
          <w:tcPr>
            <w:tcW w:w="3735"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 xml:space="preserve">Variante por tipo de sede, punto 2 </w:t>
            </w:r>
            <w:r>
              <w:rPr>
                <w:rFonts w:ascii="Arial1" w:hAnsi="Arial1"/>
              </w:rPr>
              <w:t>Antecedentes, tabla 2-Resumen</w:t>
            </w: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4.6</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7</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 xml:space="preserve">Suministro e instalación Sistema de </w:t>
            </w:r>
            <w:proofErr w:type="spellStart"/>
            <w:r>
              <w:t>VideoWall</w:t>
            </w:r>
            <w:proofErr w:type="spellEnd"/>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jc w:val="center"/>
            </w:pPr>
            <w:r>
              <w:t>1</w:t>
            </w:r>
          </w:p>
        </w:tc>
        <w:tc>
          <w:tcPr>
            <w:tcW w:w="3735" w:type="dxa"/>
            <w:tcBorders>
              <w:left w:val="single" w:sz="2" w:space="0" w:color="000000"/>
              <w:bottom w:val="single" w:sz="2" w:space="0" w:color="000000"/>
            </w:tcBorders>
            <w:shd w:val="clear" w:color="auto" w:fill="auto"/>
            <w:tcMar>
              <w:left w:w="52" w:type="dxa"/>
            </w:tcMar>
          </w:tcPr>
          <w:p w:rsidR="00555140" w:rsidRDefault="00555140">
            <w:pPr>
              <w:pStyle w:val="Contenidodelatabla"/>
            </w:pP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4.7</w:t>
            </w:r>
          </w:p>
        </w:tc>
      </w:tr>
      <w:tr w:rsidR="00555140">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8</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Capacitación</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Hasta 4</w:t>
            </w:r>
          </w:p>
        </w:tc>
        <w:tc>
          <w:tcPr>
            <w:tcW w:w="3735" w:type="dxa"/>
            <w:tcBorders>
              <w:left w:val="single" w:sz="2" w:space="0" w:color="000000"/>
              <w:bottom w:val="single" w:sz="2" w:space="0" w:color="000000"/>
            </w:tcBorders>
            <w:shd w:val="clear" w:color="auto" w:fill="auto"/>
            <w:tcMar>
              <w:left w:w="52" w:type="dxa"/>
            </w:tcMar>
          </w:tcPr>
          <w:p w:rsidR="00555140" w:rsidRDefault="00555140">
            <w:pPr>
              <w:pStyle w:val="Contenidodelatabla"/>
            </w:pP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4.8</w:t>
            </w:r>
          </w:p>
        </w:tc>
      </w:tr>
      <w:tr w:rsidR="00555140">
        <w:trPr>
          <w:trHeight w:val="403"/>
        </w:trPr>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9</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Soporte mensual</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Hasta 24</w:t>
            </w:r>
          </w:p>
        </w:tc>
        <w:tc>
          <w:tcPr>
            <w:tcW w:w="3735" w:type="dxa"/>
            <w:tcBorders>
              <w:left w:val="single" w:sz="2" w:space="0" w:color="000000"/>
              <w:bottom w:val="single" w:sz="2" w:space="0" w:color="000000"/>
            </w:tcBorders>
            <w:shd w:val="clear" w:color="auto" w:fill="auto"/>
            <w:tcMar>
              <w:left w:w="52" w:type="dxa"/>
            </w:tcMar>
          </w:tcPr>
          <w:p w:rsidR="00555140" w:rsidRDefault="00555140">
            <w:pPr>
              <w:pStyle w:val="Contenidodelatabla"/>
            </w:pP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4.9</w:t>
            </w:r>
          </w:p>
        </w:tc>
      </w:tr>
      <w:tr w:rsidR="00555140">
        <w:trPr>
          <w:trHeight w:val="403"/>
        </w:trPr>
        <w:tc>
          <w:tcPr>
            <w:tcW w:w="735" w:type="dxa"/>
            <w:tcBorders>
              <w:left w:val="single" w:sz="2" w:space="0" w:color="000000"/>
              <w:bottom w:val="single" w:sz="2" w:space="0" w:color="000000"/>
            </w:tcBorders>
            <w:shd w:val="clear" w:color="auto" w:fill="auto"/>
            <w:tcMar>
              <w:left w:w="52" w:type="dxa"/>
            </w:tcMar>
            <w:vAlign w:val="center"/>
          </w:tcPr>
          <w:p w:rsidR="00555140" w:rsidRDefault="00C07723">
            <w:pPr>
              <w:pStyle w:val="Contenidodelatabla"/>
              <w:jc w:val="center"/>
            </w:pPr>
            <w:r>
              <w:t>10</w:t>
            </w:r>
          </w:p>
        </w:tc>
        <w:tc>
          <w:tcPr>
            <w:tcW w:w="2721"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Crecimiento</w:t>
            </w:r>
          </w:p>
        </w:tc>
        <w:tc>
          <w:tcPr>
            <w:tcW w:w="1088" w:type="dxa"/>
            <w:tcBorders>
              <w:left w:val="single" w:sz="2" w:space="0" w:color="000000"/>
              <w:bottom w:val="single" w:sz="2" w:space="0" w:color="000000"/>
            </w:tcBorders>
            <w:shd w:val="clear" w:color="auto" w:fill="auto"/>
            <w:tcMar>
              <w:left w:w="52" w:type="dxa"/>
            </w:tcMar>
          </w:tcPr>
          <w:p w:rsidR="00555140" w:rsidRDefault="00C07723">
            <w:pPr>
              <w:pStyle w:val="Contenidodelatabla"/>
            </w:pPr>
            <w:r>
              <w:t>100%</w:t>
            </w:r>
          </w:p>
        </w:tc>
        <w:tc>
          <w:tcPr>
            <w:tcW w:w="3735" w:type="dxa"/>
            <w:tcBorders>
              <w:left w:val="single" w:sz="2" w:space="0" w:color="000000"/>
              <w:bottom w:val="single" w:sz="2" w:space="0" w:color="000000"/>
            </w:tcBorders>
            <w:shd w:val="clear" w:color="auto" w:fill="auto"/>
            <w:tcMar>
              <w:left w:w="52" w:type="dxa"/>
            </w:tcMar>
          </w:tcPr>
          <w:p w:rsidR="00555140" w:rsidRDefault="00555140">
            <w:pPr>
              <w:pStyle w:val="Contenidodelatabla"/>
            </w:pPr>
          </w:p>
        </w:tc>
        <w:tc>
          <w:tcPr>
            <w:tcW w:w="1266" w:type="dxa"/>
            <w:tcBorders>
              <w:left w:val="single" w:sz="2" w:space="0" w:color="000000"/>
              <w:bottom w:val="single" w:sz="2" w:space="0" w:color="000000"/>
              <w:right w:val="single" w:sz="2" w:space="0" w:color="000000"/>
            </w:tcBorders>
            <w:shd w:val="clear" w:color="auto" w:fill="auto"/>
            <w:tcMar>
              <w:left w:w="52" w:type="dxa"/>
            </w:tcMar>
          </w:tcPr>
          <w:p w:rsidR="00555140" w:rsidRDefault="00C07723">
            <w:pPr>
              <w:pStyle w:val="Contenidodelatabla"/>
            </w:pPr>
            <w:r>
              <w:t>4.10</w:t>
            </w:r>
          </w:p>
        </w:tc>
      </w:tr>
    </w:tbl>
    <w:p w:rsidR="00555140" w:rsidRDefault="00C07723">
      <w:pPr>
        <w:pStyle w:val="Standard"/>
        <w:jc w:val="both"/>
        <w:rPr>
          <w:rFonts w:ascii="Arial1" w:hAnsi="Arial1"/>
          <w:color w:val="000000"/>
          <w:sz w:val="16"/>
          <w:szCs w:val="16"/>
          <w:lang w:eastAsia="en-US"/>
        </w:rPr>
      </w:pPr>
      <w:r>
        <w:rPr>
          <w:rFonts w:ascii="Arial1" w:hAnsi="Arial1"/>
          <w:color w:val="000000"/>
          <w:sz w:val="16"/>
          <w:szCs w:val="16"/>
          <w:lang w:eastAsia="en-US"/>
        </w:rPr>
        <w:t>Tabla 3</w:t>
      </w:r>
    </w:p>
    <w:p w:rsidR="00555140" w:rsidRDefault="00555140">
      <w:pPr>
        <w:pStyle w:val="Standard"/>
        <w:jc w:val="both"/>
        <w:rPr>
          <w:rFonts w:ascii="Arial1" w:hAnsi="Arial1"/>
          <w:color w:val="000000"/>
          <w:sz w:val="20"/>
          <w:szCs w:val="20"/>
          <w:lang w:eastAsia="en-US"/>
        </w:rPr>
      </w:pPr>
    </w:p>
    <w:p w:rsidR="00555140" w:rsidRDefault="00C07723">
      <w:pPr>
        <w:pStyle w:val="Contenidodelatabla"/>
        <w:numPr>
          <w:ilvl w:val="1"/>
          <w:numId w:val="7"/>
        </w:numPr>
        <w:tabs>
          <w:tab w:val="left" w:pos="0"/>
        </w:tabs>
        <w:rPr>
          <w:color w:val="000000"/>
          <w:lang w:eastAsia="en-US"/>
        </w:rPr>
      </w:pPr>
      <w:r>
        <w:rPr>
          <w:color w:val="000000"/>
          <w:lang w:eastAsia="en-US"/>
        </w:rPr>
        <w:t>Un suministro e instalación de un Sistema VMS central</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lastRenderedPageBreak/>
        <w:t>Según las capacidades antes solicitadas en el punto 3.</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Escalabilidad a 3 años incluyendo las actualizaciones de software o firmwares para no perder funcionalidades con nuevas cámaras.</w:t>
      </w:r>
    </w:p>
    <w:p w:rsidR="00555140" w:rsidRDefault="00C07723">
      <w:pPr>
        <w:pStyle w:val="Contenidodelatabla"/>
        <w:numPr>
          <w:ilvl w:val="1"/>
          <w:numId w:val="7"/>
        </w:numPr>
        <w:tabs>
          <w:tab w:val="left" w:pos="0"/>
        </w:tabs>
        <w:rPr>
          <w:color w:val="000000"/>
          <w:lang w:eastAsia="en-US"/>
        </w:rPr>
      </w:pPr>
      <w:r>
        <w:rPr>
          <w:color w:val="000000"/>
          <w:lang w:eastAsia="en-US"/>
        </w:rPr>
        <w:t>Un suministro e instalación de un Hardware servidor central</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Para el actual escenario, según punto 2.</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Doble fuente.</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 xml:space="preserve">4 bocas de red </w:t>
      </w:r>
      <w:proofErr w:type="spellStart"/>
      <w:r>
        <w:rPr>
          <w:color w:val="000000"/>
          <w:szCs w:val="22"/>
          <w:lang w:eastAsia="en-US"/>
        </w:rPr>
        <w:t>Gbps</w:t>
      </w:r>
      <w:proofErr w:type="spellEnd"/>
      <w:r>
        <w:rPr>
          <w:color w:val="000000"/>
          <w:szCs w:val="22"/>
          <w:lang w:eastAsia="en-US"/>
        </w:rPr>
        <w:t>.</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Procesador acorde al actual escenario y crecimiento contemplado.</w:t>
      </w:r>
    </w:p>
    <w:p w:rsidR="00555140" w:rsidRDefault="00C07723">
      <w:pPr>
        <w:pStyle w:val="Contenidodelatabla"/>
        <w:numPr>
          <w:ilvl w:val="1"/>
          <w:numId w:val="7"/>
        </w:numPr>
        <w:tabs>
          <w:tab w:val="left" w:pos="0"/>
        </w:tabs>
        <w:rPr>
          <w:color w:val="000000"/>
          <w:lang w:eastAsia="en-US"/>
        </w:rPr>
      </w:pPr>
      <w:r>
        <w:rPr>
          <w:color w:val="000000"/>
          <w:lang w:eastAsia="en-US"/>
        </w:rPr>
        <w:t xml:space="preserve">Un suministro e instalación de un Hardware </w:t>
      </w:r>
      <w:proofErr w:type="spellStart"/>
      <w:r>
        <w:rPr>
          <w:color w:val="000000"/>
          <w:lang w:eastAsia="en-US"/>
        </w:rPr>
        <w:t>storage</w:t>
      </w:r>
      <w:proofErr w:type="spellEnd"/>
      <w:r>
        <w:rPr>
          <w:color w:val="000000"/>
          <w:lang w:eastAsia="en-US"/>
        </w:rPr>
        <w:t xml:space="preserve"> central</w:t>
      </w:r>
    </w:p>
    <w:p w:rsidR="00555140" w:rsidRDefault="00C07723">
      <w:pPr>
        <w:pStyle w:val="Standard"/>
        <w:numPr>
          <w:ilvl w:val="2"/>
          <w:numId w:val="7"/>
        </w:numPr>
        <w:tabs>
          <w:tab w:val="left" w:pos="0"/>
        </w:tabs>
      </w:pPr>
      <w:r>
        <w:rPr>
          <w:lang w:eastAsia="en-US"/>
        </w:rPr>
        <w:t>Para el actual escenario, según punto 2.</w:t>
      </w:r>
    </w:p>
    <w:p w:rsidR="00555140" w:rsidRDefault="00C07723">
      <w:pPr>
        <w:pStyle w:val="Standard"/>
        <w:numPr>
          <w:ilvl w:val="2"/>
          <w:numId w:val="7"/>
        </w:numPr>
        <w:tabs>
          <w:tab w:val="left" w:pos="0"/>
        </w:tabs>
        <w:jc w:val="both"/>
      </w:pPr>
      <w:r>
        <w:rPr>
          <w:rStyle w:val="Fuentedeprrafopredeter1"/>
          <w:color w:val="000000"/>
          <w:szCs w:val="22"/>
          <w:lang w:eastAsia="en-US"/>
        </w:rPr>
        <w:t>El oferente debe considerar el suministro, instalación y puesta en marcha de un sistema de almacenamiento que permita mantener las grabaciones en línea durante un mínimo de 30 días corridos, utilizando un sistema de discos con soporte RAID 5 o superior por hardware.</w:t>
      </w:r>
      <w:r>
        <w:rPr>
          <w:rStyle w:val="Fuentedeprrafopredeter1"/>
          <w:color w:val="000000"/>
          <w:szCs w:val="22"/>
          <w:lang w:eastAsia="en-US"/>
        </w:rPr>
        <w:tab/>
      </w:r>
    </w:p>
    <w:p w:rsidR="00555140" w:rsidRDefault="00C07723">
      <w:pPr>
        <w:pStyle w:val="Standard"/>
        <w:numPr>
          <w:ilvl w:val="1"/>
          <w:numId w:val="7"/>
        </w:numPr>
        <w:tabs>
          <w:tab w:val="left" w:pos="0"/>
        </w:tabs>
        <w:jc w:val="both"/>
      </w:pPr>
      <w:r>
        <w:rPr>
          <w:color w:val="000000"/>
          <w:lang w:eastAsia="en-US"/>
        </w:rPr>
        <w:t>Un suministro e instalación de un Sistema/s VMS local.</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 xml:space="preserve">Para el actual escenario y según variantes (A </w:t>
      </w:r>
      <w:proofErr w:type="spellStart"/>
      <w:r>
        <w:rPr>
          <w:color w:val="000000"/>
          <w:szCs w:val="22"/>
          <w:lang w:eastAsia="en-US"/>
        </w:rPr>
        <w:t>a</w:t>
      </w:r>
      <w:proofErr w:type="spellEnd"/>
      <w:r>
        <w:rPr>
          <w:color w:val="000000"/>
          <w:szCs w:val="22"/>
          <w:lang w:eastAsia="en-US"/>
        </w:rPr>
        <w:t xml:space="preserve"> H), tabla 2.</w:t>
      </w:r>
    </w:p>
    <w:p w:rsidR="00555140" w:rsidRDefault="00C07723">
      <w:pPr>
        <w:pStyle w:val="Contenidodelatabla"/>
        <w:numPr>
          <w:ilvl w:val="1"/>
          <w:numId w:val="7"/>
        </w:numPr>
        <w:tabs>
          <w:tab w:val="left" w:pos="0"/>
        </w:tabs>
        <w:rPr>
          <w:color w:val="000000"/>
          <w:lang w:eastAsia="en-US"/>
        </w:rPr>
      </w:pPr>
      <w:r>
        <w:rPr>
          <w:color w:val="000000"/>
          <w:lang w:eastAsia="en-US"/>
        </w:rPr>
        <w:t>El suministro e instalación de un Hardware servidor local.</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 xml:space="preserve">Para el actual escenario y según variantes (A </w:t>
      </w:r>
      <w:proofErr w:type="spellStart"/>
      <w:r>
        <w:rPr>
          <w:color w:val="000000"/>
          <w:szCs w:val="22"/>
          <w:lang w:eastAsia="en-US"/>
        </w:rPr>
        <w:t>a</w:t>
      </w:r>
      <w:proofErr w:type="spellEnd"/>
      <w:r>
        <w:rPr>
          <w:color w:val="000000"/>
          <w:szCs w:val="22"/>
          <w:lang w:eastAsia="en-US"/>
        </w:rPr>
        <w:t xml:space="preserve"> H), tabla 2.</w:t>
      </w:r>
    </w:p>
    <w:p w:rsidR="00555140" w:rsidRDefault="00C07723">
      <w:pPr>
        <w:pStyle w:val="Standard"/>
        <w:numPr>
          <w:ilvl w:val="2"/>
          <w:numId w:val="7"/>
        </w:numPr>
        <w:tabs>
          <w:tab w:val="left" w:pos="0"/>
        </w:tabs>
        <w:jc w:val="both"/>
      </w:pPr>
      <w:r>
        <w:rPr>
          <w:rStyle w:val="Fuentedeprrafopredeter1"/>
          <w:rFonts w:eastAsia="Helvetica" w:cs="Arial Narrow"/>
          <w:color w:val="000000"/>
          <w:szCs w:val="22"/>
          <w:lang w:eastAsia="ar-SA"/>
        </w:rPr>
        <w:t>Se deberán poder instalar en racks existentes de 6U de 35cm de profundidad.</w:t>
      </w:r>
    </w:p>
    <w:p w:rsidR="00555140" w:rsidRDefault="00C07723">
      <w:pPr>
        <w:pStyle w:val="Standard"/>
        <w:numPr>
          <w:ilvl w:val="2"/>
          <w:numId w:val="7"/>
        </w:numPr>
        <w:tabs>
          <w:tab w:val="left" w:pos="0"/>
        </w:tabs>
        <w:jc w:val="both"/>
      </w:pPr>
      <w:r>
        <w:rPr>
          <w:rStyle w:val="Fuentedeprrafopredeter1"/>
          <w:rFonts w:eastAsia="Helvetica" w:cs="Arial Narrow"/>
          <w:color w:val="000000"/>
          <w:szCs w:val="22"/>
          <w:lang w:eastAsia="ar-SA"/>
        </w:rPr>
        <w:t>Capacidad de soportar RAID por software.</w:t>
      </w:r>
    </w:p>
    <w:p w:rsidR="00555140" w:rsidRDefault="00C07723">
      <w:pPr>
        <w:pStyle w:val="Standard"/>
        <w:numPr>
          <w:ilvl w:val="2"/>
          <w:numId w:val="7"/>
        </w:numPr>
        <w:tabs>
          <w:tab w:val="left" w:pos="0"/>
        </w:tabs>
        <w:jc w:val="both"/>
      </w:pPr>
      <w:r>
        <w:rPr>
          <w:rStyle w:val="Fuentedeprrafopredeter1"/>
          <w:rFonts w:eastAsia="Helvetica" w:cs="Arial Narrow"/>
          <w:color w:val="000000"/>
          <w:szCs w:val="22"/>
          <w:lang w:eastAsia="ar-SA"/>
        </w:rPr>
        <w:t>Doble disco (SO y grabaciones).</w:t>
      </w:r>
    </w:p>
    <w:p w:rsidR="00555140" w:rsidRDefault="00C07723">
      <w:pPr>
        <w:pStyle w:val="Standard"/>
        <w:numPr>
          <w:ilvl w:val="2"/>
          <w:numId w:val="7"/>
        </w:numPr>
        <w:tabs>
          <w:tab w:val="left" w:pos="0"/>
        </w:tabs>
        <w:jc w:val="both"/>
      </w:pPr>
      <w:r>
        <w:rPr>
          <w:rStyle w:val="Fuentedeprrafopredeter1"/>
          <w:rFonts w:eastAsia="Helvetica" w:cs="Arial Narrow"/>
          <w:color w:val="000000"/>
          <w:szCs w:val="22"/>
          <w:lang w:eastAsia="ar-SA"/>
        </w:rPr>
        <w:t xml:space="preserve">1 bocas de red </w:t>
      </w:r>
      <w:proofErr w:type="spellStart"/>
      <w:r>
        <w:rPr>
          <w:rStyle w:val="Fuentedeprrafopredeter1"/>
          <w:rFonts w:eastAsia="Helvetica" w:cs="Arial Narrow"/>
          <w:color w:val="000000"/>
          <w:szCs w:val="22"/>
          <w:lang w:eastAsia="ar-SA"/>
        </w:rPr>
        <w:t>Gbps</w:t>
      </w:r>
      <w:proofErr w:type="spellEnd"/>
      <w:r>
        <w:rPr>
          <w:rStyle w:val="Fuentedeprrafopredeter1"/>
          <w:rFonts w:eastAsia="Helvetica" w:cs="Arial Narrow"/>
          <w:color w:val="000000"/>
          <w:szCs w:val="22"/>
          <w:lang w:eastAsia="ar-SA"/>
        </w:rPr>
        <w:t xml:space="preserve"> </w:t>
      </w:r>
      <w:proofErr w:type="spellStart"/>
      <w:r>
        <w:rPr>
          <w:rStyle w:val="Fuentedeprrafopredeter1"/>
          <w:rFonts w:eastAsia="Helvetica" w:cs="Arial Narrow"/>
          <w:color w:val="000000"/>
          <w:szCs w:val="22"/>
          <w:lang w:eastAsia="ar-SA"/>
        </w:rPr>
        <w:t>onboard</w:t>
      </w:r>
      <w:proofErr w:type="spellEnd"/>
      <w:r>
        <w:rPr>
          <w:rStyle w:val="Fuentedeprrafopredeter1"/>
          <w:rFonts w:eastAsia="Helvetica" w:cs="Arial Narrow"/>
          <w:color w:val="000000"/>
          <w:szCs w:val="22"/>
          <w:lang w:eastAsia="ar-SA"/>
        </w:rPr>
        <w:t>.</w:t>
      </w:r>
    </w:p>
    <w:p w:rsidR="00555140" w:rsidRDefault="00C07723">
      <w:pPr>
        <w:pStyle w:val="Standard"/>
        <w:numPr>
          <w:ilvl w:val="2"/>
          <w:numId w:val="7"/>
        </w:numPr>
        <w:tabs>
          <w:tab w:val="left" w:pos="0"/>
        </w:tabs>
        <w:jc w:val="both"/>
      </w:pPr>
      <w:r>
        <w:rPr>
          <w:rStyle w:val="Fuentedeprrafopredeter1"/>
          <w:rFonts w:eastAsia="Helvetica" w:cs="Arial Narrow"/>
          <w:color w:val="000000"/>
          <w:szCs w:val="22"/>
          <w:lang w:eastAsia="ar-SA"/>
        </w:rPr>
        <w:t>Procesadores acordes para cada variante.</w:t>
      </w:r>
    </w:p>
    <w:p w:rsidR="00555140" w:rsidRDefault="00C07723">
      <w:pPr>
        <w:pStyle w:val="Standard"/>
        <w:numPr>
          <w:ilvl w:val="1"/>
          <w:numId w:val="7"/>
        </w:numPr>
        <w:tabs>
          <w:tab w:val="left" w:pos="0"/>
        </w:tabs>
        <w:jc w:val="both"/>
        <w:rPr>
          <w:color w:val="000000"/>
          <w:lang w:eastAsia="en-US"/>
        </w:rPr>
      </w:pPr>
      <w:r>
        <w:rPr>
          <w:color w:val="000000"/>
          <w:lang w:eastAsia="en-US"/>
        </w:rPr>
        <w:t xml:space="preserve">El suministro e instalación de un Hardware </w:t>
      </w:r>
      <w:proofErr w:type="spellStart"/>
      <w:r>
        <w:rPr>
          <w:color w:val="000000"/>
          <w:lang w:eastAsia="en-US"/>
        </w:rPr>
        <w:t>storage</w:t>
      </w:r>
      <w:proofErr w:type="spellEnd"/>
      <w:r>
        <w:rPr>
          <w:color w:val="000000"/>
          <w:lang w:eastAsia="en-US"/>
        </w:rPr>
        <w:t xml:space="preserve"> local</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Se pueden reutilizar los discos y N/</w:t>
      </w:r>
      <w:proofErr w:type="spellStart"/>
      <w:r>
        <w:rPr>
          <w:color w:val="000000"/>
          <w:szCs w:val="22"/>
          <w:lang w:eastAsia="en-US"/>
        </w:rPr>
        <w:t>DVRs</w:t>
      </w:r>
      <w:proofErr w:type="spellEnd"/>
      <w:r>
        <w:rPr>
          <w:color w:val="000000"/>
          <w:szCs w:val="22"/>
          <w:lang w:eastAsia="en-US"/>
        </w:rPr>
        <w:t xml:space="preserve"> existentes.</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 xml:space="preserve">Soportar capacidades según las variantes (A </w:t>
      </w:r>
      <w:proofErr w:type="spellStart"/>
      <w:r>
        <w:rPr>
          <w:color w:val="000000"/>
          <w:szCs w:val="22"/>
          <w:lang w:eastAsia="en-US"/>
        </w:rPr>
        <w:t>a</w:t>
      </w:r>
      <w:proofErr w:type="spellEnd"/>
      <w:r>
        <w:rPr>
          <w:color w:val="000000"/>
          <w:szCs w:val="22"/>
          <w:lang w:eastAsia="en-US"/>
        </w:rPr>
        <w:t xml:space="preserve"> H), tabla2.</w:t>
      </w:r>
    </w:p>
    <w:p w:rsidR="00555140" w:rsidRDefault="00C07723">
      <w:pPr>
        <w:pStyle w:val="Contenidodelatabla"/>
        <w:numPr>
          <w:ilvl w:val="1"/>
          <w:numId w:val="7"/>
        </w:numPr>
        <w:tabs>
          <w:tab w:val="left" w:pos="0"/>
        </w:tabs>
        <w:rPr>
          <w:color w:val="000000"/>
          <w:lang w:eastAsia="en-US"/>
        </w:rPr>
      </w:pPr>
      <w:r>
        <w:rPr>
          <w:color w:val="000000"/>
          <w:lang w:eastAsia="en-US"/>
        </w:rPr>
        <w:t xml:space="preserve">El suministro e instalación Sistema de </w:t>
      </w:r>
      <w:proofErr w:type="spellStart"/>
      <w:r>
        <w:rPr>
          <w:color w:val="000000"/>
          <w:lang w:eastAsia="en-US"/>
        </w:rPr>
        <w:t>VideoWall</w:t>
      </w:r>
      <w:proofErr w:type="spellEnd"/>
      <w:r>
        <w:rPr>
          <w:color w:val="000000"/>
          <w:lang w:eastAsia="en-US"/>
        </w:rPr>
        <w:t>.</w:t>
      </w:r>
    </w:p>
    <w:p w:rsidR="00555140" w:rsidRDefault="00C07723">
      <w:pPr>
        <w:pStyle w:val="Standard"/>
        <w:numPr>
          <w:ilvl w:val="2"/>
          <w:numId w:val="7"/>
        </w:numPr>
        <w:tabs>
          <w:tab w:val="left" w:pos="0"/>
        </w:tabs>
        <w:jc w:val="both"/>
      </w:pPr>
      <w:r>
        <w:rPr>
          <w:color w:val="000000"/>
          <w:szCs w:val="22"/>
          <w:lang w:eastAsia="en-US"/>
        </w:rPr>
        <w:t xml:space="preserve">Compuesto mínimamente por 4 monitores de 48”, su software y hardware de manejo correspondiente. En este punto, los oferentes podrán presentar diferentes opciones acorde a sus recomendaciones y la de los fabricantes del equipamiento en cuestión. El </w:t>
      </w:r>
      <w:proofErr w:type="spellStart"/>
      <w:r>
        <w:rPr>
          <w:color w:val="000000"/>
          <w:szCs w:val="22"/>
          <w:lang w:eastAsia="en-US"/>
        </w:rPr>
        <w:t>VideoWall</w:t>
      </w:r>
      <w:proofErr w:type="spellEnd"/>
      <w:r>
        <w:rPr>
          <w:color w:val="000000"/>
          <w:szCs w:val="22"/>
          <w:lang w:eastAsia="en-US"/>
        </w:rPr>
        <w:t xml:space="preserve"> deberá poder operarse de manera independiente a los puestos de operación, permitiendo su control de forma remota desde el software de gestión. De preferencia el controlador de video Wall deber poder presentar la imagen en diferentes </w:t>
      </w:r>
      <w:proofErr w:type="spellStart"/>
      <w:r>
        <w:rPr>
          <w:color w:val="000000"/>
          <w:szCs w:val="22"/>
          <w:lang w:eastAsia="en-US"/>
        </w:rPr>
        <w:t>layouts</w:t>
      </w:r>
      <w:proofErr w:type="spellEnd"/>
      <w:r>
        <w:rPr>
          <w:color w:val="000000"/>
          <w:szCs w:val="22"/>
          <w:lang w:eastAsia="en-US"/>
        </w:rPr>
        <w:t xml:space="preserve">, como así también el manejo de diferentes inputs y/o </w:t>
      </w:r>
      <w:proofErr w:type="spellStart"/>
      <w:r>
        <w:rPr>
          <w:color w:val="000000"/>
          <w:szCs w:val="22"/>
          <w:lang w:eastAsia="en-US"/>
        </w:rPr>
        <w:t>streaming</w:t>
      </w:r>
      <w:proofErr w:type="spellEnd"/>
      <w:r>
        <w:rPr>
          <w:color w:val="000000"/>
          <w:szCs w:val="22"/>
          <w:lang w:eastAsia="en-US"/>
        </w:rPr>
        <w:t xml:space="preserve"> de video IP. Las pantallas a ser suministradas por parte de los oferentes deberán cumplir con los estándares mínimos de sistemas de visualización profesionales para uso continuo en modalidad 24x7.</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 xml:space="preserve">El cual deberá contar con al menos 1 </w:t>
      </w:r>
      <w:proofErr w:type="spellStart"/>
      <w:r>
        <w:rPr>
          <w:color w:val="000000"/>
          <w:szCs w:val="22"/>
          <w:lang w:eastAsia="en-US"/>
        </w:rPr>
        <w:t>PC´s</w:t>
      </w:r>
      <w:proofErr w:type="spellEnd"/>
      <w:r>
        <w:rPr>
          <w:color w:val="000000"/>
          <w:szCs w:val="22"/>
          <w:lang w:eastAsia="en-US"/>
        </w:rPr>
        <w:t xml:space="preserve"> para los correspondientes operadores. Dichas estaciones deberán cumplir las especificaciones de recursos mínimas recomendadas por parte de los fabricantes de la solución a ofrecer, así como todas las licencias de software y sistema operativo para su correcto funcionamiento.</w:t>
      </w:r>
    </w:p>
    <w:p w:rsidR="00555140" w:rsidRDefault="00C07723">
      <w:pPr>
        <w:pStyle w:val="Standard"/>
        <w:numPr>
          <w:ilvl w:val="1"/>
          <w:numId w:val="7"/>
        </w:numPr>
        <w:tabs>
          <w:tab w:val="left" w:pos="0"/>
        </w:tabs>
        <w:jc w:val="both"/>
        <w:rPr>
          <w:color w:val="000000"/>
          <w:lang w:eastAsia="en-US"/>
        </w:rPr>
      </w:pPr>
      <w:r>
        <w:rPr>
          <w:color w:val="000000"/>
          <w:lang w:eastAsia="en-US"/>
        </w:rPr>
        <w:t>Capacitación</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Se deberá de cotizar dos instancias de capacitaciones para dos técnicos cada instancia.</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El mínimo de horas de la capacitación deberá de ser de 40, constando esta con un 60% de teórico y 40% de práctico.</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lastRenderedPageBreak/>
        <w:t>Cada instancia de capacitación deberá ser avalada por el fabricante.</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Cada instancia de capacitación deberá de ser brindada en idioma español, así como también los manuales y materiales que se proporcionarán junto con esta.</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Las certificaciones de fábrica se deberán cotizar como opcionales.</w:t>
      </w:r>
    </w:p>
    <w:p w:rsidR="00555140" w:rsidRDefault="00C07723">
      <w:pPr>
        <w:pStyle w:val="Standard"/>
        <w:numPr>
          <w:ilvl w:val="1"/>
          <w:numId w:val="7"/>
        </w:numPr>
        <w:tabs>
          <w:tab w:val="left" w:pos="0"/>
        </w:tabs>
        <w:jc w:val="both"/>
        <w:rPr>
          <w:color w:val="000000"/>
          <w:szCs w:val="22"/>
          <w:lang w:eastAsia="en-US"/>
        </w:rPr>
      </w:pPr>
      <w:r>
        <w:rPr>
          <w:color w:val="000000"/>
          <w:szCs w:val="22"/>
          <w:lang w:eastAsia="en-US"/>
        </w:rPr>
        <w:t>Soporte mensual</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Para el sistema total por el periodo de 2 años.</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El tiempo de respuesta a las solicitudes de servicio o soporte será de 2 horas. Las mismas opcionalmente se podrán realizar por correo electrónico, manteniéndose los tiempos de respuesta.</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En caso que el mismo no pueda ser solucionado por la atención “a distancia”, un técnico especializado deberá presentarse in-situ en la instalación que el PJ indique en un plazo no mayor a 4 horas desde la notificación, brindando una solución definitiva al problema o una alternativa adecuada al mismo, en las siguientes 12 horas.</w:t>
      </w:r>
    </w:p>
    <w:p w:rsidR="00555140" w:rsidRDefault="00C07723">
      <w:pPr>
        <w:pStyle w:val="Standard"/>
        <w:numPr>
          <w:ilvl w:val="1"/>
          <w:numId w:val="7"/>
        </w:numPr>
        <w:tabs>
          <w:tab w:val="left" w:pos="0"/>
        </w:tabs>
        <w:jc w:val="both"/>
        <w:rPr>
          <w:color w:val="000000"/>
          <w:szCs w:val="22"/>
          <w:lang w:eastAsia="en-US"/>
        </w:rPr>
      </w:pPr>
      <w:r>
        <w:rPr>
          <w:color w:val="000000"/>
          <w:szCs w:val="22"/>
          <w:lang w:eastAsia="en-US"/>
        </w:rPr>
        <w:t>Crecimiento</w:t>
      </w:r>
    </w:p>
    <w:p w:rsidR="00555140" w:rsidRDefault="00C07723">
      <w:pPr>
        <w:pStyle w:val="Standard"/>
        <w:numPr>
          <w:ilvl w:val="2"/>
          <w:numId w:val="7"/>
        </w:numPr>
        <w:tabs>
          <w:tab w:val="left" w:pos="0"/>
        </w:tabs>
        <w:jc w:val="both"/>
        <w:rPr>
          <w:color w:val="000000"/>
          <w:szCs w:val="22"/>
          <w:lang w:eastAsia="en-US"/>
        </w:rPr>
      </w:pPr>
      <w:r>
        <w:rPr>
          <w:color w:val="000000"/>
          <w:szCs w:val="22"/>
          <w:lang w:eastAsia="en-US"/>
        </w:rPr>
        <w:t xml:space="preserve">Se deberá cotizar según la situación actual descripta en los antecedentes con una previsión de ampliación del 100% de acá a los próximos 3 años, la cual también será evaluada al momento de la adjudicación. Esto es porque se prevé instalar un sistema de videograbación en sedes que por el momento no cuentan con esta tecnología. El crecimiento mencionado será para 23 nuevas sedes y un promedio de 13 cámaras </w:t>
      </w:r>
      <w:proofErr w:type="spellStart"/>
      <w:r>
        <w:rPr>
          <w:color w:val="000000"/>
          <w:szCs w:val="22"/>
          <w:lang w:eastAsia="en-US"/>
        </w:rPr>
        <w:t>ip</w:t>
      </w:r>
      <w:proofErr w:type="spellEnd"/>
      <w:r>
        <w:rPr>
          <w:color w:val="000000"/>
          <w:szCs w:val="22"/>
          <w:lang w:eastAsia="en-US"/>
        </w:rPr>
        <w:t xml:space="preserve"> full-HD, 25 </w:t>
      </w:r>
      <w:proofErr w:type="spellStart"/>
      <w:r>
        <w:rPr>
          <w:color w:val="000000"/>
          <w:szCs w:val="22"/>
          <w:lang w:eastAsia="en-US"/>
        </w:rPr>
        <w:t>fps</w:t>
      </w:r>
      <w:proofErr w:type="spellEnd"/>
      <w:r>
        <w:rPr>
          <w:color w:val="000000"/>
          <w:szCs w:val="22"/>
          <w:lang w:eastAsia="en-US"/>
        </w:rPr>
        <w:t xml:space="preserve"> por sede. El oferente deberá incluir en la cotización el licenciamiento y/o hardware requerido para la ampliación central y local mencionada.</w:t>
      </w:r>
    </w:p>
    <w:p w:rsidR="00555140" w:rsidRDefault="00555140">
      <w:pPr>
        <w:pStyle w:val="Standard"/>
        <w:jc w:val="both"/>
        <w:rPr>
          <w:rFonts w:ascii="Arial1" w:hAnsi="Arial1"/>
        </w:rPr>
      </w:pPr>
    </w:p>
    <w:p w:rsidR="00555140" w:rsidRDefault="00C07723">
      <w:pPr>
        <w:pStyle w:val="Standard"/>
        <w:numPr>
          <w:ilvl w:val="0"/>
          <w:numId w:val="7"/>
        </w:numPr>
        <w:tabs>
          <w:tab w:val="left" w:pos="0"/>
        </w:tabs>
        <w:jc w:val="both"/>
        <w:rPr>
          <w:rFonts w:ascii="Arial1" w:hAnsi="Arial1"/>
        </w:rPr>
      </w:pPr>
      <w:r>
        <w:rPr>
          <w:rFonts w:ascii="Arial1" w:hAnsi="Arial1"/>
        </w:rPr>
        <w:t>Requisitos Administrativos y comerciales excluyentes:</w:t>
      </w:r>
    </w:p>
    <w:p w:rsidR="00555140" w:rsidRDefault="00C07723">
      <w:pPr>
        <w:pStyle w:val="Standard"/>
        <w:numPr>
          <w:ilvl w:val="2"/>
          <w:numId w:val="7"/>
        </w:numPr>
        <w:tabs>
          <w:tab w:val="left" w:pos="0"/>
        </w:tabs>
        <w:spacing w:before="240" w:after="120"/>
        <w:jc w:val="both"/>
      </w:pPr>
      <w:r>
        <w:rPr>
          <w:szCs w:val="32"/>
        </w:rPr>
        <w:t>Se deberán desglosar los precios de las licencias/módulos/hardware necesarios de forma de cubrir todas las capacidades que se</w:t>
      </w:r>
      <w:r>
        <w:rPr>
          <w:color w:val="000000"/>
          <w:lang w:eastAsia="en-US"/>
        </w:rPr>
        <w:t xml:space="preserve"> solicitan.</w:t>
      </w:r>
    </w:p>
    <w:p w:rsidR="00555140" w:rsidRDefault="00C07723">
      <w:pPr>
        <w:pStyle w:val="Standard"/>
        <w:numPr>
          <w:ilvl w:val="2"/>
          <w:numId w:val="7"/>
        </w:numPr>
        <w:tabs>
          <w:tab w:val="left" w:pos="0"/>
        </w:tabs>
        <w:jc w:val="both"/>
        <w:rPr>
          <w:color w:val="000000"/>
          <w:lang w:eastAsia="en-US"/>
        </w:rPr>
      </w:pPr>
      <w:r>
        <w:rPr>
          <w:color w:val="000000"/>
          <w:lang w:eastAsia="en-US"/>
        </w:rPr>
        <w:t xml:space="preserve">Se deberá cotizar el total de los </w:t>
      </w:r>
      <w:proofErr w:type="spellStart"/>
      <w:r>
        <w:rPr>
          <w:color w:val="000000"/>
          <w:lang w:eastAsia="en-US"/>
        </w:rPr>
        <w:t>items</w:t>
      </w:r>
      <w:proofErr w:type="spellEnd"/>
      <w:r>
        <w:rPr>
          <w:color w:val="000000"/>
          <w:lang w:eastAsia="en-US"/>
        </w:rPr>
        <w:t xml:space="preserve">, se excluirán de la evaluación técnica las ofertas que omitan alguno de los </w:t>
      </w:r>
      <w:proofErr w:type="spellStart"/>
      <w:r>
        <w:rPr>
          <w:color w:val="000000"/>
          <w:lang w:eastAsia="en-US"/>
        </w:rPr>
        <w:t>items</w:t>
      </w:r>
      <w:proofErr w:type="spellEnd"/>
      <w:r>
        <w:rPr>
          <w:color w:val="000000"/>
          <w:lang w:eastAsia="en-US"/>
        </w:rPr>
        <w:t xml:space="preserve"> solicitados en el punto 4.</w:t>
      </w:r>
    </w:p>
    <w:p w:rsidR="00555140" w:rsidRDefault="00C07723">
      <w:pPr>
        <w:pStyle w:val="Standard"/>
        <w:numPr>
          <w:ilvl w:val="2"/>
          <w:numId w:val="7"/>
        </w:numPr>
        <w:tabs>
          <w:tab w:val="left" w:pos="0"/>
        </w:tabs>
        <w:jc w:val="both"/>
        <w:rPr>
          <w:color w:val="000000"/>
          <w:lang w:eastAsia="en-US"/>
        </w:rPr>
      </w:pPr>
      <w:r>
        <w:rPr>
          <w:color w:val="000000"/>
          <w:lang w:eastAsia="en-US"/>
        </w:rPr>
        <w:t>Todas las facilidades, características y especificaciones del hardware y software ofertado que sean necesarias deberán estar disponibles (liberadas al mercado) al momento de la apertura de las ofertas. No se aceptarán provisiones que sólo estén disponibles en versiones beta de los paquetes de software, o prototipo en el hardware.</w:t>
      </w:r>
    </w:p>
    <w:p w:rsidR="00555140" w:rsidRDefault="00C07723">
      <w:pPr>
        <w:pStyle w:val="Standard"/>
        <w:numPr>
          <w:ilvl w:val="2"/>
          <w:numId w:val="7"/>
        </w:numPr>
        <w:tabs>
          <w:tab w:val="left" w:pos="0"/>
        </w:tabs>
        <w:jc w:val="both"/>
        <w:rPr>
          <w:color w:val="000000"/>
          <w:lang w:eastAsia="en-US"/>
        </w:rPr>
      </w:pPr>
      <w:r>
        <w:rPr>
          <w:color w:val="000000"/>
          <w:lang w:eastAsia="en-US"/>
        </w:rPr>
        <w:t>Para un mayor entendimiento por parte del personal técnico que evaluará las ofertas presentadas: será obligatorio por parte de los oferentes presentar los siguientes dos mínimos diagramas representativo y detallado con la topología de la solución base ofertada. Diagrama representativo y detallado que muestre cuál será la topología de la solución amplia que deberá contemplar al menos un crecimiento del 100% en relación a los dispositivos de seguridad (cámaras de video).</w:t>
      </w:r>
    </w:p>
    <w:p w:rsidR="00555140" w:rsidRDefault="00C07723">
      <w:pPr>
        <w:pStyle w:val="Standard"/>
        <w:numPr>
          <w:ilvl w:val="2"/>
          <w:numId w:val="7"/>
        </w:numPr>
        <w:tabs>
          <w:tab w:val="left" w:pos="0"/>
        </w:tabs>
        <w:jc w:val="both"/>
        <w:rPr>
          <w:color w:val="000000"/>
          <w:lang w:eastAsia="en-US"/>
        </w:rPr>
      </w:pPr>
      <w:r>
        <w:rPr>
          <w:color w:val="000000"/>
          <w:lang w:eastAsia="en-US"/>
        </w:rPr>
        <w:t>Los equipos a proveer deberán estar vigentes y no poseer fecha de discontinuidad de fabricación a la fecha de presentación de la oferta.</w:t>
      </w:r>
    </w:p>
    <w:p w:rsidR="00555140" w:rsidRDefault="00C07723">
      <w:pPr>
        <w:pStyle w:val="Standard"/>
        <w:numPr>
          <w:ilvl w:val="2"/>
          <w:numId w:val="7"/>
        </w:numPr>
        <w:tabs>
          <w:tab w:val="left" w:pos="0"/>
        </w:tabs>
        <w:jc w:val="both"/>
        <w:rPr>
          <w:color w:val="000000"/>
          <w:lang w:eastAsia="en-US"/>
        </w:rPr>
      </w:pPr>
      <w:r>
        <w:rPr>
          <w:color w:val="000000"/>
          <w:lang w:eastAsia="en-US"/>
        </w:rPr>
        <w:t xml:space="preserve">El oferente deberá acreditar mediante carta emitida y firmada por el/los fabricante/s de la solución, así como también por parte del distribuidor local, que certifique al oferente como un canal autorizado de los productos ofertados. El </w:t>
      </w:r>
      <w:r>
        <w:rPr>
          <w:color w:val="000000"/>
          <w:lang w:eastAsia="en-US"/>
        </w:rPr>
        <w:lastRenderedPageBreak/>
        <w:t>certificado deberá contener una manifestación expresa sobre su respaldo técnico, mantenimiento y servicio de post-venta.</w:t>
      </w:r>
    </w:p>
    <w:p w:rsidR="00555140" w:rsidRDefault="00C07723">
      <w:pPr>
        <w:pStyle w:val="Standard"/>
        <w:numPr>
          <w:ilvl w:val="2"/>
          <w:numId w:val="7"/>
        </w:numPr>
        <w:tabs>
          <w:tab w:val="left" w:pos="0"/>
        </w:tabs>
        <w:jc w:val="both"/>
        <w:rPr>
          <w:color w:val="000000"/>
          <w:lang w:eastAsia="en-US"/>
        </w:rPr>
      </w:pPr>
      <w:r>
        <w:rPr>
          <w:color w:val="000000"/>
          <w:lang w:eastAsia="en-US"/>
        </w:rPr>
        <w:t>Presentar descripción detallada de la empresa y del departamento que se dedica a brindar los servicios ofertados. En su defecto una dirección web donde figura esta información. La información técnica brindada se contrastará con la página oficial del fabricante.</w:t>
      </w:r>
    </w:p>
    <w:p w:rsidR="00555140" w:rsidRDefault="00C07723">
      <w:pPr>
        <w:pStyle w:val="Standard"/>
        <w:numPr>
          <w:ilvl w:val="2"/>
          <w:numId w:val="7"/>
        </w:numPr>
        <w:tabs>
          <w:tab w:val="left" w:pos="0"/>
        </w:tabs>
        <w:jc w:val="both"/>
      </w:pPr>
      <w:r>
        <w:rPr>
          <w:color w:val="000000"/>
          <w:lang w:eastAsia="en-US"/>
        </w:rPr>
        <w:t>El oferente deberá adjuntar a la cotización marca, modelo y detalles técnicos</w:t>
      </w:r>
      <w:r>
        <w:rPr>
          <w:color w:val="000000"/>
          <w:szCs w:val="22"/>
        </w:rPr>
        <w:t xml:space="preserve"> </w:t>
      </w:r>
      <w:r>
        <w:rPr>
          <w:color w:val="000000"/>
        </w:rPr>
        <w:t>de los productos ofertados.</w:t>
      </w:r>
    </w:p>
    <w:p w:rsidR="00555140" w:rsidRDefault="00C07723">
      <w:pPr>
        <w:pStyle w:val="Standard"/>
        <w:numPr>
          <w:ilvl w:val="2"/>
          <w:numId w:val="7"/>
        </w:numPr>
        <w:tabs>
          <w:tab w:val="left" w:pos="0"/>
        </w:tabs>
        <w:jc w:val="both"/>
        <w:rPr>
          <w:color w:val="000000"/>
        </w:rPr>
      </w:pPr>
      <w:r>
        <w:rPr>
          <w:color w:val="000000"/>
        </w:rPr>
        <w:t>La propuesta deberá contar con un desglose de los precios según cada ítem solicitado y teniendo en cuenta las variantes de la tabla 2.</w:t>
      </w:r>
    </w:p>
    <w:p w:rsidR="00555140" w:rsidRDefault="00C07723">
      <w:pPr>
        <w:pStyle w:val="Standard"/>
        <w:numPr>
          <w:ilvl w:val="2"/>
          <w:numId w:val="7"/>
        </w:numPr>
        <w:tabs>
          <w:tab w:val="left" w:pos="0"/>
        </w:tabs>
        <w:jc w:val="both"/>
      </w:pPr>
      <w:r>
        <w:rPr>
          <w:color w:val="000000"/>
        </w:rPr>
        <w:t>Todos los precios que se indiquen en la cotización correspondiente, deberán estar expresados en moneda nacional. Se deberá aclarar si los mismos incluyen el Impuesto al Valor Agregado (I.V.A.).</w:t>
      </w:r>
    </w:p>
    <w:p w:rsidR="00555140" w:rsidRDefault="00C07723">
      <w:pPr>
        <w:pStyle w:val="Standard"/>
        <w:numPr>
          <w:ilvl w:val="2"/>
          <w:numId w:val="7"/>
        </w:numPr>
        <w:tabs>
          <w:tab w:val="left" w:pos="0"/>
        </w:tabs>
        <w:jc w:val="both"/>
      </w:pPr>
      <w:r>
        <w:t xml:space="preserve">Plazo de mantenimiento de la oferta y de los precios: </w:t>
      </w:r>
      <w:r>
        <w:rPr>
          <w:b/>
        </w:rPr>
        <w:t>mínimo 90 días</w:t>
      </w:r>
      <w:r>
        <w:t>.</w:t>
      </w:r>
    </w:p>
    <w:p w:rsidR="00555140" w:rsidRDefault="00C07723">
      <w:pPr>
        <w:pStyle w:val="Standard"/>
        <w:numPr>
          <w:ilvl w:val="2"/>
          <w:numId w:val="7"/>
        </w:numPr>
        <w:tabs>
          <w:tab w:val="left" w:pos="0"/>
        </w:tabs>
        <w:jc w:val="both"/>
      </w:pPr>
      <w:r>
        <w:rPr>
          <w:color w:val="000000"/>
          <w:lang w:eastAsia="en-US"/>
        </w:rPr>
        <w:t xml:space="preserve">Garantía mínima 3 años in situ, la cual comienza desde la puesta en funcionamiento de cada subsistema. La/s empresa/s adjudicataria/s deberá/n proveer las actualizaciones o parches durante el periodo de garantía sin costo para el Poder Judicial. La/s empresa/s adjudicataria/s deberá/n responder en un tiempo no mayor a 48 </w:t>
      </w:r>
      <w:proofErr w:type="spellStart"/>
      <w:r>
        <w:rPr>
          <w:color w:val="000000"/>
          <w:lang w:eastAsia="en-US"/>
        </w:rPr>
        <w:t>hs</w:t>
      </w:r>
      <w:proofErr w:type="spellEnd"/>
      <w:r>
        <w:rPr>
          <w:color w:val="000000"/>
          <w:lang w:eastAsia="en-US"/>
        </w:rPr>
        <w:t xml:space="preserve"> durante el periodo de garantía sin costo para el Poder Judicial.</w:t>
      </w:r>
    </w:p>
    <w:p w:rsidR="00555140" w:rsidRDefault="00555140">
      <w:pPr>
        <w:pStyle w:val="Textbody"/>
        <w:rPr>
          <w:lang w:eastAsia="en-US"/>
        </w:rPr>
      </w:pPr>
    </w:p>
    <w:sectPr w:rsidR="00555140">
      <w:pgSz w:w="11906" w:h="16838"/>
      <w:pgMar w:top="2211" w:right="1134" w:bottom="1134" w:left="221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1"/>
    <w:family w:val="auto"/>
    <w:pitch w:val="default"/>
  </w:font>
  <w:font w:name="Wingdings 2">
    <w:panose1 w:val="050201020105070707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1">
    <w:altName w:val="Times New Roman"/>
    <w:charset w:val="01"/>
    <w:family w:val="roman"/>
    <w:pitch w:val="variable"/>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A16"/>
    <w:multiLevelType w:val="multilevel"/>
    <w:tmpl w:val="E4C4D1AE"/>
    <w:lvl w:ilvl="0">
      <w:start w:val="1"/>
      <w:numFmt w:val="bullet"/>
      <w:lvlText w:val=""/>
      <w:lvlJc w:val="left"/>
      <w:pPr>
        <w:ind w:left="0" w:firstLine="0"/>
      </w:pPr>
      <w:rPr>
        <w:rFonts w:ascii="Wingdings" w:hAnsi="Wingdings" w:cs="StarSymbol" w:hint="default"/>
        <w:sz w:val="18"/>
        <w:szCs w:val="18"/>
      </w:rPr>
    </w:lvl>
    <w:lvl w:ilvl="1">
      <w:start w:val="1"/>
      <w:numFmt w:val="bullet"/>
      <w:lvlText w:val=""/>
      <w:lvlJc w:val="left"/>
      <w:pPr>
        <w:ind w:left="0" w:firstLine="0"/>
      </w:pPr>
      <w:rPr>
        <w:rFonts w:ascii="Wingdings" w:hAnsi="Wingdings" w:cs="Wingdings" w:hint="default"/>
        <w:sz w:val="18"/>
        <w:szCs w:val="18"/>
      </w:rPr>
    </w:lvl>
    <w:lvl w:ilvl="2">
      <w:start w:val="1"/>
      <w:numFmt w:val="bullet"/>
      <w:lvlText w:val="■"/>
      <w:lvlJc w:val="left"/>
      <w:pPr>
        <w:ind w:left="0" w:firstLine="0"/>
      </w:pPr>
      <w:rPr>
        <w:rFonts w:ascii="StarSymbol" w:hAnsi="StarSymbol" w:cs="StarSymbol" w:hint="default"/>
        <w:sz w:val="18"/>
        <w:szCs w:val="18"/>
      </w:rPr>
    </w:lvl>
    <w:lvl w:ilvl="3">
      <w:start w:val="1"/>
      <w:numFmt w:val="bullet"/>
      <w:lvlText w:val=""/>
      <w:lvlJc w:val="left"/>
      <w:pPr>
        <w:ind w:left="0" w:firstLine="0"/>
      </w:pPr>
      <w:rPr>
        <w:rFonts w:ascii="Wingdings" w:hAnsi="Wingdings" w:cs="StarSymbol" w:hint="default"/>
        <w:sz w:val="18"/>
        <w:szCs w:val="18"/>
      </w:rPr>
    </w:lvl>
    <w:lvl w:ilvl="4">
      <w:start w:val="1"/>
      <w:numFmt w:val="bullet"/>
      <w:lvlText w:val=""/>
      <w:lvlJc w:val="left"/>
      <w:pPr>
        <w:ind w:left="0" w:firstLine="0"/>
      </w:pPr>
      <w:rPr>
        <w:rFonts w:ascii="Wingdings 2" w:hAnsi="Wingdings 2" w:cs="StarSymbol" w:hint="default"/>
        <w:sz w:val="18"/>
        <w:szCs w:val="18"/>
      </w:rPr>
    </w:lvl>
    <w:lvl w:ilvl="5">
      <w:start w:val="1"/>
      <w:numFmt w:val="bullet"/>
      <w:lvlText w:val="■"/>
      <w:lvlJc w:val="left"/>
      <w:pPr>
        <w:ind w:left="0" w:firstLine="0"/>
      </w:pPr>
      <w:rPr>
        <w:rFonts w:ascii="StarSymbol" w:hAnsi="StarSymbol" w:cs="StarSymbol" w:hint="default"/>
        <w:sz w:val="18"/>
        <w:szCs w:val="18"/>
      </w:rPr>
    </w:lvl>
    <w:lvl w:ilvl="6">
      <w:start w:val="1"/>
      <w:numFmt w:val="bullet"/>
      <w:lvlText w:val=""/>
      <w:lvlJc w:val="left"/>
      <w:pPr>
        <w:ind w:left="0" w:firstLine="0"/>
      </w:pPr>
      <w:rPr>
        <w:rFonts w:ascii="Wingdings" w:hAnsi="Wingdings" w:cs="StarSymbol" w:hint="default"/>
        <w:sz w:val="18"/>
        <w:szCs w:val="18"/>
      </w:rPr>
    </w:lvl>
    <w:lvl w:ilvl="7">
      <w:start w:val="1"/>
      <w:numFmt w:val="bullet"/>
      <w:lvlText w:val=""/>
      <w:lvlJc w:val="left"/>
      <w:pPr>
        <w:ind w:left="0" w:firstLine="0"/>
      </w:pPr>
      <w:rPr>
        <w:rFonts w:ascii="Wingdings 2" w:hAnsi="Wingdings 2" w:cs="StarSymbol" w:hint="default"/>
        <w:sz w:val="18"/>
        <w:szCs w:val="18"/>
      </w:rPr>
    </w:lvl>
    <w:lvl w:ilvl="8">
      <w:start w:val="1"/>
      <w:numFmt w:val="bullet"/>
      <w:lvlText w:val="■"/>
      <w:lvlJc w:val="left"/>
      <w:pPr>
        <w:ind w:left="0" w:firstLine="0"/>
      </w:pPr>
      <w:rPr>
        <w:rFonts w:ascii="StarSymbol" w:hAnsi="StarSymbol" w:cs="StarSymbol" w:hint="default"/>
        <w:sz w:val="18"/>
        <w:szCs w:val="18"/>
      </w:rPr>
    </w:lvl>
  </w:abstractNum>
  <w:abstractNum w:abstractNumId="1">
    <w:nsid w:val="05302F39"/>
    <w:multiLevelType w:val="multilevel"/>
    <w:tmpl w:val="A906CBB8"/>
    <w:lvl w:ilvl="0">
      <w:start w:val="1"/>
      <w:numFmt w:val="decimal"/>
      <w:suff w:val="nothing"/>
      <w:lvlText w:val=" %1 "/>
      <w:lvlJc w:val="right"/>
      <w:pPr>
        <w:ind w:left="0" w:firstLine="0"/>
      </w:pPr>
    </w:lvl>
    <w:lvl w:ilvl="1">
      <w:start w:val="1"/>
      <w:numFmt w:val="decimal"/>
      <w:suff w:val="nothing"/>
      <w:lvlText w:val=" %1.%2 "/>
      <w:lvlJc w:val="right"/>
      <w:pPr>
        <w:ind w:left="0" w:firstLine="0"/>
      </w:pPr>
    </w:lvl>
    <w:lvl w:ilvl="2">
      <w:start w:val="1"/>
      <w:numFmt w:val="decimal"/>
      <w:suff w:val="nothing"/>
      <w:lvlText w:val=" %1.%2.%3 "/>
      <w:lvlJc w:val="right"/>
      <w:pPr>
        <w:ind w:left="0" w:firstLine="0"/>
      </w:pPr>
    </w:lvl>
    <w:lvl w:ilvl="3">
      <w:start w:val="1"/>
      <w:numFmt w:val="decimal"/>
      <w:suff w:val="nothing"/>
      <w:lvlText w:val=" %1.%2.%3.%4 "/>
      <w:lvlJc w:val="left"/>
      <w:pPr>
        <w:ind w:left="0" w:firstLine="0"/>
      </w:pPr>
    </w:lvl>
    <w:lvl w:ilvl="4">
      <w:start w:val="1"/>
      <w:numFmt w:val="decimal"/>
      <w:suff w:val="nothing"/>
      <w:lvlText w:val=" %1.%2.%3.%4.%5 "/>
      <w:lvlJc w:val="left"/>
      <w:pPr>
        <w:ind w:left="0" w:firstLine="0"/>
      </w:pPr>
    </w:lvl>
    <w:lvl w:ilvl="5">
      <w:start w:val="1"/>
      <w:numFmt w:val="decimal"/>
      <w:suff w:val="nothing"/>
      <w:lvlText w:val=" %1.%2.%3.%4.%5.%6 "/>
      <w:lvlJc w:val="left"/>
      <w:pPr>
        <w:ind w:left="0" w:firstLine="0"/>
      </w:pPr>
    </w:lvl>
    <w:lvl w:ilvl="6">
      <w:start w:val="1"/>
      <w:numFmt w:val="decimal"/>
      <w:suff w:val="nothing"/>
      <w:lvlText w:val=" %1.%2.%3.%4.%5.%6.%7 "/>
      <w:lvlJc w:val="left"/>
      <w:pPr>
        <w:ind w:left="0" w:firstLine="0"/>
      </w:pPr>
    </w:lvl>
    <w:lvl w:ilvl="7">
      <w:start w:val="1"/>
      <w:numFmt w:val="decimal"/>
      <w:suff w:val="nothing"/>
      <w:lvlText w:val=" %1.%2.%3.%4.%5.%6.%7.%8 "/>
      <w:lvlJc w:val="left"/>
      <w:pPr>
        <w:ind w:left="0" w:firstLine="0"/>
      </w:pPr>
    </w:lvl>
    <w:lvl w:ilvl="8">
      <w:start w:val="1"/>
      <w:numFmt w:val="decimal"/>
      <w:suff w:val="nothing"/>
      <w:lvlText w:val=" %1.%2.%3.%4.%5.%6.%7.%8.%9 "/>
      <w:lvlJc w:val="left"/>
      <w:pPr>
        <w:ind w:left="0" w:firstLine="0"/>
      </w:pPr>
    </w:lvl>
  </w:abstractNum>
  <w:abstractNum w:abstractNumId="2">
    <w:nsid w:val="1A82328E"/>
    <w:multiLevelType w:val="multilevel"/>
    <w:tmpl w:val="4E162CAC"/>
    <w:lvl w:ilvl="0">
      <w:start w:val="1"/>
      <w:numFmt w:val="decimal"/>
      <w:lvlText w:val="%1."/>
      <w:lvlJc w:val="left"/>
      <w:pPr>
        <w:ind w:left="660" w:hanging="660"/>
      </w:pPr>
      <w:rPr>
        <w:rFonts w:cs="Aharoni"/>
      </w:rPr>
    </w:lvl>
    <w:lvl w:ilvl="1">
      <w:start w:val="1"/>
      <w:numFmt w:val="decimal"/>
      <w:lvlText w:val="%1.%2."/>
      <w:lvlJc w:val="left"/>
      <w:pPr>
        <w:ind w:left="720" w:hanging="720"/>
      </w:pPr>
      <w:rPr>
        <w:rFonts w:ascii="Bookman Old Style" w:hAnsi="Bookman Old Style" w:cs="Aharoni"/>
        <w:b/>
      </w:rPr>
    </w:lvl>
    <w:lvl w:ilvl="2">
      <w:start w:val="1"/>
      <w:numFmt w:val="decimal"/>
      <w:lvlText w:val="%1.%2.%3."/>
      <w:lvlJc w:val="left"/>
      <w:pPr>
        <w:ind w:left="720" w:hanging="720"/>
      </w:pPr>
      <w:rPr>
        <w:rFonts w:cs="Aharoni"/>
      </w:rPr>
    </w:lvl>
    <w:lvl w:ilvl="3">
      <w:start w:val="1"/>
      <w:numFmt w:val="decimal"/>
      <w:lvlText w:val="%1.%2.%3.%4."/>
      <w:lvlJc w:val="left"/>
      <w:pPr>
        <w:ind w:left="1080" w:hanging="1080"/>
      </w:pPr>
      <w:rPr>
        <w:rFonts w:cs="Aharoni"/>
      </w:rPr>
    </w:lvl>
    <w:lvl w:ilvl="4">
      <w:start w:val="1"/>
      <w:numFmt w:val="decimal"/>
      <w:lvlText w:val="%1.%2.%3.%4.%5."/>
      <w:lvlJc w:val="left"/>
      <w:pPr>
        <w:ind w:left="1440" w:hanging="1440"/>
      </w:pPr>
      <w:rPr>
        <w:rFonts w:cs="Aharoni"/>
      </w:rPr>
    </w:lvl>
    <w:lvl w:ilvl="5">
      <w:start w:val="1"/>
      <w:numFmt w:val="decimal"/>
      <w:lvlText w:val="%1.%2.%3.%4.%5.%6."/>
      <w:lvlJc w:val="left"/>
      <w:pPr>
        <w:ind w:left="1440" w:hanging="1440"/>
      </w:pPr>
      <w:rPr>
        <w:rFonts w:cs="Aharoni"/>
      </w:rPr>
    </w:lvl>
    <w:lvl w:ilvl="6">
      <w:start w:val="1"/>
      <w:numFmt w:val="decimal"/>
      <w:lvlText w:val="%1.%2.%3.%4.%5.%6.%7."/>
      <w:lvlJc w:val="left"/>
      <w:pPr>
        <w:ind w:left="1800" w:hanging="1800"/>
      </w:pPr>
      <w:rPr>
        <w:rFonts w:cs="Aharoni"/>
      </w:rPr>
    </w:lvl>
    <w:lvl w:ilvl="7">
      <w:start w:val="1"/>
      <w:numFmt w:val="decimal"/>
      <w:lvlText w:val="%1.%2.%3.%4.%5.%6.%7.%8."/>
      <w:lvlJc w:val="left"/>
      <w:pPr>
        <w:ind w:left="1800" w:hanging="1800"/>
      </w:pPr>
      <w:rPr>
        <w:rFonts w:cs="Aharoni"/>
      </w:rPr>
    </w:lvl>
    <w:lvl w:ilvl="8">
      <w:start w:val="1"/>
      <w:numFmt w:val="decimal"/>
      <w:lvlText w:val="%1.%2.%3.%4.%5.%6.%7.%8.%9."/>
      <w:lvlJc w:val="left"/>
      <w:pPr>
        <w:ind w:left="2160" w:hanging="2160"/>
      </w:pPr>
      <w:rPr>
        <w:rFonts w:cs="Aharoni"/>
      </w:rPr>
    </w:lvl>
  </w:abstractNum>
  <w:abstractNum w:abstractNumId="3">
    <w:nsid w:val="1CFF1DAF"/>
    <w:multiLevelType w:val="multilevel"/>
    <w:tmpl w:val="FCD2917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440" w:hanging="360"/>
      </w:pPr>
      <w:rPr>
        <w:rFonts w:ascii="Wingdings" w:hAnsi="Wingdings" w:cs="Wingdings" w:hint="default"/>
        <w:sz w:val="20"/>
      </w:rPr>
    </w:lvl>
    <w:lvl w:ilvl="3">
      <w:start w:val="1"/>
      <w:numFmt w:val="bullet"/>
      <w:lvlText w:val=""/>
      <w:lvlJc w:val="left"/>
      <w:pPr>
        <w:ind w:left="1800" w:hanging="360"/>
      </w:pPr>
      <w:rPr>
        <w:rFonts w:ascii="Wingdings" w:hAnsi="Wingdings" w:cs="Wingdings" w:hint="default"/>
        <w:sz w:val="20"/>
      </w:rPr>
    </w:lvl>
    <w:lvl w:ilvl="4">
      <w:start w:val="1"/>
      <w:numFmt w:val="bullet"/>
      <w:lvlText w:val=""/>
      <w:lvlJc w:val="left"/>
      <w:pPr>
        <w:ind w:left="2160" w:hanging="360"/>
      </w:pPr>
      <w:rPr>
        <w:rFonts w:ascii="Wingdings" w:hAnsi="Wingdings" w:cs="Wingdings" w:hint="default"/>
        <w:sz w:val="20"/>
      </w:rPr>
    </w:lvl>
    <w:lvl w:ilvl="5">
      <w:start w:val="1"/>
      <w:numFmt w:val="bullet"/>
      <w:lvlText w:val=""/>
      <w:lvlJc w:val="left"/>
      <w:pPr>
        <w:ind w:left="2520" w:hanging="360"/>
      </w:pPr>
      <w:rPr>
        <w:rFonts w:ascii="Wingdings" w:hAnsi="Wingdings" w:cs="Wingdings" w:hint="default"/>
        <w:sz w:val="20"/>
      </w:rPr>
    </w:lvl>
    <w:lvl w:ilvl="6">
      <w:start w:val="1"/>
      <w:numFmt w:val="bullet"/>
      <w:lvlText w:val=""/>
      <w:lvlJc w:val="left"/>
      <w:pPr>
        <w:ind w:left="2880" w:hanging="360"/>
      </w:pPr>
      <w:rPr>
        <w:rFonts w:ascii="Wingdings" w:hAnsi="Wingdings" w:cs="Wingdings" w:hint="default"/>
        <w:sz w:val="20"/>
      </w:rPr>
    </w:lvl>
    <w:lvl w:ilvl="7">
      <w:start w:val="1"/>
      <w:numFmt w:val="bullet"/>
      <w:lvlText w:val=""/>
      <w:lvlJc w:val="left"/>
      <w:pPr>
        <w:ind w:left="3240" w:hanging="360"/>
      </w:pPr>
      <w:rPr>
        <w:rFonts w:ascii="Wingdings" w:hAnsi="Wingdings" w:cs="Wingdings" w:hint="default"/>
        <w:sz w:val="20"/>
      </w:rPr>
    </w:lvl>
    <w:lvl w:ilvl="8">
      <w:start w:val="1"/>
      <w:numFmt w:val="bullet"/>
      <w:lvlText w:val=""/>
      <w:lvlJc w:val="left"/>
      <w:pPr>
        <w:ind w:left="3600" w:hanging="360"/>
      </w:pPr>
      <w:rPr>
        <w:rFonts w:ascii="Wingdings" w:hAnsi="Wingdings" w:cs="Wingdings" w:hint="default"/>
        <w:sz w:val="20"/>
      </w:rPr>
    </w:lvl>
  </w:abstractNum>
  <w:abstractNum w:abstractNumId="4">
    <w:nsid w:val="38D16B6B"/>
    <w:multiLevelType w:val="multilevel"/>
    <w:tmpl w:val="652E1E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4A30614F"/>
    <w:multiLevelType w:val="multilevel"/>
    <w:tmpl w:val="C4801C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014C82"/>
    <w:multiLevelType w:val="multilevel"/>
    <w:tmpl w:val="A8F8CA1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440" w:hanging="360"/>
      </w:pPr>
      <w:rPr>
        <w:rFonts w:ascii="Wingdings" w:hAnsi="Wingdings" w:cs="Wingdings" w:hint="default"/>
        <w:sz w:val="20"/>
      </w:rPr>
    </w:lvl>
    <w:lvl w:ilvl="3">
      <w:start w:val="1"/>
      <w:numFmt w:val="bullet"/>
      <w:lvlText w:val=""/>
      <w:lvlJc w:val="left"/>
      <w:pPr>
        <w:ind w:left="1800" w:hanging="360"/>
      </w:pPr>
      <w:rPr>
        <w:rFonts w:ascii="Wingdings" w:hAnsi="Wingdings" w:cs="Wingdings" w:hint="default"/>
        <w:sz w:val="20"/>
      </w:rPr>
    </w:lvl>
    <w:lvl w:ilvl="4">
      <w:start w:val="1"/>
      <w:numFmt w:val="bullet"/>
      <w:lvlText w:val=""/>
      <w:lvlJc w:val="left"/>
      <w:pPr>
        <w:ind w:left="2160" w:hanging="360"/>
      </w:pPr>
      <w:rPr>
        <w:rFonts w:ascii="Wingdings" w:hAnsi="Wingdings" w:cs="Wingdings" w:hint="default"/>
        <w:sz w:val="20"/>
      </w:rPr>
    </w:lvl>
    <w:lvl w:ilvl="5">
      <w:start w:val="1"/>
      <w:numFmt w:val="bullet"/>
      <w:lvlText w:val=""/>
      <w:lvlJc w:val="left"/>
      <w:pPr>
        <w:ind w:left="2520" w:hanging="360"/>
      </w:pPr>
      <w:rPr>
        <w:rFonts w:ascii="Wingdings" w:hAnsi="Wingdings" w:cs="Wingdings" w:hint="default"/>
        <w:sz w:val="20"/>
      </w:rPr>
    </w:lvl>
    <w:lvl w:ilvl="6">
      <w:start w:val="1"/>
      <w:numFmt w:val="bullet"/>
      <w:lvlText w:val=""/>
      <w:lvlJc w:val="left"/>
      <w:pPr>
        <w:ind w:left="2880" w:hanging="360"/>
      </w:pPr>
      <w:rPr>
        <w:rFonts w:ascii="Wingdings" w:hAnsi="Wingdings" w:cs="Wingdings" w:hint="default"/>
        <w:sz w:val="20"/>
      </w:rPr>
    </w:lvl>
    <w:lvl w:ilvl="7">
      <w:start w:val="1"/>
      <w:numFmt w:val="bullet"/>
      <w:lvlText w:val=""/>
      <w:lvlJc w:val="left"/>
      <w:pPr>
        <w:ind w:left="3240" w:hanging="360"/>
      </w:pPr>
      <w:rPr>
        <w:rFonts w:ascii="Wingdings" w:hAnsi="Wingdings" w:cs="Wingdings" w:hint="default"/>
        <w:sz w:val="20"/>
      </w:rPr>
    </w:lvl>
    <w:lvl w:ilvl="8">
      <w:start w:val="1"/>
      <w:numFmt w:val="bullet"/>
      <w:lvlText w:val=""/>
      <w:lvlJc w:val="left"/>
      <w:pPr>
        <w:ind w:left="3600" w:hanging="360"/>
      </w:pPr>
      <w:rPr>
        <w:rFonts w:ascii="Wingdings" w:hAnsi="Wingdings" w:cs="Wingdings" w:hint="default"/>
        <w:sz w:val="20"/>
      </w:rPr>
    </w:lvl>
  </w:abstractNum>
  <w:abstractNum w:abstractNumId="7">
    <w:nsid w:val="7D2F3A7C"/>
    <w:multiLevelType w:val="multilevel"/>
    <w:tmpl w:val="E2E865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40"/>
    <w:rsid w:val="003E6FEC"/>
    <w:rsid w:val="00555140"/>
    <w:rsid w:val="00C07723"/>
    <w:rsid w:val="00CC03B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29"/>
    <w:rPr>
      <w:rFonts w:ascii="Times New Roman" w:eastAsia="Times New Roman" w:hAnsi="Times New Roman" w:cs="Times New Roman"/>
      <w:sz w:val="24"/>
      <w:szCs w:val="24"/>
      <w:lang w:val="es-ES" w:eastAsia="es-ES"/>
    </w:rPr>
  </w:style>
  <w:style w:type="paragraph" w:styleId="Ttulo1">
    <w:name w:val="heading 1"/>
    <w:basedOn w:val="Encabezado"/>
    <w:qFormat/>
    <w:pPr>
      <w:outlineLvl w:val="0"/>
    </w:p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B24C29"/>
    <w:rPr>
      <w:rFonts w:ascii="Times New Roman" w:eastAsia="Times New Roman" w:hAnsi="Times New Roman" w:cs="Times New Roman"/>
      <w:sz w:val="24"/>
      <w:szCs w:val="24"/>
      <w:lang w:val="en-US" w:eastAsia="ar-SA"/>
    </w:rPr>
  </w:style>
  <w:style w:type="character" w:customStyle="1" w:styleId="EnlacedeInternet">
    <w:name w:val="Enlace de Internet"/>
    <w:unhideWhenUsed/>
    <w:rsid w:val="00B24C29"/>
    <w:rPr>
      <w:color w:val="0000FF"/>
      <w:u w:val="single"/>
    </w:rPr>
  </w:style>
  <w:style w:type="character" w:customStyle="1" w:styleId="SangradetextonormalCar">
    <w:name w:val="Sangría de texto normal Car"/>
    <w:basedOn w:val="Fuentedeprrafopredeter"/>
    <w:link w:val="Sangradetextonormal"/>
    <w:qFormat/>
    <w:rsid w:val="00B24C29"/>
    <w:rPr>
      <w:rFonts w:ascii="Times New Roman" w:eastAsia="Times New Roman" w:hAnsi="Times New Roman" w:cs="Times New Roman"/>
      <w:sz w:val="24"/>
      <w:szCs w:val="24"/>
      <w:lang w:val="es-ES" w:eastAsia="es-ES"/>
    </w:rPr>
  </w:style>
  <w:style w:type="character" w:customStyle="1" w:styleId="Fuentedeprrafopredeter2">
    <w:name w:val="Fuente de párrafo predeter.2"/>
    <w:qFormat/>
    <w:rsid w:val="00B24C29"/>
  </w:style>
  <w:style w:type="character" w:customStyle="1" w:styleId="TtuloCar">
    <w:name w:val="Título Car"/>
    <w:basedOn w:val="Fuentedeprrafopredeter"/>
    <w:link w:val="Ttulo"/>
    <w:qFormat/>
    <w:rsid w:val="00B24C29"/>
    <w:rPr>
      <w:rFonts w:ascii="Times New Roman" w:eastAsia="Arial" w:hAnsi="Times New Roman" w:cs="Times New Roman"/>
      <w:b/>
      <w:sz w:val="24"/>
      <w:szCs w:val="20"/>
      <w:lang w:val="es-ES" w:eastAsia="ar-SA"/>
    </w:rPr>
  </w:style>
  <w:style w:type="character" w:customStyle="1" w:styleId="SubttuloCar">
    <w:name w:val="Subtítulo Car"/>
    <w:basedOn w:val="Fuentedeprrafopredeter"/>
    <w:link w:val="Subttulo"/>
    <w:uiPriority w:val="11"/>
    <w:qFormat/>
    <w:rsid w:val="00B24C29"/>
    <w:rPr>
      <w:rFonts w:asciiTheme="majorHAnsi" w:eastAsiaTheme="majorEastAsia" w:hAnsiTheme="majorHAnsi" w:cstheme="majorBidi"/>
      <w:i/>
      <w:iCs/>
      <w:color w:val="4F81BD" w:themeColor="accent1"/>
      <w:spacing w:val="15"/>
      <w:sz w:val="24"/>
      <w:szCs w:val="24"/>
      <w:lang w:val="es-ES" w:eastAsia="es-ES"/>
    </w:rPr>
  </w:style>
  <w:style w:type="character" w:customStyle="1" w:styleId="TextodegloboCar">
    <w:name w:val="Texto de globo Car"/>
    <w:basedOn w:val="Fuentedeprrafopredeter"/>
    <w:link w:val="Textodeglobo"/>
    <w:uiPriority w:val="99"/>
    <w:semiHidden/>
    <w:qFormat/>
    <w:rsid w:val="008157BB"/>
    <w:rPr>
      <w:rFonts w:ascii="Tahoma" w:eastAsia="Times New Roman" w:hAnsi="Tahoma" w:cs="Tahoma"/>
      <w:sz w:val="16"/>
      <w:szCs w:val="16"/>
      <w:lang w:val="es-ES" w:eastAsia="es-ES"/>
    </w:rPr>
  </w:style>
  <w:style w:type="character" w:customStyle="1" w:styleId="ListLabel1">
    <w:name w:val="ListLabel 1"/>
    <w:qFormat/>
    <w:rPr>
      <w:rFonts w:cs="StarSymbol"/>
      <w:sz w:val="18"/>
      <w:szCs w:val="18"/>
    </w:rPr>
  </w:style>
  <w:style w:type="character" w:customStyle="1" w:styleId="ListLabel2">
    <w:name w:val="ListLabel 2"/>
    <w:qFormat/>
    <w:rPr>
      <w:rFonts w:ascii="Bookman Old Style" w:hAnsi="Bookman Old Style"/>
      <w:sz w:val="18"/>
      <w:szCs w:val="18"/>
    </w:rPr>
  </w:style>
  <w:style w:type="character" w:customStyle="1" w:styleId="ListLabel3">
    <w:name w:val="ListLabel 3"/>
    <w:qFormat/>
    <w:rPr>
      <w:rFonts w:cs="StarSymbol"/>
      <w:sz w:val="18"/>
      <w:szCs w:val="18"/>
    </w:rPr>
  </w:style>
  <w:style w:type="character" w:customStyle="1" w:styleId="ListLabel4">
    <w:name w:val="ListLabel 4"/>
    <w:qFormat/>
    <w:rPr>
      <w:rFonts w:cs="StarSymbol"/>
      <w:sz w:val="18"/>
      <w:szCs w:val="18"/>
    </w:rPr>
  </w:style>
  <w:style w:type="character" w:customStyle="1" w:styleId="ListLabel5">
    <w:name w:val="ListLabel 5"/>
    <w:qFormat/>
    <w:rPr>
      <w:rFonts w:cs="StarSymbol"/>
      <w:sz w:val="18"/>
      <w:szCs w:val="18"/>
    </w:rPr>
  </w:style>
  <w:style w:type="character" w:customStyle="1" w:styleId="ListLabel6">
    <w:name w:val="ListLabel 6"/>
    <w:qFormat/>
    <w:rPr>
      <w:rFonts w:cs="StarSymbol"/>
      <w:sz w:val="18"/>
      <w:szCs w:val="18"/>
    </w:rPr>
  </w:style>
  <w:style w:type="character" w:customStyle="1" w:styleId="ListLabel7">
    <w:name w:val="ListLabel 7"/>
    <w:qFormat/>
    <w:rPr>
      <w:rFonts w:cs="StarSymbol"/>
      <w:sz w:val="18"/>
      <w:szCs w:val="18"/>
    </w:rPr>
  </w:style>
  <w:style w:type="character" w:customStyle="1" w:styleId="ListLabel8">
    <w:name w:val="ListLabel 8"/>
    <w:qFormat/>
    <w:rPr>
      <w:rFonts w:cs="StarSymbol"/>
      <w:sz w:val="18"/>
      <w:szCs w:val="18"/>
    </w:rPr>
  </w:style>
  <w:style w:type="character" w:customStyle="1" w:styleId="ListLabel9">
    <w:name w:val="ListLabel 9"/>
    <w:qFormat/>
    <w:rPr>
      <w:rFonts w:cs="StarSymbol"/>
      <w:sz w:val="18"/>
      <w:szCs w:val="18"/>
    </w:rPr>
  </w:style>
  <w:style w:type="character" w:customStyle="1" w:styleId="ListLabel10">
    <w:name w:val="ListLabel 10"/>
    <w:qFormat/>
    <w:rPr>
      <w:rFonts w:ascii="Bookman Old Style" w:hAnsi="Bookman Old Style"/>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Bookman Old Style" w:hAnsi="Bookman Old Style"/>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Aharoni"/>
    </w:rPr>
  </w:style>
  <w:style w:type="character" w:customStyle="1" w:styleId="ListLabel29">
    <w:name w:val="ListLabel 29"/>
    <w:qFormat/>
    <w:rPr>
      <w:rFonts w:ascii="Bookman Old Style" w:hAnsi="Bookman Old Style" w:cs="Aharoni"/>
      <w:b/>
    </w:rPr>
  </w:style>
  <w:style w:type="character" w:customStyle="1" w:styleId="ListLabel30">
    <w:name w:val="ListLabel 30"/>
    <w:qFormat/>
    <w:rPr>
      <w:rFonts w:cs="Aharoni"/>
    </w:rPr>
  </w:style>
  <w:style w:type="character" w:customStyle="1" w:styleId="ListLabel31">
    <w:name w:val="ListLabel 31"/>
    <w:qFormat/>
    <w:rPr>
      <w:rFonts w:cs="Aharoni"/>
    </w:rPr>
  </w:style>
  <w:style w:type="character" w:customStyle="1" w:styleId="ListLabel32">
    <w:name w:val="ListLabel 32"/>
    <w:qFormat/>
    <w:rPr>
      <w:rFonts w:cs="Aharoni"/>
    </w:rPr>
  </w:style>
  <w:style w:type="character" w:customStyle="1" w:styleId="ListLabel33">
    <w:name w:val="ListLabel 33"/>
    <w:qFormat/>
    <w:rPr>
      <w:rFonts w:cs="Aharoni"/>
    </w:rPr>
  </w:style>
  <w:style w:type="character" w:customStyle="1" w:styleId="ListLabel34">
    <w:name w:val="ListLabel 34"/>
    <w:qFormat/>
    <w:rPr>
      <w:rFonts w:cs="Aharoni"/>
    </w:rPr>
  </w:style>
  <w:style w:type="character" w:customStyle="1" w:styleId="ListLabel35">
    <w:name w:val="ListLabel 35"/>
    <w:qFormat/>
    <w:rPr>
      <w:rFonts w:cs="Aharoni"/>
    </w:rPr>
  </w:style>
  <w:style w:type="character" w:customStyle="1" w:styleId="ListLabel36">
    <w:name w:val="ListLabel 36"/>
    <w:qFormat/>
    <w:rPr>
      <w:rFonts w:cs="Aharoni"/>
    </w:rPr>
  </w:style>
  <w:style w:type="character" w:customStyle="1" w:styleId="Fuentedeprrafopredeter1">
    <w:name w:val="Fuente de párrafo predeter.1"/>
    <w:qFormat/>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B24C29"/>
    <w:pPr>
      <w:suppressAutoHyphens/>
      <w:jc w:val="both"/>
    </w:pPr>
    <w:rPr>
      <w:lang w:val="en-US" w:eastAsia="ar-SA"/>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angradetextonormal">
    <w:name w:val="Body Text Indent"/>
    <w:basedOn w:val="Normal"/>
    <w:link w:val="SangradetextonormalCar"/>
    <w:rsid w:val="00B24C29"/>
    <w:pPr>
      <w:spacing w:after="120"/>
      <w:ind w:left="283"/>
    </w:pPr>
  </w:style>
  <w:style w:type="paragraph" w:customStyle="1" w:styleId="Normal1">
    <w:name w:val="Normal1"/>
    <w:qFormat/>
    <w:rsid w:val="00B24C29"/>
    <w:pPr>
      <w:suppressAutoHyphens/>
      <w:spacing w:line="100" w:lineRule="atLeast"/>
    </w:pPr>
    <w:rPr>
      <w:rFonts w:ascii="Times New Roman" w:eastAsia="Arial" w:hAnsi="Times New Roman" w:cs="Times New Roman"/>
      <w:sz w:val="24"/>
      <w:szCs w:val="20"/>
      <w:lang w:val="es-ES" w:eastAsia="ar-SA"/>
    </w:rPr>
  </w:style>
  <w:style w:type="paragraph" w:styleId="Ttulo">
    <w:name w:val="Title"/>
    <w:basedOn w:val="Normal1"/>
    <w:link w:val="TtuloCar"/>
    <w:qFormat/>
    <w:rsid w:val="00B24C29"/>
    <w:pPr>
      <w:jc w:val="center"/>
    </w:pPr>
    <w:rPr>
      <w:b/>
    </w:rPr>
  </w:style>
  <w:style w:type="paragraph" w:customStyle="1" w:styleId="Textoindependiente1">
    <w:name w:val="Texto independiente1"/>
    <w:basedOn w:val="Normal1"/>
    <w:qFormat/>
    <w:rsid w:val="00B24C29"/>
    <w:pPr>
      <w:jc w:val="both"/>
    </w:pPr>
  </w:style>
  <w:style w:type="paragraph" w:customStyle="1" w:styleId="Ttulo12">
    <w:name w:val="Título 12"/>
    <w:basedOn w:val="Normal1"/>
    <w:next w:val="Normal1"/>
    <w:qFormat/>
    <w:rsid w:val="00B24C29"/>
    <w:pPr>
      <w:keepNext/>
      <w:tabs>
        <w:tab w:val="left" w:pos="0"/>
      </w:tabs>
      <w:ind w:left="432" w:hanging="432"/>
    </w:pPr>
    <w:rPr>
      <w:b/>
    </w:rPr>
  </w:style>
  <w:style w:type="paragraph" w:customStyle="1" w:styleId="Textoindependiente22">
    <w:name w:val="Texto independiente 22"/>
    <w:basedOn w:val="Normal1"/>
    <w:qFormat/>
    <w:rsid w:val="00B24C29"/>
    <w:pPr>
      <w:spacing w:after="120" w:line="480" w:lineRule="auto"/>
    </w:pPr>
  </w:style>
  <w:style w:type="paragraph" w:customStyle="1" w:styleId="Sangra2detindependiente2">
    <w:name w:val="Sangría 2 de t. independiente2"/>
    <w:basedOn w:val="Normal1"/>
    <w:qFormat/>
    <w:rsid w:val="00B24C29"/>
    <w:pPr>
      <w:spacing w:line="240" w:lineRule="exact"/>
      <w:ind w:firstLine="1418"/>
      <w:jc w:val="both"/>
    </w:pPr>
    <w:rPr>
      <w:rFonts w:ascii="Courier" w:hAnsi="Courier"/>
    </w:rPr>
  </w:style>
  <w:style w:type="paragraph" w:customStyle="1" w:styleId="Sangradetextonormal1">
    <w:name w:val="Sangría de texto normal1"/>
    <w:basedOn w:val="Normal1"/>
    <w:qFormat/>
    <w:rsid w:val="00B24C29"/>
    <w:pPr>
      <w:ind w:left="360"/>
    </w:pPr>
  </w:style>
  <w:style w:type="paragraph" w:customStyle="1" w:styleId="Ttulo32">
    <w:name w:val="Título 32"/>
    <w:basedOn w:val="Normal1"/>
    <w:next w:val="Normal1"/>
    <w:qFormat/>
    <w:rsid w:val="00B24C29"/>
    <w:pPr>
      <w:keepNext/>
      <w:tabs>
        <w:tab w:val="left" w:pos="0"/>
      </w:tabs>
      <w:ind w:left="432" w:hanging="432"/>
      <w:jc w:val="both"/>
    </w:pPr>
    <w:rPr>
      <w:b/>
      <w:i/>
    </w:rPr>
  </w:style>
  <w:style w:type="paragraph" w:customStyle="1" w:styleId="Ttulo22">
    <w:name w:val="Título 22"/>
    <w:basedOn w:val="Normal1"/>
    <w:next w:val="Normal1"/>
    <w:qFormat/>
    <w:rsid w:val="00B24C29"/>
    <w:pPr>
      <w:keepNext/>
      <w:tabs>
        <w:tab w:val="left" w:pos="0"/>
        <w:tab w:val="left" w:pos="720"/>
      </w:tabs>
      <w:ind w:left="360" w:hanging="432"/>
      <w:jc w:val="both"/>
    </w:pPr>
    <w:rPr>
      <w:b/>
    </w:rPr>
  </w:style>
  <w:style w:type="paragraph" w:styleId="Prrafodelista">
    <w:name w:val="List Paragraph"/>
    <w:basedOn w:val="Normal"/>
    <w:uiPriority w:val="34"/>
    <w:qFormat/>
    <w:rsid w:val="00B24C29"/>
    <w:pPr>
      <w:ind w:left="708"/>
    </w:pPr>
  </w:style>
  <w:style w:type="paragraph" w:styleId="Subttulo">
    <w:name w:val="Subtitle"/>
    <w:basedOn w:val="Normal"/>
    <w:next w:val="Normal"/>
    <w:link w:val="SubttuloCar"/>
    <w:uiPriority w:val="11"/>
    <w:qFormat/>
    <w:rsid w:val="00B24C29"/>
    <w:rPr>
      <w:rFonts w:asciiTheme="majorHAnsi" w:eastAsiaTheme="majorEastAsia" w:hAnsiTheme="majorHAnsi" w:cstheme="majorBidi"/>
      <w:i/>
      <w:iCs/>
      <w:color w:val="4F81BD" w:themeColor="accent1"/>
      <w:spacing w:val="15"/>
    </w:rPr>
  </w:style>
  <w:style w:type="paragraph" w:styleId="NormalWeb">
    <w:name w:val="Normal (Web)"/>
    <w:basedOn w:val="Normal"/>
    <w:qFormat/>
    <w:rsid w:val="00B24C29"/>
    <w:pPr>
      <w:suppressAutoHyphens/>
      <w:spacing w:before="28" w:after="119"/>
      <w:textAlignment w:val="baseline"/>
    </w:pPr>
  </w:style>
  <w:style w:type="paragraph" w:styleId="Textodeglobo">
    <w:name w:val="Balloon Text"/>
    <w:basedOn w:val="Normal"/>
    <w:link w:val="TextodegloboCar"/>
    <w:uiPriority w:val="99"/>
    <w:semiHidden/>
    <w:unhideWhenUsed/>
    <w:qFormat/>
    <w:rsid w:val="008157BB"/>
    <w:rPr>
      <w:rFonts w:ascii="Tahoma" w:hAnsi="Tahoma" w:cs="Tahoma"/>
      <w:sz w:val="16"/>
      <w:szCs w:val="16"/>
    </w:rPr>
  </w:style>
  <w:style w:type="paragraph" w:customStyle="1" w:styleId="Standard">
    <w:name w:val="Standard"/>
    <w:qFormat/>
    <w:rsid w:val="00BE0997"/>
    <w:pPr>
      <w:suppressAutoHyphens/>
      <w:textAlignment w:val="baseline"/>
    </w:pPr>
    <w:rPr>
      <w:rFonts w:ascii="Arial" w:eastAsia="Times New Roman" w:hAnsi="Arial" w:cs="Arial1"/>
      <w:sz w:val="24"/>
      <w:szCs w:val="24"/>
      <w:lang w:val="es-ES" w:eastAsia="zh-CN"/>
    </w:rPr>
  </w:style>
  <w:style w:type="paragraph" w:customStyle="1" w:styleId="Contenidodelatabla">
    <w:name w:val="Contenido de la tabla"/>
    <w:basedOn w:val="Standard"/>
    <w:qFormat/>
    <w:rsid w:val="00BE0997"/>
    <w:pPr>
      <w:suppressLineNumbers/>
      <w:jc w:val="both"/>
    </w:pPr>
  </w:style>
  <w:style w:type="paragraph" w:customStyle="1" w:styleId="Textbody">
    <w:name w:val="Text body"/>
    <w:basedOn w:val="Standard"/>
    <w:qFormat/>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29"/>
    <w:rPr>
      <w:rFonts w:ascii="Times New Roman" w:eastAsia="Times New Roman" w:hAnsi="Times New Roman" w:cs="Times New Roman"/>
      <w:sz w:val="24"/>
      <w:szCs w:val="24"/>
      <w:lang w:val="es-ES" w:eastAsia="es-ES"/>
    </w:rPr>
  </w:style>
  <w:style w:type="paragraph" w:styleId="Ttulo1">
    <w:name w:val="heading 1"/>
    <w:basedOn w:val="Encabezado"/>
    <w:qFormat/>
    <w:pPr>
      <w:outlineLvl w:val="0"/>
    </w:p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B24C29"/>
    <w:rPr>
      <w:rFonts w:ascii="Times New Roman" w:eastAsia="Times New Roman" w:hAnsi="Times New Roman" w:cs="Times New Roman"/>
      <w:sz w:val="24"/>
      <w:szCs w:val="24"/>
      <w:lang w:val="en-US" w:eastAsia="ar-SA"/>
    </w:rPr>
  </w:style>
  <w:style w:type="character" w:customStyle="1" w:styleId="EnlacedeInternet">
    <w:name w:val="Enlace de Internet"/>
    <w:unhideWhenUsed/>
    <w:rsid w:val="00B24C29"/>
    <w:rPr>
      <w:color w:val="0000FF"/>
      <w:u w:val="single"/>
    </w:rPr>
  </w:style>
  <w:style w:type="character" w:customStyle="1" w:styleId="SangradetextonormalCar">
    <w:name w:val="Sangría de texto normal Car"/>
    <w:basedOn w:val="Fuentedeprrafopredeter"/>
    <w:link w:val="Sangradetextonormal"/>
    <w:qFormat/>
    <w:rsid w:val="00B24C29"/>
    <w:rPr>
      <w:rFonts w:ascii="Times New Roman" w:eastAsia="Times New Roman" w:hAnsi="Times New Roman" w:cs="Times New Roman"/>
      <w:sz w:val="24"/>
      <w:szCs w:val="24"/>
      <w:lang w:val="es-ES" w:eastAsia="es-ES"/>
    </w:rPr>
  </w:style>
  <w:style w:type="character" w:customStyle="1" w:styleId="Fuentedeprrafopredeter2">
    <w:name w:val="Fuente de párrafo predeter.2"/>
    <w:qFormat/>
    <w:rsid w:val="00B24C29"/>
  </w:style>
  <w:style w:type="character" w:customStyle="1" w:styleId="TtuloCar">
    <w:name w:val="Título Car"/>
    <w:basedOn w:val="Fuentedeprrafopredeter"/>
    <w:link w:val="Ttulo"/>
    <w:qFormat/>
    <w:rsid w:val="00B24C29"/>
    <w:rPr>
      <w:rFonts w:ascii="Times New Roman" w:eastAsia="Arial" w:hAnsi="Times New Roman" w:cs="Times New Roman"/>
      <w:b/>
      <w:sz w:val="24"/>
      <w:szCs w:val="20"/>
      <w:lang w:val="es-ES" w:eastAsia="ar-SA"/>
    </w:rPr>
  </w:style>
  <w:style w:type="character" w:customStyle="1" w:styleId="SubttuloCar">
    <w:name w:val="Subtítulo Car"/>
    <w:basedOn w:val="Fuentedeprrafopredeter"/>
    <w:link w:val="Subttulo"/>
    <w:uiPriority w:val="11"/>
    <w:qFormat/>
    <w:rsid w:val="00B24C29"/>
    <w:rPr>
      <w:rFonts w:asciiTheme="majorHAnsi" w:eastAsiaTheme="majorEastAsia" w:hAnsiTheme="majorHAnsi" w:cstheme="majorBidi"/>
      <w:i/>
      <w:iCs/>
      <w:color w:val="4F81BD" w:themeColor="accent1"/>
      <w:spacing w:val="15"/>
      <w:sz w:val="24"/>
      <w:szCs w:val="24"/>
      <w:lang w:val="es-ES" w:eastAsia="es-ES"/>
    </w:rPr>
  </w:style>
  <w:style w:type="character" w:customStyle="1" w:styleId="TextodegloboCar">
    <w:name w:val="Texto de globo Car"/>
    <w:basedOn w:val="Fuentedeprrafopredeter"/>
    <w:link w:val="Textodeglobo"/>
    <w:uiPriority w:val="99"/>
    <w:semiHidden/>
    <w:qFormat/>
    <w:rsid w:val="008157BB"/>
    <w:rPr>
      <w:rFonts w:ascii="Tahoma" w:eastAsia="Times New Roman" w:hAnsi="Tahoma" w:cs="Tahoma"/>
      <w:sz w:val="16"/>
      <w:szCs w:val="16"/>
      <w:lang w:val="es-ES" w:eastAsia="es-ES"/>
    </w:rPr>
  </w:style>
  <w:style w:type="character" w:customStyle="1" w:styleId="ListLabel1">
    <w:name w:val="ListLabel 1"/>
    <w:qFormat/>
    <w:rPr>
      <w:rFonts w:cs="StarSymbol"/>
      <w:sz w:val="18"/>
      <w:szCs w:val="18"/>
    </w:rPr>
  </w:style>
  <w:style w:type="character" w:customStyle="1" w:styleId="ListLabel2">
    <w:name w:val="ListLabel 2"/>
    <w:qFormat/>
    <w:rPr>
      <w:rFonts w:ascii="Bookman Old Style" w:hAnsi="Bookman Old Style"/>
      <w:sz w:val="18"/>
      <w:szCs w:val="18"/>
    </w:rPr>
  </w:style>
  <w:style w:type="character" w:customStyle="1" w:styleId="ListLabel3">
    <w:name w:val="ListLabel 3"/>
    <w:qFormat/>
    <w:rPr>
      <w:rFonts w:cs="StarSymbol"/>
      <w:sz w:val="18"/>
      <w:szCs w:val="18"/>
    </w:rPr>
  </w:style>
  <w:style w:type="character" w:customStyle="1" w:styleId="ListLabel4">
    <w:name w:val="ListLabel 4"/>
    <w:qFormat/>
    <w:rPr>
      <w:rFonts w:cs="StarSymbol"/>
      <w:sz w:val="18"/>
      <w:szCs w:val="18"/>
    </w:rPr>
  </w:style>
  <w:style w:type="character" w:customStyle="1" w:styleId="ListLabel5">
    <w:name w:val="ListLabel 5"/>
    <w:qFormat/>
    <w:rPr>
      <w:rFonts w:cs="StarSymbol"/>
      <w:sz w:val="18"/>
      <w:szCs w:val="18"/>
    </w:rPr>
  </w:style>
  <w:style w:type="character" w:customStyle="1" w:styleId="ListLabel6">
    <w:name w:val="ListLabel 6"/>
    <w:qFormat/>
    <w:rPr>
      <w:rFonts w:cs="StarSymbol"/>
      <w:sz w:val="18"/>
      <w:szCs w:val="18"/>
    </w:rPr>
  </w:style>
  <w:style w:type="character" w:customStyle="1" w:styleId="ListLabel7">
    <w:name w:val="ListLabel 7"/>
    <w:qFormat/>
    <w:rPr>
      <w:rFonts w:cs="StarSymbol"/>
      <w:sz w:val="18"/>
      <w:szCs w:val="18"/>
    </w:rPr>
  </w:style>
  <w:style w:type="character" w:customStyle="1" w:styleId="ListLabel8">
    <w:name w:val="ListLabel 8"/>
    <w:qFormat/>
    <w:rPr>
      <w:rFonts w:cs="StarSymbol"/>
      <w:sz w:val="18"/>
      <w:szCs w:val="18"/>
    </w:rPr>
  </w:style>
  <w:style w:type="character" w:customStyle="1" w:styleId="ListLabel9">
    <w:name w:val="ListLabel 9"/>
    <w:qFormat/>
    <w:rPr>
      <w:rFonts w:cs="StarSymbol"/>
      <w:sz w:val="18"/>
      <w:szCs w:val="18"/>
    </w:rPr>
  </w:style>
  <w:style w:type="character" w:customStyle="1" w:styleId="ListLabel10">
    <w:name w:val="ListLabel 10"/>
    <w:qFormat/>
    <w:rPr>
      <w:rFonts w:ascii="Bookman Old Style" w:hAnsi="Bookman Old Style"/>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Bookman Old Style" w:hAnsi="Bookman Old Style"/>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Aharoni"/>
    </w:rPr>
  </w:style>
  <w:style w:type="character" w:customStyle="1" w:styleId="ListLabel29">
    <w:name w:val="ListLabel 29"/>
    <w:qFormat/>
    <w:rPr>
      <w:rFonts w:ascii="Bookman Old Style" w:hAnsi="Bookman Old Style" w:cs="Aharoni"/>
      <w:b/>
    </w:rPr>
  </w:style>
  <w:style w:type="character" w:customStyle="1" w:styleId="ListLabel30">
    <w:name w:val="ListLabel 30"/>
    <w:qFormat/>
    <w:rPr>
      <w:rFonts w:cs="Aharoni"/>
    </w:rPr>
  </w:style>
  <w:style w:type="character" w:customStyle="1" w:styleId="ListLabel31">
    <w:name w:val="ListLabel 31"/>
    <w:qFormat/>
    <w:rPr>
      <w:rFonts w:cs="Aharoni"/>
    </w:rPr>
  </w:style>
  <w:style w:type="character" w:customStyle="1" w:styleId="ListLabel32">
    <w:name w:val="ListLabel 32"/>
    <w:qFormat/>
    <w:rPr>
      <w:rFonts w:cs="Aharoni"/>
    </w:rPr>
  </w:style>
  <w:style w:type="character" w:customStyle="1" w:styleId="ListLabel33">
    <w:name w:val="ListLabel 33"/>
    <w:qFormat/>
    <w:rPr>
      <w:rFonts w:cs="Aharoni"/>
    </w:rPr>
  </w:style>
  <w:style w:type="character" w:customStyle="1" w:styleId="ListLabel34">
    <w:name w:val="ListLabel 34"/>
    <w:qFormat/>
    <w:rPr>
      <w:rFonts w:cs="Aharoni"/>
    </w:rPr>
  </w:style>
  <w:style w:type="character" w:customStyle="1" w:styleId="ListLabel35">
    <w:name w:val="ListLabel 35"/>
    <w:qFormat/>
    <w:rPr>
      <w:rFonts w:cs="Aharoni"/>
    </w:rPr>
  </w:style>
  <w:style w:type="character" w:customStyle="1" w:styleId="ListLabel36">
    <w:name w:val="ListLabel 36"/>
    <w:qFormat/>
    <w:rPr>
      <w:rFonts w:cs="Aharoni"/>
    </w:rPr>
  </w:style>
  <w:style w:type="character" w:customStyle="1" w:styleId="Fuentedeprrafopredeter1">
    <w:name w:val="Fuente de párrafo predeter.1"/>
    <w:qFormat/>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rsid w:val="00B24C29"/>
    <w:pPr>
      <w:suppressAutoHyphens/>
      <w:jc w:val="both"/>
    </w:pPr>
    <w:rPr>
      <w:lang w:val="en-US" w:eastAsia="ar-SA"/>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angradetextonormal">
    <w:name w:val="Body Text Indent"/>
    <w:basedOn w:val="Normal"/>
    <w:link w:val="SangradetextonormalCar"/>
    <w:rsid w:val="00B24C29"/>
    <w:pPr>
      <w:spacing w:after="120"/>
      <w:ind w:left="283"/>
    </w:pPr>
  </w:style>
  <w:style w:type="paragraph" w:customStyle="1" w:styleId="Normal1">
    <w:name w:val="Normal1"/>
    <w:qFormat/>
    <w:rsid w:val="00B24C29"/>
    <w:pPr>
      <w:suppressAutoHyphens/>
      <w:spacing w:line="100" w:lineRule="atLeast"/>
    </w:pPr>
    <w:rPr>
      <w:rFonts w:ascii="Times New Roman" w:eastAsia="Arial" w:hAnsi="Times New Roman" w:cs="Times New Roman"/>
      <w:sz w:val="24"/>
      <w:szCs w:val="20"/>
      <w:lang w:val="es-ES" w:eastAsia="ar-SA"/>
    </w:rPr>
  </w:style>
  <w:style w:type="paragraph" w:styleId="Ttulo">
    <w:name w:val="Title"/>
    <w:basedOn w:val="Normal1"/>
    <w:link w:val="TtuloCar"/>
    <w:qFormat/>
    <w:rsid w:val="00B24C29"/>
    <w:pPr>
      <w:jc w:val="center"/>
    </w:pPr>
    <w:rPr>
      <w:b/>
    </w:rPr>
  </w:style>
  <w:style w:type="paragraph" w:customStyle="1" w:styleId="Textoindependiente1">
    <w:name w:val="Texto independiente1"/>
    <w:basedOn w:val="Normal1"/>
    <w:qFormat/>
    <w:rsid w:val="00B24C29"/>
    <w:pPr>
      <w:jc w:val="both"/>
    </w:pPr>
  </w:style>
  <w:style w:type="paragraph" w:customStyle="1" w:styleId="Ttulo12">
    <w:name w:val="Título 12"/>
    <w:basedOn w:val="Normal1"/>
    <w:next w:val="Normal1"/>
    <w:qFormat/>
    <w:rsid w:val="00B24C29"/>
    <w:pPr>
      <w:keepNext/>
      <w:tabs>
        <w:tab w:val="left" w:pos="0"/>
      </w:tabs>
      <w:ind w:left="432" w:hanging="432"/>
    </w:pPr>
    <w:rPr>
      <w:b/>
    </w:rPr>
  </w:style>
  <w:style w:type="paragraph" w:customStyle="1" w:styleId="Textoindependiente22">
    <w:name w:val="Texto independiente 22"/>
    <w:basedOn w:val="Normal1"/>
    <w:qFormat/>
    <w:rsid w:val="00B24C29"/>
    <w:pPr>
      <w:spacing w:after="120" w:line="480" w:lineRule="auto"/>
    </w:pPr>
  </w:style>
  <w:style w:type="paragraph" w:customStyle="1" w:styleId="Sangra2detindependiente2">
    <w:name w:val="Sangría 2 de t. independiente2"/>
    <w:basedOn w:val="Normal1"/>
    <w:qFormat/>
    <w:rsid w:val="00B24C29"/>
    <w:pPr>
      <w:spacing w:line="240" w:lineRule="exact"/>
      <w:ind w:firstLine="1418"/>
      <w:jc w:val="both"/>
    </w:pPr>
    <w:rPr>
      <w:rFonts w:ascii="Courier" w:hAnsi="Courier"/>
    </w:rPr>
  </w:style>
  <w:style w:type="paragraph" w:customStyle="1" w:styleId="Sangradetextonormal1">
    <w:name w:val="Sangría de texto normal1"/>
    <w:basedOn w:val="Normal1"/>
    <w:qFormat/>
    <w:rsid w:val="00B24C29"/>
    <w:pPr>
      <w:ind w:left="360"/>
    </w:pPr>
  </w:style>
  <w:style w:type="paragraph" w:customStyle="1" w:styleId="Ttulo32">
    <w:name w:val="Título 32"/>
    <w:basedOn w:val="Normal1"/>
    <w:next w:val="Normal1"/>
    <w:qFormat/>
    <w:rsid w:val="00B24C29"/>
    <w:pPr>
      <w:keepNext/>
      <w:tabs>
        <w:tab w:val="left" w:pos="0"/>
      </w:tabs>
      <w:ind w:left="432" w:hanging="432"/>
      <w:jc w:val="both"/>
    </w:pPr>
    <w:rPr>
      <w:b/>
      <w:i/>
    </w:rPr>
  </w:style>
  <w:style w:type="paragraph" w:customStyle="1" w:styleId="Ttulo22">
    <w:name w:val="Título 22"/>
    <w:basedOn w:val="Normal1"/>
    <w:next w:val="Normal1"/>
    <w:qFormat/>
    <w:rsid w:val="00B24C29"/>
    <w:pPr>
      <w:keepNext/>
      <w:tabs>
        <w:tab w:val="left" w:pos="0"/>
        <w:tab w:val="left" w:pos="720"/>
      </w:tabs>
      <w:ind w:left="360" w:hanging="432"/>
      <w:jc w:val="both"/>
    </w:pPr>
    <w:rPr>
      <w:b/>
    </w:rPr>
  </w:style>
  <w:style w:type="paragraph" w:styleId="Prrafodelista">
    <w:name w:val="List Paragraph"/>
    <w:basedOn w:val="Normal"/>
    <w:uiPriority w:val="34"/>
    <w:qFormat/>
    <w:rsid w:val="00B24C29"/>
    <w:pPr>
      <w:ind w:left="708"/>
    </w:pPr>
  </w:style>
  <w:style w:type="paragraph" w:styleId="Subttulo">
    <w:name w:val="Subtitle"/>
    <w:basedOn w:val="Normal"/>
    <w:next w:val="Normal"/>
    <w:link w:val="SubttuloCar"/>
    <w:uiPriority w:val="11"/>
    <w:qFormat/>
    <w:rsid w:val="00B24C29"/>
    <w:rPr>
      <w:rFonts w:asciiTheme="majorHAnsi" w:eastAsiaTheme="majorEastAsia" w:hAnsiTheme="majorHAnsi" w:cstheme="majorBidi"/>
      <w:i/>
      <w:iCs/>
      <w:color w:val="4F81BD" w:themeColor="accent1"/>
      <w:spacing w:val="15"/>
    </w:rPr>
  </w:style>
  <w:style w:type="paragraph" w:styleId="NormalWeb">
    <w:name w:val="Normal (Web)"/>
    <w:basedOn w:val="Normal"/>
    <w:qFormat/>
    <w:rsid w:val="00B24C29"/>
    <w:pPr>
      <w:suppressAutoHyphens/>
      <w:spacing w:before="28" w:after="119"/>
      <w:textAlignment w:val="baseline"/>
    </w:pPr>
  </w:style>
  <w:style w:type="paragraph" w:styleId="Textodeglobo">
    <w:name w:val="Balloon Text"/>
    <w:basedOn w:val="Normal"/>
    <w:link w:val="TextodegloboCar"/>
    <w:uiPriority w:val="99"/>
    <w:semiHidden/>
    <w:unhideWhenUsed/>
    <w:qFormat/>
    <w:rsid w:val="008157BB"/>
    <w:rPr>
      <w:rFonts w:ascii="Tahoma" w:hAnsi="Tahoma" w:cs="Tahoma"/>
      <w:sz w:val="16"/>
      <w:szCs w:val="16"/>
    </w:rPr>
  </w:style>
  <w:style w:type="paragraph" w:customStyle="1" w:styleId="Standard">
    <w:name w:val="Standard"/>
    <w:qFormat/>
    <w:rsid w:val="00BE0997"/>
    <w:pPr>
      <w:suppressAutoHyphens/>
      <w:textAlignment w:val="baseline"/>
    </w:pPr>
    <w:rPr>
      <w:rFonts w:ascii="Arial" w:eastAsia="Times New Roman" w:hAnsi="Arial" w:cs="Arial1"/>
      <w:sz w:val="24"/>
      <w:szCs w:val="24"/>
      <w:lang w:val="es-ES" w:eastAsia="zh-CN"/>
    </w:rPr>
  </w:style>
  <w:style w:type="paragraph" w:customStyle="1" w:styleId="Contenidodelatabla">
    <w:name w:val="Contenido de la tabla"/>
    <w:basedOn w:val="Standard"/>
    <w:qFormat/>
    <w:rsid w:val="00BE0997"/>
    <w:pPr>
      <w:suppressLineNumbers/>
      <w:jc w:val="both"/>
    </w:pPr>
  </w:style>
  <w:style w:type="paragraph" w:customStyle="1" w:styleId="Textbody">
    <w:name w:val="Text body"/>
    <w:basedOn w:val="Standard"/>
    <w:qFormat/>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quisiciones@poderjudici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7A14-6BF8-42BD-BEEB-844EB584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4693</Words>
  <Characters>25816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2</cp:revision>
  <cp:lastPrinted>2017-11-03T21:28:00Z</cp:lastPrinted>
  <dcterms:created xsi:type="dcterms:W3CDTF">2017-11-09T08:38:00Z</dcterms:created>
  <dcterms:modified xsi:type="dcterms:W3CDTF">2017-11-09T08:38:00Z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